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9B1B8" w14:textId="5DB5D674" w:rsidR="001D5A66" w:rsidRPr="00006083" w:rsidRDefault="00B21342" w:rsidP="009B3866">
      <w:pPr>
        <w:pStyle w:val="Heading1"/>
        <w:spacing w:before="0" w:after="0"/>
        <w:ind w:left="540" w:hanging="540"/>
        <w:rPr>
          <w:rFonts w:asciiTheme="minorBidi" w:hAnsiTheme="minorBidi" w:cstheme="minorBidi"/>
          <w:sz w:val="26"/>
          <w:szCs w:val="26"/>
          <w:cs/>
        </w:rPr>
      </w:pPr>
      <w:bookmarkStart w:id="0" w:name="OLE_LINK3"/>
      <w:r w:rsidRPr="00006083">
        <w:rPr>
          <w:rFonts w:asciiTheme="minorBidi" w:hAnsiTheme="minorBidi" w:cstheme="minorBidi"/>
          <w:sz w:val="26"/>
          <w:szCs w:val="26"/>
          <w:lang w:val="en-GB"/>
        </w:rPr>
        <w:t>1</w:t>
      </w:r>
      <w:r w:rsidR="001D5A66" w:rsidRPr="00006083">
        <w:rPr>
          <w:rFonts w:asciiTheme="minorBidi" w:hAnsiTheme="minorBidi" w:cstheme="minorBidi"/>
          <w:sz w:val="26"/>
          <w:szCs w:val="26"/>
        </w:rPr>
        <w:tab/>
        <w:t>General information</w:t>
      </w:r>
    </w:p>
    <w:p w14:paraId="37B3CD12" w14:textId="77777777" w:rsidR="00A67D1F" w:rsidRPr="00A67D1F" w:rsidRDefault="00A67D1F" w:rsidP="00A67D1F">
      <w:pPr>
        <w:spacing w:after="0" w:line="240" w:lineRule="auto"/>
        <w:ind w:left="547"/>
        <w:rPr>
          <w:rFonts w:asciiTheme="minorBidi" w:hAnsiTheme="minorBidi" w:cstheme="minorBidi"/>
          <w:szCs w:val="22"/>
        </w:rPr>
      </w:pPr>
    </w:p>
    <w:p w14:paraId="63982A59" w14:textId="57AD8AD4" w:rsidR="001D5A66" w:rsidRPr="00006083" w:rsidRDefault="001D5A66" w:rsidP="009B3866">
      <w:pPr>
        <w:pStyle w:val="BodyTextIndent"/>
        <w:tabs>
          <w:tab w:val="clear" w:pos="9889"/>
        </w:tabs>
        <w:spacing w:line="240" w:lineRule="auto"/>
        <w:ind w:left="547"/>
        <w:jc w:val="both"/>
        <w:rPr>
          <w:rFonts w:asciiTheme="minorBidi" w:hAnsiTheme="minorBidi" w:cstheme="minorBidi"/>
          <w:sz w:val="26"/>
          <w:szCs w:val="26"/>
          <w:cs/>
        </w:rPr>
      </w:pPr>
      <w:r w:rsidRPr="00006083">
        <w:rPr>
          <w:rFonts w:asciiTheme="minorBidi" w:hAnsiTheme="minorBidi" w:cstheme="minorBidi"/>
          <w:sz w:val="26"/>
          <w:szCs w:val="26"/>
        </w:rPr>
        <w:t>Minor International Public Company Limited (“the Company”) is a public limited company</w:t>
      </w:r>
      <w:r w:rsidRPr="00006083">
        <w:rPr>
          <w:rFonts w:asciiTheme="minorBidi" w:hAnsiTheme="minorBidi" w:cstheme="minorBidi"/>
          <w:sz w:val="26"/>
          <w:szCs w:val="26"/>
          <w:cs/>
        </w:rPr>
        <w:t xml:space="preserve"> </w:t>
      </w:r>
      <w:r w:rsidRPr="00006083">
        <w:rPr>
          <w:rFonts w:asciiTheme="minorBidi" w:hAnsiTheme="minorBidi" w:cstheme="minorBidi"/>
          <w:sz w:val="26"/>
          <w:szCs w:val="26"/>
          <w:lang w:val="en-GB"/>
        </w:rPr>
        <w:t xml:space="preserve">which is listed on the Stock </w:t>
      </w:r>
      <w:r w:rsidRPr="00006083">
        <w:rPr>
          <w:rFonts w:asciiTheme="minorBidi" w:hAnsiTheme="minorBidi" w:cstheme="minorBidi"/>
          <w:spacing w:val="-4"/>
          <w:sz w:val="26"/>
          <w:szCs w:val="26"/>
          <w:lang w:val="en-GB"/>
        </w:rPr>
        <w:t xml:space="preserve">Exchange of Thailand since October </w:t>
      </w:r>
      <w:r w:rsidR="00B21342" w:rsidRPr="00006083">
        <w:rPr>
          <w:rFonts w:asciiTheme="minorBidi" w:hAnsiTheme="minorBidi" w:cstheme="minorBidi"/>
          <w:spacing w:val="-4"/>
          <w:sz w:val="26"/>
          <w:szCs w:val="26"/>
          <w:lang w:val="en-GB"/>
        </w:rPr>
        <w:t>1988</w:t>
      </w:r>
      <w:r w:rsidRPr="00006083">
        <w:rPr>
          <w:rFonts w:asciiTheme="minorBidi" w:hAnsiTheme="minorBidi" w:cstheme="minorBidi"/>
          <w:spacing w:val="-4"/>
          <w:sz w:val="26"/>
          <w:szCs w:val="26"/>
          <w:lang w:val="en-GB"/>
        </w:rPr>
        <w:t xml:space="preserve"> and is</w:t>
      </w:r>
      <w:r w:rsidRPr="00006083">
        <w:rPr>
          <w:rFonts w:asciiTheme="minorBidi" w:hAnsiTheme="minorBidi" w:cstheme="minorBidi"/>
          <w:spacing w:val="-4"/>
          <w:sz w:val="26"/>
          <w:szCs w:val="26"/>
        </w:rPr>
        <w:t xml:space="preserve"> incorporated and </w:t>
      </w:r>
      <w:r w:rsidRPr="00006083">
        <w:rPr>
          <w:rFonts w:asciiTheme="minorBidi" w:hAnsiTheme="minorBidi" w:cstheme="minorBidi"/>
          <w:spacing w:val="-4"/>
          <w:sz w:val="26"/>
          <w:szCs w:val="26"/>
          <w:lang w:val="en-GB"/>
        </w:rPr>
        <w:t>domiciled</w:t>
      </w:r>
      <w:r w:rsidRPr="00006083">
        <w:rPr>
          <w:rFonts w:asciiTheme="minorBidi" w:hAnsiTheme="minorBidi" w:cstheme="minorBidi"/>
          <w:spacing w:val="-4"/>
          <w:sz w:val="26"/>
          <w:szCs w:val="26"/>
        </w:rPr>
        <w:t xml:space="preserve"> in Thailand.  The addresses of the Company’s</w:t>
      </w:r>
      <w:r w:rsidRPr="00006083">
        <w:rPr>
          <w:rFonts w:asciiTheme="minorBidi" w:hAnsiTheme="minorBidi" w:cstheme="minorBidi"/>
          <w:sz w:val="26"/>
          <w:szCs w:val="26"/>
        </w:rPr>
        <w:t xml:space="preserve"> registered offices are as follows:</w:t>
      </w:r>
    </w:p>
    <w:p w14:paraId="5F9D86ED" w14:textId="77777777" w:rsidR="001D5A66" w:rsidRPr="00006083" w:rsidRDefault="001D5A66" w:rsidP="009B3866">
      <w:pPr>
        <w:spacing w:after="0" w:line="240" w:lineRule="auto"/>
        <w:ind w:left="547"/>
        <w:rPr>
          <w:rFonts w:asciiTheme="minorBidi" w:hAnsiTheme="minorBidi" w:cstheme="minorBidi"/>
          <w:szCs w:val="22"/>
        </w:rPr>
      </w:pPr>
    </w:p>
    <w:p w14:paraId="394E0FD5" w14:textId="2DFF5A85" w:rsidR="001D5A66" w:rsidRPr="00006083" w:rsidRDefault="001D5A66" w:rsidP="009B3866">
      <w:pPr>
        <w:spacing w:after="0" w:line="240" w:lineRule="auto"/>
        <w:ind w:left="1350" w:hanging="810"/>
        <w:jc w:val="both"/>
        <w:rPr>
          <w:rFonts w:asciiTheme="minorBidi" w:hAnsiTheme="minorBidi" w:cstheme="minorBidi"/>
          <w:sz w:val="26"/>
          <w:szCs w:val="26"/>
        </w:rPr>
      </w:pPr>
      <w:r w:rsidRPr="00006083">
        <w:rPr>
          <w:rFonts w:asciiTheme="minorBidi" w:hAnsiTheme="minorBidi" w:cstheme="minorBidi"/>
          <w:sz w:val="26"/>
          <w:szCs w:val="26"/>
        </w:rPr>
        <w:t>Bangkok:</w:t>
      </w:r>
      <w:r w:rsidRPr="00006083">
        <w:rPr>
          <w:rFonts w:asciiTheme="minorBidi" w:hAnsiTheme="minorBidi" w:cstheme="minorBidi"/>
          <w:sz w:val="26"/>
          <w:szCs w:val="26"/>
          <w:cs/>
        </w:rPr>
        <w:tab/>
      </w:r>
      <w:r w:rsidR="00B21342" w:rsidRPr="00006083">
        <w:rPr>
          <w:rFonts w:asciiTheme="minorBidi" w:hAnsiTheme="minorBidi" w:cstheme="minorBidi"/>
          <w:spacing w:val="-6"/>
          <w:sz w:val="26"/>
          <w:szCs w:val="26"/>
          <w:lang w:val="en-GB"/>
        </w:rPr>
        <w:t>88</w:t>
      </w:r>
      <w:r w:rsidR="009143D8" w:rsidRPr="00006083">
        <w:rPr>
          <w:rFonts w:asciiTheme="minorBidi" w:hAnsiTheme="minorBidi" w:cstheme="minorBidi"/>
          <w:spacing w:val="-6"/>
          <w:sz w:val="26"/>
          <w:szCs w:val="26"/>
        </w:rPr>
        <w:t xml:space="preserve"> The Parq Building, </w:t>
      </w:r>
      <w:r w:rsidR="00B21342" w:rsidRPr="00006083">
        <w:rPr>
          <w:rFonts w:asciiTheme="minorBidi" w:hAnsiTheme="minorBidi" w:cstheme="minorBidi"/>
          <w:spacing w:val="-6"/>
          <w:sz w:val="26"/>
          <w:szCs w:val="26"/>
          <w:lang w:val="en-GB"/>
        </w:rPr>
        <w:t>12</w:t>
      </w:r>
      <w:r w:rsidR="009143D8" w:rsidRPr="00006083">
        <w:rPr>
          <w:rFonts w:asciiTheme="minorBidi" w:hAnsiTheme="minorBidi" w:cstheme="minorBidi"/>
          <w:spacing w:val="-6"/>
          <w:sz w:val="26"/>
          <w:szCs w:val="26"/>
          <w:vertAlign w:val="superscript"/>
        </w:rPr>
        <w:t>th</w:t>
      </w:r>
      <w:r w:rsidR="009143D8" w:rsidRPr="00006083">
        <w:rPr>
          <w:rFonts w:asciiTheme="minorBidi" w:hAnsiTheme="minorBidi" w:cstheme="minorBidi"/>
          <w:spacing w:val="-6"/>
          <w:sz w:val="26"/>
          <w:szCs w:val="26"/>
        </w:rPr>
        <w:t xml:space="preserve"> Floor, Ratchadaphisek Road, Klongtoey Subdistrict, Klongtoey District, Bangkok </w:t>
      </w:r>
      <w:r w:rsidR="00B21342" w:rsidRPr="00006083">
        <w:rPr>
          <w:rFonts w:asciiTheme="minorBidi" w:hAnsiTheme="minorBidi" w:cstheme="minorBidi"/>
          <w:spacing w:val="-6"/>
          <w:sz w:val="26"/>
          <w:szCs w:val="26"/>
          <w:lang w:val="en-GB"/>
        </w:rPr>
        <w:t>10110</w:t>
      </w:r>
      <w:r w:rsidR="009143D8" w:rsidRPr="00006083">
        <w:rPr>
          <w:rFonts w:asciiTheme="minorBidi" w:hAnsiTheme="minorBidi" w:cstheme="minorBidi"/>
          <w:sz w:val="26"/>
          <w:szCs w:val="26"/>
        </w:rPr>
        <w:t>.</w:t>
      </w:r>
    </w:p>
    <w:p w14:paraId="02C24123" w14:textId="77777777" w:rsidR="001D5A66" w:rsidRPr="008F3B27" w:rsidRDefault="001D5A66" w:rsidP="009B3866">
      <w:pPr>
        <w:spacing w:after="0" w:line="240" w:lineRule="auto"/>
        <w:ind w:left="547"/>
        <w:rPr>
          <w:rFonts w:asciiTheme="minorBidi" w:hAnsiTheme="minorBidi" w:cstheme="minorBidi"/>
          <w:szCs w:val="22"/>
          <w:lang w:val="en-GB"/>
        </w:rPr>
      </w:pPr>
    </w:p>
    <w:p w14:paraId="71499EA0" w14:textId="1BBDCC2A" w:rsidR="001D5A66" w:rsidRPr="00006083" w:rsidRDefault="001D5A66" w:rsidP="009B3866">
      <w:pPr>
        <w:tabs>
          <w:tab w:val="left" w:pos="1260"/>
        </w:tabs>
        <w:spacing w:after="0" w:line="240" w:lineRule="auto"/>
        <w:ind w:left="540"/>
        <w:rPr>
          <w:rFonts w:asciiTheme="minorBidi" w:hAnsiTheme="minorBidi" w:cstheme="minorBidi"/>
          <w:sz w:val="26"/>
          <w:szCs w:val="26"/>
        </w:rPr>
      </w:pPr>
      <w:r w:rsidRPr="00006083">
        <w:rPr>
          <w:rFonts w:asciiTheme="minorBidi" w:hAnsiTheme="minorBidi" w:cstheme="minorBidi"/>
          <w:sz w:val="26"/>
          <w:szCs w:val="26"/>
        </w:rPr>
        <w:t xml:space="preserve">Pattaya: </w:t>
      </w:r>
      <w:r w:rsidRPr="00006083">
        <w:rPr>
          <w:rFonts w:asciiTheme="minorBidi" w:hAnsiTheme="minorBidi" w:cstheme="minorBidi"/>
          <w:sz w:val="26"/>
          <w:szCs w:val="26"/>
        </w:rPr>
        <w:tab/>
      </w:r>
      <w:r w:rsidR="00B21342" w:rsidRPr="00006083">
        <w:rPr>
          <w:rFonts w:asciiTheme="minorBidi" w:hAnsiTheme="minorBidi" w:cstheme="minorBidi"/>
          <w:sz w:val="26"/>
          <w:szCs w:val="26"/>
          <w:lang w:val="en-GB"/>
        </w:rPr>
        <w:t>218</w:t>
      </w:r>
      <w:r w:rsidRPr="00006083">
        <w:rPr>
          <w:rFonts w:asciiTheme="minorBidi" w:hAnsiTheme="minorBidi" w:cstheme="minorBidi"/>
          <w:sz w:val="26"/>
          <w:szCs w:val="26"/>
        </w:rPr>
        <w:t>/</w:t>
      </w:r>
      <w:r w:rsidR="00B21342"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00B21342" w:rsidRPr="00006083">
        <w:rPr>
          <w:rFonts w:asciiTheme="minorBidi" w:hAnsiTheme="minorBidi" w:cstheme="minorBidi"/>
          <w:sz w:val="26"/>
          <w:szCs w:val="26"/>
          <w:lang w:val="en-GB"/>
        </w:rPr>
        <w:t>4</w:t>
      </w:r>
      <w:r w:rsidRPr="00006083">
        <w:rPr>
          <w:rFonts w:asciiTheme="minorBidi" w:hAnsiTheme="minorBidi" w:cstheme="minorBidi"/>
          <w:sz w:val="26"/>
          <w:szCs w:val="26"/>
        </w:rPr>
        <w:t xml:space="preserve"> Moo </w:t>
      </w:r>
      <w:r w:rsidR="00B21342" w:rsidRPr="00006083">
        <w:rPr>
          <w:rFonts w:asciiTheme="minorBidi" w:hAnsiTheme="minorBidi" w:cstheme="minorBidi"/>
          <w:sz w:val="26"/>
          <w:szCs w:val="26"/>
          <w:lang w:val="en-GB"/>
        </w:rPr>
        <w:t>10</w:t>
      </w:r>
      <w:r w:rsidRPr="00006083">
        <w:rPr>
          <w:rFonts w:asciiTheme="minorBidi" w:hAnsiTheme="minorBidi" w:cstheme="minorBidi"/>
          <w:sz w:val="26"/>
          <w:szCs w:val="26"/>
        </w:rPr>
        <w:t xml:space="preserve"> Beach Road, Nongprue, Banglamung, Chonburi </w:t>
      </w:r>
      <w:r w:rsidR="00B21342" w:rsidRPr="00006083">
        <w:rPr>
          <w:rFonts w:asciiTheme="minorBidi" w:hAnsiTheme="minorBidi" w:cstheme="minorBidi"/>
          <w:sz w:val="26"/>
          <w:szCs w:val="26"/>
          <w:lang w:val="en-GB"/>
        </w:rPr>
        <w:t>20260</w:t>
      </w:r>
      <w:r w:rsidRPr="00006083">
        <w:rPr>
          <w:rFonts w:asciiTheme="minorBidi" w:hAnsiTheme="minorBidi" w:cstheme="minorBidi"/>
          <w:sz w:val="26"/>
          <w:szCs w:val="26"/>
        </w:rPr>
        <w:t>.</w:t>
      </w:r>
    </w:p>
    <w:p w14:paraId="305741D6" w14:textId="77777777" w:rsidR="001D5A66" w:rsidRPr="00006083" w:rsidRDefault="001D5A66" w:rsidP="009B3866">
      <w:pPr>
        <w:spacing w:after="0" w:line="240" w:lineRule="auto"/>
        <w:ind w:left="547"/>
        <w:rPr>
          <w:rFonts w:asciiTheme="minorBidi" w:hAnsiTheme="minorBidi" w:cstheme="minorBidi"/>
          <w:szCs w:val="22"/>
        </w:rPr>
      </w:pPr>
    </w:p>
    <w:p w14:paraId="1E8573E7" w14:textId="77777777" w:rsidR="001D5A66" w:rsidRPr="00006083" w:rsidRDefault="001D5A66" w:rsidP="009B3866">
      <w:pPr>
        <w:spacing w:after="0" w:line="240" w:lineRule="auto"/>
        <w:ind w:left="540" w:firstLine="7"/>
        <w:jc w:val="both"/>
        <w:rPr>
          <w:rFonts w:asciiTheme="minorBidi" w:hAnsiTheme="minorBidi" w:cstheme="minorBidi"/>
          <w:sz w:val="26"/>
          <w:szCs w:val="26"/>
        </w:rPr>
      </w:pPr>
      <w:r w:rsidRPr="00006083">
        <w:rPr>
          <w:rFonts w:asciiTheme="minorBidi" w:hAnsiTheme="minorBidi" w:cstheme="minorBidi"/>
          <w:sz w:val="26"/>
          <w:szCs w:val="26"/>
        </w:rPr>
        <w:t>For reporting purposes, the Company and its subsidiaries are referred to as the Group.</w:t>
      </w:r>
    </w:p>
    <w:p w14:paraId="5BB3226F" w14:textId="77777777" w:rsidR="007349FB" w:rsidRDefault="007349FB" w:rsidP="009B3866">
      <w:pPr>
        <w:spacing w:after="0" w:line="240" w:lineRule="auto"/>
        <w:ind w:left="540" w:firstLine="7"/>
        <w:jc w:val="both"/>
        <w:rPr>
          <w:rFonts w:asciiTheme="minorBidi" w:hAnsiTheme="minorBidi" w:cstheme="minorBidi"/>
          <w:spacing w:val="-2"/>
          <w:sz w:val="26"/>
          <w:szCs w:val="26"/>
        </w:rPr>
      </w:pPr>
    </w:p>
    <w:p w14:paraId="75049CF6" w14:textId="71657129" w:rsidR="001D5A66" w:rsidRPr="00006083" w:rsidRDefault="001D5A66" w:rsidP="009B3866">
      <w:pPr>
        <w:spacing w:after="0" w:line="240" w:lineRule="auto"/>
        <w:ind w:left="540" w:firstLine="7"/>
        <w:jc w:val="both"/>
        <w:rPr>
          <w:rFonts w:asciiTheme="minorBidi" w:hAnsiTheme="minorBidi" w:cstheme="minorBidi"/>
          <w:sz w:val="26"/>
          <w:szCs w:val="26"/>
        </w:rPr>
      </w:pPr>
      <w:r w:rsidRPr="00006083">
        <w:rPr>
          <w:rFonts w:asciiTheme="minorBidi" w:hAnsiTheme="minorBidi" w:cstheme="minorBidi"/>
          <w:spacing w:val="-2"/>
          <w:sz w:val="26"/>
          <w:szCs w:val="26"/>
        </w:rPr>
        <w:t xml:space="preserve">The Group engages in investment activities, hotel, restaurant operations, and distribution and manufacturing.  The Group </w:t>
      </w:r>
      <w:r w:rsidRPr="00006083">
        <w:rPr>
          <w:rFonts w:asciiTheme="minorBidi" w:hAnsiTheme="minorBidi" w:cstheme="minorBidi"/>
          <w:sz w:val="26"/>
          <w:szCs w:val="26"/>
        </w:rPr>
        <w:t>operates in Thailand and other countries such as countries in Europe, Singapore,</w:t>
      </w:r>
      <w:r w:rsidR="00E541E0" w:rsidRPr="00006083">
        <w:rPr>
          <w:rFonts w:asciiTheme="minorBidi" w:hAnsiTheme="minorBidi" w:cstheme="minorBidi"/>
          <w:sz w:val="26"/>
          <w:szCs w:val="26"/>
        </w:rPr>
        <w:t xml:space="preserve"> </w:t>
      </w:r>
      <w:r w:rsidR="00E541E0" w:rsidRPr="00006083">
        <w:rPr>
          <w:rFonts w:asciiTheme="minorBidi" w:hAnsiTheme="minorBidi" w:cstheme="minorBidi"/>
          <w:spacing w:val="-4"/>
          <w:sz w:val="26"/>
          <w:szCs w:val="26"/>
        </w:rPr>
        <w:t>The</w:t>
      </w:r>
      <w:r w:rsidRPr="00006083">
        <w:rPr>
          <w:rFonts w:asciiTheme="minorBidi" w:hAnsiTheme="minorBidi" w:cstheme="minorBidi"/>
          <w:spacing w:val="-4"/>
          <w:sz w:val="26"/>
          <w:szCs w:val="26"/>
        </w:rPr>
        <w:t xml:space="preserve"> People’s Republic of China, </w:t>
      </w:r>
      <w:r w:rsidR="00BA2BF2" w:rsidRPr="00006083">
        <w:rPr>
          <w:rFonts w:asciiTheme="minorBidi" w:hAnsiTheme="minorBidi" w:cstheme="minorBidi"/>
          <w:spacing w:val="-4"/>
          <w:sz w:val="26"/>
          <w:szCs w:val="26"/>
        </w:rPr>
        <w:br/>
      </w:r>
      <w:r w:rsidRPr="00006083">
        <w:rPr>
          <w:rFonts w:asciiTheme="minorBidi" w:hAnsiTheme="minorBidi" w:cstheme="minorBidi"/>
          <w:spacing w:val="-4"/>
          <w:sz w:val="26"/>
          <w:szCs w:val="26"/>
        </w:rPr>
        <w:t>The Republic of Maldives, The United Arab Emirates, Sri Lanka, Australia, the Federative</w:t>
      </w:r>
      <w:r w:rsidRPr="00006083">
        <w:rPr>
          <w:rFonts w:asciiTheme="minorBidi" w:hAnsiTheme="minorBidi" w:cstheme="minorBidi"/>
          <w:sz w:val="26"/>
          <w:szCs w:val="26"/>
        </w:rPr>
        <w:t xml:space="preserve"> Republic of Brazil and countries in Africa, etc.</w:t>
      </w:r>
    </w:p>
    <w:p w14:paraId="4D067CFB" w14:textId="77777777" w:rsidR="001D5A66" w:rsidRPr="00006083" w:rsidRDefault="001D5A66" w:rsidP="009B3866">
      <w:pPr>
        <w:spacing w:after="0" w:line="240" w:lineRule="auto"/>
        <w:ind w:left="547"/>
        <w:rPr>
          <w:rFonts w:asciiTheme="minorBidi" w:hAnsiTheme="minorBidi" w:cstheme="minorBidi"/>
          <w:szCs w:val="22"/>
        </w:rPr>
      </w:pPr>
    </w:p>
    <w:p w14:paraId="0CF58D84" w14:textId="6F428B73" w:rsidR="001D5A66" w:rsidRPr="00006083" w:rsidRDefault="001D5A66" w:rsidP="009B3866">
      <w:pPr>
        <w:pStyle w:val="Header"/>
        <w:ind w:left="540" w:firstLine="7"/>
        <w:jc w:val="both"/>
        <w:rPr>
          <w:rFonts w:asciiTheme="minorBidi" w:hAnsiTheme="minorBidi" w:cstheme="minorBidi"/>
          <w:sz w:val="26"/>
          <w:szCs w:val="26"/>
          <w:cs/>
        </w:rPr>
      </w:pPr>
      <w:r w:rsidRPr="00006083">
        <w:rPr>
          <w:rFonts w:asciiTheme="minorBidi" w:hAnsiTheme="minorBidi" w:cstheme="minorBidi"/>
          <w:sz w:val="26"/>
          <w:szCs w:val="26"/>
        </w:rPr>
        <w:t>These consolidated</w:t>
      </w:r>
      <w:r w:rsidR="000B2CD2" w:rsidRPr="00006083">
        <w:rPr>
          <w:rFonts w:asciiTheme="minorBidi" w:hAnsiTheme="minorBidi" w:cstheme="minorBidi"/>
          <w:sz w:val="26"/>
          <w:szCs w:val="26"/>
        </w:rPr>
        <w:t xml:space="preserve"> and separate</w:t>
      </w:r>
      <w:r w:rsidRPr="00006083">
        <w:rPr>
          <w:rFonts w:asciiTheme="minorBidi" w:hAnsiTheme="minorBidi" w:cstheme="minorBidi"/>
          <w:sz w:val="26"/>
          <w:szCs w:val="26"/>
        </w:rPr>
        <w:t xml:space="preserve"> financial statements were authorised for issue by the Board of Directors on </w:t>
      </w:r>
      <w:r w:rsidR="00972512" w:rsidRPr="00006083">
        <w:rPr>
          <w:rFonts w:asciiTheme="minorBidi" w:hAnsiTheme="minorBidi" w:cstheme="minorBidi"/>
          <w:sz w:val="26"/>
          <w:szCs w:val="26"/>
          <w:cs/>
        </w:rPr>
        <w:br/>
      </w:r>
      <w:r w:rsidR="004101CF" w:rsidRPr="00006083">
        <w:rPr>
          <w:rFonts w:asciiTheme="minorBidi" w:hAnsiTheme="minorBidi" w:cstheme="minorBidi"/>
          <w:sz w:val="26"/>
          <w:szCs w:val="26"/>
          <w:lang w:val="en-GB"/>
        </w:rPr>
        <w:t>1</w:t>
      </w:r>
      <w:r w:rsidR="00C55485" w:rsidRPr="00006083">
        <w:rPr>
          <w:rFonts w:asciiTheme="minorBidi" w:hAnsiTheme="minorBidi" w:cstheme="minorBidi"/>
          <w:sz w:val="26"/>
          <w:szCs w:val="26"/>
        </w:rPr>
        <w:t>3</w:t>
      </w:r>
      <w:r w:rsidR="004101CF" w:rsidRPr="00006083">
        <w:rPr>
          <w:rFonts w:asciiTheme="minorBidi" w:hAnsiTheme="minorBidi" w:cstheme="minorBidi"/>
          <w:sz w:val="26"/>
          <w:szCs w:val="26"/>
          <w:lang w:val="en-GB"/>
        </w:rPr>
        <w:t xml:space="preserve"> February</w:t>
      </w:r>
      <w:r w:rsidR="00422127" w:rsidRPr="00006083">
        <w:rPr>
          <w:rFonts w:asciiTheme="minorBidi" w:hAnsiTheme="minorBidi" w:cstheme="minorBidi"/>
          <w:sz w:val="26"/>
          <w:szCs w:val="26"/>
          <w:lang w:val="en-GB"/>
        </w:rPr>
        <w:t xml:space="preserve"> </w:t>
      </w:r>
      <w:r w:rsidR="00B21342" w:rsidRPr="00006083">
        <w:rPr>
          <w:rFonts w:asciiTheme="minorBidi" w:hAnsiTheme="minorBidi" w:cstheme="minorBidi"/>
          <w:sz w:val="26"/>
          <w:szCs w:val="26"/>
          <w:lang w:val="en-GB"/>
        </w:rPr>
        <w:t>202</w:t>
      </w:r>
      <w:r w:rsidR="00AC7667" w:rsidRPr="00006083">
        <w:rPr>
          <w:rFonts w:asciiTheme="minorBidi" w:hAnsiTheme="minorBidi" w:cstheme="minorBidi"/>
          <w:sz w:val="26"/>
          <w:szCs w:val="26"/>
          <w:lang w:val="en-GB"/>
        </w:rPr>
        <w:t>6</w:t>
      </w:r>
      <w:r w:rsidRPr="00006083">
        <w:rPr>
          <w:rFonts w:asciiTheme="minorBidi" w:hAnsiTheme="minorBidi" w:cstheme="minorBidi"/>
          <w:sz w:val="26"/>
          <w:szCs w:val="26"/>
        </w:rPr>
        <w:t>.</w:t>
      </w:r>
    </w:p>
    <w:bookmarkEnd w:id="0"/>
    <w:p w14:paraId="58F4AA6F" w14:textId="4366B95D" w:rsidR="00277B85" w:rsidRPr="00006083" w:rsidRDefault="00277B85" w:rsidP="009B3866">
      <w:pPr>
        <w:spacing w:after="0" w:line="240" w:lineRule="auto"/>
        <w:ind w:left="540"/>
        <w:jc w:val="both"/>
        <w:rPr>
          <w:rFonts w:asciiTheme="minorBidi" w:hAnsiTheme="minorBidi" w:cstheme="minorBidi"/>
          <w:szCs w:val="22"/>
          <w:lang w:val="en-GB"/>
        </w:rPr>
      </w:pPr>
    </w:p>
    <w:p w14:paraId="7B8789EE" w14:textId="643C4EFA" w:rsidR="00742964" w:rsidRPr="00006083" w:rsidRDefault="00B21342" w:rsidP="009B3866">
      <w:pPr>
        <w:tabs>
          <w:tab w:val="left" w:pos="540"/>
        </w:tabs>
        <w:spacing w:after="0" w:line="240" w:lineRule="auto"/>
        <w:ind w:left="540" w:hanging="540"/>
        <w:jc w:val="thaiDistribute"/>
        <w:rPr>
          <w:rFonts w:asciiTheme="minorBidi" w:hAnsiTheme="minorBidi" w:cstheme="minorBidi"/>
          <w:b/>
          <w:bCs/>
          <w:sz w:val="26"/>
          <w:szCs w:val="26"/>
        </w:rPr>
      </w:pPr>
      <w:r w:rsidRPr="00006083">
        <w:rPr>
          <w:rFonts w:asciiTheme="minorBidi" w:hAnsiTheme="minorBidi" w:cstheme="minorBidi"/>
          <w:b/>
          <w:bCs/>
          <w:sz w:val="26"/>
          <w:szCs w:val="26"/>
          <w:lang w:val="en-GB"/>
        </w:rPr>
        <w:t>2</w:t>
      </w:r>
      <w:r w:rsidR="00742964" w:rsidRPr="00006083">
        <w:rPr>
          <w:rFonts w:asciiTheme="minorBidi" w:hAnsiTheme="minorBidi" w:cstheme="minorBidi"/>
          <w:b/>
          <w:bCs/>
          <w:sz w:val="26"/>
          <w:szCs w:val="26"/>
          <w:lang w:val="en-GB"/>
        </w:rPr>
        <w:tab/>
        <w:t>Basis of preparation</w:t>
      </w:r>
    </w:p>
    <w:p w14:paraId="46C4791E" w14:textId="77777777" w:rsidR="001E4B49" w:rsidRPr="00006083" w:rsidRDefault="001E4B49" w:rsidP="009B3866">
      <w:pPr>
        <w:spacing w:after="0" w:line="240" w:lineRule="auto"/>
        <w:ind w:left="540"/>
        <w:jc w:val="both"/>
        <w:rPr>
          <w:rFonts w:asciiTheme="minorBidi" w:hAnsiTheme="minorBidi" w:cstheme="minorBidi"/>
          <w:szCs w:val="22"/>
          <w:lang w:val="en-GB"/>
        </w:rPr>
      </w:pPr>
    </w:p>
    <w:p w14:paraId="7A674F88" w14:textId="77777777" w:rsidR="001E4B49" w:rsidRPr="00006083" w:rsidRDefault="001E4B49" w:rsidP="009B3866">
      <w:pPr>
        <w:spacing w:after="0" w:line="240" w:lineRule="auto"/>
        <w:ind w:left="540"/>
        <w:jc w:val="both"/>
        <w:rPr>
          <w:rFonts w:asciiTheme="minorBidi" w:hAnsiTheme="minorBidi" w:cstheme="minorBidi"/>
          <w:b/>
          <w:sz w:val="26"/>
          <w:szCs w:val="26"/>
          <w:lang w:val="en-GB"/>
        </w:rPr>
      </w:pPr>
      <w:r w:rsidRPr="00006083">
        <w:rPr>
          <w:rFonts w:asciiTheme="minorBidi" w:hAnsiTheme="minorBidi" w:cstheme="minorBidi"/>
          <w:sz w:val="26"/>
          <w:szCs w:val="26"/>
          <w:lang w:val="en-GB"/>
        </w:rPr>
        <w:t>The consolidated and separate financial statements have been prepared in accordance with Thai Financial Reporting Standards (“TFRS”) and the financial reporting requirements issued under the Securities and Exchange Act.</w:t>
      </w:r>
    </w:p>
    <w:p w14:paraId="76C974D1" w14:textId="77777777" w:rsidR="00D00382" w:rsidRPr="00006083" w:rsidRDefault="00D00382" w:rsidP="009B3866">
      <w:pPr>
        <w:spacing w:after="0" w:line="240" w:lineRule="auto"/>
        <w:ind w:left="540"/>
        <w:jc w:val="both"/>
        <w:rPr>
          <w:rFonts w:asciiTheme="minorBidi" w:hAnsiTheme="minorBidi" w:cstheme="minorBidi"/>
          <w:szCs w:val="22"/>
          <w:lang w:val="en-GB"/>
        </w:rPr>
      </w:pPr>
    </w:p>
    <w:p w14:paraId="75054B8E" w14:textId="08C737D9" w:rsidR="005B42E8" w:rsidRPr="00006083" w:rsidRDefault="005B42E8" w:rsidP="00B86784">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The consolidated and separate financial statements have been prepared under the historical cost convention except some </w:t>
      </w:r>
      <w:r w:rsidR="003F0249" w:rsidRPr="00006083">
        <w:rPr>
          <w:rFonts w:asciiTheme="minorBidi" w:hAnsiTheme="minorBidi" w:cstheme="minorBidi"/>
          <w:sz w:val="26"/>
          <w:szCs w:val="26"/>
        </w:rPr>
        <w:t>financial assets</w:t>
      </w:r>
      <w:r w:rsidR="001F4572" w:rsidRPr="00006083">
        <w:rPr>
          <w:rFonts w:asciiTheme="minorBidi" w:hAnsiTheme="minorBidi" w:cstheme="minorBidi"/>
          <w:sz w:val="26"/>
          <w:szCs w:val="26"/>
          <w:cs/>
        </w:rPr>
        <w:t xml:space="preserve"> </w:t>
      </w:r>
      <w:r w:rsidR="001F4572" w:rsidRPr="00006083">
        <w:rPr>
          <w:rFonts w:asciiTheme="minorBidi" w:hAnsiTheme="minorBidi" w:cstheme="minorBidi"/>
          <w:sz w:val="26"/>
          <w:szCs w:val="26"/>
          <w:lang w:val="en-GB"/>
        </w:rPr>
        <w:t>and liabilities,</w:t>
      </w:r>
      <w:r w:rsidRPr="00006083">
        <w:rPr>
          <w:rFonts w:asciiTheme="minorBidi" w:hAnsiTheme="minorBidi" w:cstheme="minorBidi"/>
          <w:sz w:val="26"/>
          <w:szCs w:val="26"/>
        </w:rPr>
        <w:t xml:space="preserve"> </w:t>
      </w:r>
      <w:r w:rsidR="00997297" w:rsidRPr="004648D5">
        <w:rPr>
          <w:rFonts w:asciiTheme="minorBidi" w:hAnsiTheme="minorBidi" w:cstheme="minorBidi"/>
          <w:sz w:val="26"/>
          <w:szCs w:val="26"/>
        </w:rPr>
        <w:t xml:space="preserve">and land under </w:t>
      </w:r>
      <w:r w:rsidR="00B86784" w:rsidRPr="004648D5">
        <w:rPr>
          <w:rFonts w:asciiTheme="minorBidi" w:hAnsiTheme="minorBidi" w:cstheme="minorBidi"/>
          <w:sz w:val="26"/>
          <w:szCs w:val="26"/>
        </w:rPr>
        <w:t>property</w:t>
      </w:r>
      <w:r w:rsidR="00997297" w:rsidRPr="004648D5">
        <w:rPr>
          <w:rFonts w:asciiTheme="minorBidi" w:hAnsiTheme="minorBidi" w:cstheme="minorBidi"/>
          <w:sz w:val="26"/>
          <w:szCs w:val="26"/>
        </w:rPr>
        <w:t xml:space="preserve">, plant and equipment </w:t>
      </w:r>
      <w:r w:rsidRPr="004648D5">
        <w:rPr>
          <w:rFonts w:asciiTheme="minorBidi" w:hAnsiTheme="minorBidi" w:cstheme="minorBidi"/>
          <w:sz w:val="26"/>
          <w:szCs w:val="26"/>
        </w:rPr>
        <w:t>which are carried</w:t>
      </w:r>
      <w:r w:rsidRPr="00006083">
        <w:rPr>
          <w:rFonts w:asciiTheme="minorBidi" w:hAnsiTheme="minorBidi" w:cstheme="minorBidi"/>
          <w:sz w:val="26"/>
          <w:szCs w:val="26"/>
        </w:rPr>
        <w:t xml:space="preserve"> at fair value as disclosed in the accounting policies.</w:t>
      </w:r>
    </w:p>
    <w:p w14:paraId="3CF20CCB" w14:textId="77777777" w:rsidR="001E4B49" w:rsidRPr="00006083" w:rsidRDefault="001E4B49" w:rsidP="009B3866">
      <w:pPr>
        <w:spacing w:after="0" w:line="240" w:lineRule="auto"/>
        <w:ind w:left="547"/>
        <w:jc w:val="both"/>
        <w:rPr>
          <w:rFonts w:asciiTheme="minorBidi" w:hAnsiTheme="minorBidi" w:cstheme="minorBidi"/>
          <w:szCs w:val="22"/>
        </w:rPr>
      </w:pPr>
    </w:p>
    <w:p w14:paraId="2CE1ACE7" w14:textId="51D70DA1" w:rsidR="001E4B49" w:rsidRPr="00006083" w:rsidRDefault="001E4B49"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B21342" w:rsidRPr="00006083">
        <w:rPr>
          <w:rFonts w:asciiTheme="minorBidi" w:hAnsiTheme="minorBidi" w:cstheme="minorBidi"/>
          <w:sz w:val="26"/>
          <w:szCs w:val="26"/>
          <w:lang w:val="en-GB"/>
        </w:rPr>
        <w:t>7</w:t>
      </w:r>
      <w:r w:rsidR="007F6B08" w:rsidRPr="00006083">
        <w:rPr>
          <w:rFonts w:asciiTheme="minorBidi" w:hAnsiTheme="minorBidi" w:cstheme="minorBidi"/>
          <w:sz w:val="26"/>
          <w:szCs w:val="26"/>
          <w:lang w:val="en-GB"/>
        </w:rPr>
        <w:t>.</w:t>
      </w:r>
    </w:p>
    <w:p w14:paraId="68B2D5A2" w14:textId="77777777" w:rsidR="001E4B49" w:rsidRPr="00006083" w:rsidRDefault="001E4B49" w:rsidP="009B3866">
      <w:pPr>
        <w:spacing w:after="0" w:line="240" w:lineRule="auto"/>
        <w:ind w:left="540"/>
        <w:jc w:val="both"/>
        <w:rPr>
          <w:rFonts w:asciiTheme="minorBidi" w:hAnsiTheme="minorBidi" w:cstheme="minorBidi"/>
          <w:szCs w:val="22"/>
          <w:lang w:val="en-GB"/>
        </w:rPr>
      </w:pPr>
    </w:p>
    <w:p w14:paraId="0262C61E" w14:textId="77777777" w:rsidR="00E44102" w:rsidRPr="00006083" w:rsidRDefault="001E4B49"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39C6456A" w14:textId="40CC8DA5" w:rsidR="00267915" w:rsidRPr="00006083" w:rsidRDefault="00267915" w:rsidP="009B3866">
      <w:pPr>
        <w:spacing w:after="0" w:line="240" w:lineRule="auto"/>
        <w:ind w:left="540"/>
        <w:jc w:val="both"/>
        <w:rPr>
          <w:rFonts w:asciiTheme="minorBidi" w:hAnsiTheme="minorBidi" w:cstheme="minorBidi"/>
          <w:sz w:val="26"/>
          <w:szCs w:val="26"/>
          <w:lang w:val="en-GB"/>
        </w:rPr>
      </w:pPr>
      <w:r w:rsidRPr="00006083">
        <w:rPr>
          <w:rFonts w:asciiTheme="minorBidi" w:eastAsia="Times New Roman" w:hAnsiTheme="minorBidi" w:cstheme="minorBidi"/>
          <w:sz w:val="26"/>
          <w:szCs w:val="26"/>
        </w:rPr>
        <w:br w:type="page"/>
      </w:r>
    </w:p>
    <w:p w14:paraId="3B2E2BBF" w14:textId="62EF5D16" w:rsidR="001E4B49"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hAnsiTheme="minorBidi" w:cstheme="minorBidi"/>
          <w:b/>
          <w:bCs/>
          <w:sz w:val="26"/>
          <w:szCs w:val="26"/>
          <w:lang w:val="en-GB"/>
        </w:rPr>
        <w:lastRenderedPageBreak/>
        <w:t>3</w:t>
      </w:r>
      <w:r w:rsidR="006A555D" w:rsidRPr="00006083">
        <w:rPr>
          <w:rFonts w:asciiTheme="minorBidi" w:hAnsiTheme="minorBidi" w:cstheme="minorBidi"/>
          <w:b/>
          <w:bCs/>
          <w:sz w:val="26"/>
          <w:szCs w:val="26"/>
          <w:lang w:val="en-GB"/>
        </w:rPr>
        <w:tab/>
        <w:t>New and amended financial reporting standards</w:t>
      </w:r>
      <w:r w:rsidR="00197E1E" w:rsidRPr="00006083">
        <w:rPr>
          <w:rFonts w:asciiTheme="minorBidi" w:hAnsiTheme="minorBidi" w:cstheme="minorBidi"/>
          <w:b/>
          <w:bCs/>
          <w:sz w:val="26"/>
          <w:szCs w:val="26"/>
          <w:lang w:val="en-GB"/>
        </w:rPr>
        <w:t xml:space="preserve"> </w:t>
      </w:r>
    </w:p>
    <w:p w14:paraId="41ABF7AE" w14:textId="77777777" w:rsidR="001E4B49" w:rsidRPr="00006083" w:rsidRDefault="001E4B49" w:rsidP="009B3866">
      <w:pPr>
        <w:spacing w:after="0" w:line="240" w:lineRule="auto"/>
        <w:jc w:val="both"/>
        <w:rPr>
          <w:rFonts w:asciiTheme="minorBidi" w:hAnsiTheme="minorBidi" w:cstheme="minorBidi"/>
          <w:b/>
          <w:sz w:val="26"/>
          <w:szCs w:val="26"/>
          <w:lang w:val="en-GB"/>
        </w:rPr>
      </w:pPr>
    </w:p>
    <w:p w14:paraId="10190EB5" w14:textId="4A2BC9B5" w:rsidR="004340EE" w:rsidRPr="00006083" w:rsidRDefault="00B21342" w:rsidP="009B3866">
      <w:pPr>
        <w:pStyle w:val="Heading2"/>
        <w:spacing w:before="0" w:after="0"/>
        <w:ind w:left="540" w:hanging="540"/>
        <w:jc w:val="both"/>
        <w:rPr>
          <w:rFonts w:asciiTheme="minorBidi" w:hAnsiTheme="minorBidi" w:cstheme="minorBidi"/>
          <w:i w:val="0"/>
          <w:iCs w:val="0"/>
          <w:sz w:val="26"/>
          <w:szCs w:val="26"/>
          <w:lang w:val="en-GB"/>
        </w:rPr>
      </w:pPr>
      <w:bookmarkStart w:id="1" w:name="_Toc48735995"/>
      <w:r w:rsidRPr="00006083">
        <w:rPr>
          <w:rFonts w:asciiTheme="minorBidi" w:hAnsiTheme="minorBidi" w:cstheme="minorBidi"/>
          <w:i w:val="0"/>
          <w:iCs w:val="0"/>
          <w:sz w:val="26"/>
          <w:szCs w:val="26"/>
          <w:lang w:val="en-GB"/>
        </w:rPr>
        <w:t>3</w:t>
      </w:r>
      <w:r w:rsidR="001E4B49" w:rsidRPr="00006083">
        <w:rPr>
          <w:rFonts w:asciiTheme="minorBidi" w:hAnsiTheme="minorBidi" w:cstheme="minorBidi"/>
          <w:i w:val="0"/>
          <w:iCs w:val="0"/>
          <w:sz w:val="26"/>
          <w:szCs w:val="26"/>
          <w:lang w:val="en-GB"/>
        </w:rPr>
        <w:t>.</w:t>
      </w:r>
      <w:r w:rsidRPr="00006083">
        <w:rPr>
          <w:rFonts w:asciiTheme="minorBidi" w:hAnsiTheme="minorBidi" w:cstheme="minorBidi"/>
          <w:i w:val="0"/>
          <w:iCs w:val="0"/>
          <w:sz w:val="26"/>
          <w:szCs w:val="26"/>
          <w:lang w:val="en-GB"/>
        </w:rPr>
        <w:t>1</w:t>
      </w:r>
      <w:r w:rsidR="001E4B49" w:rsidRPr="00006083">
        <w:rPr>
          <w:rFonts w:asciiTheme="minorBidi" w:hAnsiTheme="minorBidi" w:cstheme="minorBidi"/>
          <w:i w:val="0"/>
          <w:iCs w:val="0"/>
          <w:sz w:val="26"/>
          <w:szCs w:val="26"/>
          <w:lang w:val="en-GB"/>
        </w:rPr>
        <w:tab/>
      </w:r>
      <w:bookmarkEnd w:id="1"/>
      <w:r w:rsidR="00234872" w:rsidRPr="00006083">
        <w:rPr>
          <w:rFonts w:asciiTheme="minorBidi" w:hAnsiTheme="minorBidi" w:cstheme="minorBidi"/>
          <w:i w:val="0"/>
          <w:iCs w:val="0"/>
          <w:spacing w:val="-6"/>
          <w:sz w:val="26"/>
          <w:szCs w:val="26"/>
        </w:rPr>
        <w:t xml:space="preserve">New and amended financial reporting standards that are effective for accounting period beginning on or after </w:t>
      </w:r>
      <w:r w:rsidRPr="00006083">
        <w:rPr>
          <w:rFonts w:asciiTheme="minorBidi" w:hAnsiTheme="minorBidi" w:cstheme="minorBidi"/>
          <w:i w:val="0"/>
          <w:iCs w:val="0"/>
          <w:spacing w:val="-6"/>
          <w:sz w:val="26"/>
          <w:szCs w:val="26"/>
          <w:lang w:val="en-GB"/>
        </w:rPr>
        <w:t>1</w:t>
      </w:r>
      <w:r w:rsidR="00234872" w:rsidRPr="00006083">
        <w:rPr>
          <w:rFonts w:asciiTheme="minorBidi" w:hAnsiTheme="minorBidi" w:cstheme="minorBidi"/>
          <w:i w:val="0"/>
          <w:iCs w:val="0"/>
          <w:spacing w:val="-6"/>
          <w:sz w:val="26"/>
          <w:szCs w:val="26"/>
        </w:rPr>
        <w:t xml:space="preserve"> January </w:t>
      </w:r>
      <w:r w:rsidRPr="00006083">
        <w:rPr>
          <w:rFonts w:asciiTheme="minorBidi" w:hAnsiTheme="minorBidi" w:cstheme="minorBidi"/>
          <w:i w:val="0"/>
          <w:iCs w:val="0"/>
          <w:spacing w:val="-6"/>
          <w:sz w:val="26"/>
          <w:szCs w:val="26"/>
          <w:lang w:val="en-GB"/>
        </w:rPr>
        <w:t>202</w:t>
      </w:r>
      <w:r w:rsidR="00750474" w:rsidRPr="00006083">
        <w:rPr>
          <w:rFonts w:asciiTheme="minorBidi" w:hAnsiTheme="minorBidi" w:cstheme="minorBidi"/>
          <w:i w:val="0"/>
          <w:iCs w:val="0"/>
          <w:spacing w:val="-6"/>
          <w:sz w:val="26"/>
          <w:szCs w:val="26"/>
          <w:lang w:val="en-GB"/>
        </w:rPr>
        <w:t>5</w:t>
      </w:r>
      <w:r w:rsidR="00234872" w:rsidRPr="00006083">
        <w:rPr>
          <w:rFonts w:asciiTheme="minorBidi" w:hAnsiTheme="minorBidi" w:cstheme="minorBidi"/>
          <w:i w:val="0"/>
          <w:iCs w:val="0"/>
          <w:spacing w:val="-4"/>
          <w:sz w:val="26"/>
          <w:szCs w:val="26"/>
        </w:rPr>
        <w:t xml:space="preserve"> which are relevant to the Group</w:t>
      </w:r>
    </w:p>
    <w:p w14:paraId="06C032B5" w14:textId="77777777" w:rsidR="004340EE" w:rsidRPr="00006083" w:rsidRDefault="004340EE" w:rsidP="009B3866">
      <w:pPr>
        <w:spacing w:after="0" w:line="240" w:lineRule="auto"/>
        <w:ind w:left="540"/>
        <w:jc w:val="both"/>
        <w:rPr>
          <w:rFonts w:asciiTheme="minorBidi" w:hAnsiTheme="minorBidi" w:cstheme="minorBidi"/>
          <w:bCs/>
          <w:sz w:val="26"/>
          <w:szCs w:val="26"/>
          <w:lang w:val="en-GB"/>
        </w:rPr>
      </w:pPr>
    </w:p>
    <w:p w14:paraId="279C79DC" w14:textId="2C6EB10A" w:rsidR="00255546" w:rsidRPr="00006083" w:rsidRDefault="00255546" w:rsidP="00255546">
      <w:pPr>
        <w:pStyle w:val="Default"/>
        <w:numPr>
          <w:ilvl w:val="0"/>
          <w:numId w:val="30"/>
        </w:numPr>
        <w:ind w:left="1080" w:hanging="540"/>
        <w:jc w:val="thaiDistribute"/>
        <w:rPr>
          <w:rFonts w:asciiTheme="minorBidi" w:hAnsiTheme="minorBidi" w:cstheme="minorBidi"/>
          <w:sz w:val="26"/>
          <w:szCs w:val="26"/>
        </w:rPr>
      </w:pPr>
      <w:r w:rsidRPr="00006083">
        <w:rPr>
          <w:rFonts w:asciiTheme="minorBidi" w:hAnsiTheme="minorBidi" w:cstheme="minorBidi"/>
          <w:b/>
          <w:bCs/>
          <w:color w:val="auto"/>
          <w:sz w:val="26"/>
          <w:szCs w:val="26"/>
          <w:lang w:bidi="ar-SA"/>
        </w:rPr>
        <w:t>Amendments to TAS 1 Presentation of Financial Statements</w:t>
      </w:r>
      <w:r w:rsidRPr="00006083">
        <w:rPr>
          <w:rFonts w:asciiTheme="minorBidi" w:hAnsiTheme="minorBidi" w:cstheme="minorBidi"/>
          <w:b/>
          <w:bCs/>
          <w:color w:val="CF4A02"/>
          <w:sz w:val="26"/>
          <w:szCs w:val="26"/>
          <w:lang w:bidi="ar-SA"/>
        </w:rPr>
        <w:t xml:space="preserve"> </w:t>
      </w:r>
      <w:r w:rsidRPr="00006083">
        <w:rPr>
          <w:rFonts w:asciiTheme="minorBidi" w:hAnsiTheme="minorBidi" w:cstheme="minorBidi"/>
          <w:sz w:val="26"/>
          <w:szCs w:val="26"/>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67B35469" w14:textId="77777777" w:rsidR="002A2998" w:rsidRPr="00006083" w:rsidRDefault="002A2998" w:rsidP="00255546">
      <w:pPr>
        <w:pStyle w:val="Default"/>
        <w:ind w:left="1134"/>
        <w:jc w:val="thaiDistribute"/>
        <w:rPr>
          <w:rFonts w:asciiTheme="minorBidi" w:hAnsiTheme="minorBidi" w:cstheme="minorBidi"/>
          <w:spacing w:val="-2"/>
          <w:sz w:val="26"/>
          <w:szCs w:val="26"/>
        </w:rPr>
      </w:pPr>
    </w:p>
    <w:p w14:paraId="2A1CA585" w14:textId="78B2354A" w:rsidR="00255546" w:rsidRPr="00006083" w:rsidRDefault="00255546" w:rsidP="00255546">
      <w:pPr>
        <w:pStyle w:val="Default"/>
        <w:ind w:left="1134"/>
        <w:jc w:val="thaiDistribute"/>
        <w:rPr>
          <w:rFonts w:asciiTheme="minorBidi" w:hAnsiTheme="minorBidi" w:cstheme="minorBidi"/>
          <w:spacing w:val="-2"/>
          <w:sz w:val="26"/>
          <w:szCs w:val="26"/>
        </w:rPr>
      </w:pPr>
      <w:r w:rsidRPr="00006083">
        <w:rPr>
          <w:rFonts w:asciiTheme="minorBidi" w:hAnsiTheme="minorBidi" w:cstheme="minorBidi"/>
          <w:spacing w:val="-2"/>
          <w:sz w:val="26"/>
          <w:szCs w:val="26"/>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2806A108" w14:textId="77777777" w:rsidR="00255546" w:rsidRPr="00006083" w:rsidRDefault="00255546" w:rsidP="00255546">
      <w:pPr>
        <w:pStyle w:val="Default"/>
        <w:ind w:left="1134"/>
        <w:jc w:val="thaiDistribute"/>
        <w:rPr>
          <w:rFonts w:asciiTheme="minorBidi" w:hAnsiTheme="minorBidi" w:cstheme="minorBidi"/>
          <w:sz w:val="26"/>
          <w:szCs w:val="26"/>
        </w:rPr>
      </w:pPr>
    </w:p>
    <w:p w14:paraId="215C6ED9" w14:textId="77777777" w:rsidR="00255546" w:rsidRPr="00006083" w:rsidRDefault="00255546" w:rsidP="00255546">
      <w:pPr>
        <w:pStyle w:val="Default"/>
        <w:ind w:left="1134"/>
        <w:jc w:val="thaiDistribute"/>
        <w:rPr>
          <w:rFonts w:asciiTheme="minorBidi" w:hAnsiTheme="minorBidi" w:cstheme="minorBidi"/>
          <w:spacing w:val="-2"/>
          <w:sz w:val="26"/>
          <w:szCs w:val="26"/>
        </w:rPr>
      </w:pPr>
      <w:r w:rsidRPr="00006083">
        <w:rPr>
          <w:rFonts w:asciiTheme="minorBidi" w:hAnsiTheme="minorBidi" w:cstheme="minorBidi"/>
          <w:spacing w:val="-2"/>
          <w:sz w:val="26"/>
          <w:szCs w:val="26"/>
        </w:rPr>
        <w:t xml:space="preserve">The amendments require disclosures if an entity classifies a liability as non-current and that liability is subject to covenants with which the entity must comply within 12 months of the reporting period. The disclosures include: </w:t>
      </w:r>
    </w:p>
    <w:p w14:paraId="7215447C" w14:textId="77777777" w:rsidR="00255546" w:rsidRPr="00006083" w:rsidRDefault="00255546" w:rsidP="00255546">
      <w:pPr>
        <w:pStyle w:val="Default"/>
        <w:ind w:left="1134"/>
        <w:jc w:val="thaiDistribute"/>
        <w:rPr>
          <w:rFonts w:asciiTheme="minorBidi" w:hAnsiTheme="minorBidi" w:cstheme="minorBidi"/>
          <w:sz w:val="26"/>
          <w:szCs w:val="26"/>
        </w:rPr>
      </w:pPr>
    </w:p>
    <w:p w14:paraId="34F13817" w14:textId="77777777" w:rsidR="00255546" w:rsidRPr="00006083" w:rsidRDefault="00255546" w:rsidP="00255546">
      <w:pPr>
        <w:numPr>
          <w:ilvl w:val="0"/>
          <w:numId w:val="31"/>
        </w:numPr>
        <w:shd w:val="clear" w:color="auto" w:fill="FFFFFF"/>
        <w:spacing w:after="0" w:line="240" w:lineRule="auto"/>
        <w:ind w:left="1134" w:firstLine="0"/>
        <w:jc w:val="thaiDistribute"/>
        <w:textAlignment w:val="baseline"/>
        <w:rPr>
          <w:rFonts w:asciiTheme="minorBidi" w:eastAsia="Times New Roman" w:hAnsiTheme="minorBidi" w:cstheme="minorBidi"/>
          <w:spacing w:val="-6"/>
          <w:sz w:val="26"/>
          <w:szCs w:val="26"/>
        </w:rPr>
      </w:pPr>
      <w:r w:rsidRPr="00006083">
        <w:rPr>
          <w:rFonts w:asciiTheme="minorBidi" w:eastAsia="Times New Roman" w:hAnsiTheme="minorBidi" w:cstheme="minorBidi"/>
          <w:spacing w:val="-6"/>
          <w:sz w:val="26"/>
          <w:szCs w:val="26"/>
        </w:rPr>
        <w:t>the carrying amount of the liability;</w:t>
      </w:r>
    </w:p>
    <w:p w14:paraId="2501ABB0" w14:textId="77777777" w:rsidR="00255546" w:rsidRPr="00006083" w:rsidRDefault="00255546" w:rsidP="00255546">
      <w:pPr>
        <w:numPr>
          <w:ilvl w:val="0"/>
          <w:numId w:val="31"/>
        </w:numPr>
        <w:shd w:val="clear" w:color="auto" w:fill="FFFFFF"/>
        <w:spacing w:after="0" w:line="240" w:lineRule="auto"/>
        <w:ind w:left="1134" w:firstLine="0"/>
        <w:jc w:val="thaiDistribute"/>
        <w:textAlignment w:val="baseline"/>
        <w:rPr>
          <w:rFonts w:asciiTheme="minorBidi" w:eastAsia="Times New Roman" w:hAnsiTheme="minorBidi" w:cstheme="minorBidi"/>
          <w:spacing w:val="-6"/>
          <w:sz w:val="26"/>
          <w:szCs w:val="26"/>
        </w:rPr>
      </w:pPr>
      <w:r w:rsidRPr="00006083">
        <w:rPr>
          <w:rFonts w:asciiTheme="minorBidi" w:eastAsia="Times New Roman" w:hAnsiTheme="minorBidi" w:cstheme="minorBidi"/>
          <w:spacing w:val="-6"/>
          <w:sz w:val="26"/>
          <w:szCs w:val="26"/>
        </w:rPr>
        <w:t>information about the covenants; and</w:t>
      </w:r>
    </w:p>
    <w:p w14:paraId="4C2456E7" w14:textId="77777777" w:rsidR="00255546" w:rsidRPr="00006083" w:rsidRDefault="00255546" w:rsidP="002A2998">
      <w:pPr>
        <w:numPr>
          <w:ilvl w:val="0"/>
          <w:numId w:val="31"/>
        </w:numPr>
        <w:shd w:val="clear" w:color="auto" w:fill="FFFFFF"/>
        <w:spacing w:after="0" w:line="240" w:lineRule="auto"/>
        <w:ind w:left="1431" w:hanging="297"/>
        <w:jc w:val="thaiDistribute"/>
        <w:textAlignment w:val="baseline"/>
        <w:rPr>
          <w:rFonts w:asciiTheme="minorBidi" w:hAnsiTheme="minorBidi" w:cstheme="minorBidi"/>
          <w:sz w:val="26"/>
          <w:szCs w:val="26"/>
        </w:rPr>
      </w:pPr>
      <w:r w:rsidRPr="007349FB">
        <w:rPr>
          <w:rFonts w:asciiTheme="minorBidi" w:eastAsia="Times New Roman" w:hAnsiTheme="minorBidi" w:cstheme="minorBidi"/>
          <w:spacing w:val="-6"/>
          <w:sz w:val="26"/>
          <w:szCs w:val="26"/>
        </w:rPr>
        <w:t>facts and circumstances</w:t>
      </w:r>
      <w:r w:rsidRPr="007349FB">
        <w:rPr>
          <w:rFonts w:asciiTheme="minorBidi" w:hAnsiTheme="minorBidi" w:cstheme="minorBidi"/>
          <w:spacing w:val="-6"/>
          <w:sz w:val="26"/>
          <w:szCs w:val="26"/>
        </w:rPr>
        <w:t>, if any, that indicate that the entity might have difficulty complying with the covenants</w:t>
      </w:r>
      <w:r w:rsidRPr="00006083">
        <w:rPr>
          <w:rFonts w:asciiTheme="minorBidi" w:hAnsiTheme="minorBidi" w:cstheme="minorBidi"/>
          <w:sz w:val="26"/>
          <w:szCs w:val="26"/>
        </w:rPr>
        <w:t>.</w:t>
      </w:r>
    </w:p>
    <w:p w14:paraId="2926BF33" w14:textId="77777777" w:rsidR="00255546" w:rsidRPr="00006083" w:rsidRDefault="00255546" w:rsidP="00255546">
      <w:pPr>
        <w:pStyle w:val="Default"/>
        <w:ind w:left="1134"/>
        <w:jc w:val="thaiDistribute"/>
        <w:rPr>
          <w:rFonts w:asciiTheme="minorBidi" w:hAnsiTheme="minorBidi" w:cstheme="minorBidi"/>
          <w:sz w:val="26"/>
          <w:szCs w:val="26"/>
        </w:rPr>
      </w:pPr>
    </w:p>
    <w:p w14:paraId="4E81D4DA" w14:textId="77777777" w:rsidR="00255546" w:rsidRPr="00006083" w:rsidRDefault="00255546" w:rsidP="00255546">
      <w:pPr>
        <w:pStyle w:val="Default"/>
        <w:ind w:left="1134"/>
        <w:jc w:val="thaiDistribute"/>
        <w:rPr>
          <w:rFonts w:asciiTheme="minorBidi" w:hAnsiTheme="minorBidi" w:cstheme="minorBidi"/>
          <w:sz w:val="26"/>
          <w:szCs w:val="26"/>
        </w:rPr>
      </w:pPr>
      <w:r w:rsidRPr="00006083">
        <w:rPr>
          <w:rFonts w:asciiTheme="minorBidi" w:hAnsiTheme="minorBidi" w:cstheme="minorBidi"/>
          <w:sz w:val="26"/>
          <w:szCs w:val="26"/>
        </w:rPr>
        <w:t xml:space="preserve">The amendments also clarify what TAS 1 means when it refers to the ‘settlement’ of a liability. Terms of a liability that could, at the option of the counterparty, result in its settlement by the transfer of </w:t>
      </w:r>
      <w:r w:rsidRPr="00006083">
        <w:rPr>
          <w:rFonts w:asciiTheme="minorBidi" w:hAnsiTheme="minorBidi" w:cstheme="minorBidi"/>
          <w:color w:val="auto"/>
          <w:sz w:val="26"/>
          <w:szCs w:val="26"/>
        </w:rPr>
        <w:t xml:space="preserve">the entity’s own equity </w:t>
      </w:r>
      <w:r w:rsidRPr="00006083">
        <w:rPr>
          <w:rFonts w:asciiTheme="minorBidi" w:hAnsiTheme="minorBidi" w:cstheme="minorBidi"/>
          <w:sz w:val="26"/>
          <w:szCs w:val="26"/>
        </w:rPr>
        <w:t>instrument can only be ignored for the purpose of classifying the liability as current or non-current if the entity classifies the option as an equity instrument.</w:t>
      </w:r>
    </w:p>
    <w:p w14:paraId="0F657785" w14:textId="77777777" w:rsidR="002A2998" w:rsidRPr="00006083" w:rsidRDefault="002A2998" w:rsidP="00255546">
      <w:pPr>
        <w:pStyle w:val="Default"/>
        <w:ind w:left="1134"/>
        <w:jc w:val="thaiDistribute"/>
        <w:rPr>
          <w:rFonts w:asciiTheme="minorBidi" w:hAnsiTheme="minorBidi" w:cstheme="minorBidi"/>
          <w:sz w:val="26"/>
          <w:szCs w:val="26"/>
        </w:rPr>
      </w:pPr>
    </w:p>
    <w:p w14:paraId="148B5F47" w14:textId="77777777" w:rsidR="002A2998" w:rsidRPr="00006083" w:rsidRDefault="002A2998">
      <w:pPr>
        <w:spacing w:after="0" w:line="240" w:lineRule="auto"/>
        <w:rPr>
          <w:rFonts w:asciiTheme="minorBidi" w:hAnsiTheme="minorBidi" w:cstheme="minorBidi"/>
          <w:b/>
          <w:bCs/>
          <w:sz w:val="26"/>
          <w:szCs w:val="26"/>
          <w:lang w:val="en-GB"/>
        </w:rPr>
      </w:pPr>
      <w:r w:rsidRPr="00006083">
        <w:rPr>
          <w:rFonts w:asciiTheme="minorBidi" w:hAnsiTheme="minorBidi" w:cstheme="minorBidi"/>
          <w:b/>
          <w:bCs/>
          <w:sz w:val="26"/>
          <w:szCs w:val="26"/>
          <w:lang w:val="en-GB"/>
        </w:rPr>
        <w:br w:type="page"/>
      </w:r>
    </w:p>
    <w:p w14:paraId="5C802CE4" w14:textId="42A6D021" w:rsidR="00210F1E" w:rsidRPr="00006083" w:rsidRDefault="00210F1E" w:rsidP="002A2998">
      <w:pPr>
        <w:spacing w:after="0" w:line="240" w:lineRule="auto"/>
        <w:ind w:left="540" w:hanging="540"/>
        <w:rPr>
          <w:rFonts w:asciiTheme="minorBidi" w:eastAsia="Times New Roman" w:hAnsiTheme="minorBidi" w:cstheme="minorBidi"/>
          <w:sz w:val="26"/>
          <w:szCs w:val="26"/>
        </w:rPr>
      </w:pPr>
      <w:r w:rsidRPr="00006083">
        <w:rPr>
          <w:rFonts w:asciiTheme="minorBidi" w:hAnsiTheme="minorBidi" w:cstheme="minorBidi"/>
          <w:b/>
          <w:bCs/>
          <w:sz w:val="26"/>
          <w:szCs w:val="26"/>
          <w:lang w:val="en-GB"/>
        </w:rPr>
        <w:lastRenderedPageBreak/>
        <w:t>3</w:t>
      </w:r>
      <w:r w:rsidRPr="00006083">
        <w:rPr>
          <w:rFonts w:asciiTheme="minorBidi" w:hAnsiTheme="minorBidi" w:cstheme="minorBidi"/>
          <w:b/>
          <w:bCs/>
          <w:sz w:val="26"/>
          <w:szCs w:val="26"/>
          <w:lang w:val="en-GB"/>
        </w:rPr>
        <w:tab/>
        <w:t xml:space="preserve">New and amended financial reporting standards </w:t>
      </w:r>
      <w:r w:rsidR="008F2246" w:rsidRPr="00006083">
        <w:rPr>
          <w:rFonts w:asciiTheme="minorBidi" w:hAnsiTheme="minorBidi" w:cstheme="minorBidi"/>
          <w:color w:val="000000" w:themeColor="text1"/>
          <w:sz w:val="26"/>
          <w:szCs w:val="26"/>
        </w:rPr>
        <w:t>(Cont’d)</w:t>
      </w:r>
    </w:p>
    <w:p w14:paraId="7EEB3A6E" w14:textId="5879C093" w:rsidR="000E71CE" w:rsidRPr="00006083" w:rsidRDefault="000E71CE" w:rsidP="002A2998">
      <w:pPr>
        <w:pStyle w:val="NormalWeb"/>
        <w:spacing w:before="0" w:beforeAutospacing="0" w:after="0" w:afterAutospacing="0"/>
        <w:jc w:val="both"/>
        <w:rPr>
          <w:rFonts w:asciiTheme="minorBidi" w:hAnsiTheme="minorBidi" w:cstheme="minorBidi"/>
          <w:color w:val="000000" w:themeColor="text1"/>
          <w:sz w:val="26"/>
          <w:szCs w:val="26"/>
          <w:lang w:val="en-US"/>
        </w:rPr>
      </w:pPr>
    </w:p>
    <w:p w14:paraId="54485DE0" w14:textId="7922B696" w:rsidR="0054525B" w:rsidRPr="00006083" w:rsidRDefault="0054525B" w:rsidP="002A2998">
      <w:pPr>
        <w:pStyle w:val="Default"/>
        <w:numPr>
          <w:ilvl w:val="0"/>
          <w:numId w:val="30"/>
        </w:numPr>
        <w:ind w:left="1134" w:hanging="567"/>
        <w:jc w:val="thaiDistribute"/>
        <w:rPr>
          <w:rFonts w:asciiTheme="minorBidi" w:hAnsiTheme="minorBidi" w:cstheme="minorBidi"/>
          <w:i/>
          <w:iCs/>
          <w:sz w:val="26"/>
          <w:szCs w:val="26"/>
        </w:rPr>
      </w:pPr>
      <w:bookmarkStart w:id="2" w:name="_Hlk177306374"/>
      <w:r w:rsidRPr="00006083">
        <w:rPr>
          <w:rFonts w:asciiTheme="minorBidi" w:hAnsiTheme="minorBidi" w:cstheme="minorBidi"/>
          <w:b/>
          <w:bCs/>
          <w:color w:val="auto"/>
          <w:sz w:val="26"/>
          <w:szCs w:val="26"/>
          <w:lang w:bidi="ar-SA"/>
        </w:rPr>
        <w:t>Amendments to TFRS 16 Leases</w:t>
      </w:r>
      <w:r w:rsidRPr="00006083">
        <w:rPr>
          <w:rFonts w:asciiTheme="minorBidi" w:hAnsiTheme="minorBidi" w:cstheme="minorBidi"/>
          <w:i/>
          <w:iCs/>
          <w:sz w:val="26"/>
          <w:szCs w:val="26"/>
        </w:rPr>
        <w:t xml:space="preserve"> </w:t>
      </w:r>
      <w:r w:rsidRPr="00006083">
        <w:rPr>
          <w:rFonts w:asciiTheme="minorBidi" w:hAnsiTheme="minorBidi" w:cstheme="minorBidi"/>
          <w:sz w:val="26"/>
          <w:szCs w:val="26"/>
        </w:rPr>
        <w:t>added to the requirements for sale and leaseback transactions which explain how an</w:t>
      </w:r>
      <w:r w:rsidRPr="00006083">
        <w:rPr>
          <w:rFonts w:asciiTheme="minorBidi" w:hAnsiTheme="minorBidi" w:cstheme="minorBidi"/>
          <w:color w:val="FF0000"/>
          <w:sz w:val="26"/>
          <w:szCs w:val="26"/>
        </w:rPr>
        <w:t xml:space="preserve"> </w:t>
      </w:r>
      <w:r w:rsidRPr="00006083">
        <w:rPr>
          <w:rFonts w:asciiTheme="minorBidi" w:hAnsiTheme="minorBidi" w:cstheme="minorBidi"/>
          <w:color w:val="auto"/>
          <w:sz w:val="26"/>
          <w:szCs w:val="26"/>
        </w:rPr>
        <w:t xml:space="preserve">entity accounts </w:t>
      </w:r>
      <w:r w:rsidRPr="00006083">
        <w:rPr>
          <w:rFonts w:asciiTheme="minorBidi" w:hAnsiTheme="minorBidi" w:cstheme="minorBidi"/>
          <w:sz w:val="26"/>
          <w:szCs w:val="26"/>
        </w:rPr>
        <w:t xml:space="preserve">for a sale and leaseback after the date of the transaction. </w:t>
      </w:r>
    </w:p>
    <w:p w14:paraId="424FB034" w14:textId="77777777" w:rsidR="00B958E5" w:rsidRPr="00006083" w:rsidRDefault="00B958E5" w:rsidP="002A2998">
      <w:pPr>
        <w:pStyle w:val="Default"/>
        <w:ind w:left="1134"/>
        <w:jc w:val="thaiDistribute"/>
        <w:rPr>
          <w:rFonts w:asciiTheme="minorBidi" w:hAnsiTheme="minorBidi" w:cstheme="minorBidi"/>
          <w:i/>
          <w:iCs/>
          <w:sz w:val="26"/>
          <w:szCs w:val="26"/>
        </w:rPr>
      </w:pPr>
    </w:p>
    <w:p w14:paraId="6F1F3FAF" w14:textId="728A3383" w:rsidR="00EC6E51" w:rsidRPr="00006083" w:rsidRDefault="0054525B" w:rsidP="002A2998">
      <w:pPr>
        <w:shd w:val="clear" w:color="auto" w:fill="FFFFFF"/>
        <w:spacing w:after="0" w:line="240" w:lineRule="auto"/>
        <w:ind w:left="1134"/>
        <w:jc w:val="thaiDistribute"/>
        <w:textAlignment w:val="baseline"/>
        <w:rPr>
          <w:rFonts w:asciiTheme="minorBidi" w:hAnsiTheme="minorBidi" w:cstheme="minorBidi"/>
          <w:color w:val="000000"/>
          <w:sz w:val="26"/>
          <w:szCs w:val="26"/>
        </w:rPr>
      </w:pPr>
      <w:r w:rsidRPr="00006083">
        <w:rPr>
          <w:rFonts w:asciiTheme="minorBidi" w:hAnsiTheme="minorBidi" w:cstheme="minorBidi"/>
          <w:color w:val="000000"/>
          <w:spacing w:val="-6"/>
          <w:sz w:val="26"/>
          <w:szCs w:val="26"/>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w:t>
      </w:r>
      <w:r w:rsidRPr="00006083">
        <w:rPr>
          <w:rFonts w:asciiTheme="minorBidi" w:hAnsiTheme="minorBidi" w:cstheme="minorBidi"/>
          <w:color w:val="000000"/>
          <w:sz w:val="26"/>
          <w:szCs w:val="26"/>
        </w:rPr>
        <w:t xml:space="preserve"> particularly impact sale and leaseback transactions where the lease payments include variable</w:t>
      </w:r>
      <w:r w:rsidRPr="00006083">
        <w:rPr>
          <w:rFonts w:asciiTheme="minorBidi" w:hAnsiTheme="minorBidi" w:cstheme="minorBidi"/>
          <w:color w:val="000000"/>
          <w:sz w:val="26"/>
          <w:szCs w:val="26"/>
          <w:cs/>
        </w:rPr>
        <w:t xml:space="preserve"> </w:t>
      </w:r>
      <w:r w:rsidRPr="00006083">
        <w:rPr>
          <w:rFonts w:asciiTheme="minorBidi" w:hAnsiTheme="minorBidi" w:cstheme="minorBidi"/>
          <w:color w:val="000000"/>
          <w:sz w:val="26"/>
          <w:szCs w:val="26"/>
        </w:rPr>
        <w:t>payments that do not depend on an index or a rate.</w:t>
      </w:r>
    </w:p>
    <w:p w14:paraId="2F595BE0" w14:textId="77777777" w:rsidR="002A2998" w:rsidRPr="00006083" w:rsidRDefault="002A2998"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p>
    <w:p w14:paraId="2BB10A37" w14:textId="793CDF8F" w:rsidR="00B958E5" w:rsidRPr="00006083" w:rsidRDefault="00B958E5"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r w:rsidRPr="00006083">
        <w:rPr>
          <w:rFonts w:asciiTheme="minorBidi" w:eastAsia="Calibri" w:hAnsiTheme="minorBidi" w:cstheme="minorBidi"/>
          <w:color w:val="000000" w:themeColor="text1"/>
          <w:spacing w:val="-4"/>
          <w:sz w:val="26"/>
          <w:szCs w:val="26"/>
        </w:rPr>
        <w:t xml:space="preserve">The application of the amendment to TFRS </w:t>
      </w:r>
      <w:r w:rsidRPr="00006083">
        <w:rPr>
          <w:rFonts w:asciiTheme="minorBidi" w:eastAsia="Calibri" w:hAnsiTheme="minorBidi" w:cstheme="minorBidi"/>
          <w:color w:val="000000" w:themeColor="text1"/>
          <w:spacing w:val="-4"/>
          <w:sz w:val="26"/>
          <w:szCs w:val="26"/>
          <w:lang w:val="en-GB"/>
        </w:rPr>
        <w:t>16</w:t>
      </w:r>
      <w:r w:rsidRPr="00006083">
        <w:rPr>
          <w:rFonts w:asciiTheme="minorBidi" w:eastAsia="Calibri" w:hAnsiTheme="minorBidi" w:cstheme="minorBidi"/>
          <w:color w:val="000000" w:themeColor="text1"/>
          <w:spacing w:val="-4"/>
          <w:sz w:val="26"/>
          <w:szCs w:val="26"/>
        </w:rPr>
        <w:t xml:space="preserve"> relating to lease liabilities in a sale and leaseback operation requires the lessee seller to calculate the lease liability resulting from the sale and leaseback operation as the present value of all lease payments, including an estimate of those that could be considered variable, and this liability determines the proportion of the asset retained. </w:t>
      </w:r>
    </w:p>
    <w:p w14:paraId="0CD9BDFD" w14:textId="77777777" w:rsidR="00C9478D" w:rsidRPr="00006083" w:rsidRDefault="00C9478D" w:rsidP="002A2998">
      <w:pPr>
        <w:shd w:val="clear" w:color="auto" w:fill="FFFFFF"/>
        <w:spacing w:after="0" w:line="240" w:lineRule="auto"/>
        <w:ind w:left="1134"/>
        <w:jc w:val="thaiDistribute"/>
        <w:textAlignment w:val="baseline"/>
        <w:rPr>
          <w:rFonts w:asciiTheme="minorBidi" w:hAnsiTheme="minorBidi" w:cstheme="minorBidi"/>
          <w:color w:val="000000"/>
          <w:sz w:val="26"/>
          <w:szCs w:val="26"/>
        </w:rPr>
      </w:pPr>
    </w:p>
    <w:p w14:paraId="22D532C7" w14:textId="77777777" w:rsidR="00EC6E51" w:rsidRPr="00006083" w:rsidRDefault="00EC6E51"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r w:rsidRPr="00006083">
        <w:rPr>
          <w:rFonts w:asciiTheme="minorBidi" w:eastAsia="Calibri" w:hAnsiTheme="minorBidi" w:cstheme="minorBidi"/>
          <w:color w:val="000000" w:themeColor="text1"/>
          <w:sz w:val="26"/>
          <w:szCs w:val="26"/>
        </w:rPr>
        <w:t>The application of this amendment affects all sale and leaseback transaction entered into after the implementation</w:t>
      </w:r>
      <w:r w:rsidRPr="00006083">
        <w:rPr>
          <w:rFonts w:asciiTheme="minorBidi" w:eastAsia="Calibri" w:hAnsiTheme="minorBidi" w:cstheme="minorBidi"/>
          <w:color w:val="000000" w:themeColor="text1"/>
          <w:spacing w:val="-4"/>
          <w:sz w:val="26"/>
          <w:szCs w:val="26"/>
        </w:rPr>
        <w:t xml:space="preserve"> of TFRS </w:t>
      </w:r>
      <w:r w:rsidRPr="00006083">
        <w:rPr>
          <w:rFonts w:asciiTheme="minorBidi" w:eastAsia="Calibri" w:hAnsiTheme="minorBidi" w:cstheme="minorBidi"/>
          <w:color w:val="000000" w:themeColor="text1"/>
          <w:spacing w:val="-4"/>
          <w:sz w:val="26"/>
          <w:szCs w:val="26"/>
          <w:lang w:val="en-GB"/>
        </w:rPr>
        <w:t>16</w:t>
      </w:r>
      <w:r w:rsidRPr="00006083">
        <w:rPr>
          <w:rFonts w:asciiTheme="minorBidi" w:eastAsia="Calibri" w:hAnsiTheme="minorBidi" w:cstheme="minorBidi"/>
          <w:color w:val="000000" w:themeColor="text1"/>
          <w:spacing w:val="-4"/>
          <w:sz w:val="26"/>
          <w:szCs w:val="26"/>
        </w:rPr>
        <w:t xml:space="preserve"> on </w:t>
      </w:r>
      <w:r w:rsidRPr="00006083">
        <w:rPr>
          <w:rFonts w:asciiTheme="minorBidi" w:eastAsia="Calibri" w:hAnsiTheme="minorBidi" w:cstheme="minorBidi"/>
          <w:color w:val="000000" w:themeColor="text1"/>
          <w:spacing w:val="-4"/>
          <w:sz w:val="26"/>
          <w:szCs w:val="26"/>
          <w:lang w:val="en-GB"/>
        </w:rPr>
        <w:t>1</w:t>
      </w:r>
      <w:r w:rsidRPr="00006083">
        <w:rPr>
          <w:rFonts w:asciiTheme="minorBidi" w:eastAsia="Calibri" w:hAnsiTheme="minorBidi" w:cstheme="minorBidi"/>
          <w:color w:val="000000" w:themeColor="text1"/>
          <w:spacing w:val="-4"/>
          <w:sz w:val="26"/>
          <w:szCs w:val="26"/>
        </w:rPr>
        <w:t xml:space="preserve"> January </w:t>
      </w:r>
      <w:r w:rsidRPr="00006083">
        <w:rPr>
          <w:rFonts w:asciiTheme="minorBidi" w:eastAsia="Calibri" w:hAnsiTheme="minorBidi" w:cstheme="minorBidi"/>
          <w:color w:val="000000" w:themeColor="text1"/>
          <w:spacing w:val="-4"/>
          <w:sz w:val="26"/>
          <w:szCs w:val="26"/>
          <w:lang w:val="en-GB"/>
        </w:rPr>
        <w:t>2020</w:t>
      </w:r>
      <w:r w:rsidRPr="00006083">
        <w:rPr>
          <w:rFonts w:asciiTheme="minorBidi" w:eastAsia="Calibri" w:hAnsiTheme="minorBidi" w:cstheme="minorBidi"/>
          <w:color w:val="000000" w:themeColor="text1"/>
          <w:spacing w:val="-4"/>
          <w:sz w:val="26"/>
          <w:szCs w:val="26"/>
        </w:rPr>
        <w:t>.</w:t>
      </w:r>
    </w:p>
    <w:p w14:paraId="6809B264" w14:textId="77777777" w:rsidR="00EC6E51" w:rsidRPr="00006083" w:rsidRDefault="00EC6E51"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p>
    <w:p w14:paraId="7D4ABFFE" w14:textId="6A6B53DC" w:rsidR="003F1E4A" w:rsidRPr="00006083" w:rsidRDefault="00EC6E51"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shd w:val="clear" w:color="auto" w:fill="FFFF00"/>
        </w:rPr>
      </w:pPr>
      <w:r w:rsidRPr="00006083">
        <w:rPr>
          <w:rFonts w:asciiTheme="minorBidi" w:eastAsia="Calibri" w:hAnsiTheme="minorBidi" w:cstheme="minorBidi"/>
          <w:color w:val="000000" w:themeColor="text1"/>
          <w:spacing w:val="-4"/>
          <w:sz w:val="26"/>
          <w:szCs w:val="26"/>
        </w:rPr>
        <w:t xml:space="preserve">Following this amendment, the Group adjusted the cumulative impacts as of </w:t>
      </w:r>
      <w:r w:rsidRPr="00006083">
        <w:rPr>
          <w:rFonts w:asciiTheme="minorBidi" w:eastAsia="Calibri" w:hAnsiTheme="minorBidi" w:cstheme="minorBidi"/>
          <w:color w:val="000000" w:themeColor="text1"/>
          <w:spacing w:val="-4"/>
          <w:sz w:val="26"/>
          <w:szCs w:val="26"/>
          <w:lang w:val="en-GB"/>
        </w:rPr>
        <w:t>1</w:t>
      </w:r>
      <w:r w:rsidRPr="00006083">
        <w:rPr>
          <w:rFonts w:asciiTheme="minorBidi" w:eastAsia="Calibri" w:hAnsiTheme="minorBidi" w:cstheme="minorBidi"/>
          <w:color w:val="000000" w:themeColor="text1"/>
          <w:spacing w:val="-4"/>
          <w:sz w:val="26"/>
          <w:szCs w:val="26"/>
        </w:rPr>
        <w:t xml:space="preserve"> January </w:t>
      </w:r>
      <w:r w:rsidRPr="00006083">
        <w:rPr>
          <w:rFonts w:asciiTheme="minorBidi" w:eastAsia="Calibri" w:hAnsiTheme="minorBidi" w:cstheme="minorBidi"/>
          <w:color w:val="000000" w:themeColor="text1"/>
          <w:spacing w:val="-4"/>
          <w:sz w:val="26"/>
          <w:szCs w:val="26"/>
          <w:lang w:val="en-GB"/>
        </w:rPr>
        <w:t>2025</w:t>
      </w:r>
      <w:r w:rsidRPr="00006083">
        <w:rPr>
          <w:rFonts w:asciiTheme="minorBidi" w:eastAsia="Calibri" w:hAnsiTheme="minorBidi" w:cstheme="minorBidi"/>
          <w:color w:val="000000" w:themeColor="text1"/>
          <w:spacing w:val="-4"/>
          <w:sz w:val="26"/>
          <w:szCs w:val="26"/>
        </w:rPr>
        <w:t xml:space="preserve">, to opening retained earnings as reflected in the statement of changes in equity, and to opening right-of-use assets and lease liabilities. For the </w:t>
      </w:r>
      <w:r w:rsidR="002C5C74" w:rsidRPr="00006083">
        <w:rPr>
          <w:rFonts w:asciiTheme="minorBidi" w:eastAsia="Calibri" w:hAnsiTheme="minorBidi" w:cstheme="minorBidi"/>
          <w:color w:val="000000" w:themeColor="text1"/>
          <w:spacing w:val="-4"/>
          <w:sz w:val="26"/>
          <w:szCs w:val="26"/>
        </w:rPr>
        <w:t>year</w:t>
      </w:r>
      <w:r w:rsidRPr="00006083">
        <w:rPr>
          <w:rFonts w:asciiTheme="minorBidi" w:eastAsia="Calibri" w:hAnsiTheme="minorBidi" w:cstheme="minorBidi"/>
          <w:color w:val="000000" w:themeColor="text1"/>
          <w:spacing w:val="-4"/>
          <w:sz w:val="26"/>
          <w:szCs w:val="26"/>
        </w:rPr>
        <w:t xml:space="preserve"> ended </w:t>
      </w:r>
      <w:r w:rsidRPr="00006083">
        <w:rPr>
          <w:rFonts w:asciiTheme="minorBidi" w:eastAsia="Calibri" w:hAnsiTheme="minorBidi" w:cstheme="minorBidi"/>
          <w:color w:val="000000" w:themeColor="text1"/>
          <w:spacing w:val="-4"/>
          <w:sz w:val="26"/>
          <w:szCs w:val="26"/>
          <w:lang w:val="en-GB"/>
        </w:rPr>
        <w:t>31 December</w:t>
      </w:r>
      <w:r w:rsidRPr="00006083">
        <w:rPr>
          <w:rFonts w:asciiTheme="minorBidi" w:eastAsia="Calibri" w:hAnsiTheme="minorBidi" w:cstheme="minorBidi"/>
          <w:color w:val="000000" w:themeColor="text1"/>
          <w:spacing w:val="-4"/>
          <w:sz w:val="26"/>
          <w:szCs w:val="26"/>
        </w:rPr>
        <w:t xml:space="preserve"> </w:t>
      </w:r>
      <w:r w:rsidRPr="00006083">
        <w:rPr>
          <w:rFonts w:asciiTheme="minorBidi" w:eastAsia="Calibri" w:hAnsiTheme="minorBidi" w:cstheme="minorBidi"/>
          <w:color w:val="000000" w:themeColor="text1"/>
          <w:spacing w:val="-4"/>
          <w:sz w:val="26"/>
          <w:szCs w:val="26"/>
          <w:lang w:val="en-GB"/>
        </w:rPr>
        <w:t>2025</w:t>
      </w:r>
      <w:r w:rsidR="00A67D46" w:rsidRPr="00006083">
        <w:rPr>
          <w:rFonts w:asciiTheme="minorBidi" w:eastAsia="Calibri" w:hAnsiTheme="minorBidi" w:cstheme="minorBidi"/>
          <w:color w:val="000000" w:themeColor="text1"/>
          <w:spacing w:val="-4"/>
          <w:sz w:val="26"/>
          <w:szCs w:val="26"/>
          <w:lang w:val="en-GB"/>
        </w:rPr>
        <w:t>, the amendment resulted in an increase in right-of-use assets by Baht 2,268 million, lease liabilities by Baht 2,877 million</w:t>
      </w:r>
      <w:r w:rsidR="00567C3A">
        <w:rPr>
          <w:rFonts w:asciiTheme="minorBidi" w:eastAsia="Calibri" w:hAnsiTheme="minorBidi" w:cstheme="minorBidi"/>
          <w:color w:val="000000" w:themeColor="text1"/>
          <w:spacing w:val="-4"/>
          <w:sz w:val="26"/>
          <w:szCs w:val="26"/>
          <w:lang w:val="en-GB"/>
        </w:rPr>
        <w:t xml:space="preserve"> and </w:t>
      </w:r>
      <w:r w:rsidR="00A67D46" w:rsidRPr="00006083">
        <w:rPr>
          <w:rFonts w:asciiTheme="minorBidi" w:eastAsia="Calibri" w:hAnsiTheme="minorBidi" w:cstheme="minorBidi"/>
          <w:color w:val="000000" w:themeColor="text1"/>
          <w:spacing w:val="-4"/>
          <w:sz w:val="26"/>
          <w:szCs w:val="26"/>
          <w:lang w:val="en-GB"/>
        </w:rPr>
        <w:t>deferred tax assets by Baht 152 million</w:t>
      </w:r>
      <w:r w:rsidR="00DE5C9D">
        <w:rPr>
          <w:rFonts w:asciiTheme="minorBidi" w:eastAsia="Calibri" w:hAnsiTheme="minorBidi" w:cstheme="minorBidi"/>
          <w:color w:val="000000" w:themeColor="text1"/>
          <w:spacing w:val="-4"/>
          <w:sz w:val="26"/>
          <w:szCs w:val="26"/>
          <w:lang w:val="en-GB"/>
        </w:rPr>
        <w:t xml:space="preserve"> and</w:t>
      </w:r>
      <w:r w:rsidR="00A67D46" w:rsidRPr="00006083">
        <w:rPr>
          <w:rFonts w:asciiTheme="minorBidi" w:eastAsia="Calibri" w:hAnsiTheme="minorBidi" w:cstheme="minorBidi"/>
          <w:color w:val="000000" w:themeColor="text1"/>
          <w:spacing w:val="-4"/>
          <w:sz w:val="26"/>
          <w:szCs w:val="26"/>
          <w:lang w:val="en-GB"/>
        </w:rPr>
        <w:t xml:space="preserve"> a decrease in net profit for the year by Baht 9 million.</w:t>
      </w:r>
    </w:p>
    <w:p w14:paraId="3CCF79B9" w14:textId="77777777" w:rsidR="00EC6E51" w:rsidRPr="00006083" w:rsidRDefault="00EC6E51"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p>
    <w:p w14:paraId="7E7D898B" w14:textId="6FFEE3A9" w:rsidR="00EC6E51" w:rsidRPr="00006083" w:rsidRDefault="00EC6E51" w:rsidP="002A2998">
      <w:pPr>
        <w:pStyle w:val="ListParagraph"/>
        <w:suppressAutoHyphens/>
        <w:ind w:left="1134" w:right="41"/>
        <w:jc w:val="thaiDistribute"/>
        <w:rPr>
          <w:rFonts w:asciiTheme="minorBidi" w:eastAsia="Calibri" w:hAnsiTheme="minorBidi" w:cstheme="minorBidi"/>
          <w:color w:val="000000" w:themeColor="text1"/>
          <w:spacing w:val="-4"/>
          <w:sz w:val="26"/>
          <w:szCs w:val="26"/>
        </w:rPr>
      </w:pPr>
      <w:r w:rsidRPr="00006083">
        <w:rPr>
          <w:rFonts w:asciiTheme="minorBidi" w:eastAsia="Calibri" w:hAnsiTheme="minorBidi" w:cstheme="minorBidi"/>
          <w:color w:val="000000" w:themeColor="text1"/>
          <w:spacing w:val="-4"/>
          <w:sz w:val="26"/>
          <w:szCs w:val="26"/>
        </w:rPr>
        <w:t xml:space="preserve">For the comparative figures, if the impact from the amendment had been adjusted, as at </w:t>
      </w:r>
      <w:r w:rsidRPr="00006083">
        <w:rPr>
          <w:rFonts w:asciiTheme="minorBidi" w:eastAsia="Calibri" w:hAnsiTheme="minorBidi" w:cstheme="minorBidi"/>
          <w:color w:val="000000" w:themeColor="text1"/>
          <w:spacing w:val="-4"/>
          <w:sz w:val="26"/>
          <w:szCs w:val="26"/>
          <w:lang w:val="en-GB"/>
        </w:rPr>
        <w:t>1</w:t>
      </w:r>
      <w:r w:rsidRPr="00006083">
        <w:rPr>
          <w:rFonts w:asciiTheme="minorBidi" w:eastAsia="Calibri" w:hAnsiTheme="minorBidi" w:cstheme="minorBidi"/>
          <w:color w:val="000000" w:themeColor="text1"/>
          <w:spacing w:val="-4"/>
          <w:sz w:val="26"/>
          <w:szCs w:val="26"/>
        </w:rPr>
        <w:t xml:space="preserve"> January </w:t>
      </w:r>
      <w:r w:rsidRPr="00006083">
        <w:rPr>
          <w:rFonts w:asciiTheme="minorBidi" w:eastAsia="Calibri" w:hAnsiTheme="minorBidi" w:cstheme="minorBidi"/>
          <w:color w:val="000000" w:themeColor="text1"/>
          <w:spacing w:val="-4"/>
          <w:sz w:val="26"/>
          <w:szCs w:val="26"/>
          <w:lang w:val="en-GB"/>
        </w:rPr>
        <w:t>2024</w:t>
      </w:r>
      <w:r w:rsidRPr="00006083">
        <w:rPr>
          <w:rFonts w:asciiTheme="minorBidi" w:eastAsia="Calibri" w:hAnsiTheme="minorBidi" w:cstheme="minorBidi"/>
          <w:color w:val="000000" w:themeColor="text1"/>
          <w:spacing w:val="-4"/>
          <w:sz w:val="26"/>
          <w:szCs w:val="26"/>
        </w:rPr>
        <w:t xml:space="preserve">, </w:t>
      </w:r>
      <w:r w:rsidRPr="00006083">
        <w:rPr>
          <w:rFonts w:asciiTheme="minorBidi" w:eastAsia="Calibri" w:hAnsiTheme="minorBidi" w:cstheme="minorBidi"/>
          <w:color w:val="000000" w:themeColor="text1"/>
          <w:spacing w:val="-4"/>
          <w:sz w:val="26"/>
          <w:szCs w:val="26"/>
        </w:rPr>
        <w:br/>
        <w:t xml:space="preserve">it would have resulted in an increase in right-of-use assets of Baht </w:t>
      </w:r>
      <w:r w:rsidRPr="00006083">
        <w:rPr>
          <w:rFonts w:asciiTheme="minorBidi" w:eastAsia="Calibri" w:hAnsiTheme="minorBidi" w:cstheme="minorBidi"/>
          <w:color w:val="000000" w:themeColor="text1"/>
          <w:spacing w:val="-4"/>
          <w:sz w:val="26"/>
          <w:szCs w:val="26"/>
          <w:lang w:val="en-GB"/>
        </w:rPr>
        <w:t>2</w:t>
      </w:r>
      <w:r w:rsidRPr="00006083">
        <w:rPr>
          <w:rFonts w:asciiTheme="minorBidi" w:eastAsia="Calibri" w:hAnsiTheme="minorBidi" w:cstheme="minorBidi"/>
          <w:color w:val="000000" w:themeColor="text1"/>
          <w:spacing w:val="-4"/>
          <w:sz w:val="26"/>
          <w:szCs w:val="26"/>
        </w:rPr>
        <w:t>,</w:t>
      </w:r>
      <w:r w:rsidRPr="00006083">
        <w:rPr>
          <w:rFonts w:asciiTheme="minorBidi" w:eastAsia="Calibri" w:hAnsiTheme="minorBidi" w:cstheme="minorBidi"/>
          <w:color w:val="000000" w:themeColor="text1"/>
          <w:spacing w:val="-4"/>
          <w:sz w:val="26"/>
          <w:szCs w:val="26"/>
          <w:lang w:val="en-GB"/>
        </w:rPr>
        <w:t>461</w:t>
      </w:r>
      <w:r w:rsidRPr="00006083">
        <w:rPr>
          <w:rFonts w:asciiTheme="minorBidi" w:eastAsia="Calibri" w:hAnsiTheme="minorBidi" w:cstheme="minorBidi"/>
          <w:color w:val="000000" w:themeColor="text1"/>
          <w:spacing w:val="-4"/>
          <w:sz w:val="26"/>
          <w:szCs w:val="26"/>
        </w:rPr>
        <w:t xml:space="preserve"> million (</w:t>
      </w:r>
      <w:r w:rsidRPr="00006083">
        <w:rPr>
          <w:rFonts w:asciiTheme="minorBidi" w:eastAsia="Calibri" w:hAnsiTheme="minorBidi" w:cstheme="minorBidi"/>
          <w:color w:val="000000" w:themeColor="text1"/>
          <w:spacing w:val="-4"/>
          <w:sz w:val="26"/>
          <w:szCs w:val="26"/>
          <w:lang w:val="en-GB"/>
        </w:rPr>
        <w:t>31</w:t>
      </w:r>
      <w:r w:rsidRPr="00006083">
        <w:rPr>
          <w:rFonts w:asciiTheme="minorBidi" w:eastAsia="Calibri" w:hAnsiTheme="minorBidi" w:cstheme="minorBidi"/>
          <w:color w:val="000000" w:themeColor="text1"/>
          <w:spacing w:val="-4"/>
          <w:sz w:val="26"/>
          <w:szCs w:val="26"/>
        </w:rPr>
        <w:t xml:space="preserve"> December </w:t>
      </w:r>
      <w:r w:rsidRPr="00006083">
        <w:rPr>
          <w:rFonts w:asciiTheme="minorBidi" w:eastAsia="Calibri" w:hAnsiTheme="minorBidi" w:cstheme="minorBidi"/>
          <w:color w:val="000000" w:themeColor="text1"/>
          <w:spacing w:val="-4"/>
          <w:sz w:val="26"/>
          <w:szCs w:val="26"/>
          <w:lang w:val="en-GB"/>
        </w:rPr>
        <w:t>2024</w:t>
      </w:r>
      <w:r w:rsidRPr="00006083">
        <w:rPr>
          <w:rFonts w:asciiTheme="minorBidi" w:eastAsia="Calibri" w:hAnsiTheme="minorBidi" w:cstheme="minorBidi"/>
          <w:color w:val="000000" w:themeColor="text1"/>
          <w:spacing w:val="-4"/>
          <w:sz w:val="26"/>
          <w:szCs w:val="26"/>
        </w:rPr>
        <w:t xml:space="preserve">: Baht </w:t>
      </w:r>
      <w:r w:rsidRPr="00006083">
        <w:rPr>
          <w:rFonts w:asciiTheme="minorBidi" w:eastAsia="Calibri" w:hAnsiTheme="minorBidi" w:cstheme="minorBidi"/>
          <w:color w:val="000000" w:themeColor="text1"/>
          <w:spacing w:val="-4"/>
          <w:sz w:val="26"/>
          <w:szCs w:val="26"/>
          <w:lang w:val="en-GB"/>
        </w:rPr>
        <w:t>2</w:t>
      </w:r>
      <w:r w:rsidRPr="00006083">
        <w:rPr>
          <w:rFonts w:asciiTheme="minorBidi" w:eastAsia="Calibri" w:hAnsiTheme="minorBidi" w:cstheme="minorBidi"/>
          <w:color w:val="000000" w:themeColor="text1"/>
          <w:spacing w:val="-4"/>
          <w:sz w:val="26"/>
          <w:szCs w:val="26"/>
        </w:rPr>
        <w:t>,</w:t>
      </w:r>
      <w:r w:rsidRPr="00006083">
        <w:rPr>
          <w:rFonts w:asciiTheme="minorBidi" w:eastAsia="Calibri" w:hAnsiTheme="minorBidi" w:cstheme="minorBidi"/>
          <w:color w:val="000000" w:themeColor="text1"/>
          <w:spacing w:val="-4"/>
          <w:sz w:val="26"/>
          <w:szCs w:val="26"/>
          <w:lang w:val="en-GB"/>
        </w:rPr>
        <w:t>299</w:t>
      </w:r>
      <w:r w:rsidRPr="00006083">
        <w:rPr>
          <w:rFonts w:asciiTheme="minorBidi" w:eastAsia="Calibri" w:hAnsiTheme="minorBidi" w:cstheme="minorBidi"/>
          <w:color w:val="000000" w:themeColor="text1"/>
          <w:spacing w:val="-4"/>
          <w:sz w:val="26"/>
          <w:szCs w:val="26"/>
        </w:rPr>
        <w:t xml:space="preserve"> million), lease liabilities of Baht </w:t>
      </w:r>
      <w:r w:rsidRPr="00006083">
        <w:rPr>
          <w:rFonts w:asciiTheme="minorBidi" w:eastAsia="Calibri" w:hAnsiTheme="minorBidi" w:cstheme="minorBidi"/>
          <w:color w:val="000000" w:themeColor="text1"/>
          <w:spacing w:val="-4"/>
          <w:sz w:val="26"/>
          <w:szCs w:val="26"/>
          <w:lang w:val="en-GB"/>
        </w:rPr>
        <w:t>2</w:t>
      </w:r>
      <w:r w:rsidRPr="00006083">
        <w:rPr>
          <w:rFonts w:asciiTheme="minorBidi" w:eastAsia="Calibri" w:hAnsiTheme="minorBidi" w:cstheme="minorBidi"/>
          <w:color w:val="000000" w:themeColor="text1"/>
          <w:spacing w:val="-4"/>
          <w:sz w:val="26"/>
          <w:szCs w:val="26"/>
        </w:rPr>
        <w:t>,</w:t>
      </w:r>
      <w:r w:rsidRPr="00006083">
        <w:rPr>
          <w:rFonts w:asciiTheme="minorBidi" w:eastAsia="Calibri" w:hAnsiTheme="minorBidi" w:cstheme="minorBidi"/>
          <w:color w:val="000000" w:themeColor="text1"/>
          <w:spacing w:val="-4"/>
          <w:sz w:val="26"/>
          <w:szCs w:val="26"/>
          <w:lang w:val="en-GB"/>
        </w:rPr>
        <w:t>984</w:t>
      </w:r>
      <w:r w:rsidRPr="00006083">
        <w:rPr>
          <w:rFonts w:asciiTheme="minorBidi" w:eastAsia="Calibri" w:hAnsiTheme="minorBidi" w:cstheme="minorBidi"/>
          <w:color w:val="000000" w:themeColor="text1"/>
          <w:spacing w:val="-4"/>
          <w:sz w:val="26"/>
          <w:szCs w:val="26"/>
        </w:rPr>
        <w:t xml:space="preserve"> million (</w:t>
      </w:r>
      <w:r w:rsidRPr="00006083">
        <w:rPr>
          <w:rFonts w:asciiTheme="minorBidi" w:eastAsia="Calibri" w:hAnsiTheme="minorBidi" w:cstheme="minorBidi"/>
          <w:color w:val="000000" w:themeColor="text1"/>
          <w:spacing w:val="-4"/>
          <w:sz w:val="26"/>
          <w:szCs w:val="26"/>
          <w:lang w:val="en-GB"/>
        </w:rPr>
        <w:t>31</w:t>
      </w:r>
      <w:r w:rsidRPr="00006083">
        <w:rPr>
          <w:rFonts w:asciiTheme="minorBidi" w:eastAsia="Calibri" w:hAnsiTheme="minorBidi" w:cstheme="minorBidi"/>
          <w:color w:val="000000" w:themeColor="text1"/>
          <w:spacing w:val="-4"/>
          <w:sz w:val="26"/>
          <w:szCs w:val="26"/>
        </w:rPr>
        <w:t xml:space="preserve"> December </w:t>
      </w:r>
      <w:r w:rsidRPr="00006083">
        <w:rPr>
          <w:rFonts w:asciiTheme="minorBidi" w:eastAsia="Calibri" w:hAnsiTheme="minorBidi" w:cstheme="minorBidi"/>
          <w:color w:val="000000" w:themeColor="text1"/>
          <w:spacing w:val="-4"/>
          <w:sz w:val="26"/>
          <w:szCs w:val="26"/>
          <w:lang w:val="en-GB"/>
        </w:rPr>
        <w:t>2024</w:t>
      </w:r>
      <w:r w:rsidRPr="00006083">
        <w:rPr>
          <w:rFonts w:asciiTheme="minorBidi" w:eastAsia="Calibri" w:hAnsiTheme="minorBidi" w:cstheme="minorBidi"/>
          <w:color w:val="000000" w:themeColor="text1"/>
          <w:spacing w:val="-4"/>
          <w:sz w:val="26"/>
          <w:szCs w:val="26"/>
        </w:rPr>
        <w:t xml:space="preserve">: Baht </w:t>
      </w:r>
      <w:r w:rsidRPr="00006083">
        <w:rPr>
          <w:rFonts w:asciiTheme="minorBidi" w:eastAsia="Calibri" w:hAnsiTheme="minorBidi" w:cstheme="minorBidi"/>
          <w:color w:val="000000" w:themeColor="text1"/>
          <w:spacing w:val="-4"/>
          <w:sz w:val="26"/>
          <w:szCs w:val="26"/>
          <w:lang w:val="en-GB"/>
        </w:rPr>
        <w:t>2</w:t>
      </w:r>
      <w:r w:rsidRPr="00006083">
        <w:rPr>
          <w:rFonts w:asciiTheme="minorBidi" w:eastAsia="Calibri" w:hAnsiTheme="minorBidi" w:cstheme="minorBidi"/>
          <w:color w:val="000000" w:themeColor="text1"/>
          <w:spacing w:val="-4"/>
          <w:sz w:val="26"/>
          <w:szCs w:val="26"/>
        </w:rPr>
        <w:t>,</w:t>
      </w:r>
      <w:r w:rsidRPr="00006083">
        <w:rPr>
          <w:rFonts w:asciiTheme="minorBidi" w:eastAsia="Calibri" w:hAnsiTheme="minorBidi" w:cstheme="minorBidi"/>
          <w:color w:val="000000" w:themeColor="text1"/>
          <w:spacing w:val="-4"/>
          <w:sz w:val="26"/>
          <w:szCs w:val="26"/>
          <w:lang w:val="en-GB"/>
        </w:rPr>
        <w:t>869</w:t>
      </w:r>
      <w:r w:rsidRPr="00006083">
        <w:rPr>
          <w:rFonts w:asciiTheme="minorBidi" w:eastAsia="Calibri" w:hAnsiTheme="minorBidi" w:cstheme="minorBidi"/>
          <w:color w:val="000000" w:themeColor="text1"/>
          <w:spacing w:val="-4"/>
          <w:sz w:val="26"/>
          <w:szCs w:val="26"/>
        </w:rPr>
        <w:t xml:space="preserve"> million)</w:t>
      </w:r>
      <w:r w:rsidR="00404632" w:rsidRPr="00006083">
        <w:rPr>
          <w:rFonts w:asciiTheme="minorBidi" w:eastAsia="Calibri" w:hAnsiTheme="minorBidi" w:cstheme="minorBidi"/>
          <w:color w:val="000000" w:themeColor="text1"/>
          <w:spacing w:val="-4"/>
          <w:sz w:val="26"/>
          <w:szCs w:val="26"/>
        </w:rPr>
        <w:t>,</w:t>
      </w:r>
      <w:r w:rsidRPr="00006083">
        <w:rPr>
          <w:rFonts w:asciiTheme="minorBidi" w:eastAsia="Calibri" w:hAnsiTheme="minorBidi" w:cstheme="minorBidi"/>
          <w:color w:val="000000" w:themeColor="text1"/>
          <w:spacing w:val="-4"/>
          <w:sz w:val="26"/>
          <w:szCs w:val="26"/>
        </w:rPr>
        <w:t xml:space="preserve"> deferred tax assets of Baht </w:t>
      </w:r>
      <w:r w:rsidRPr="00006083">
        <w:rPr>
          <w:rFonts w:asciiTheme="minorBidi" w:eastAsia="Calibri" w:hAnsiTheme="minorBidi" w:cstheme="minorBidi"/>
          <w:color w:val="000000" w:themeColor="text1"/>
          <w:spacing w:val="-4"/>
          <w:sz w:val="26"/>
          <w:szCs w:val="26"/>
          <w:lang w:val="en-GB"/>
        </w:rPr>
        <w:t>131</w:t>
      </w:r>
      <w:r w:rsidRPr="00006083">
        <w:rPr>
          <w:rFonts w:asciiTheme="minorBidi" w:eastAsia="Calibri" w:hAnsiTheme="minorBidi" w:cstheme="minorBidi"/>
          <w:color w:val="000000" w:themeColor="text1"/>
          <w:spacing w:val="-4"/>
          <w:sz w:val="26"/>
          <w:szCs w:val="26"/>
        </w:rPr>
        <w:t xml:space="preserve"> million (</w:t>
      </w:r>
      <w:r w:rsidRPr="00006083">
        <w:rPr>
          <w:rFonts w:asciiTheme="minorBidi" w:eastAsia="Calibri" w:hAnsiTheme="minorBidi" w:cstheme="minorBidi"/>
          <w:color w:val="000000" w:themeColor="text1"/>
          <w:spacing w:val="-4"/>
          <w:sz w:val="26"/>
          <w:szCs w:val="26"/>
          <w:lang w:val="en-GB"/>
        </w:rPr>
        <w:t>31</w:t>
      </w:r>
      <w:r w:rsidRPr="00006083">
        <w:rPr>
          <w:rFonts w:asciiTheme="minorBidi" w:eastAsia="Calibri" w:hAnsiTheme="minorBidi" w:cstheme="minorBidi"/>
          <w:color w:val="000000" w:themeColor="text1"/>
          <w:spacing w:val="-4"/>
          <w:sz w:val="26"/>
          <w:szCs w:val="26"/>
        </w:rPr>
        <w:t xml:space="preserve"> December </w:t>
      </w:r>
      <w:r w:rsidRPr="00006083">
        <w:rPr>
          <w:rFonts w:asciiTheme="minorBidi" w:eastAsia="Calibri" w:hAnsiTheme="minorBidi" w:cstheme="minorBidi"/>
          <w:color w:val="000000" w:themeColor="text1"/>
          <w:spacing w:val="-4"/>
          <w:sz w:val="26"/>
          <w:szCs w:val="26"/>
          <w:lang w:val="en-GB"/>
        </w:rPr>
        <w:t>2024</w:t>
      </w:r>
      <w:r w:rsidRPr="00006083">
        <w:rPr>
          <w:rFonts w:asciiTheme="minorBidi" w:eastAsia="Calibri" w:hAnsiTheme="minorBidi" w:cstheme="minorBidi"/>
          <w:color w:val="000000" w:themeColor="text1"/>
          <w:spacing w:val="-4"/>
          <w:sz w:val="26"/>
          <w:szCs w:val="26"/>
        </w:rPr>
        <w:t xml:space="preserve">: Baht </w:t>
      </w:r>
      <w:r w:rsidRPr="00006083">
        <w:rPr>
          <w:rFonts w:asciiTheme="minorBidi" w:eastAsia="Calibri" w:hAnsiTheme="minorBidi" w:cstheme="minorBidi"/>
          <w:color w:val="000000" w:themeColor="text1"/>
          <w:spacing w:val="-4"/>
          <w:sz w:val="26"/>
          <w:szCs w:val="26"/>
          <w:lang w:val="en-GB"/>
        </w:rPr>
        <w:t>142</w:t>
      </w:r>
      <w:r w:rsidRPr="00006083">
        <w:rPr>
          <w:rFonts w:asciiTheme="minorBidi" w:eastAsia="Calibri" w:hAnsiTheme="minorBidi" w:cstheme="minorBidi"/>
          <w:color w:val="000000" w:themeColor="text1"/>
          <w:spacing w:val="-4"/>
          <w:sz w:val="26"/>
          <w:szCs w:val="26"/>
        </w:rPr>
        <w:t xml:space="preserve"> million) and a reduction in equity of Baht </w:t>
      </w:r>
      <w:r w:rsidRPr="00006083">
        <w:rPr>
          <w:rFonts w:asciiTheme="minorBidi" w:eastAsia="Calibri" w:hAnsiTheme="minorBidi" w:cstheme="minorBidi"/>
          <w:color w:val="000000" w:themeColor="text1"/>
          <w:spacing w:val="-4"/>
          <w:sz w:val="26"/>
          <w:szCs w:val="26"/>
          <w:lang w:val="en-GB"/>
        </w:rPr>
        <w:t>392</w:t>
      </w:r>
      <w:r w:rsidRPr="00006083">
        <w:rPr>
          <w:rFonts w:asciiTheme="minorBidi" w:eastAsia="Calibri" w:hAnsiTheme="minorBidi" w:cstheme="minorBidi"/>
          <w:color w:val="000000" w:themeColor="text1"/>
          <w:spacing w:val="-4"/>
          <w:sz w:val="26"/>
          <w:szCs w:val="26"/>
        </w:rPr>
        <w:t xml:space="preserve"> million (</w:t>
      </w:r>
      <w:r w:rsidRPr="00006083">
        <w:rPr>
          <w:rFonts w:asciiTheme="minorBidi" w:eastAsia="Calibri" w:hAnsiTheme="minorBidi" w:cstheme="minorBidi"/>
          <w:color w:val="000000" w:themeColor="text1"/>
          <w:spacing w:val="-4"/>
          <w:sz w:val="26"/>
          <w:szCs w:val="26"/>
          <w:lang w:val="en-GB"/>
        </w:rPr>
        <w:t>31</w:t>
      </w:r>
      <w:r w:rsidRPr="00006083">
        <w:rPr>
          <w:rFonts w:asciiTheme="minorBidi" w:eastAsia="Calibri" w:hAnsiTheme="minorBidi" w:cstheme="minorBidi"/>
          <w:color w:val="000000" w:themeColor="text1"/>
          <w:spacing w:val="-4"/>
          <w:sz w:val="26"/>
          <w:szCs w:val="26"/>
        </w:rPr>
        <w:t xml:space="preserve"> December </w:t>
      </w:r>
      <w:r w:rsidRPr="00006083">
        <w:rPr>
          <w:rFonts w:asciiTheme="minorBidi" w:eastAsia="Calibri" w:hAnsiTheme="minorBidi" w:cstheme="minorBidi"/>
          <w:color w:val="000000" w:themeColor="text1"/>
          <w:spacing w:val="-4"/>
          <w:sz w:val="26"/>
          <w:szCs w:val="26"/>
          <w:lang w:val="en-GB"/>
        </w:rPr>
        <w:t>2024</w:t>
      </w:r>
      <w:r w:rsidRPr="00006083">
        <w:rPr>
          <w:rFonts w:asciiTheme="minorBidi" w:eastAsia="Calibri" w:hAnsiTheme="minorBidi" w:cstheme="minorBidi"/>
          <w:color w:val="000000" w:themeColor="text1"/>
          <w:spacing w:val="-4"/>
          <w:sz w:val="26"/>
          <w:szCs w:val="26"/>
        </w:rPr>
        <w:t xml:space="preserve">: Baht </w:t>
      </w:r>
      <w:r w:rsidRPr="00006083">
        <w:rPr>
          <w:rFonts w:asciiTheme="minorBidi" w:eastAsia="Calibri" w:hAnsiTheme="minorBidi" w:cstheme="minorBidi"/>
          <w:color w:val="000000" w:themeColor="text1"/>
          <w:spacing w:val="-4"/>
          <w:sz w:val="26"/>
          <w:szCs w:val="26"/>
          <w:lang w:val="en-GB"/>
        </w:rPr>
        <w:t>428</w:t>
      </w:r>
      <w:r w:rsidRPr="00006083">
        <w:rPr>
          <w:rFonts w:asciiTheme="minorBidi" w:eastAsia="Calibri" w:hAnsiTheme="minorBidi" w:cstheme="minorBidi"/>
          <w:color w:val="000000" w:themeColor="text1"/>
          <w:spacing w:val="-4"/>
          <w:sz w:val="26"/>
          <w:szCs w:val="26"/>
        </w:rPr>
        <w:t xml:space="preserve"> million).</w:t>
      </w:r>
    </w:p>
    <w:bookmarkEnd w:id="2"/>
    <w:p w14:paraId="688ED737" w14:textId="2ADCAB40" w:rsidR="009B3866" w:rsidRPr="00006083" w:rsidRDefault="009B3866" w:rsidP="009B3866">
      <w:pPr>
        <w:spacing w:after="0" w:line="240" w:lineRule="auto"/>
        <w:rPr>
          <w:rFonts w:asciiTheme="minorBidi" w:hAnsiTheme="minorBidi" w:cstheme="minorBidi"/>
          <w:color w:val="000000" w:themeColor="text1"/>
          <w:sz w:val="26"/>
          <w:szCs w:val="26"/>
        </w:rPr>
      </w:pPr>
      <w:r w:rsidRPr="00006083">
        <w:rPr>
          <w:rFonts w:asciiTheme="minorBidi" w:hAnsiTheme="minorBidi" w:cstheme="minorBidi"/>
          <w:color w:val="000000" w:themeColor="text1"/>
          <w:sz w:val="26"/>
          <w:szCs w:val="26"/>
        </w:rPr>
        <w:br w:type="page"/>
      </w:r>
    </w:p>
    <w:p w14:paraId="28182B72" w14:textId="14659D18" w:rsidR="008E6755" w:rsidRPr="00006083" w:rsidRDefault="00B21342" w:rsidP="008E6755">
      <w:pPr>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3</w:t>
      </w:r>
      <w:r w:rsidR="008E6755" w:rsidRPr="00006083">
        <w:rPr>
          <w:rFonts w:asciiTheme="minorBidi" w:hAnsiTheme="minorBidi" w:cstheme="minorBidi"/>
          <w:b/>
          <w:bCs/>
          <w:sz w:val="26"/>
          <w:szCs w:val="26"/>
          <w:lang w:val="en-GB"/>
        </w:rPr>
        <w:tab/>
        <w:t xml:space="preserve">New and amended financial reporting standards </w:t>
      </w:r>
      <w:r w:rsidR="008E6755" w:rsidRPr="00006083">
        <w:rPr>
          <w:rFonts w:asciiTheme="minorBidi" w:hAnsiTheme="minorBidi" w:cstheme="minorBidi"/>
          <w:sz w:val="26"/>
          <w:szCs w:val="26"/>
          <w:lang w:val="en-GB"/>
        </w:rPr>
        <w:t>(Cont’d)</w:t>
      </w:r>
    </w:p>
    <w:p w14:paraId="79451755" w14:textId="77777777" w:rsidR="00934F82" w:rsidRPr="00006083" w:rsidRDefault="00934F82" w:rsidP="008E6755">
      <w:pPr>
        <w:spacing w:after="0" w:line="240" w:lineRule="auto"/>
        <w:ind w:left="540" w:hanging="540"/>
        <w:rPr>
          <w:rFonts w:asciiTheme="minorBidi" w:eastAsia="Times New Roman" w:hAnsiTheme="minorBidi" w:cstheme="minorBidi"/>
          <w:sz w:val="26"/>
          <w:szCs w:val="26"/>
        </w:rPr>
      </w:pPr>
    </w:p>
    <w:p w14:paraId="3D42C5D6" w14:textId="1369748A" w:rsidR="00AF3976" w:rsidRPr="00006083" w:rsidRDefault="00AF3976" w:rsidP="00AF3976">
      <w:pPr>
        <w:pStyle w:val="Heading2"/>
        <w:spacing w:before="0" w:after="0"/>
        <w:ind w:left="540" w:hanging="540"/>
        <w:jc w:val="both"/>
        <w:rPr>
          <w:rFonts w:asciiTheme="minorBidi" w:hAnsiTheme="minorBidi" w:cstheme="minorBidi"/>
          <w:i w:val="0"/>
          <w:iCs w:val="0"/>
          <w:sz w:val="26"/>
          <w:szCs w:val="26"/>
          <w:lang w:val="en-GB"/>
        </w:rPr>
      </w:pPr>
      <w:r w:rsidRPr="00006083">
        <w:rPr>
          <w:rFonts w:asciiTheme="minorBidi" w:hAnsiTheme="minorBidi" w:cstheme="minorBidi"/>
          <w:i w:val="0"/>
          <w:iCs w:val="0"/>
          <w:sz w:val="26"/>
          <w:szCs w:val="26"/>
          <w:lang w:val="en-GB"/>
        </w:rPr>
        <w:t xml:space="preserve">3.2 </w:t>
      </w:r>
      <w:r w:rsidR="00934F82" w:rsidRPr="00006083">
        <w:rPr>
          <w:rFonts w:asciiTheme="minorBidi" w:hAnsiTheme="minorBidi" w:cstheme="minorBidi"/>
          <w:i w:val="0"/>
          <w:iCs w:val="0"/>
          <w:sz w:val="26"/>
          <w:szCs w:val="26"/>
          <w:lang w:val="en-GB"/>
        </w:rPr>
        <w:tab/>
      </w:r>
      <w:r w:rsidRPr="00006083">
        <w:rPr>
          <w:rFonts w:asciiTheme="minorBidi" w:hAnsiTheme="minorBidi" w:cstheme="minorBidi"/>
          <w:i w:val="0"/>
          <w:iCs w:val="0"/>
          <w:spacing w:val="-4"/>
          <w:sz w:val="26"/>
          <w:szCs w:val="26"/>
          <w:lang w:val="en-GB"/>
        </w:rPr>
        <w:t>Amended financial reporting standards that are effective for the accounting period beginning on or after 1 January 2026</w:t>
      </w:r>
      <w:r w:rsidRPr="00006083">
        <w:rPr>
          <w:rFonts w:asciiTheme="minorBidi" w:hAnsiTheme="minorBidi" w:cstheme="minorBidi"/>
          <w:i w:val="0"/>
          <w:iCs w:val="0"/>
          <w:sz w:val="26"/>
          <w:szCs w:val="26"/>
          <w:lang w:val="en-GB"/>
        </w:rPr>
        <w:t xml:space="preserve"> which are relevant </w:t>
      </w:r>
      <w:r w:rsidR="00934F82" w:rsidRPr="00006083">
        <w:rPr>
          <w:rFonts w:asciiTheme="minorBidi" w:hAnsiTheme="minorBidi" w:cstheme="minorBidi"/>
          <w:i w:val="0"/>
          <w:iCs w:val="0"/>
          <w:sz w:val="26"/>
          <w:szCs w:val="26"/>
          <w:lang w:val="en-GB"/>
        </w:rPr>
        <w:t>to</w:t>
      </w:r>
      <w:r w:rsidRPr="00006083">
        <w:rPr>
          <w:rFonts w:asciiTheme="minorBidi" w:hAnsiTheme="minorBidi" w:cstheme="minorBidi"/>
          <w:i w:val="0"/>
          <w:iCs w:val="0"/>
          <w:sz w:val="26"/>
          <w:szCs w:val="26"/>
          <w:lang w:val="en-GB"/>
        </w:rPr>
        <w:t xml:space="preserve"> the Group.</w:t>
      </w:r>
    </w:p>
    <w:p w14:paraId="6496966A" w14:textId="77777777" w:rsidR="002A2998" w:rsidRPr="00006083" w:rsidRDefault="002A2998" w:rsidP="00934F82">
      <w:pPr>
        <w:spacing w:after="0" w:line="240" w:lineRule="auto"/>
        <w:ind w:left="540"/>
        <w:rPr>
          <w:rFonts w:asciiTheme="minorBidi" w:eastAsia="MS Mincho" w:hAnsiTheme="minorBidi" w:cstheme="minorBidi"/>
          <w:color w:val="000000" w:themeColor="text1"/>
          <w:sz w:val="26"/>
          <w:szCs w:val="26"/>
          <w:lang w:eastAsia="en-GB"/>
        </w:rPr>
      </w:pPr>
    </w:p>
    <w:p w14:paraId="04C9D697" w14:textId="0F722542" w:rsidR="00AF3976" w:rsidRPr="00006083" w:rsidRDefault="00AF3976" w:rsidP="002A2998">
      <w:pPr>
        <w:spacing w:after="0" w:line="240" w:lineRule="auto"/>
        <w:ind w:left="540"/>
        <w:jc w:val="both"/>
        <w:rPr>
          <w:rFonts w:asciiTheme="minorBidi" w:eastAsia="MS Mincho" w:hAnsiTheme="minorBidi" w:cstheme="minorBidi"/>
          <w:color w:val="000000" w:themeColor="text1"/>
          <w:spacing w:val="-4"/>
          <w:sz w:val="26"/>
          <w:szCs w:val="26"/>
          <w:lang w:eastAsia="en-GB"/>
        </w:rPr>
      </w:pPr>
      <w:r w:rsidRPr="00006083">
        <w:rPr>
          <w:rFonts w:asciiTheme="minorBidi" w:eastAsia="MS Mincho" w:hAnsiTheme="minorBidi" w:cstheme="minorBidi"/>
          <w:color w:val="000000" w:themeColor="text1"/>
          <w:spacing w:val="-4"/>
          <w:sz w:val="26"/>
          <w:szCs w:val="26"/>
          <w:lang w:eastAsia="en-GB"/>
        </w:rPr>
        <w:t>The following amended TFRS was not mandatory for the current reporting period and the Group has not early adopted.</w:t>
      </w:r>
    </w:p>
    <w:p w14:paraId="4E3A10E8" w14:textId="77777777" w:rsidR="00AF3976" w:rsidRPr="00006083" w:rsidRDefault="00AF3976" w:rsidP="00F56537">
      <w:pPr>
        <w:spacing w:after="0" w:line="240" w:lineRule="auto"/>
        <w:ind w:left="540"/>
        <w:rPr>
          <w:rFonts w:asciiTheme="minorBidi" w:eastAsia="MS Mincho" w:hAnsiTheme="minorBidi" w:cstheme="minorBidi"/>
          <w:color w:val="000000" w:themeColor="text1"/>
          <w:sz w:val="26"/>
          <w:szCs w:val="26"/>
          <w:lang w:eastAsia="en-GB"/>
        </w:rPr>
      </w:pPr>
    </w:p>
    <w:p w14:paraId="2AE180D5" w14:textId="4C5B6F6B" w:rsidR="008E6755" w:rsidRPr="00006083" w:rsidRDefault="00AF3976" w:rsidP="006D35CC">
      <w:pPr>
        <w:pStyle w:val="ListParagraph"/>
        <w:ind w:left="540"/>
        <w:jc w:val="both"/>
        <w:rPr>
          <w:rFonts w:asciiTheme="minorBidi" w:eastAsia="MS Mincho" w:hAnsiTheme="minorBidi" w:cstheme="minorBidi"/>
          <w:color w:val="000000" w:themeColor="text1"/>
          <w:sz w:val="26"/>
          <w:szCs w:val="26"/>
          <w:lang w:eastAsia="en-GB"/>
        </w:rPr>
      </w:pPr>
      <w:r w:rsidRPr="00006083">
        <w:rPr>
          <w:rFonts w:asciiTheme="minorBidi" w:eastAsia="MS Mincho" w:hAnsiTheme="minorBidi" w:cstheme="minorBidi"/>
          <w:b/>
          <w:bCs/>
          <w:color w:val="000000" w:themeColor="text1"/>
          <w:sz w:val="26"/>
          <w:szCs w:val="26"/>
          <w:lang w:eastAsia="en-GB"/>
        </w:rPr>
        <w:t>Amendments to TAS 21 The Effects of Changes in Foreign Exchange Rates</w:t>
      </w:r>
      <w:r w:rsidRPr="00006083">
        <w:rPr>
          <w:rFonts w:asciiTheme="minorBidi" w:eastAsia="MS Mincho" w:hAnsiTheme="minorBidi" w:cstheme="minorBidi"/>
          <w:color w:val="000000" w:themeColor="text1"/>
          <w:sz w:val="26"/>
          <w:szCs w:val="26"/>
          <w:lang w:eastAsia="en-GB"/>
        </w:rPr>
        <w:t xml:space="preserve"> added requirements to help entities to determine whether a currency is exchangeable into another currency, and the spot exchange rate to use when it is not. Prior to these amendments, </w:t>
      </w:r>
      <w:r w:rsidR="00585BEF" w:rsidRPr="00006083">
        <w:rPr>
          <w:rFonts w:asciiTheme="minorBidi" w:eastAsia="MS Mincho" w:hAnsiTheme="minorBidi" w:cstheme="minorBidi"/>
          <w:color w:val="000000" w:themeColor="text1"/>
          <w:sz w:val="26"/>
          <w:szCs w:val="26"/>
          <w:lang w:eastAsia="en-GB"/>
        </w:rPr>
        <w:t>T</w:t>
      </w:r>
      <w:r w:rsidRPr="00006083">
        <w:rPr>
          <w:rFonts w:asciiTheme="minorBidi" w:eastAsia="MS Mincho" w:hAnsiTheme="minorBidi" w:cstheme="minorBidi"/>
          <w:color w:val="000000" w:themeColor="text1"/>
          <w:sz w:val="26"/>
          <w:szCs w:val="26"/>
          <w:lang w:eastAsia="en-GB"/>
        </w:rPr>
        <w:t>AS 21 set out the exchange rate to use when exchangeability is temporarily lacking, but not what to do when lack of exchangeability is not temporary.</w:t>
      </w:r>
    </w:p>
    <w:p w14:paraId="7F8343A5" w14:textId="77777777" w:rsidR="00061C4E" w:rsidRPr="00006083" w:rsidRDefault="00061C4E" w:rsidP="006D35CC">
      <w:pPr>
        <w:pStyle w:val="ListParagraph"/>
        <w:ind w:left="540"/>
        <w:jc w:val="both"/>
        <w:rPr>
          <w:rFonts w:asciiTheme="minorBidi" w:eastAsia="MS Mincho" w:hAnsiTheme="minorBidi" w:cstheme="minorBidi"/>
          <w:color w:val="000000" w:themeColor="text1"/>
          <w:sz w:val="26"/>
          <w:szCs w:val="26"/>
          <w:lang w:eastAsia="en-GB"/>
        </w:rPr>
      </w:pPr>
    </w:p>
    <w:p w14:paraId="2D2A8BA9" w14:textId="3EFF2FCF" w:rsidR="00C91A6E" w:rsidRPr="00006083" w:rsidRDefault="00B21342" w:rsidP="009B3866">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t>4</w:t>
      </w:r>
      <w:r w:rsidR="00BC5259" w:rsidRPr="00006083">
        <w:rPr>
          <w:rFonts w:asciiTheme="minorBidi" w:hAnsiTheme="minorBidi" w:cstheme="minorBidi"/>
          <w:b/>
          <w:bCs/>
          <w:sz w:val="26"/>
          <w:szCs w:val="26"/>
        </w:rPr>
        <w:tab/>
      </w:r>
      <w:r w:rsidR="00ED4E5E" w:rsidRPr="00006083">
        <w:rPr>
          <w:rFonts w:asciiTheme="minorBidi" w:hAnsiTheme="minorBidi" w:cstheme="minorBidi"/>
          <w:b/>
          <w:bCs/>
          <w:sz w:val="26"/>
          <w:szCs w:val="26"/>
        </w:rPr>
        <w:t>Accounting policies</w:t>
      </w:r>
    </w:p>
    <w:p w14:paraId="0A330896" w14:textId="77777777" w:rsidR="001E4B49" w:rsidRPr="00006083" w:rsidRDefault="001E4B49" w:rsidP="009B3866">
      <w:pPr>
        <w:spacing w:after="0" w:line="240" w:lineRule="auto"/>
        <w:jc w:val="both"/>
        <w:rPr>
          <w:rFonts w:asciiTheme="minorBidi" w:hAnsiTheme="minorBidi" w:cstheme="minorBidi"/>
          <w:sz w:val="26"/>
          <w:szCs w:val="26"/>
          <w:lang w:val="en-GB"/>
        </w:rPr>
      </w:pPr>
    </w:p>
    <w:p w14:paraId="62DD1DAF" w14:textId="6C1E44AC" w:rsidR="001E4B49" w:rsidRPr="00006083" w:rsidRDefault="00B21342" w:rsidP="009B3866">
      <w:pPr>
        <w:suppressAutoHyphens/>
        <w:spacing w:after="0" w:line="240" w:lineRule="auto"/>
        <w:ind w:left="540" w:hanging="540"/>
        <w:jc w:val="both"/>
        <w:rPr>
          <w:rFonts w:asciiTheme="minorBidi" w:hAnsiTheme="minorBidi" w:cstheme="minorBidi"/>
          <w:b/>
          <w:bCs/>
          <w:sz w:val="26"/>
          <w:szCs w:val="26"/>
        </w:rPr>
      </w:pPr>
      <w:bookmarkStart w:id="3" w:name="_Toc48736013"/>
      <w:r w:rsidRPr="00006083">
        <w:rPr>
          <w:rFonts w:asciiTheme="minorBidi" w:hAnsiTheme="minorBidi" w:cstheme="minorBidi"/>
          <w:b/>
          <w:bCs/>
          <w:sz w:val="26"/>
          <w:szCs w:val="26"/>
          <w:lang w:val="en-GB"/>
        </w:rPr>
        <w:t>4</w:t>
      </w:r>
      <w:r w:rsidR="001E4B49"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w:t>
      </w:r>
      <w:r w:rsidR="001E4B49" w:rsidRPr="00006083">
        <w:rPr>
          <w:rFonts w:asciiTheme="minorBidi" w:hAnsiTheme="minorBidi" w:cstheme="minorBidi"/>
          <w:b/>
          <w:bCs/>
          <w:sz w:val="26"/>
          <w:szCs w:val="26"/>
        </w:rPr>
        <w:tab/>
        <w:t>Principles of consolidation and equity accounting</w:t>
      </w:r>
      <w:bookmarkEnd w:id="3"/>
    </w:p>
    <w:p w14:paraId="57C8AF72" w14:textId="77777777" w:rsidR="001E4B49" w:rsidRPr="00006083" w:rsidRDefault="001E4B49" w:rsidP="009B3866">
      <w:pPr>
        <w:pBdr>
          <w:top w:val="nil"/>
          <w:left w:val="nil"/>
          <w:bottom w:val="nil"/>
          <w:right w:val="nil"/>
          <w:between w:val="nil"/>
        </w:pBdr>
        <w:spacing w:after="0" w:line="240" w:lineRule="auto"/>
        <w:ind w:left="567"/>
        <w:jc w:val="both"/>
        <w:rPr>
          <w:rFonts w:asciiTheme="minorBidi" w:hAnsiTheme="minorBidi" w:cstheme="minorBidi"/>
          <w:sz w:val="26"/>
          <w:szCs w:val="26"/>
          <w:lang w:val="en-GB"/>
        </w:rPr>
      </w:pPr>
    </w:p>
    <w:p w14:paraId="48FF7F55" w14:textId="77777777" w:rsidR="001E4B49" w:rsidRPr="00006083" w:rsidRDefault="001E4B4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a)</w:t>
      </w:r>
      <w:r w:rsidRPr="00006083">
        <w:rPr>
          <w:rFonts w:asciiTheme="minorBidi" w:hAnsiTheme="minorBidi" w:cstheme="minorBidi"/>
          <w:sz w:val="26"/>
          <w:szCs w:val="26"/>
          <w:lang w:val="en-GB"/>
        </w:rPr>
        <w:tab/>
        <w:t>Subsidiaries</w:t>
      </w:r>
    </w:p>
    <w:p w14:paraId="0CC4AE55"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7060AD2C" w14:textId="77777777" w:rsidR="001E4B49" w:rsidRPr="00006083" w:rsidRDefault="001E4B49"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47E056F6" w14:textId="79AAF948" w:rsidR="001E4B49" w:rsidRPr="00006083" w:rsidRDefault="001E4B49" w:rsidP="009B3866">
      <w:pPr>
        <w:spacing w:after="0" w:line="240" w:lineRule="auto"/>
        <w:ind w:left="1080"/>
        <w:jc w:val="both"/>
        <w:rPr>
          <w:rFonts w:asciiTheme="minorBidi" w:hAnsiTheme="minorBidi" w:cstheme="minorBidi"/>
          <w:sz w:val="26"/>
          <w:szCs w:val="26"/>
          <w:lang w:val="en-GB"/>
        </w:rPr>
      </w:pPr>
    </w:p>
    <w:p w14:paraId="172BF5B4" w14:textId="45C7EF00" w:rsidR="00025994"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In the separate financial statements, investments in subsidiaries are accounted for using </w:t>
      </w:r>
      <w:r w:rsidR="006A2494" w:rsidRPr="00006083">
        <w:rPr>
          <w:rFonts w:asciiTheme="minorBidi" w:hAnsiTheme="minorBidi" w:cstheme="minorBidi"/>
          <w:sz w:val="26"/>
          <w:szCs w:val="26"/>
          <w:lang w:val="en-GB"/>
        </w:rPr>
        <w:t>cost method</w:t>
      </w:r>
      <w:r w:rsidRPr="00006083">
        <w:rPr>
          <w:rFonts w:asciiTheme="minorBidi" w:hAnsiTheme="minorBidi" w:cstheme="minorBidi"/>
          <w:sz w:val="26"/>
          <w:szCs w:val="26"/>
          <w:lang w:val="en-GB"/>
        </w:rPr>
        <w:t>.</w:t>
      </w:r>
    </w:p>
    <w:p w14:paraId="1E00B48B" w14:textId="6A74D9F2" w:rsidR="00265D7D" w:rsidRPr="00006083" w:rsidRDefault="00265D7D">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4BF42C16" w14:textId="5E252653" w:rsidR="00265D7D" w:rsidRPr="00006083" w:rsidRDefault="00B21342" w:rsidP="00265D7D">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00265D7D" w:rsidRPr="00006083">
        <w:rPr>
          <w:rFonts w:asciiTheme="minorBidi" w:hAnsiTheme="minorBidi" w:cstheme="minorBidi"/>
          <w:b/>
          <w:bCs/>
          <w:sz w:val="26"/>
          <w:szCs w:val="26"/>
        </w:rPr>
        <w:tab/>
        <w:t xml:space="preserve">Accounting policies </w:t>
      </w:r>
      <w:r w:rsidR="00265D7D" w:rsidRPr="00006083">
        <w:rPr>
          <w:rFonts w:asciiTheme="minorBidi" w:hAnsiTheme="minorBidi" w:cstheme="minorBidi"/>
          <w:sz w:val="26"/>
          <w:szCs w:val="26"/>
        </w:rPr>
        <w:t>(Cont’d)</w:t>
      </w:r>
    </w:p>
    <w:p w14:paraId="1FDA19DE" w14:textId="77777777" w:rsidR="001E4B49" w:rsidRPr="00006083" w:rsidRDefault="001E4B49" w:rsidP="009B3866">
      <w:pPr>
        <w:spacing w:after="0" w:line="240" w:lineRule="auto"/>
        <w:ind w:left="1080"/>
        <w:jc w:val="both"/>
        <w:rPr>
          <w:rFonts w:asciiTheme="minorBidi" w:hAnsiTheme="minorBidi" w:cstheme="minorBidi"/>
          <w:sz w:val="26"/>
          <w:szCs w:val="26"/>
          <w:lang w:val="en-GB"/>
        </w:rPr>
      </w:pPr>
    </w:p>
    <w:p w14:paraId="0C7DB477" w14:textId="77777777" w:rsidR="001E4B49" w:rsidRPr="00006083" w:rsidRDefault="001E4B4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b)</w:t>
      </w:r>
      <w:r w:rsidRPr="00006083">
        <w:rPr>
          <w:rFonts w:asciiTheme="minorBidi" w:hAnsiTheme="minorBidi" w:cstheme="minorBidi"/>
          <w:sz w:val="26"/>
          <w:szCs w:val="26"/>
          <w:lang w:val="en-GB"/>
        </w:rPr>
        <w:tab/>
        <w:t>Associates</w:t>
      </w:r>
    </w:p>
    <w:p w14:paraId="4D80E3F0"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64B55C8E" w14:textId="1FBA8E75"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Associates are all entities over which the Group has significant influence but not control or joint control. Investments in associates are accounted for using the equit</w:t>
      </w:r>
      <w:r w:rsidR="0055637D" w:rsidRPr="00006083">
        <w:rPr>
          <w:rFonts w:asciiTheme="minorBidi" w:hAnsiTheme="minorBidi" w:cstheme="minorBidi"/>
          <w:sz w:val="26"/>
          <w:szCs w:val="26"/>
          <w:lang w:val="en-GB"/>
        </w:rPr>
        <w:t>y method</w:t>
      </w:r>
      <w:r w:rsidRPr="00006083">
        <w:rPr>
          <w:rFonts w:asciiTheme="minorBidi" w:hAnsiTheme="minorBidi" w:cstheme="minorBidi"/>
          <w:sz w:val="26"/>
          <w:szCs w:val="26"/>
          <w:lang w:val="en-GB"/>
        </w:rPr>
        <w:t>.</w:t>
      </w:r>
    </w:p>
    <w:p w14:paraId="1CACA2C8" w14:textId="2F2A35C5" w:rsidR="001E4B49" w:rsidRPr="00006083" w:rsidRDefault="001E4B49" w:rsidP="009B3866">
      <w:pPr>
        <w:spacing w:after="0" w:line="240" w:lineRule="auto"/>
        <w:ind w:left="1080"/>
        <w:jc w:val="both"/>
        <w:rPr>
          <w:rFonts w:asciiTheme="minorBidi" w:hAnsiTheme="minorBidi" w:cstheme="minorBidi"/>
          <w:sz w:val="26"/>
          <w:szCs w:val="26"/>
          <w:lang w:val="en-GB"/>
        </w:rPr>
      </w:pPr>
    </w:p>
    <w:p w14:paraId="497B5259" w14:textId="4E1DC3F2" w:rsidR="00E9350B"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In the separate financial statements, investments in associates are accounted for using cost method.</w:t>
      </w:r>
    </w:p>
    <w:p w14:paraId="1222E9BC" w14:textId="77777777" w:rsidR="002A2998" w:rsidRPr="00006083" w:rsidRDefault="002A2998"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0CD57085" w14:textId="0F95C6F5" w:rsidR="001E4B49" w:rsidRPr="00006083" w:rsidRDefault="001E4B4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c)</w:t>
      </w:r>
      <w:r w:rsidRPr="00006083">
        <w:rPr>
          <w:rFonts w:asciiTheme="minorBidi" w:hAnsiTheme="minorBidi" w:cstheme="minorBidi"/>
          <w:sz w:val="26"/>
          <w:szCs w:val="26"/>
          <w:lang w:val="en-GB"/>
        </w:rPr>
        <w:tab/>
        <w:t>Joint arrangements</w:t>
      </w:r>
    </w:p>
    <w:p w14:paraId="734A63D9"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07E56B41"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Investments in joint arrangements are classified as either joint operations or joint ventures depending on </w:t>
      </w:r>
      <w:r w:rsidRPr="00006083">
        <w:rPr>
          <w:rFonts w:asciiTheme="minorBidi" w:hAnsiTheme="minorBidi" w:cstheme="minorBidi"/>
          <w:spacing w:val="-4"/>
          <w:sz w:val="26"/>
          <w:szCs w:val="26"/>
          <w:lang w:val="en-GB"/>
        </w:rPr>
        <w:t>the contractual rights and obligations of each investor, rather than the legal structure of the joint arrangements.</w:t>
      </w:r>
    </w:p>
    <w:p w14:paraId="075053FD" w14:textId="77777777" w:rsidR="001E4B49" w:rsidRPr="00006083" w:rsidRDefault="001E4B49" w:rsidP="009B3866">
      <w:pPr>
        <w:spacing w:after="0" w:line="240" w:lineRule="auto"/>
        <w:ind w:left="1080"/>
        <w:jc w:val="both"/>
        <w:rPr>
          <w:rFonts w:asciiTheme="minorBidi" w:hAnsiTheme="minorBidi" w:cstheme="minorBidi"/>
          <w:sz w:val="26"/>
          <w:szCs w:val="26"/>
          <w:lang w:val="en-GB"/>
        </w:rPr>
      </w:pPr>
    </w:p>
    <w:p w14:paraId="18EE9583"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iCs/>
          <w:sz w:val="26"/>
          <w:szCs w:val="26"/>
          <w:lang w:val="en-GB"/>
        </w:rPr>
      </w:pPr>
      <w:r w:rsidRPr="00006083">
        <w:rPr>
          <w:rFonts w:asciiTheme="minorBidi" w:hAnsiTheme="minorBidi" w:cstheme="minorBidi"/>
          <w:iCs/>
          <w:sz w:val="26"/>
          <w:szCs w:val="26"/>
          <w:lang w:val="en-GB"/>
        </w:rPr>
        <w:t>Joint ventures</w:t>
      </w:r>
    </w:p>
    <w:p w14:paraId="13EA7279"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2436420F"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A joint venture is a joint arrangement whereby the Group has rights to the net assets of the arrangement.  Interests in joint ventures are accounted for using the equity method.</w:t>
      </w:r>
    </w:p>
    <w:p w14:paraId="5090F278" w14:textId="71F3E2EF"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63B2C833"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In the separate financial statements, investments in joint ventures are accounted for using cost method. </w:t>
      </w:r>
    </w:p>
    <w:p w14:paraId="4DAC05EB"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7981333B" w14:textId="77777777" w:rsidR="001E4B49" w:rsidRPr="00006083" w:rsidRDefault="001E4B4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d)</w:t>
      </w:r>
      <w:r w:rsidRPr="00006083">
        <w:rPr>
          <w:rFonts w:asciiTheme="minorBidi" w:hAnsiTheme="minorBidi" w:cstheme="minorBidi"/>
          <w:sz w:val="26"/>
          <w:szCs w:val="26"/>
          <w:lang w:val="en-GB"/>
        </w:rPr>
        <w:tab/>
        <w:t>Equity method</w:t>
      </w:r>
    </w:p>
    <w:p w14:paraId="6C97587D"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052AAF92"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investment is initially recognised at cost which is consideration paid and directly attributable costs.</w:t>
      </w:r>
    </w:p>
    <w:p w14:paraId="519E26C4"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B4205EB" w14:textId="43BA4AAB"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Group’s subsequently recognises shares of its associates and joint ventures’ profits or losses and other comprehensive income in the profit or loss and other comprehensive income, respectively. The subsequent cumulative movements are adjusted against the carrying amount of the investment. </w:t>
      </w:r>
    </w:p>
    <w:p w14:paraId="6EE9E49B"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1DF3FF27" w14:textId="4A8E3DFE"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When the Group’s share of losses in associates and joint ventures equals or exceeds its interest in the associates and joint ventures</w:t>
      </w:r>
      <w:r w:rsidR="00731642" w:rsidRPr="00006083">
        <w:rPr>
          <w:rFonts w:asciiTheme="minorBidi" w:hAnsiTheme="minorBidi" w:cstheme="minorBidi"/>
          <w:sz w:val="26"/>
          <w:szCs w:val="26"/>
          <w:lang w:val="en-GB"/>
        </w:rPr>
        <w:t xml:space="preserve"> together with any long-term interests</w:t>
      </w:r>
      <w:r w:rsidRPr="00006083">
        <w:rPr>
          <w:rFonts w:asciiTheme="minorBidi" w:hAnsiTheme="minorBidi" w:cstheme="minorBidi"/>
          <w:sz w:val="26"/>
          <w:szCs w:val="26"/>
          <w:lang w:val="en-GB"/>
        </w:rPr>
        <w:t>, the Group does not recognise further losses, unless it has incurred obligations or made payments on behalf of the associates and joint ventures.</w:t>
      </w:r>
    </w:p>
    <w:p w14:paraId="6FE08EB1" w14:textId="77777777"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rPr>
      </w:pPr>
    </w:p>
    <w:p w14:paraId="065DB334" w14:textId="50383DDE" w:rsidR="002C3FB9" w:rsidRPr="00006083" w:rsidRDefault="002C3FB9" w:rsidP="009B3866">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1D54EB50" w14:textId="6A95ED39" w:rsidR="002C3FB9" w:rsidRPr="00006083" w:rsidRDefault="00B21342" w:rsidP="009B3866">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002C3FB9" w:rsidRPr="00006083">
        <w:rPr>
          <w:rFonts w:asciiTheme="minorBidi" w:hAnsiTheme="minorBidi" w:cstheme="minorBidi"/>
          <w:b/>
          <w:bCs/>
          <w:sz w:val="26"/>
          <w:szCs w:val="26"/>
        </w:rPr>
        <w:tab/>
        <w:t xml:space="preserve">Accounting policies </w:t>
      </w:r>
      <w:r w:rsidR="002C3FB9" w:rsidRPr="00006083">
        <w:rPr>
          <w:rFonts w:asciiTheme="minorBidi" w:hAnsiTheme="minorBidi" w:cstheme="minorBidi"/>
          <w:sz w:val="26"/>
          <w:szCs w:val="26"/>
        </w:rPr>
        <w:t>(Cont’d)</w:t>
      </w:r>
    </w:p>
    <w:p w14:paraId="11191544" w14:textId="77777777" w:rsidR="00265D7D" w:rsidRPr="00006083" w:rsidRDefault="00265D7D" w:rsidP="00265D7D">
      <w:pPr>
        <w:spacing w:after="0" w:line="240" w:lineRule="auto"/>
        <w:ind w:left="1080" w:hanging="540"/>
        <w:jc w:val="both"/>
        <w:rPr>
          <w:rFonts w:asciiTheme="minorBidi" w:hAnsiTheme="minorBidi" w:cstheme="minorBidi"/>
          <w:szCs w:val="22"/>
          <w:lang w:val="en-GB"/>
        </w:rPr>
      </w:pPr>
    </w:p>
    <w:p w14:paraId="359D2212" w14:textId="4EF7BCF6" w:rsidR="00265D7D" w:rsidRPr="00006083" w:rsidRDefault="00265D7D" w:rsidP="00265D7D">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e)</w:t>
      </w:r>
      <w:r w:rsidRPr="00006083">
        <w:rPr>
          <w:rFonts w:asciiTheme="minorBidi" w:hAnsiTheme="minorBidi" w:cstheme="minorBidi"/>
          <w:sz w:val="26"/>
          <w:szCs w:val="26"/>
          <w:lang w:val="en-GB"/>
        </w:rPr>
        <w:tab/>
        <w:t>Changes in ownership interests</w:t>
      </w:r>
    </w:p>
    <w:p w14:paraId="6830D54B" w14:textId="77777777" w:rsidR="00265D7D" w:rsidRPr="00006083" w:rsidRDefault="00265D7D" w:rsidP="00265D7D">
      <w:pPr>
        <w:spacing w:after="0" w:line="240" w:lineRule="auto"/>
        <w:ind w:left="1080"/>
        <w:jc w:val="both"/>
        <w:rPr>
          <w:rFonts w:asciiTheme="minorBidi" w:hAnsiTheme="minorBidi" w:cstheme="minorBidi"/>
          <w:szCs w:val="22"/>
          <w:lang w:val="en-GB"/>
        </w:rPr>
      </w:pPr>
    </w:p>
    <w:p w14:paraId="34738666" w14:textId="77777777" w:rsidR="00265D7D" w:rsidRPr="00006083" w:rsidRDefault="00265D7D" w:rsidP="00265D7D">
      <w:pPr>
        <w:spacing w:after="0" w:line="240" w:lineRule="auto"/>
        <w:ind w:left="1080"/>
        <w:jc w:val="both"/>
        <w:rPr>
          <w:rFonts w:asciiTheme="minorBidi" w:hAnsiTheme="minorBidi" w:cstheme="minorBidi"/>
          <w:spacing w:val="-4"/>
          <w:sz w:val="26"/>
          <w:szCs w:val="26"/>
          <w:lang w:val="en-GB"/>
        </w:rPr>
      </w:pPr>
      <w:r w:rsidRPr="00006083">
        <w:rPr>
          <w:rFonts w:asciiTheme="minorBidi" w:hAnsiTheme="minorBidi" w:cstheme="minorBidi"/>
          <w:sz w:val="26"/>
          <w:szCs w:val="26"/>
          <w:lang w:val="en-GB"/>
        </w:rPr>
        <w:t>The Group treats transactions with non-controlling interests that do not result in a loss of control as transactions with equity owners of the Group. A difference between the amount of the adjustment to</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non-controlling interests </w:t>
      </w:r>
      <w:r w:rsidRPr="00006083">
        <w:rPr>
          <w:rFonts w:asciiTheme="minorBidi" w:hAnsiTheme="minorBidi" w:cstheme="minorBidi"/>
          <w:spacing w:val="-4"/>
          <w:sz w:val="26"/>
          <w:szCs w:val="26"/>
          <w:lang w:val="en-GB"/>
        </w:rPr>
        <w:t xml:space="preserve">to reflect their relative interest in the subsidiary and any consideration paid or received is recognised within equity. </w:t>
      </w:r>
    </w:p>
    <w:p w14:paraId="18AA5D38" w14:textId="77777777" w:rsidR="001E4B49" w:rsidRPr="00006083" w:rsidRDefault="001E4B49" w:rsidP="009B3866">
      <w:pPr>
        <w:spacing w:after="0" w:line="240" w:lineRule="auto"/>
        <w:ind w:left="1080"/>
        <w:jc w:val="both"/>
        <w:rPr>
          <w:rFonts w:asciiTheme="minorBidi" w:hAnsiTheme="minorBidi" w:cstheme="minorBidi"/>
          <w:szCs w:val="22"/>
          <w:lang w:val="en-GB"/>
        </w:rPr>
      </w:pPr>
    </w:p>
    <w:p w14:paraId="53B08930" w14:textId="18CD0256" w:rsidR="001E4B49" w:rsidRPr="00006083" w:rsidRDefault="001E4B49"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If the ownership interest in associates and joint ventures is reduced but significant influence </w:t>
      </w:r>
      <w:r w:rsidR="00212E97" w:rsidRPr="00006083">
        <w:rPr>
          <w:rFonts w:asciiTheme="minorBidi" w:hAnsiTheme="minorBidi" w:cstheme="minorBidi"/>
          <w:sz w:val="26"/>
          <w:szCs w:val="26"/>
          <w:lang w:val="en-GB"/>
        </w:rPr>
        <w:t>or</w:t>
      </w:r>
      <w:r w:rsidRPr="00006083">
        <w:rPr>
          <w:rFonts w:asciiTheme="minorBidi" w:hAnsiTheme="minorBidi" w:cstheme="minorBidi"/>
          <w:sz w:val="26"/>
          <w:szCs w:val="26"/>
          <w:lang w:val="en-GB"/>
        </w:rPr>
        <w:t xml:space="preserve"> joint control is retained, only a proportionate share of the amounts previously recognised in other comprehensive income is reclassified to profit or loss </w:t>
      </w:r>
      <w:r w:rsidR="00731642" w:rsidRPr="00006083">
        <w:rPr>
          <w:rFonts w:asciiTheme="minorBidi" w:hAnsiTheme="minorBidi" w:cstheme="minorBidi"/>
          <w:sz w:val="26"/>
          <w:szCs w:val="26"/>
          <w:lang w:val="en-GB"/>
        </w:rPr>
        <w:t xml:space="preserve">or retained earnings </w:t>
      </w:r>
      <w:r w:rsidRPr="00006083">
        <w:rPr>
          <w:rFonts w:asciiTheme="minorBidi" w:hAnsiTheme="minorBidi" w:cstheme="minorBidi"/>
          <w:sz w:val="26"/>
          <w:szCs w:val="26"/>
          <w:lang w:val="en-GB"/>
        </w:rPr>
        <w:t>where appropriate. Profit or loss from reduce of the ownership interest in associates and joint ventures is recognise</w:t>
      </w:r>
      <w:r w:rsidR="00597B4C" w:rsidRPr="00006083">
        <w:rPr>
          <w:rFonts w:asciiTheme="minorBidi" w:hAnsiTheme="minorBidi" w:cstheme="minorBidi"/>
          <w:sz w:val="26"/>
          <w:szCs w:val="26"/>
          <w:lang w:val="en-GB"/>
        </w:rPr>
        <w:t>d</w:t>
      </w:r>
      <w:r w:rsidRPr="00006083">
        <w:rPr>
          <w:rFonts w:asciiTheme="minorBidi" w:hAnsiTheme="minorBidi" w:cstheme="minorBidi"/>
          <w:sz w:val="26"/>
          <w:szCs w:val="26"/>
          <w:lang w:val="en-GB"/>
        </w:rPr>
        <w:t xml:space="preserve"> in profit or loss.</w:t>
      </w:r>
    </w:p>
    <w:p w14:paraId="368BD23A" w14:textId="77777777" w:rsidR="001E4B49" w:rsidRPr="00006083" w:rsidRDefault="001E4B49" w:rsidP="009B3866">
      <w:pPr>
        <w:spacing w:after="0" w:line="240" w:lineRule="auto"/>
        <w:ind w:left="1080"/>
        <w:jc w:val="both"/>
        <w:rPr>
          <w:rFonts w:asciiTheme="minorBidi" w:hAnsiTheme="minorBidi" w:cstheme="minorBidi"/>
          <w:szCs w:val="22"/>
          <w:lang w:val="en-GB"/>
        </w:rPr>
      </w:pPr>
    </w:p>
    <w:p w14:paraId="2D0CC21B" w14:textId="77777777" w:rsidR="001E4B49" w:rsidRPr="00006083" w:rsidRDefault="001E4B49"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When the Group losses control, joint control or significant influence over investments, any retained interest in the investment is remeasured to its fair value, with the change in carrying amount recognised in profit or loss. The fair value becomes the initial carrying amount of the retained interest which is reclassified to investment in an associate, or a joint venture or a financial asset accordingly. </w:t>
      </w:r>
    </w:p>
    <w:p w14:paraId="70B217B4" w14:textId="77777777" w:rsidR="001E4B49" w:rsidRPr="00006083" w:rsidRDefault="001E4B49" w:rsidP="009B3866">
      <w:pPr>
        <w:spacing w:after="0" w:line="240" w:lineRule="auto"/>
        <w:ind w:left="1080" w:hanging="540"/>
        <w:jc w:val="both"/>
        <w:rPr>
          <w:rFonts w:asciiTheme="minorBidi" w:hAnsiTheme="minorBidi" w:cstheme="minorBidi"/>
          <w:b/>
          <w:bCs/>
          <w:szCs w:val="22"/>
          <w:lang w:val="en-GB"/>
        </w:rPr>
      </w:pPr>
    </w:p>
    <w:p w14:paraId="75E4EA41" w14:textId="77777777" w:rsidR="001E4B49" w:rsidRPr="00006083" w:rsidRDefault="001E4B4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f)</w:t>
      </w:r>
      <w:r w:rsidRPr="00006083">
        <w:rPr>
          <w:rFonts w:asciiTheme="minorBidi" w:hAnsiTheme="minorBidi" w:cstheme="minorBidi"/>
          <w:sz w:val="26"/>
          <w:szCs w:val="26"/>
          <w:lang w:val="en-GB"/>
        </w:rPr>
        <w:tab/>
        <w:t>Intercompany transactions on consolidation</w:t>
      </w:r>
    </w:p>
    <w:p w14:paraId="69FBC941" w14:textId="77777777" w:rsidR="001E4B49" w:rsidRPr="00006083" w:rsidRDefault="001E4B49" w:rsidP="009B3866">
      <w:pPr>
        <w:spacing w:after="0" w:line="240" w:lineRule="auto"/>
        <w:ind w:left="1080"/>
        <w:jc w:val="both"/>
        <w:rPr>
          <w:rFonts w:asciiTheme="minorBidi" w:hAnsiTheme="minorBidi" w:cstheme="minorBidi"/>
          <w:szCs w:val="22"/>
          <w:lang w:val="en-GB"/>
        </w:rPr>
      </w:pPr>
    </w:p>
    <w:p w14:paraId="61B57310" w14:textId="7C0FFB95" w:rsidR="001E4B49" w:rsidRPr="00006083" w:rsidRDefault="001E4B49"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Intra-group transactions, balances and unrealised gains on transactions are eliminated. Unrealised gains </w:t>
      </w:r>
      <w:r w:rsidR="00B91DF9"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 xml:space="preserve">on transactions between the Group and its associates and joint ventures are eliminated to the extent of </w:t>
      </w:r>
      <w:r w:rsidR="00B91DF9"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the Group’s interest in the associates and joint ventures. Unrealised losses are also eliminated in the same manner unless the transaction provides evidence of an impairment of the asset transferred.</w:t>
      </w:r>
    </w:p>
    <w:p w14:paraId="12B74292" w14:textId="77777777" w:rsidR="00011607" w:rsidRPr="00006083" w:rsidRDefault="00011607" w:rsidP="009B3866">
      <w:pPr>
        <w:spacing w:after="0" w:line="240" w:lineRule="auto"/>
        <w:ind w:left="540"/>
        <w:jc w:val="both"/>
        <w:rPr>
          <w:rFonts w:asciiTheme="minorBidi" w:hAnsiTheme="minorBidi" w:cstheme="minorBidi"/>
          <w:szCs w:val="22"/>
          <w:lang w:val="en-GB"/>
        </w:rPr>
      </w:pPr>
    </w:p>
    <w:p w14:paraId="321F5006" w14:textId="5371BE62" w:rsidR="001E4B49" w:rsidRPr="00006083" w:rsidRDefault="00B21342" w:rsidP="009B3866">
      <w:pPr>
        <w:suppressAutoHyphens/>
        <w:spacing w:after="0" w:line="240" w:lineRule="auto"/>
        <w:ind w:left="540" w:hanging="540"/>
        <w:jc w:val="both"/>
        <w:rPr>
          <w:rFonts w:asciiTheme="minorBidi" w:hAnsiTheme="minorBidi" w:cstheme="minorBidi"/>
          <w:b/>
          <w:bCs/>
          <w:sz w:val="26"/>
          <w:szCs w:val="26"/>
        </w:rPr>
      </w:pPr>
      <w:bookmarkStart w:id="4" w:name="_Toc48736014"/>
      <w:r w:rsidRPr="00006083">
        <w:rPr>
          <w:rFonts w:asciiTheme="minorBidi" w:hAnsiTheme="minorBidi" w:cstheme="minorBidi"/>
          <w:b/>
          <w:bCs/>
          <w:sz w:val="26"/>
          <w:szCs w:val="26"/>
          <w:lang w:val="en-GB"/>
        </w:rPr>
        <w:t>4</w:t>
      </w:r>
      <w:r w:rsidR="001E4B49"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1E4B49" w:rsidRPr="00006083">
        <w:rPr>
          <w:rFonts w:asciiTheme="minorBidi" w:hAnsiTheme="minorBidi" w:cstheme="minorBidi"/>
          <w:b/>
          <w:bCs/>
          <w:sz w:val="26"/>
          <w:szCs w:val="26"/>
        </w:rPr>
        <w:tab/>
        <w:t>Business combination</w:t>
      </w:r>
      <w:bookmarkEnd w:id="4"/>
    </w:p>
    <w:p w14:paraId="764DCB12" w14:textId="77777777" w:rsidR="001E4B49" w:rsidRPr="00006083" w:rsidRDefault="001E4B49" w:rsidP="009B3866">
      <w:pPr>
        <w:spacing w:after="0" w:line="240" w:lineRule="auto"/>
        <w:ind w:left="540"/>
        <w:jc w:val="both"/>
        <w:rPr>
          <w:rFonts w:asciiTheme="minorBidi" w:hAnsiTheme="minorBidi" w:cstheme="minorBidi"/>
          <w:szCs w:val="22"/>
          <w:lang w:val="en-GB"/>
        </w:rPr>
      </w:pPr>
    </w:p>
    <w:p w14:paraId="21746A07" w14:textId="79F7D737" w:rsidR="001E4B49" w:rsidRPr="00006083" w:rsidRDefault="001E4B49" w:rsidP="009B3866">
      <w:pPr>
        <w:spacing w:after="0" w:line="240" w:lineRule="auto"/>
        <w:ind w:left="547"/>
        <w:jc w:val="both"/>
        <w:rPr>
          <w:rFonts w:asciiTheme="minorBidi" w:hAnsiTheme="minorBidi" w:cstheme="minorBidi"/>
          <w:sz w:val="26"/>
          <w:szCs w:val="26"/>
          <w:lang w:val="en-GB"/>
        </w:rPr>
      </w:pPr>
      <w:r w:rsidRPr="00006083">
        <w:rPr>
          <w:rFonts w:asciiTheme="minorBidi" w:hAnsiTheme="minorBidi" w:cstheme="minorBidi"/>
          <w:sz w:val="26"/>
          <w:szCs w:val="26"/>
          <w:lang w:val="en-GB"/>
        </w:rPr>
        <w:t>The Group applies the acquisition method to account for business combinations with an exception on business combination under common control. The consideration transferred for the acquisition of a subsidiary comprises</w:t>
      </w:r>
      <w:r w:rsidR="000742AD" w:rsidRPr="00006083">
        <w:rPr>
          <w:rFonts w:asciiTheme="minorBidi" w:hAnsiTheme="minorBidi" w:cstheme="minorBidi"/>
          <w:sz w:val="26"/>
          <w:szCs w:val="26"/>
          <w:lang w:val="en-GB"/>
        </w:rPr>
        <w:t>:</w:t>
      </w:r>
    </w:p>
    <w:p w14:paraId="0A144505" w14:textId="77777777" w:rsidR="001E4B49" w:rsidRPr="00006083" w:rsidRDefault="001E4B49" w:rsidP="009B3866">
      <w:pPr>
        <w:spacing w:after="0" w:line="240" w:lineRule="auto"/>
        <w:ind w:left="540"/>
        <w:jc w:val="both"/>
        <w:rPr>
          <w:rFonts w:asciiTheme="minorBidi" w:hAnsiTheme="minorBidi" w:cstheme="minorBidi"/>
          <w:szCs w:val="22"/>
          <w:lang w:val="en-GB"/>
        </w:rPr>
      </w:pPr>
    </w:p>
    <w:p w14:paraId="46A88651" w14:textId="2D116FC8" w:rsidR="001E4B49" w:rsidRPr="00006083" w:rsidRDefault="001E4B49" w:rsidP="009B3866">
      <w:pPr>
        <w:numPr>
          <w:ilvl w:val="0"/>
          <w:numId w:val="11"/>
        </w:numPr>
        <w:pBdr>
          <w:top w:val="nil"/>
          <w:left w:val="nil"/>
          <w:bottom w:val="nil"/>
          <w:right w:val="nil"/>
          <w:between w:val="nil"/>
        </w:pBdr>
        <w:tabs>
          <w:tab w:val="left" w:pos="810"/>
        </w:tabs>
        <w:spacing w:after="0" w:line="240" w:lineRule="auto"/>
        <w:ind w:left="810" w:hanging="270"/>
        <w:jc w:val="both"/>
        <w:rPr>
          <w:rFonts w:asciiTheme="minorBidi" w:hAnsiTheme="minorBidi" w:cstheme="minorBidi"/>
          <w:sz w:val="26"/>
          <w:szCs w:val="26"/>
          <w:lang w:val="en-GB"/>
        </w:rPr>
      </w:pPr>
      <w:r w:rsidRPr="00006083">
        <w:rPr>
          <w:rFonts w:asciiTheme="minorBidi" w:hAnsiTheme="minorBidi" w:cstheme="minorBidi"/>
          <w:sz w:val="26"/>
          <w:szCs w:val="26"/>
          <w:lang w:val="en-GB"/>
        </w:rPr>
        <w:t>fair value of the assets transferred</w:t>
      </w:r>
      <w:r w:rsidR="00043B47"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 xml:space="preserve"> </w:t>
      </w:r>
    </w:p>
    <w:p w14:paraId="4A359F6D" w14:textId="1C9F2956" w:rsidR="001E4B49" w:rsidRPr="00006083" w:rsidRDefault="001E4B49" w:rsidP="009B3866">
      <w:pPr>
        <w:numPr>
          <w:ilvl w:val="0"/>
          <w:numId w:val="11"/>
        </w:numPr>
        <w:pBdr>
          <w:top w:val="nil"/>
          <w:left w:val="nil"/>
          <w:bottom w:val="nil"/>
          <w:right w:val="nil"/>
          <w:between w:val="nil"/>
        </w:pBdr>
        <w:tabs>
          <w:tab w:val="left" w:pos="810"/>
        </w:tabs>
        <w:spacing w:after="0" w:line="240" w:lineRule="auto"/>
        <w:ind w:left="810" w:hanging="270"/>
        <w:jc w:val="both"/>
        <w:rPr>
          <w:rFonts w:asciiTheme="minorBidi" w:hAnsiTheme="minorBidi" w:cstheme="minorBidi"/>
          <w:sz w:val="26"/>
          <w:szCs w:val="26"/>
          <w:lang w:val="en-GB"/>
        </w:rPr>
      </w:pPr>
      <w:r w:rsidRPr="00006083">
        <w:rPr>
          <w:rFonts w:asciiTheme="minorBidi" w:hAnsiTheme="minorBidi" w:cstheme="minorBidi"/>
          <w:sz w:val="26"/>
          <w:szCs w:val="26"/>
          <w:lang w:val="en-GB"/>
        </w:rPr>
        <w:t>liabilities incurred to the former owners of the acquiree</w:t>
      </w:r>
      <w:r w:rsidR="00043B47" w:rsidRPr="00006083">
        <w:rPr>
          <w:rFonts w:asciiTheme="minorBidi" w:hAnsiTheme="minorBidi" w:cstheme="minorBidi"/>
          <w:sz w:val="26"/>
          <w:szCs w:val="26"/>
          <w:lang w:val="en-GB"/>
        </w:rPr>
        <w:t>;</w:t>
      </w:r>
      <w:r w:rsidR="002529EA" w:rsidRPr="00006083">
        <w:rPr>
          <w:rFonts w:asciiTheme="minorBidi" w:hAnsiTheme="minorBidi" w:cstheme="minorBidi"/>
          <w:sz w:val="26"/>
          <w:szCs w:val="26"/>
          <w:lang w:val="en-GB"/>
        </w:rPr>
        <w:t xml:space="preserve"> and</w:t>
      </w:r>
    </w:p>
    <w:p w14:paraId="43CF696F" w14:textId="5464D6CB" w:rsidR="008F3D03" w:rsidRPr="00006083" w:rsidRDefault="001E4B49" w:rsidP="009B3866">
      <w:pPr>
        <w:numPr>
          <w:ilvl w:val="0"/>
          <w:numId w:val="11"/>
        </w:numPr>
        <w:pBdr>
          <w:top w:val="nil"/>
          <w:left w:val="nil"/>
          <w:bottom w:val="nil"/>
          <w:right w:val="nil"/>
          <w:between w:val="nil"/>
        </w:pBdr>
        <w:tabs>
          <w:tab w:val="left" w:pos="810"/>
        </w:tabs>
        <w:spacing w:after="0" w:line="240" w:lineRule="auto"/>
        <w:ind w:left="810" w:hanging="270"/>
        <w:jc w:val="both"/>
        <w:rPr>
          <w:rFonts w:asciiTheme="minorBidi" w:hAnsiTheme="minorBidi" w:cstheme="minorBidi"/>
          <w:sz w:val="26"/>
          <w:szCs w:val="26"/>
          <w:cs/>
          <w:lang w:val="en-GB"/>
        </w:rPr>
      </w:pPr>
      <w:r w:rsidRPr="00006083">
        <w:rPr>
          <w:rFonts w:asciiTheme="minorBidi" w:hAnsiTheme="minorBidi" w:cstheme="minorBidi"/>
          <w:sz w:val="26"/>
          <w:szCs w:val="26"/>
          <w:lang w:val="en-GB"/>
        </w:rPr>
        <w:t>equity interests issued by the Group</w:t>
      </w:r>
      <w:r w:rsidR="002529EA" w:rsidRPr="00006083">
        <w:rPr>
          <w:rFonts w:asciiTheme="minorBidi" w:hAnsiTheme="minorBidi" w:cstheme="minorBidi"/>
          <w:sz w:val="26"/>
          <w:szCs w:val="26"/>
          <w:lang w:val="en-GB"/>
        </w:rPr>
        <w:t>.</w:t>
      </w:r>
    </w:p>
    <w:p w14:paraId="0C69E498" w14:textId="77777777" w:rsidR="008F3D03" w:rsidRPr="00006083" w:rsidRDefault="008F3D03" w:rsidP="009B3866">
      <w:pPr>
        <w:spacing w:after="0" w:line="240" w:lineRule="auto"/>
        <w:ind w:left="540"/>
        <w:jc w:val="both"/>
        <w:rPr>
          <w:rFonts w:asciiTheme="minorBidi" w:hAnsiTheme="minorBidi" w:cstheme="minorBidi"/>
          <w:szCs w:val="22"/>
          <w:lang w:val="en-GB"/>
        </w:rPr>
      </w:pPr>
    </w:p>
    <w:p w14:paraId="06F933E5" w14:textId="77777777" w:rsidR="001E4B49" w:rsidRPr="00006083" w:rsidRDefault="001E4B49"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Identifiable assets and liabilities acquired and contingent liabilities assumed in a business combination are measured initially at their fair values at the acquisition date.</w:t>
      </w:r>
    </w:p>
    <w:p w14:paraId="214890EA" w14:textId="77777777" w:rsidR="001E4B49" w:rsidRPr="00006083" w:rsidRDefault="001E4B49" w:rsidP="009B3866">
      <w:pPr>
        <w:spacing w:after="0" w:line="240" w:lineRule="auto"/>
        <w:ind w:left="540"/>
        <w:jc w:val="both"/>
        <w:rPr>
          <w:rFonts w:asciiTheme="minorBidi" w:hAnsiTheme="minorBidi" w:cstheme="minorBidi"/>
          <w:szCs w:val="22"/>
          <w:lang w:val="en-GB"/>
        </w:rPr>
      </w:pPr>
    </w:p>
    <w:p w14:paraId="77EC27BD" w14:textId="77777777" w:rsidR="001E4B49" w:rsidRPr="00006083" w:rsidRDefault="001E4B49"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On an acquisition-by-acquisition basis, the Group initially recognises any non-controlling interest in the acquiree either at fair value or at the non-controlling interest’s proportionate share of the acquiree’s net assets.</w:t>
      </w:r>
    </w:p>
    <w:p w14:paraId="1F9DE602" w14:textId="7EEC0755" w:rsidR="00265D7D" w:rsidRPr="00006083" w:rsidRDefault="00265D7D">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77D21694" w14:textId="11496692" w:rsidR="002C3FB9" w:rsidRPr="00006083" w:rsidRDefault="00B21342" w:rsidP="009B3866">
      <w:pPr>
        <w:pStyle w:val="ListParagraph"/>
        <w:ind w:left="540" w:hanging="540"/>
        <w:contextualSpacing/>
        <w:jc w:val="both"/>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4</w:t>
      </w:r>
      <w:r w:rsidR="002C3FB9" w:rsidRPr="00006083">
        <w:rPr>
          <w:rFonts w:asciiTheme="minorBidi" w:hAnsiTheme="minorBidi" w:cstheme="minorBidi"/>
          <w:b/>
          <w:bCs/>
          <w:sz w:val="26"/>
          <w:szCs w:val="26"/>
        </w:rPr>
        <w:tab/>
        <w:t xml:space="preserve">Accounting policies </w:t>
      </w:r>
      <w:r w:rsidR="002C3FB9" w:rsidRPr="00006083">
        <w:rPr>
          <w:rFonts w:asciiTheme="minorBidi" w:hAnsiTheme="minorBidi" w:cstheme="minorBidi"/>
          <w:sz w:val="26"/>
          <w:szCs w:val="26"/>
        </w:rPr>
        <w:t>(Cont’d)</w:t>
      </w:r>
    </w:p>
    <w:p w14:paraId="5EF9E084" w14:textId="77777777" w:rsidR="00265D7D" w:rsidRPr="00006083" w:rsidRDefault="00265D7D" w:rsidP="00265D7D">
      <w:pPr>
        <w:spacing w:after="0" w:line="240" w:lineRule="auto"/>
        <w:ind w:left="540"/>
        <w:jc w:val="both"/>
        <w:rPr>
          <w:rFonts w:asciiTheme="minorBidi" w:hAnsiTheme="minorBidi" w:cstheme="minorBidi"/>
          <w:sz w:val="24"/>
          <w:szCs w:val="24"/>
          <w:lang w:val="en-GB"/>
        </w:rPr>
      </w:pPr>
    </w:p>
    <w:p w14:paraId="33271F64" w14:textId="77777777" w:rsidR="00265D7D" w:rsidRPr="00006083" w:rsidRDefault="00265D7D" w:rsidP="00265D7D">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is recorded as goodwill. In the case of a bargain purchase, the difference is recognised directly in profit or loss.</w:t>
      </w:r>
    </w:p>
    <w:p w14:paraId="3739815C"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078D8BA9" w14:textId="0B176C7E" w:rsidR="001E4B49" w:rsidRPr="00006083" w:rsidRDefault="001E4B49" w:rsidP="009B3866">
      <w:pPr>
        <w:spacing w:after="0" w:line="240" w:lineRule="auto"/>
        <w:ind w:left="540"/>
        <w:jc w:val="both"/>
        <w:rPr>
          <w:rFonts w:asciiTheme="minorBidi" w:hAnsiTheme="minorBidi" w:cstheme="minorBidi"/>
          <w:i/>
          <w:sz w:val="26"/>
          <w:szCs w:val="26"/>
          <w:lang w:val="en-GB"/>
        </w:rPr>
      </w:pPr>
      <w:r w:rsidRPr="00006083">
        <w:rPr>
          <w:rFonts w:asciiTheme="minorBidi" w:hAnsiTheme="minorBidi" w:cstheme="minorBidi"/>
          <w:i/>
          <w:sz w:val="26"/>
          <w:szCs w:val="26"/>
          <w:lang w:val="en-GB"/>
        </w:rPr>
        <w:t>Acquisition-related cost</w:t>
      </w:r>
      <w:r w:rsidR="001A15A1" w:rsidRPr="00006083">
        <w:rPr>
          <w:rFonts w:asciiTheme="minorBidi" w:hAnsiTheme="minorBidi" w:cstheme="minorBidi"/>
          <w:i/>
          <w:sz w:val="26"/>
          <w:szCs w:val="26"/>
          <w:lang w:val="en-GB"/>
        </w:rPr>
        <w:t>s</w:t>
      </w:r>
    </w:p>
    <w:p w14:paraId="5C3376F5"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3D67876B" w14:textId="00D911BB" w:rsidR="001E4B49" w:rsidRPr="00006083" w:rsidRDefault="001E4B49"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Acquisition-related cost</w:t>
      </w:r>
      <w:r w:rsidR="001A15A1"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are recognised as expenses in </w:t>
      </w:r>
      <w:r w:rsidR="00FB069B" w:rsidRPr="00006083">
        <w:rPr>
          <w:rFonts w:asciiTheme="minorBidi" w:hAnsiTheme="minorBidi" w:cstheme="minorBidi"/>
          <w:sz w:val="26"/>
          <w:szCs w:val="26"/>
          <w:lang w:val="en-GB"/>
        </w:rPr>
        <w:t xml:space="preserve">the </w:t>
      </w:r>
      <w:r w:rsidRPr="00006083">
        <w:rPr>
          <w:rFonts w:asciiTheme="minorBidi" w:hAnsiTheme="minorBidi" w:cstheme="minorBidi"/>
          <w:sz w:val="26"/>
          <w:szCs w:val="26"/>
          <w:lang w:val="en-GB"/>
        </w:rPr>
        <w:t>consolidated financial statements</w:t>
      </w:r>
      <w:r w:rsidR="00043B47" w:rsidRPr="00006083">
        <w:rPr>
          <w:rFonts w:asciiTheme="minorBidi" w:hAnsiTheme="minorBidi" w:cstheme="minorBidi"/>
          <w:sz w:val="26"/>
          <w:szCs w:val="26"/>
          <w:lang w:val="en-GB"/>
        </w:rPr>
        <w:t>.</w:t>
      </w:r>
    </w:p>
    <w:p w14:paraId="2D384F4E"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1E3FB89C" w14:textId="229368C0" w:rsidR="001E4B49" w:rsidRPr="00006083" w:rsidRDefault="001E4B49" w:rsidP="009B3866">
      <w:pPr>
        <w:spacing w:after="0" w:line="240" w:lineRule="auto"/>
        <w:ind w:left="540"/>
        <w:jc w:val="both"/>
        <w:rPr>
          <w:rFonts w:asciiTheme="minorBidi" w:hAnsiTheme="minorBidi" w:cstheme="minorBidi"/>
          <w:i/>
          <w:sz w:val="26"/>
          <w:szCs w:val="26"/>
          <w:lang w:val="en-GB"/>
        </w:rPr>
      </w:pPr>
      <w:r w:rsidRPr="00006083">
        <w:rPr>
          <w:rFonts w:asciiTheme="minorBidi" w:hAnsiTheme="minorBidi" w:cstheme="minorBidi"/>
          <w:i/>
          <w:sz w:val="26"/>
          <w:szCs w:val="26"/>
          <w:lang w:val="en-GB"/>
        </w:rPr>
        <w:t>Step-up acquisition</w:t>
      </w:r>
    </w:p>
    <w:p w14:paraId="0D99E854"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6472A612" w14:textId="2C09D112" w:rsidR="001E4B49" w:rsidRPr="00006083" w:rsidRDefault="001E4B49"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If the business combination is achieved in stages, the acquisition date carrying value of the acquirer’s previously held equity interest in the acquiree is re-measured to fair value at the acquisition date; any gains or losses arising from such re-measured are recognised in profit or loss.</w:t>
      </w:r>
    </w:p>
    <w:p w14:paraId="0FA66AFF" w14:textId="7E6368BD" w:rsidR="00972512" w:rsidRPr="00006083" w:rsidRDefault="00972512" w:rsidP="009B3866">
      <w:pPr>
        <w:spacing w:after="0" w:line="240" w:lineRule="auto"/>
        <w:ind w:left="540"/>
        <w:jc w:val="both"/>
        <w:rPr>
          <w:rFonts w:asciiTheme="minorBidi" w:hAnsiTheme="minorBidi" w:cstheme="minorBidi"/>
          <w:sz w:val="26"/>
          <w:szCs w:val="26"/>
          <w:lang w:val="en-GB"/>
        </w:rPr>
      </w:pPr>
    </w:p>
    <w:p w14:paraId="50F83BA3" w14:textId="77777777" w:rsidR="00972512" w:rsidRPr="00006083" w:rsidRDefault="00972512" w:rsidP="009B3866">
      <w:pPr>
        <w:spacing w:after="0" w:line="240" w:lineRule="auto"/>
        <w:ind w:left="540"/>
        <w:jc w:val="both"/>
        <w:rPr>
          <w:rFonts w:asciiTheme="minorBidi" w:hAnsiTheme="minorBidi" w:cstheme="minorBidi"/>
          <w:i/>
          <w:sz w:val="26"/>
          <w:szCs w:val="26"/>
          <w:lang w:val="en-GB"/>
        </w:rPr>
      </w:pPr>
      <w:r w:rsidRPr="00006083">
        <w:rPr>
          <w:rFonts w:asciiTheme="minorBidi" w:hAnsiTheme="minorBidi" w:cstheme="minorBidi"/>
          <w:i/>
          <w:sz w:val="26"/>
          <w:szCs w:val="26"/>
          <w:lang w:val="en-GB"/>
        </w:rPr>
        <w:t>Changes in fair value of contingent consideration paid/received</w:t>
      </w:r>
    </w:p>
    <w:p w14:paraId="5E14C6E9" w14:textId="77777777" w:rsidR="00972512" w:rsidRPr="00006083" w:rsidRDefault="00972512" w:rsidP="009B3866">
      <w:pPr>
        <w:spacing w:after="0" w:line="240" w:lineRule="auto"/>
        <w:ind w:left="540"/>
        <w:jc w:val="both"/>
        <w:rPr>
          <w:rFonts w:asciiTheme="minorBidi" w:hAnsiTheme="minorBidi" w:cstheme="minorBidi"/>
          <w:sz w:val="26"/>
          <w:szCs w:val="26"/>
          <w:lang w:val="en-GB"/>
        </w:rPr>
      </w:pPr>
    </w:p>
    <w:p w14:paraId="5E1FCBA8" w14:textId="77777777" w:rsidR="00972512" w:rsidRPr="00006083" w:rsidRDefault="00972512"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Subsequent changes to the fair value of the contingent consideration paid/received that is an asset or liability is recognised in profit or loss. Contingent consideration that is classified as equity is not re-measured.</w:t>
      </w:r>
    </w:p>
    <w:p w14:paraId="521621B6" w14:textId="77777777" w:rsidR="009D2DE9" w:rsidRPr="00006083" w:rsidRDefault="009D2DE9" w:rsidP="009B3866">
      <w:pPr>
        <w:spacing w:after="0" w:line="240" w:lineRule="auto"/>
        <w:ind w:left="540"/>
        <w:jc w:val="both"/>
        <w:rPr>
          <w:rFonts w:asciiTheme="minorBidi" w:hAnsiTheme="minorBidi" w:cstheme="minorBidi"/>
          <w:sz w:val="26"/>
          <w:szCs w:val="26"/>
          <w:lang w:val="en-GB"/>
        </w:rPr>
      </w:pPr>
    </w:p>
    <w:p w14:paraId="2C53B351" w14:textId="18CE039F" w:rsidR="001E4B49" w:rsidRPr="00006083" w:rsidRDefault="001E4B49" w:rsidP="009B3866">
      <w:pPr>
        <w:spacing w:after="0" w:line="240" w:lineRule="auto"/>
        <w:ind w:left="540"/>
        <w:jc w:val="both"/>
        <w:rPr>
          <w:rFonts w:asciiTheme="minorBidi" w:hAnsiTheme="minorBidi" w:cstheme="minorBidi"/>
          <w:i/>
          <w:sz w:val="26"/>
          <w:szCs w:val="26"/>
          <w:lang w:val="en-GB"/>
        </w:rPr>
      </w:pPr>
      <w:r w:rsidRPr="00006083">
        <w:rPr>
          <w:rFonts w:asciiTheme="minorBidi" w:hAnsiTheme="minorBidi" w:cstheme="minorBidi"/>
          <w:i/>
          <w:sz w:val="26"/>
          <w:szCs w:val="26"/>
          <w:lang w:val="en-GB"/>
        </w:rPr>
        <w:t>Business combination under common control</w:t>
      </w:r>
    </w:p>
    <w:p w14:paraId="2212FA87"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4D21DE31" w14:textId="77777777" w:rsidR="001E4B49" w:rsidRPr="00006083" w:rsidRDefault="001E4B49" w:rsidP="009B3866">
      <w:pPr>
        <w:spacing w:after="0" w:line="240" w:lineRule="auto"/>
        <w:ind w:left="547"/>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accounts for business combination under common control by measuring acquired assets and liabilities of the acquiree at their carrying values presented in the highest level of the consolidation. The Group retrospectively </w:t>
      </w:r>
      <w:r w:rsidRPr="00006083">
        <w:rPr>
          <w:rFonts w:asciiTheme="minorBidi" w:hAnsiTheme="minorBidi" w:cstheme="minorBidi"/>
          <w:spacing w:val="-2"/>
          <w:sz w:val="26"/>
          <w:szCs w:val="26"/>
          <w:lang w:val="en-GB"/>
        </w:rPr>
        <w:t>adjusted the business combination under common control transactions as if the combination had occurred on the later</w:t>
      </w:r>
      <w:r w:rsidRPr="00006083">
        <w:rPr>
          <w:rFonts w:asciiTheme="minorBidi" w:hAnsiTheme="minorBidi" w:cstheme="minorBidi"/>
          <w:sz w:val="26"/>
          <w:szCs w:val="26"/>
          <w:lang w:val="en-GB"/>
        </w:rPr>
        <w:t xml:space="preserve"> of the beginning of the preceding comparative period and the date the acquiree has become under common control.</w:t>
      </w:r>
    </w:p>
    <w:p w14:paraId="2755CCC7"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219DB301" w14:textId="77777777" w:rsidR="001E4B49" w:rsidRPr="00006083" w:rsidRDefault="001E4B49" w:rsidP="009B3866">
      <w:pPr>
        <w:spacing w:after="0" w:line="240" w:lineRule="auto"/>
        <w:ind w:left="547"/>
        <w:jc w:val="both"/>
        <w:rPr>
          <w:rFonts w:asciiTheme="minorBidi" w:hAnsiTheme="minorBidi" w:cstheme="minorBidi"/>
          <w:sz w:val="26"/>
          <w:szCs w:val="26"/>
          <w:lang w:val="en-GB"/>
        </w:rPr>
      </w:pPr>
      <w:r w:rsidRPr="00006083">
        <w:rPr>
          <w:rFonts w:asciiTheme="minorBidi" w:hAnsiTheme="minorBidi" w:cstheme="minorBidi"/>
          <w:sz w:val="26"/>
          <w:szCs w:val="26"/>
          <w:lang w:val="en-GB"/>
        </w:rPr>
        <w:t>Consideration of business combination under common control are the aggregated amount of fair value of assets transferred, liabilities incurred and equity instruments issued by the acquirer at the date of which the exchange in control occurs.</w:t>
      </w:r>
    </w:p>
    <w:p w14:paraId="39E8F67E" w14:textId="77777777" w:rsidR="001E4B49" w:rsidRPr="00006083" w:rsidRDefault="001E4B49" w:rsidP="009B3866">
      <w:pPr>
        <w:spacing w:after="0" w:line="240" w:lineRule="auto"/>
        <w:ind w:left="540"/>
        <w:jc w:val="both"/>
        <w:rPr>
          <w:rFonts w:asciiTheme="minorBidi" w:hAnsiTheme="minorBidi" w:cstheme="minorBidi"/>
          <w:sz w:val="26"/>
          <w:szCs w:val="26"/>
          <w:lang w:val="en-GB"/>
        </w:rPr>
      </w:pPr>
    </w:p>
    <w:p w14:paraId="39452467" w14:textId="2BD03523" w:rsidR="00FD5C34" w:rsidRPr="00006083" w:rsidRDefault="001E4B49" w:rsidP="009B3866">
      <w:pPr>
        <w:spacing w:after="0" w:line="240" w:lineRule="auto"/>
        <w:ind w:left="547"/>
        <w:jc w:val="both"/>
        <w:rPr>
          <w:rFonts w:asciiTheme="minorBidi" w:hAnsiTheme="minorBidi" w:cstheme="minorBidi"/>
          <w:spacing w:val="-6"/>
          <w:sz w:val="26"/>
          <w:szCs w:val="26"/>
          <w:lang w:val="en-GB"/>
        </w:rPr>
      </w:pPr>
      <w:r w:rsidRPr="00006083">
        <w:rPr>
          <w:rFonts w:asciiTheme="minorBidi" w:hAnsiTheme="minorBidi" w:cstheme="minorBidi"/>
          <w:sz w:val="26"/>
          <w:szCs w:val="26"/>
          <w:lang w:val="en-GB"/>
        </w:rPr>
        <w:t xml:space="preserve">The difference between consideration under business combination under common control and the acquirer’s interests in the carrying value of the acquiree is presented as “surplus arising from business combination under </w:t>
      </w:r>
      <w:r w:rsidRPr="00006083">
        <w:rPr>
          <w:rFonts w:asciiTheme="minorBidi" w:hAnsiTheme="minorBidi" w:cstheme="minorBidi"/>
          <w:spacing w:val="-6"/>
          <w:sz w:val="26"/>
          <w:szCs w:val="26"/>
          <w:lang w:val="en-GB"/>
        </w:rPr>
        <w:t xml:space="preserve">common control” in equity and is derecognised when the investment is disposed of by transferred to retained earnings. </w:t>
      </w:r>
    </w:p>
    <w:p w14:paraId="6767B883" w14:textId="70EF4AFE" w:rsidR="002C3FB9" w:rsidRPr="00006083" w:rsidRDefault="002C3FB9" w:rsidP="009B3866">
      <w:pPr>
        <w:spacing w:after="0" w:line="240" w:lineRule="auto"/>
        <w:rPr>
          <w:rFonts w:asciiTheme="minorBidi" w:eastAsia="Times New Roman" w:hAnsiTheme="minorBidi" w:cstheme="minorBidi"/>
          <w:sz w:val="26"/>
          <w:szCs w:val="26"/>
          <w:lang w:val="en-GB"/>
        </w:rPr>
      </w:pPr>
      <w:bookmarkStart w:id="5" w:name="_Toc48736015"/>
      <w:r w:rsidRPr="00006083">
        <w:rPr>
          <w:rFonts w:asciiTheme="minorBidi" w:hAnsiTheme="minorBidi" w:cstheme="minorBidi"/>
          <w:b/>
          <w:bCs/>
          <w:i/>
          <w:iCs/>
          <w:sz w:val="26"/>
          <w:szCs w:val="26"/>
          <w:lang w:val="en-GB"/>
        </w:rPr>
        <w:br w:type="page"/>
      </w:r>
    </w:p>
    <w:p w14:paraId="0126ECFB" w14:textId="73E29E48" w:rsidR="002C3FB9" w:rsidRPr="00006083" w:rsidRDefault="00B21342" w:rsidP="009B3866">
      <w:pPr>
        <w:pStyle w:val="ListParagraph"/>
        <w:ind w:left="547" w:hanging="547"/>
        <w:contextualSpacing/>
        <w:jc w:val="both"/>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4</w:t>
      </w:r>
      <w:r w:rsidR="002C3FB9" w:rsidRPr="00006083">
        <w:rPr>
          <w:rFonts w:asciiTheme="minorBidi" w:hAnsiTheme="minorBidi" w:cstheme="minorBidi"/>
          <w:b/>
          <w:bCs/>
          <w:sz w:val="26"/>
          <w:szCs w:val="26"/>
        </w:rPr>
        <w:tab/>
        <w:t xml:space="preserve">Accounting policies </w:t>
      </w:r>
      <w:r w:rsidR="002C3FB9" w:rsidRPr="00006083">
        <w:rPr>
          <w:rFonts w:asciiTheme="minorBidi" w:hAnsiTheme="minorBidi" w:cstheme="minorBidi"/>
          <w:sz w:val="26"/>
          <w:szCs w:val="26"/>
        </w:rPr>
        <w:t>(Cont’d)</w:t>
      </w:r>
    </w:p>
    <w:p w14:paraId="271CD57B" w14:textId="77777777" w:rsidR="00DA6B83" w:rsidRPr="00006083" w:rsidRDefault="00DA6B83" w:rsidP="009B3866">
      <w:pPr>
        <w:pStyle w:val="Heading2"/>
        <w:tabs>
          <w:tab w:val="left" w:pos="567"/>
        </w:tabs>
        <w:spacing w:before="0" w:after="0"/>
        <w:ind w:left="540"/>
        <w:rPr>
          <w:rFonts w:asciiTheme="minorBidi" w:hAnsiTheme="minorBidi" w:cstheme="minorBidi"/>
          <w:b w:val="0"/>
          <w:bCs w:val="0"/>
          <w:i w:val="0"/>
          <w:iCs w:val="0"/>
          <w:sz w:val="20"/>
          <w:szCs w:val="20"/>
          <w:lang w:val="en-GB"/>
        </w:rPr>
      </w:pPr>
    </w:p>
    <w:p w14:paraId="2C925B16" w14:textId="28C4E5CB" w:rsidR="00BF1184" w:rsidRPr="00006083" w:rsidRDefault="00B21342" w:rsidP="009B3866">
      <w:pPr>
        <w:suppressAutoHyphens/>
        <w:spacing w:after="0" w:line="240" w:lineRule="auto"/>
        <w:ind w:left="540"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D526E2" w:rsidRPr="00006083">
        <w:rPr>
          <w:rFonts w:asciiTheme="minorBidi" w:hAnsiTheme="minorBidi" w:cstheme="minorBidi"/>
          <w:b/>
          <w:bCs/>
          <w:sz w:val="26"/>
          <w:szCs w:val="26"/>
          <w:lang w:val="en-GB"/>
        </w:rPr>
        <w:t>.</w:t>
      </w:r>
      <w:r w:rsidRPr="00006083">
        <w:rPr>
          <w:rFonts w:asciiTheme="minorBidi" w:hAnsiTheme="minorBidi" w:cstheme="minorBidi"/>
          <w:b/>
          <w:bCs/>
          <w:sz w:val="26"/>
          <w:szCs w:val="26"/>
          <w:lang w:val="en-GB"/>
        </w:rPr>
        <w:t>3</w:t>
      </w:r>
      <w:r w:rsidR="00BF1184" w:rsidRPr="00006083">
        <w:rPr>
          <w:rFonts w:asciiTheme="minorBidi" w:hAnsiTheme="minorBidi" w:cstheme="minorBidi"/>
          <w:b/>
          <w:bCs/>
          <w:sz w:val="26"/>
          <w:szCs w:val="26"/>
        </w:rPr>
        <w:tab/>
        <w:t>Foreign currency translation</w:t>
      </w:r>
      <w:bookmarkEnd w:id="5"/>
    </w:p>
    <w:p w14:paraId="4A1CBAD8" w14:textId="77777777" w:rsidR="00366372" w:rsidRPr="00006083" w:rsidRDefault="00366372" w:rsidP="009B3866">
      <w:pPr>
        <w:tabs>
          <w:tab w:val="left" w:pos="1078"/>
        </w:tabs>
        <w:spacing w:after="0" w:line="240" w:lineRule="auto"/>
        <w:ind w:left="547"/>
        <w:jc w:val="both"/>
        <w:rPr>
          <w:rFonts w:asciiTheme="minorBidi" w:hAnsiTheme="minorBidi" w:cstheme="minorBidi"/>
          <w:sz w:val="20"/>
          <w:szCs w:val="20"/>
          <w:lang w:val="en-GB"/>
        </w:rPr>
      </w:pPr>
    </w:p>
    <w:p w14:paraId="43DD80DD" w14:textId="474C0305" w:rsidR="00BF1184" w:rsidRPr="00006083" w:rsidRDefault="00BF1184" w:rsidP="009B3866">
      <w:pPr>
        <w:pBdr>
          <w:top w:val="nil"/>
          <w:left w:val="nil"/>
          <w:bottom w:val="nil"/>
          <w:right w:val="nil"/>
          <w:between w:val="nil"/>
        </w:pBdr>
        <w:tabs>
          <w:tab w:val="center" w:pos="4680"/>
          <w:tab w:val="right" w:pos="9360"/>
          <w:tab w:val="left" w:pos="1078"/>
        </w:tabs>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a)</w:t>
      </w:r>
      <w:r w:rsidRPr="00006083">
        <w:rPr>
          <w:rFonts w:asciiTheme="minorBidi" w:hAnsiTheme="minorBidi" w:cstheme="minorBidi"/>
          <w:sz w:val="26"/>
          <w:szCs w:val="26"/>
          <w:lang w:val="en-GB"/>
        </w:rPr>
        <w:tab/>
        <w:t>Functional and presentation currency</w:t>
      </w:r>
    </w:p>
    <w:p w14:paraId="23A58803" w14:textId="291D99B6" w:rsidR="00BF1184" w:rsidRPr="00006083" w:rsidRDefault="00BF1184" w:rsidP="009B3866">
      <w:pPr>
        <w:pBdr>
          <w:top w:val="nil"/>
          <w:left w:val="nil"/>
          <w:bottom w:val="nil"/>
          <w:right w:val="nil"/>
          <w:between w:val="nil"/>
        </w:pBdr>
        <w:tabs>
          <w:tab w:val="center" w:pos="4680"/>
          <w:tab w:val="right" w:pos="9360"/>
        </w:tabs>
        <w:spacing w:after="0" w:line="240" w:lineRule="auto"/>
        <w:ind w:left="1080"/>
        <w:jc w:val="both"/>
        <w:rPr>
          <w:rFonts w:asciiTheme="minorBidi" w:hAnsiTheme="minorBidi" w:cstheme="minorBidi"/>
          <w:sz w:val="20"/>
          <w:szCs w:val="20"/>
          <w:lang w:val="en-GB"/>
        </w:rPr>
      </w:pPr>
    </w:p>
    <w:p w14:paraId="68A3FEA8" w14:textId="77777777" w:rsidR="00E44102" w:rsidRPr="00006083" w:rsidRDefault="00BF1184"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financial statements are presented in </w:t>
      </w:r>
      <w:r w:rsidR="00305C08" w:rsidRPr="00006083">
        <w:rPr>
          <w:rFonts w:asciiTheme="minorBidi" w:hAnsiTheme="minorBidi" w:cstheme="minorBidi"/>
          <w:sz w:val="26"/>
          <w:szCs w:val="26"/>
          <w:lang w:val="en-GB"/>
        </w:rPr>
        <w:t>Baht</w:t>
      </w:r>
      <w:r w:rsidRPr="00006083">
        <w:rPr>
          <w:rFonts w:asciiTheme="minorBidi" w:hAnsiTheme="minorBidi" w:cstheme="minorBidi"/>
          <w:sz w:val="26"/>
          <w:szCs w:val="26"/>
          <w:lang w:val="en-GB"/>
        </w:rPr>
        <w:t xml:space="preserve">, which is the Group’s and the </w:t>
      </w:r>
      <w:r w:rsidR="006A2494" w:rsidRPr="00006083">
        <w:rPr>
          <w:rFonts w:asciiTheme="minorBidi" w:hAnsiTheme="minorBidi" w:cstheme="minorBidi"/>
          <w:sz w:val="26"/>
          <w:szCs w:val="26"/>
          <w:lang w:val="en-GB"/>
        </w:rPr>
        <w:t>Company’s functional</w:t>
      </w:r>
      <w:r w:rsidRPr="00006083">
        <w:rPr>
          <w:rFonts w:asciiTheme="minorBidi" w:hAnsiTheme="minorBidi" w:cstheme="minorBidi"/>
          <w:sz w:val="26"/>
          <w:szCs w:val="26"/>
          <w:lang w:val="en-GB"/>
        </w:rPr>
        <w:t xml:space="preserve"> and presentation currency.</w:t>
      </w:r>
    </w:p>
    <w:p w14:paraId="515D489B" w14:textId="77777777" w:rsidR="00BF1184" w:rsidRPr="00006083" w:rsidRDefault="00BF1184" w:rsidP="009B3866">
      <w:pPr>
        <w:tabs>
          <w:tab w:val="left" w:pos="680"/>
        </w:tabs>
        <w:spacing w:after="0" w:line="240" w:lineRule="auto"/>
        <w:ind w:left="1080"/>
        <w:jc w:val="both"/>
        <w:rPr>
          <w:rFonts w:asciiTheme="minorBidi" w:hAnsiTheme="minorBidi" w:cstheme="minorBidi"/>
          <w:sz w:val="20"/>
          <w:szCs w:val="20"/>
          <w:lang w:val="en-GB"/>
        </w:rPr>
      </w:pPr>
    </w:p>
    <w:p w14:paraId="0BD3FF37" w14:textId="77777777" w:rsidR="00BF1184" w:rsidRPr="00006083" w:rsidRDefault="00BF1184" w:rsidP="009B3866">
      <w:pPr>
        <w:pBdr>
          <w:top w:val="nil"/>
          <w:left w:val="nil"/>
          <w:bottom w:val="nil"/>
          <w:right w:val="nil"/>
          <w:between w:val="nil"/>
        </w:pBdr>
        <w:tabs>
          <w:tab w:val="center" w:pos="4680"/>
          <w:tab w:val="right" w:pos="9360"/>
          <w:tab w:val="left" w:pos="1078"/>
        </w:tabs>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b)</w:t>
      </w:r>
      <w:r w:rsidRPr="00006083">
        <w:rPr>
          <w:rFonts w:asciiTheme="minorBidi" w:hAnsiTheme="minorBidi" w:cstheme="minorBidi"/>
          <w:sz w:val="26"/>
          <w:szCs w:val="26"/>
          <w:lang w:val="en-GB"/>
        </w:rPr>
        <w:tab/>
        <w:t>Transactions and balances</w:t>
      </w:r>
    </w:p>
    <w:p w14:paraId="5EF29B0C" w14:textId="77777777" w:rsidR="00BF1184" w:rsidRPr="00006083" w:rsidRDefault="00BF1184" w:rsidP="009B3866">
      <w:pPr>
        <w:pBdr>
          <w:top w:val="nil"/>
          <w:left w:val="nil"/>
          <w:bottom w:val="nil"/>
          <w:right w:val="nil"/>
          <w:between w:val="nil"/>
        </w:pBdr>
        <w:tabs>
          <w:tab w:val="left" w:pos="567"/>
          <w:tab w:val="left" w:pos="680"/>
        </w:tabs>
        <w:spacing w:after="0" w:line="240" w:lineRule="auto"/>
        <w:ind w:left="1080"/>
        <w:jc w:val="both"/>
        <w:rPr>
          <w:rFonts w:asciiTheme="minorBidi" w:hAnsiTheme="minorBidi" w:cstheme="minorBidi"/>
          <w:sz w:val="20"/>
          <w:szCs w:val="20"/>
          <w:lang w:val="en-GB"/>
        </w:rPr>
      </w:pPr>
    </w:p>
    <w:p w14:paraId="1C3312CC" w14:textId="05DC0CED" w:rsidR="00BF1184" w:rsidRPr="00006083" w:rsidRDefault="00BF1184"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Foreign currency transactions are translated into the functional currency using the exchange rates prevailing at the dates of the transactions</w:t>
      </w:r>
      <w:r w:rsidR="000B1248" w:rsidRPr="00006083">
        <w:rPr>
          <w:rFonts w:asciiTheme="minorBidi" w:hAnsiTheme="minorBidi" w:cstheme="minorBidi"/>
          <w:sz w:val="26"/>
          <w:szCs w:val="26"/>
          <w:lang w:val="en-GB"/>
        </w:rPr>
        <w:t>.</w:t>
      </w:r>
    </w:p>
    <w:p w14:paraId="6E64E41D" w14:textId="77777777" w:rsidR="00BF1184" w:rsidRPr="00006083" w:rsidRDefault="00BF1184" w:rsidP="009B3866">
      <w:pPr>
        <w:pBdr>
          <w:top w:val="nil"/>
          <w:left w:val="nil"/>
          <w:bottom w:val="nil"/>
          <w:right w:val="nil"/>
          <w:between w:val="nil"/>
        </w:pBdr>
        <w:tabs>
          <w:tab w:val="center" w:pos="4680"/>
          <w:tab w:val="right" w:pos="9360"/>
          <w:tab w:val="left" w:pos="567"/>
        </w:tabs>
        <w:spacing w:after="0" w:line="240" w:lineRule="auto"/>
        <w:ind w:left="1080"/>
        <w:jc w:val="both"/>
        <w:rPr>
          <w:rFonts w:asciiTheme="minorBidi" w:hAnsiTheme="minorBidi" w:cstheme="minorBidi"/>
          <w:sz w:val="20"/>
          <w:szCs w:val="20"/>
          <w:lang w:val="en-GB"/>
        </w:rPr>
      </w:pPr>
    </w:p>
    <w:p w14:paraId="2F901BBB" w14:textId="77777777" w:rsidR="00BF1184" w:rsidRPr="00006083" w:rsidRDefault="00BF1184"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Foreign exchange gains and losses resulting from the settlement of such transactions and from the translation </w:t>
      </w:r>
      <w:r w:rsidRPr="00006083">
        <w:rPr>
          <w:rFonts w:asciiTheme="minorBidi" w:hAnsiTheme="minorBidi" w:cstheme="minorBidi"/>
          <w:spacing w:val="-2"/>
          <w:sz w:val="26"/>
          <w:szCs w:val="26"/>
          <w:lang w:val="en-GB"/>
        </w:rPr>
        <w:t>at year-end exchange rates of monetary assets and liabilities denominated in foreign currencies are recognise</w:t>
      </w:r>
      <w:r w:rsidRPr="00006083">
        <w:rPr>
          <w:rFonts w:asciiTheme="minorBidi" w:hAnsiTheme="minorBidi" w:cstheme="minorBidi"/>
          <w:sz w:val="26"/>
          <w:szCs w:val="26"/>
          <w:lang w:val="en-GB"/>
        </w:rPr>
        <w:t>d in the profit or loss.</w:t>
      </w:r>
    </w:p>
    <w:p w14:paraId="46849DB0" w14:textId="77777777" w:rsidR="00BF1184" w:rsidRPr="00006083" w:rsidRDefault="00BF1184" w:rsidP="009B3866">
      <w:pPr>
        <w:pBdr>
          <w:top w:val="nil"/>
          <w:left w:val="nil"/>
          <w:bottom w:val="nil"/>
          <w:right w:val="nil"/>
          <w:between w:val="nil"/>
        </w:pBdr>
        <w:tabs>
          <w:tab w:val="center" w:pos="4680"/>
          <w:tab w:val="right" w:pos="9360"/>
          <w:tab w:val="left" w:pos="567"/>
        </w:tabs>
        <w:spacing w:after="0" w:line="240" w:lineRule="auto"/>
        <w:ind w:left="1080"/>
        <w:jc w:val="both"/>
        <w:rPr>
          <w:rFonts w:asciiTheme="minorBidi" w:hAnsiTheme="minorBidi" w:cstheme="minorBidi"/>
          <w:sz w:val="20"/>
          <w:szCs w:val="20"/>
          <w:lang w:val="en-GB"/>
        </w:rPr>
      </w:pPr>
    </w:p>
    <w:p w14:paraId="68A25116" w14:textId="48781D17" w:rsidR="00BF1184" w:rsidRPr="00006083" w:rsidRDefault="00BF1184" w:rsidP="009B3866">
      <w:pPr>
        <w:spacing w:after="0" w:line="240" w:lineRule="auto"/>
        <w:ind w:left="1080"/>
        <w:jc w:val="both"/>
        <w:rPr>
          <w:rFonts w:asciiTheme="minorBidi" w:hAnsiTheme="minorBidi" w:cstheme="minorBidi"/>
          <w:sz w:val="26"/>
          <w:szCs w:val="26"/>
          <w:lang w:val="en-GB"/>
        </w:rPr>
      </w:pPr>
      <w:bookmarkStart w:id="6" w:name="_tyjcwt" w:colFirst="0" w:colLast="0"/>
      <w:bookmarkEnd w:id="6"/>
      <w:r w:rsidRPr="00006083">
        <w:rPr>
          <w:rFonts w:asciiTheme="minorBidi" w:hAnsiTheme="minorBidi" w:cstheme="minorBidi"/>
          <w:sz w:val="26"/>
          <w:szCs w:val="26"/>
          <w:lang w:val="en-GB"/>
        </w:rPr>
        <w:t>Any exchange component of gains and losses on a non-monetary item that recognised in profit or loss, or other comprehensive income is recognised following the recognition of a gain or loss on the non-monetary item.</w:t>
      </w:r>
    </w:p>
    <w:p w14:paraId="1A47125E" w14:textId="77777777" w:rsidR="009F5FB0" w:rsidRPr="00006083" w:rsidRDefault="009F5FB0" w:rsidP="009B3866">
      <w:pPr>
        <w:tabs>
          <w:tab w:val="left" w:pos="567"/>
          <w:tab w:val="left" w:pos="680"/>
          <w:tab w:val="left" w:pos="1080"/>
        </w:tabs>
        <w:suppressAutoHyphens/>
        <w:spacing w:after="0" w:line="240" w:lineRule="auto"/>
        <w:ind w:left="1080" w:hanging="540"/>
        <w:jc w:val="both"/>
        <w:rPr>
          <w:rFonts w:asciiTheme="minorBidi" w:hAnsiTheme="minorBidi" w:cstheme="minorBidi"/>
          <w:sz w:val="20"/>
          <w:szCs w:val="20"/>
        </w:rPr>
      </w:pPr>
    </w:p>
    <w:p w14:paraId="4489E73D" w14:textId="77777777" w:rsidR="00BF1184" w:rsidRPr="00006083" w:rsidRDefault="00BF1184" w:rsidP="009B3866">
      <w:pPr>
        <w:pBdr>
          <w:top w:val="nil"/>
          <w:left w:val="nil"/>
          <w:bottom w:val="nil"/>
          <w:right w:val="nil"/>
          <w:between w:val="nil"/>
        </w:pBdr>
        <w:tabs>
          <w:tab w:val="center" w:pos="4680"/>
          <w:tab w:val="right" w:pos="9360"/>
          <w:tab w:val="left" w:pos="1078"/>
        </w:tabs>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c)</w:t>
      </w:r>
      <w:r w:rsidRPr="00006083">
        <w:rPr>
          <w:rFonts w:asciiTheme="minorBidi" w:hAnsiTheme="minorBidi" w:cstheme="minorBidi"/>
          <w:sz w:val="26"/>
          <w:szCs w:val="26"/>
          <w:lang w:val="en-GB"/>
        </w:rPr>
        <w:tab/>
        <w:t>Group companies</w:t>
      </w:r>
    </w:p>
    <w:p w14:paraId="65E8CF26" w14:textId="77777777" w:rsidR="00DE4BB4" w:rsidRPr="00006083" w:rsidRDefault="00DE4BB4" w:rsidP="009B3866">
      <w:pPr>
        <w:tabs>
          <w:tab w:val="left" w:pos="1080"/>
        </w:tabs>
        <w:suppressAutoHyphens/>
        <w:spacing w:after="0" w:line="240" w:lineRule="auto"/>
        <w:ind w:left="1080"/>
        <w:jc w:val="both"/>
        <w:rPr>
          <w:rFonts w:asciiTheme="minorBidi" w:hAnsiTheme="minorBidi" w:cstheme="minorBidi"/>
          <w:sz w:val="20"/>
          <w:szCs w:val="20"/>
        </w:rPr>
      </w:pPr>
    </w:p>
    <w:p w14:paraId="532BD684" w14:textId="433AEC42" w:rsidR="00BF1184" w:rsidRPr="00006083" w:rsidRDefault="00BF1184" w:rsidP="009B3866">
      <w:pPr>
        <w:suppressAutoHyphens/>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operational results and financial position of the Group’s entities</w:t>
      </w:r>
      <w:r w:rsidR="003949FD" w:rsidRPr="00006083">
        <w:rPr>
          <w:rFonts w:asciiTheme="minorBidi" w:hAnsiTheme="minorBidi" w:cstheme="minorBidi"/>
          <w:sz w:val="26"/>
          <w:szCs w:val="26"/>
          <w:lang w:val="en-GB"/>
        </w:rPr>
        <w:t xml:space="preserve"> (none of which has the currency of </w:t>
      </w:r>
      <w:r w:rsidR="00BD67AF" w:rsidRPr="00006083">
        <w:rPr>
          <w:rFonts w:asciiTheme="minorBidi" w:hAnsiTheme="minorBidi" w:cstheme="minorBidi"/>
          <w:sz w:val="26"/>
          <w:szCs w:val="26"/>
          <w:lang w:val="en-GB"/>
        </w:rPr>
        <w:br/>
      </w:r>
      <w:r w:rsidR="003949FD" w:rsidRPr="00006083">
        <w:rPr>
          <w:rFonts w:asciiTheme="minorBidi" w:hAnsiTheme="minorBidi" w:cstheme="minorBidi"/>
          <w:sz w:val="26"/>
          <w:szCs w:val="26"/>
          <w:lang w:val="en-GB"/>
        </w:rPr>
        <w:t>a hyper-inflationary economy)</w:t>
      </w:r>
      <w:r w:rsidRPr="00006083">
        <w:rPr>
          <w:rFonts w:asciiTheme="minorBidi" w:hAnsiTheme="minorBidi" w:cstheme="minorBidi"/>
          <w:sz w:val="26"/>
          <w:szCs w:val="26"/>
          <w:lang w:val="en-GB"/>
        </w:rPr>
        <w:t xml:space="preserve"> that have a different functional currency from the Group’s presentation currency are translated into the presentation currency as follows</w:t>
      </w:r>
      <w:r w:rsidR="00F87DA7" w:rsidRPr="00006083">
        <w:rPr>
          <w:rFonts w:asciiTheme="minorBidi" w:hAnsiTheme="minorBidi" w:cstheme="minorBidi"/>
          <w:sz w:val="26"/>
          <w:szCs w:val="26"/>
          <w:lang w:val="en-GB"/>
        </w:rPr>
        <w:t>:</w:t>
      </w:r>
    </w:p>
    <w:p w14:paraId="53D15AEC" w14:textId="77777777" w:rsidR="00BF1184" w:rsidRPr="00006083" w:rsidRDefault="00BF1184" w:rsidP="009B3866">
      <w:pPr>
        <w:tabs>
          <w:tab w:val="left" w:pos="1080"/>
        </w:tabs>
        <w:suppressAutoHyphens/>
        <w:spacing w:after="0" w:line="240" w:lineRule="auto"/>
        <w:ind w:left="1080"/>
        <w:jc w:val="both"/>
        <w:rPr>
          <w:rFonts w:asciiTheme="minorBidi" w:hAnsiTheme="minorBidi" w:cstheme="minorBidi"/>
          <w:sz w:val="20"/>
          <w:szCs w:val="20"/>
        </w:rPr>
      </w:pPr>
    </w:p>
    <w:p w14:paraId="2199E8D4" w14:textId="77777777" w:rsidR="00BF1184" w:rsidRPr="00006083" w:rsidRDefault="00BF1184" w:rsidP="009B3866">
      <w:pPr>
        <w:pBdr>
          <w:top w:val="nil"/>
          <w:left w:val="nil"/>
          <w:bottom w:val="nil"/>
          <w:right w:val="nil"/>
          <w:between w:val="nil"/>
        </w:pBdr>
        <w:tabs>
          <w:tab w:val="center" w:pos="4680"/>
          <w:tab w:val="right" w:pos="9360"/>
          <w:tab w:val="left" w:pos="1440"/>
        </w:tabs>
        <w:spacing w:after="0" w:line="240" w:lineRule="auto"/>
        <w:ind w:left="1440" w:hanging="360"/>
        <w:jc w:val="both"/>
        <w:rPr>
          <w:rFonts w:asciiTheme="minorBidi" w:hAnsiTheme="minorBidi" w:cstheme="minorBidi"/>
          <w:spacing w:val="-2"/>
          <w:sz w:val="26"/>
          <w:szCs w:val="26"/>
          <w:lang w:val="en-GB"/>
        </w:rPr>
      </w:pPr>
      <w:r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ab/>
      </w:r>
      <w:r w:rsidRPr="00006083">
        <w:rPr>
          <w:rFonts w:asciiTheme="minorBidi" w:hAnsiTheme="minorBidi" w:cstheme="minorBidi"/>
          <w:spacing w:val="-2"/>
          <w:sz w:val="26"/>
          <w:szCs w:val="26"/>
          <w:lang w:val="en-GB"/>
        </w:rPr>
        <w:t>Assets and liabilities are translated at the closing rate at the date of respective statement of financial position;</w:t>
      </w:r>
    </w:p>
    <w:p w14:paraId="2885BF5F" w14:textId="5103B284" w:rsidR="00BF1184" w:rsidRPr="00006083" w:rsidRDefault="00BF1184" w:rsidP="009B3866">
      <w:pPr>
        <w:pBdr>
          <w:top w:val="nil"/>
          <w:left w:val="nil"/>
          <w:bottom w:val="nil"/>
          <w:right w:val="nil"/>
          <w:between w:val="nil"/>
        </w:pBdr>
        <w:tabs>
          <w:tab w:val="center" w:pos="4680"/>
          <w:tab w:val="right" w:pos="9360"/>
          <w:tab w:val="left" w:pos="1440"/>
        </w:tabs>
        <w:spacing w:after="0" w:line="240" w:lineRule="auto"/>
        <w:ind w:left="1440" w:hanging="360"/>
        <w:jc w:val="both"/>
        <w:rPr>
          <w:rFonts w:asciiTheme="minorBidi" w:hAnsiTheme="minorBidi" w:cstheme="minorBidi"/>
          <w:sz w:val="26"/>
          <w:szCs w:val="26"/>
          <w:lang w:val="en-GB"/>
        </w:rPr>
      </w:pPr>
      <w:r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ab/>
        <w:t>Income and expenses for income</w:t>
      </w:r>
      <w:r w:rsidR="000B1248" w:rsidRPr="00006083">
        <w:rPr>
          <w:rFonts w:asciiTheme="minorBidi" w:hAnsiTheme="minorBidi" w:cstheme="minorBidi"/>
          <w:sz w:val="26"/>
          <w:szCs w:val="26"/>
          <w:lang w:val="en-GB"/>
        </w:rPr>
        <w:t xml:space="preserve"> statement</w:t>
      </w:r>
      <w:r w:rsidRPr="00006083">
        <w:rPr>
          <w:rFonts w:asciiTheme="minorBidi" w:hAnsiTheme="minorBidi" w:cstheme="minorBidi"/>
          <w:sz w:val="26"/>
          <w:szCs w:val="26"/>
          <w:lang w:val="en-GB"/>
        </w:rPr>
        <w:t xml:space="preserve"> and statement of comprehensive income are translated at average exchange rates; and</w:t>
      </w:r>
    </w:p>
    <w:p w14:paraId="2E0B5563" w14:textId="77777777" w:rsidR="00BF1184" w:rsidRPr="00006083" w:rsidRDefault="00BF1184" w:rsidP="009B3866">
      <w:pPr>
        <w:pBdr>
          <w:top w:val="nil"/>
          <w:left w:val="nil"/>
          <w:bottom w:val="nil"/>
          <w:right w:val="nil"/>
          <w:between w:val="nil"/>
        </w:pBdr>
        <w:tabs>
          <w:tab w:val="left" w:pos="1440"/>
          <w:tab w:val="center" w:pos="4680"/>
          <w:tab w:val="right" w:pos="9360"/>
          <w:tab w:val="left" w:pos="1440"/>
        </w:tabs>
        <w:spacing w:after="0" w:line="240" w:lineRule="auto"/>
        <w:ind w:left="1440" w:hanging="360"/>
        <w:jc w:val="both"/>
        <w:rPr>
          <w:rFonts w:asciiTheme="minorBidi" w:hAnsiTheme="minorBidi" w:cstheme="minorBidi"/>
          <w:sz w:val="26"/>
          <w:szCs w:val="26"/>
          <w:lang w:val="en-GB"/>
        </w:rPr>
      </w:pPr>
      <w:r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ab/>
        <w:t>All resulting exchange differences are recognised in other comprehensive income.</w:t>
      </w:r>
    </w:p>
    <w:p w14:paraId="3031C60F" w14:textId="77777777" w:rsidR="000F7CD7" w:rsidRPr="00006083" w:rsidRDefault="000F7CD7" w:rsidP="009B3866">
      <w:pPr>
        <w:tabs>
          <w:tab w:val="left" w:pos="1080"/>
        </w:tabs>
        <w:suppressAutoHyphens/>
        <w:spacing w:after="0" w:line="240" w:lineRule="auto"/>
        <w:ind w:left="1080" w:hanging="540"/>
        <w:jc w:val="both"/>
        <w:rPr>
          <w:rFonts w:asciiTheme="minorBidi" w:hAnsiTheme="minorBidi" w:cstheme="minorBidi"/>
          <w:sz w:val="20"/>
          <w:szCs w:val="20"/>
        </w:rPr>
      </w:pPr>
    </w:p>
    <w:p w14:paraId="0087F23D" w14:textId="5D185BBC" w:rsidR="001D5A66"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3A2272"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4</w:t>
      </w:r>
      <w:r w:rsidR="001D5A66" w:rsidRPr="00006083">
        <w:rPr>
          <w:rFonts w:asciiTheme="minorBidi" w:hAnsiTheme="minorBidi" w:cstheme="minorBidi"/>
          <w:b/>
          <w:bCs/>
          <w:sz w:val="26"/>
          <w:szCs w:val="26"/>
        </w:rPr>
        <w:tab/>
        <w:t xml:space="preserve">Segment reporting </w:t>
      </w:r>
    </w:p>
    <w:p w14:paraId="7A64B7E4"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20"/>
          <w:szCs w:val="20"/>
        </w:rPr>
      </w:pPr>
    </w:p>
    <w:p w14:paraId="04EFACB4" w14:textId="77777777"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Segment information is presented by operating segments and geographical areas of the Group’s operations.</w:t>
      </w:r>
    </w:p>
    <w:p w14:paraId="79C1329B"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20"/>
          <w:szCs w:val="20"/>
        </w:rPr>
      </w:pPr>
    </w:p>
    <w:p w14:paraId="4A43053E" w14:textId="77777777" w:rsidR="00277B85" w:rsidRPr="00006083" w:rsidRDefault="001D5A66" w:rsidP="009B3866">
      <w:pPr>
        <w:suppressAutoHyphens/>
        <w:spacing w:after="0" w:line="240" w:lineRule="auto"/>
        <w:ind w:left="547"/>
        <w:jc w:val="both"/>
        <w:rPr>
          <w:rFonts w:asciiTheme="minorBidi" w:hAnsiTheme="minorBidi" w:cstheme="minorBidi"/>
          <w:sz w:val="26"/>
          <w:szCs w:val="26"/>
          <w:shd w:val="clear" w:color="auto" w:fill="FFFFFF"/>
        </w:rPr>
      </w:pPr>
      <w:r w:rsidRPr="00006083">
        <w:rPr>
          <w:rFonts w:asciiTheme="minorBidi" w:hAnsiTheme="minorBidi" w:cstheme="minorBidi"/>
          <w:sz w:val="26"/>
          <w:szCs w:val="26"/>
        </w:rPr>
        <w:t>Operating</w:t>
      </w:r>
      <w:r w:rsidRPr="00006083">
        <w:rPr>
          <w:rFonts w:asciiTheme="minorBidi" w:hAnsiTheme="minorBidi" w:cstheme="minorBidi"/>
          <w:sz w:val="26"/>
          <w:szCs w:val="26"/>
          <w:shd w:val="clear" w:color="auto" w:fill="FFFFFF"/>
        </w:rPr>
        <w:t xml:space="preserve"> segments are reported in a manner consistent with the internal reporting provided to the chief operating decision-maker. The chief operating decision-maker, who is responsible for allocating resources and assessing performance of the operating segments, has been identified as the Company’s CEO and Board of Directors that makes strategic decisions.</w:t>
      </w:r>
    </w:p>
    <w:p w14:paraId="4E1A7C95" w14:textId="2565269A" w:rsidR="002C3FB9" w:rsidRPr="00006083" w:rsidRDefault="002C3FB9" w:rsidP="009B3866">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28D1C5B8" w14:textId="0A87563B" w:rsidR="002C3FB9" w:rsidRPr="00006083" w:rsidRDefault="00B21342" w:rsidP="009B3866">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002C3FB9" w:rsidRPr="00006083">
        <w:rPr>
          <w:rFonts w:asciiTheme="minorBidi" w:hAnsiTheme="minorBidi" w:cstheme="minorBidi"/>
          <w:b/>
          <w:bCs/>
          <w:sz w:val="26"/>
          <w:szCs w:val="26"/>
        </w:rPr>
        <w:tab/>
        <w:t xml:space="preserve">Accounting policies </w:t>
      </w:r>
      <w:r w:rsidR="002C3FB9" w:rsidRPr="00006083">
        <w:rPr>
          <w:rFonts w:asciiTheme="minorBidi" w:hAnsiTheme="minorBidi" w:cstheme="minorBidi"/>
          <w:sz w:val="26"/>
          <w:szCs w:val="26"/>
        </w:rPr>
        <w:t>(Cont’d)</w:t>
      </w:r>
    </w:p>
    <w:p w14:paraId="34869772"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18"/>
          <w:szCs w:val="18"/>
        </w:rPr>
      </w:pPr>
    </w:p>
    <w:p w14:paraId="629B324B" w14:textId="270AEDCD" w:rsidR="001D5A66" w:rsidRPr="00006083" w:rsidRDefault="00B21342" w:rsidP="009B3866">
      <w:pPr>
        <w:suppressAutoHyphens/>
        <w:spacing w:after="0" w:line="240" w:lineRule="auto"/>
        <w:ind w:left="540"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3A2272"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5</w:t>
      </w:r>
      <w:r w:rsidR="001D5A66" w:rsidRPr="00006083">
        <w:rPr>
          <w:rFonts w:asciiTheme="minorBidi" w:hAnsiTheme="minorBidi" w:cstheme="minorBidi"/>
          <w:b/>
          <w:bCs/>
          <w:sz w:val="26"/>
          <w:szCs w:val="26"/>
        </w:rPr>
        <w:tab/>
        <w:t>Cash and cash equivalents</w:t>
      </w:r>
    </w:p>
    <w:p w14:paraId="76E55BE8"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18"/>
          <w:szCs w:val="18"/>
        </w:rPr>
      </w:pPr>
    </w:p>
    <w:p w14:paraId="5803CC5D" w14:textId="4A9610D6"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In the statement of cash flows, cash and cash equivalents include cash on hand, deposits held at call with banks, other short-term highly liquid investments with original maturities of three months</w:t>
      </w:r>
      <w:r w:rsidR="003949FD" w:rsidRPr="00006083">
        <w:rPr>
          <w:rFonts w:asciiTheme="minorBidi" w:hAnsiTheme="minorBidi" w:cstheme="minorBidi"/>
          <w:sz w:val="26"/>
          <w:szCs w:val="26"/>
          <w:cs/>
        </w:rPr>
        <w:t xml:space="preserve"> </w:t>
      </w:r>
      <w:r w:rsidR="003949FD" w:rsidRPr="00006083">
        <w:rPr>
          <w:rFonts w:asciiTheme="minorBidi" w:hAnsiTheme="minorBidi" w:cstheme="minorBidi"/>
          <w:sz w:val="26"/>
          <w:szCs w:val="26"/>
          <w:lang w:val="en-GB"/>
        </w:rPr>
        <w:t>from acquisition date</w:t>
      </w:r>
      <w:r w:rsidRPr="00006083">
        <w:rPr>
          <w:rFonts w:asciiTheme="minorBidi" w:hAnsiTheme="minorBidi" w:cstheme="minorBidi"/>
          <w:sz w:val="26"/>
          <w:szCs w:val="26"/>
        </w:rPr>
        <w:t xml:space="preserve"> or less and </w:t>
      </w:r>
      <w:r w:rsidRPr="00006083">
        <w:rPr>
          <w:rFonts w:asciiTheme="minorBidi" w:hAnsiTheme="minorBidi" w:cstheme="minorBidi"/>
          <w:spacing w:val="-4"/>
          <w:sz w:val="26"/>
          <w:szCs w:val="26"/>
        </w:rPr>
        <w:t>bank overdrafts. In the statement of financial position, bank overdrafts are shown within borrowings in current liabilities</w:t>
      </w:r>
      <w:r w:rsidRPr="00006083">
        <w:rPr>
          <w:rFonts w:asciiTheme="minorBidi" w:hAnsiTheme="minorBidi" w:cstheme="minorBidi"/>
          <w:sz w:val="26"/>
          <w:szCs w:val="26"/>
        </w:rPr>
        <w:t>.</w:t>
      </w:r>
    </w:p>
    <w:p w14:paraId="55ADA71C" w14:textId="77777777" w:rsidR="00580175" w:rsidRPr="00006083" w:rsidRDefault="00580175" w:rsidP="009B3866">
      <w:pPr>
        <w:tabs>
          <w:tab w:val="left" w:pos="1080"/>
        </w:tabs>
        <w:suppressAutoHyphens/>
        <w:spacing w:after="0" w:line="240" w:lineRule="auto"/>
        <w:ind w:left="1080" w:hanging="540"/>
        <w:jc w:val="both"/>
        <w:rPr>
          <w:rFonts w:asciiTheme="minorBidi" w:hAnsiTheme="minorBidi" w:cstheme="minorBidi"/>
          <w:sz w:val="18"/>
          <w:szCs w:val="18"/>
        </w:rPr>
      </w:pPr>
    </w:p>
    <w:p w14:paraId="6C304E99" w14:textId="10FE0E3B" w:rsidR="00580175"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580175"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6</w:t>
      </w:r>
      <w:r w:rsidR="00580175" w:rsidRPr="00006083">
        <w:rPr>
          <w:rFonts w:asciiTheme="minorBidi" w:hAnsiTheme="minorBidi" w:cstheme="minorBidi"/>
          <w:b/>
          <w:bCs/>
          <w:sz w:val="26"/>
          <w:szCs w:val="26"/>
        </w:rPr>
        <w:tab/>
        <w:t>Trade accounts receivable</w:t>
      </w:r>
    </w:p>
    <w:p w14:paraId="14442332" w14:textId="77777777" w:rsidR="00580175" w:rsidRPr="00006083" w:rsidRDefault="00580175" w:rsidP="009B3866">
      <w:pPr>
        <w:tabs>
          <w:tab w:val="left" w:pos="1080"/>
        </w:tabs>
        <w:suppressAutoHyphens/>
        <w:spacing w:after="0" w:line="240" w:lineRule="auto"/>
        <w:ind w:left="1080" w:hanging="540"/>
        <w:jc w:val="both"/>
        <w:rPr>
          <w:rFonts w:asciiTheme="minorBidi" w:hAnsiTheme="minorBidi" w:cstheme="minorBidi"/>
          <w:sz w:val="18"/>
          <w:szCs w:val="18"/>
        </w:rPr>
      </w:pPr>
    </w:p>
    <w:p w14:paraId="1506DFF3" w14:textId="77777777" w:rsidR="00580175" w:rsidRPr="00006083" w:rsidRDefault="00580175"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Trade accounts receivable are carried at the original invoice amount and subsequently measured at the remaining amount less any allowance for doubtful receivables based on a review of all outstanding amounts at the year-end. The amount of the allowance is the difference between the carrying amount of the receivable and the amount expected to be collectible.  Bad debts are written-off during the year in which they are identified and recognised in the profit or loss within administrative expenses.</w:t>
      </w:r>
    </w:p>
    <w:p w14:paraId="6661F4A6" w14:textId="77777777" w:rsidR="00580175" w:rsidRPr="00006083" w:rsidRDefault="00580175" w:rsidP="009B3866">
      <w:pPr>
        <w:suppressAutoHyphens/>
        <w:spacing w:after="0" w:line="240" w:lineRule="auto"/>
        <w:ind w:left="547"/>
        <w:jc w:val="both"/>
        <w:rPr>
          <w:rFonts w:asciiTheme="minorBidi" w:hAnsiTheme="minorBidi" w:cstheme="minorBidi"/>
          <w:sz w:val="18"/>
          <w:szCs w:val="18"/>
        </w:rPr>
      </w:pPr>
    </w:p>
    <w:p w14:paraId="40764E53" w14:textId="08BDA0B3" w:rsidR="00580175" w:rsidRPr="00006083" w:rsidRDefault="00580175"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Trade receivables</w:t>
      </w:r>
      <w:r w:rsidR="00936599" w:rsidRPr="00006083">
        <w:rPr>
          <w:rFonts w:asciiTheme="minorBidi" w:hAnsiTheme="minorBidi" w:cstheme="minorBidi"/>
          <w:sz w:val="26"/>
          <w:szCs w:val="26"/>
        </w:rPr>
        <w:t xml:space="preserve"> under</w:t>
      </w:r>
      <w:r w:rsidRPr="00006083">
        <w:rPr>
          <w:rFonts w:asciiTheme="minorBidi" w:hAnsiTheme="minorBidi" w:cstheme="minorBidi"/>
          <w:sz w:val="26"/>
          <w:szCs w:val="26"/>
        </w:rPr>
        <w:t xml:space="preserve"> long-term contracts are receivables from sales of hotel time-sharing points, which will be paid in installments which covers over one year. The amount is carried at the original invoice amount and deducted </w:t>
      </w:r>
      <w:r w:rsidRPr="00006083">
        <w:rPr>
          <w:rFonts w:asciiTheme="minorBidi" w:hAnsiTheme="minorBidi" w:cstheme="minorBidi"/>
          <w:spacing w:val="-4"/>
          <w:sz w:val="26"/>
          <w:szCs w:val="26"/>
        </w:rPr>
        <w:t>by installment payment. The amount is subsequently measured at the remaining amount less any allowance for doubtful</w:t>
      </w:r>
      <w:r w:rsidRPr="00006083">
        <w:rPr>
          <w:rFonts w:asciiTheme="minorBidi" w:hAnsiTheme="minorBidi" w:cstheme="minorBidi"/>
          <w:sz w:val="26"/>
          <w:szCs w:val="26"/>
        </w:rPr>
        <w:t xml:space="preserve"> </w:t>
      </w:r>
      <w:r w:rsidRPr="00006083">
        <w:rPr>
          <w:rFonts w:asciiTheme="minorBidi" w:hAnsiTheme="minorBidi" w:cstheme="minorBidi"/>
          <w:spacing w:val="-4"/>
          <w:sz w:val="26"/>
          <w:szCs w:val="26"/>
        </w:rPr>
        <w:t>receivables based on a review of all outstanding amounts at the year-end. The amount of the allowance is the difference</w:t>
      </w:r>
      <w:r w:rsidRPr="00006083">
        <w:rPr>
          <w:rFonts w:asciiTheme="minorBidi" w:hAnsiTheme="minorBidi" w:cstheme="minorBidi"/>
          <w:sz w:val="26"/>
          <w:szCs w:val="26"/>
        </w:rPr>
        <w:t xml:space="preserve"> between the carrying amount of the receivables and the amount expected to be collectible. Bad debts are written-off during the year in which they are identified and recognised in the profit or loss within administrative expenses.</w:t>
      </w:r>
    </w:p>
    <w:p w14:paraId="01908A1D" w14:textId="77777777" w:rsidR="00580175" w:rsidRPr="00006083" w:rsidRDefault="00580175" w:rsidP="009B3866">
      <w:pPr>
        <w:suppressAutoHyphens/>
        <w:spacing w:after="0" w:line="240" w:lineRule="auto"/>
        <w:ind w:left="540" w:hanging="540"/>
        <w:rPr>
          <w:rFonts w:asciiTheme="minorBidi" w:hAnsiTheme="minorBidi" w:cstheme="minorBidi"/>
          <w:b/>
          <w:bCs/>
          <w:sz w:val="18"/>
          <w:szCs w:val="18"/>
        </w:rPr>
      </w:pPr>
    </w:p>
    <w:p w14:paraId="4185B51D" w14:textId="33B8FEAF" w:rsidR="001D5A66"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700ECB"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7</w:t>
      </w:r>
      <w:r w:rsidR="001D5A66" w:rsidRPr="00006083">
        <w:rPr>
          <w:rFonts w:asciiTheme="minorBidi" w:hAnsiTheme="minorBidi" w:cstheme="minorBidi"/>
          <w:b/>
          <w:bCs/>
          <w:sz w:val="26"/>
          <w:szCs w:val="26"/>
        </w:rPr>
        <w:tab/>
        <w:t>Inventories</w:t>
      </w:r>
    </w:p>
    <w:p w14:paraId="41820236"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18"/>
          <w:szCs w:val="18"/>
        </w:rPr>
      </w:pPr>
    </w:p>
    <w:p w14:paraId="339BA1F1" w14:textId="1C71E195" w:rsidR="001D5A66" w:rsidRPr="00006083" w:rsidRDefault="001D5A66"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Inventories are stated at the lower of cost and net realisable value. Cost is determined by the moving average method for food and beverage, by</w:t>
      </w:r>
      <w:r w:rsidR="00E00C5D" w:rsidRPr="00006083">
        <w:rPr>
          <w:rFonts w:asciiTheme="minorBidi" w:hAnsiTheme="minorBidi" w:cstheme="minorBidi"/>
          <w:sz w:val="26"/>
          <w:szCs w:val="26"/>
        </w:rPr>
        <w:t xml:space="preserve"> the</w:t>
      </w:r>
      <w:r w:rsidRPr="00006083">
        <w:rPr>
          <w:rFonts w:asciiTheme="minorBidi" w:hAnsiTheme="minorBidi" w:cstheme="minorBidi"/>
          <w:sz w:val="26"/>
          <w:szCs w:val="26"/>
        </w:rPr>
        <w:t xml:space="preserve"> weighted average method for raw materials and finished goods for manufacturing and spa products and by</w:t>
      </w:r>
      <w:r w:rsidR="00E00C5D" w:rsidRPr="00006083">
        <w:rPr>
          <w:rFonts w:asciiTheme="minorBidi" w:hAnsiTheme="minorBidi" w:cstheme="minorBidi"/>
          <w:sz w:val="26"/>
          <w:szCs w:val="26"/>
        </w:rPr>
        <w:t xml:space="preserve"> the</w:t>
      </w:r>
      <w:r w:rsidRPr="00006083">
        <w:rPr>
          <w:rFonts w:asciiTheme="minorBidi" w:hAnsiTheme="minorBidi" w:cstheme="minorBidi"/>
          <w:sz w:val="26"/>
          <w:szCs w:val="26"/>
        </w:rPr>
        <w:t xml:space="preserve"> first-in, first-out method for fashion. The cost of purchase comprises both the purchase price and costs directly attributable to the acquisition of the inventory, such as import duties and transportation charge, less all attributable discounts, allowances or rebates.  The cost of finished goods and work in progress comprises design costs, raw materials, direct labour, other direct costs and related production overheads (based on normal operating capacity). It excludes borrowing costs. Net realisable value is the estimate of the selling price in the ordinary course of business, less applicable variable selling expenses.  Allowance is made, where necessary, for obsolete, slow-moving and defective inventories.</w:t>
      </w:r>
    </w:p>
    <w:p w14:paraId="2D1B3487" w14:textId="77777777" w:rsidR="001D5A66" w:rsidRPr="00006083" w:rsidRDefault="001D5A66" w:rsidP="009B3866">
      <w:pPr>
        <w:tabs>
          <w:tab w:val="left" w:pos="1080"/>
        </w:tabs>
        <w:suppressAutoHyphens/>
        <w:spacing w:after="0" w:line="240" w:lineRule="auto"/>
        <w:ind w:left="1080" w:hanging="540"/>
        <w:jc w:val="both"/>
        <w:rPr>
          <w:rFonts w:asciiTheme="minorBidi" w:hAnsiTheme="minorBidi" w:cstheme="minorBidi"/>
          <w:sz w:val="18"/>
          <w:szCs w:val="18"/>
        </w:rPr>
      </w:pPr>
    </w:p>
    <w:p w14:paraId="4900049F" w14:textId="5452A42C" w:rsidR="001D5A66"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700ECB"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8</w:t>
      </w:r>
      <w:r w:rsidR="001D5A66" w:rsidRPr="00006083">
        <w:rPr>
          <w:rFonts w:asciiTheme="minorBidi" w:hAnsiTheme="minorBidi" w:cstheme="minorBidi"/>
          <w:b/>
          <w:bCs/>
          <w:sz w:val="26"/>
          <w:szCs w:val="26"/>
        </w:rPr>
        <w:tab/>
        <w:t>Land and real estates project for sales</w:t>
      </w:r>
    </w:p>
    <w:p w14:paraId="20BE3349" w14:textId="77777777" w:rsidR="001D5A66" w:rsidRPr="00006083" w:rsidRDefault="001D5A66" w:rsidP="009B3866">
      <w:pPr>
        <w:tabs>
          <w:tab w:val="left" w:pos="1080"/>
        </w:tabs>
        <w:suppressAutoHyphens/>
        <w:spacing w:after="0" w:line="240" w:lineRule="auto"/>
        <w:ind w:left="1080" w:hanging="540"/>
        <w:rPr>
          <w:rFonts w:asciiTheme="minorBidi" w:hAnsiTheme="minorBidi" w:cstheme="minorBidi"/>
          <w:sz w:val="18"/>
          <w:szCs w:val="18"/>
        </w:rPr>
      </w:pPr>
    </w:p>
    <w:p w14:paraId="3BC24419" w14:textId="52847BB2" w:rsidR="001D5A66" w:rsidRPr="00006083" w:rsidRDefault="001D5A66"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Land and real estates project are stated at the lower of cost or net realisable value.  Cost is determined by the weighted </w:t>
      </w:r>
      <w:r w:rsidRPr="00006083">
        <w:rPr>
          <w:rFonts w:asciiTheme="minorBidi" w:hAnsiTheme="minorBidi" w:cstheme="minorBidi"/>
          <w:spacing w:val="-4"/>
          <w:sz w:val="26"/>
          <w:szCs w:val="26"/>
        </w:rPr>
        <w:t>average method. The project cost consists of cost of land, development cost, construction cost, miscellaneous expenses</w:t>
      </w:r>
      <w:r w:rsidRPr="00006083">
        <w:rPr>
          <w:rFonts w:asciiTheme="minorBidi" w:hAnsiTheme="minorBidi" w:cstheme="minorBidi"/>
          <w:sz w:val="26"/>
          <w:szCs w:val="26"/>
        </w:rPr>
        <w:t xml:space="preserve"> of the project and interest expenses. Capitalisation of interest will be discontinued when the construction completes.</w:t>
      </w:r>
    </w:p>
    <w:p w14:paraId="17373D22" w14:textId="63250386" w:rsidR="002C3FB9" w:rsidRPr="00006083" w:rsidRDefault="002C3FB9" w:rsidP="009B3866">
      <w:pPr>
        <w:spacing w:after="0" w:line="240" w:lineRule="auto"/>
        <w:rPr>
          <w:rFonts w:asciiTheme="minorBidi" w:hAnsiTheme="minorBidi" w:cstheme="minorBidi"/>
          <w:sz w:val="16"/>
          <w:szCs w:val="16"/>
        </w:rPr>
      </w:pPr>
      <w:r w:rsidRPr="00006083">
        <w:rPr>
          <w:rFonts w:asciiTheme="minorBidi" w:hAnsiTheme="minorBidi" w:cstheme="minorBidi"/>
          <w:sz w:val="16"/>
          <w:szCs w:val="16"/>
        </w:rPr>
        <w:br w:type="page"/>
      </w:r>
    </w:p>
    <w:p w14:paraId="5D39304C" w14:textId="5DFD3F30" w:rsidR="002C3FB9" w:rsidRPr="00006083" w:rsidRDefault="00B21342" w:rsidP="009B3866">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002C3FB9" w:rsidRPr="00006083">
        <w:rPr>
          <w:rFonts w:asciiTheme="minorBidi" w:hAnsiTheme="minorBidi" w:cstheme="minorBidi"/>
          <w:b/>
          <w:bCs/>
          <w:sz w:val="26"/>
          <w:szCs w:val="26"/>
        </w:rPr>
        <w:tab/>
        <w:t xml:space="preserve">Accounting policies </w:t>
      </w:r>
      <w:r w:rsidR="002C3FB9" w:rsidRPr="00006083">
        <w:rPr>
          <w:rFonts w:asciiTheme="minorBidi" w:hAnsiTheme="minorBidi" w:cstheme="minorBidi"/>
          <w:sz w:val="26"/>
          <w:szCs w:val="26"/>
        </w:rPr>
        <w:t>(Cont’d)</w:t>
      </w:r>
    </w:p>
    <w:p w14:paraId="1E05219F" w14:textId="77777777" w:rsidR="000B1248" w:rsidRPr="00006083" w:rsidRDefault="000B1248" w:rsidP="009B3866">
      <w:pPr>
        <w:tabs>
          <w:tab w:val="left" w:pos="1080"/>
        </w:tabs>
        <w:suppressAutoHyphens/>
        <w:spacing w:after="0" w:line="240" w:lineRule="auto"/>
        <w:ind w:left="1080" w:hanging="540"/>
        <w:jc w:val="both"/>
        <w:rPr>
          <w:rFonts w:asciiTheme="minorBidi" w:hAnsiTheme="minorBidi" w:cstheme="minorBidi"/>
          <w:szCs w:val="22"/>
        </w:rPr>
      </w:pPr>
    </w:p>
    <w:p w14:paraId="3AA78DA9" w14:textId="612EFCAF" w:rsidR="000B1248"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0B1248"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9</w:t>
      </w:r>
      <w:r w:rsidR="000B1248" w:rsidRPr="00006083">
        <w:rPr>
          <w:rFonts w:asciiTheme="minorBidi" w:hAnsiTheme="minorBidi" w:cstheme="minorBidi"/>
          <w:b/>
          <w:bCs/>
          <w:sz w:val="26"/>
          <w:szCs w:val="26"/>
        </w:rPr>
        <w:tab/>
      </w:r>
      <w:r w:rsidR="00E00C5D" w:rsidRPr="00006083">
        <w:rPr>
          <w:rFonts w:asciiTheme="minorBidi" w:hAnsiTheme="minorBidi" w:cstheme="minorBidi"/>
          <w:b/>
          <w:bCs/>
          <w:sz w:val="26"/>
          <w:szCs w:val="26"/>
        </w:rPr>
        <w:t>(Group of) non-current assets held-for-sale and discontinued operation</w:t>
      </w:r>
    </w:p>
    <w:p w14:paraId="593DF752" w14:textId="77777777" w:rsidR="000B1248" w:rsidRPr="00006083" w:rsidRDefault="000B1248" w:rsidP="009B3866">
      <w:pPr>
        <w:spacing w:after="0" w:line="240" w:lineRule="auto"/>
        <w:ind w:left="540"/>
        <w:jc w:val="both"/>
        <w:rPr>
          <w:rFonts w:asciiTheme="minorBidi" w:hAnsiTheme="minorBidi" w:cstheme="minorBidi"/>
          <w:szCs w:val="22"/>
        </w:rPr>
      </w:pPr>
    </w:p>
    <w:p w14:paraId="0E40597F" w14:textId="77777777" w:rsidR="00A43519" w:rsidRPr="00006083" w:rsidRDefault="00A43519"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Non-current assets (or disposal groups) are classified as assets held-for-sale when their carrying amount will be recovered principally through a sale transaction and a sale is considered highly probable. They are measured at the lower of the carrying amount and fair value less costs to sell.</w:t>
      </w:r>
    </w:p>
    <w:p w14:paraId="55B609A5" w14:textId="77777777" w:rsidR="00A43519" w:rsidRPr="00006083" w:rsidRDefault="00A43519" w:rsidP="009B3866">
      <w:pPr>
        <w:pBdr>
          <w:top w:val="nil"/>
          <w:left w:val="nil"/>
          <w:bottom w:val="nil"/>
          <w:right w:val="nil"/>
          <w:between w:val="nil"/>
        </w:pBdr>
        <w:spacing w:after="0" w:line="240" w:lineRule="auto"/>
        <w:ind w:left="540"/>
        <w:jc w:val="both"/>
        <w:rPr>
          <w:rFonts w:asciiTheme="minorBidi" w:hAnsiTheme="minorBidi" w:cstheme="minorBidi"/>
          <w:szCs w:val="22"/>
          <w:lang w:val="en-GB"/>
        </w:rPr>
      </w:pPr>
    </w:p>
    <w:p w14:paraId="439CD4BC" w14:textId="77777777" w:rsidR="00A43519" w:rsidRPr="00006083" w:rsidRDefault="00A43519"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An impairment loss is recognised for write-down of the asset (or disposal group) to fair value less costs to sell. A gain is recognised for any subsequent increases in fair value less costs to sell of an asset (or disposal group), but not in excess of any cumulative impairment loss previously recognised. </w:t>
      </w:r>
    </w:p>
    <w:p w14:paraId="729A094F" w14:textId="77777777" w:rsidR="00A43519" w:rsidRPr="00006083" w:rsidRDefault="00A43519" w:rsidP="009B3866">
      <w:pPr>
        <w:pBdr>
          <w:top w:val="nil"/>
          <w:left w:val="nil"/>
          <w:bottom w:val="nil"/>
          <w:right w:val="nil"/>
          <w:between w:val="nil"/>
        </w:pBdr>
        <w:spacing w:after="0" w:line="240" w:lineRule="auto"/>
        <w:ind w:left="540"/>
        <w:jc w:val="both"/>
        <w:rPr>
          <w:rFonts w:asciiTheme="minorBidi" w:hAnsiTheme="minorBidi" w:cstheme="minorBidi"/>
          <w:szCs w:val="22"/>
          <w:lang w:val="en-GB"/>
        </w:rPr>
      </w:pPr>
    </w:p>
    <w:p w14:paraId="1A6413D0" w14:textId="77777777" w:rsidR="00A43519" w:rsidRPr="00006083" w:rsidRDefault="00A43519"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Non-current assets (including those that are part of a disposal group) are not depreciated or amortised. </w:t>
      </w:r>
    </w:p>
    <w:p w14:paraId="6A64A888" w14:textId="77777777" w:rsidR="00580175" w:rsidRPr="00006083" w:rsidRDefault="00580175" w:rsidP="009B3866">
      <w:pPr>
        <w:tabs>
          <w:tab w:val="left" w:pos="1080"/>
        </w:tabs>
        <w:suppressAutoHyphens/>
        <w:spacing w:after="0" w:line="240" w:lineRule="auto"/>
        <w:ind w:left="540"/>
        <w:jc w:val="both"/>
        <w:rPr>
          <w:rFonts w:asciiTheme="minorBidi" w:hAnsiTheme="minorBidi" w:cstheme="minorBidi"/>
          <w:szCs w:val="22"/>
          <w:lang w:val="en-GB"/>
        </w:rPr>
      </w:pPr>
    </w:p>
    <w:p w14:paraId="120CDACA" w14:textId="040D8FBB" w:rsidR="00580175" w:rsidRPr="00006083" w:rsidRDefault="00B21342" w:rsidP="009B3866">
      <w:pPr>
        <w:pStyle w:val="Heading2"/>
        <w:tabs>
          <w:tab w:val="left" w:pos="567"/>
        </w:tabs>
        <w:spacing w:before="0" w:after="0"/>
        <w:ind w:left="540" w:hanging="540"/>
        <w:rPr>
          <w:rFonts w:asciiTheme="minorBidi" w:hAnsiTheme="minorBidi" w:cstheme="minorBidi"/>
          <w:i w:val="0"/>
          <w:iCs w:val="0"/>
          <w:sz w:val="26"/>
          <w:szCs w:val="26"/>
          <w:lang w:val="en-GB"/>
        </w:rPr>
      </w:pPr>
      <w:bookmarkStart w:id="7" w:name="_Toc48736019"/>
      <w:r w:rsidRPr="00006083">
        <w:rPr>
          <w:rFonts w:asciiTheme="minorBidi" w:hAnsiTheme="minorBidi" w:cstheme="minorBidi"/>
          <w:i w:val="0"/>
          <w:iCs w:val="0"/>
          <w:sz w:val="26"/>
          <w:szCs w:val="26"/>
          <w:lang w:val="en-GB"/>
        </w:rPr>
        <w:t>4</w:t>
      </w:r>
      <w:r w:rsidR="00580175" w:rsidRPr="00006083">
        <w:rPr>
          <w:rFonts w:asciiTheme="minorBidi" w:hAnsiTheme="minorBidi" w:cstheme="minorBidi"/>
          <w:i w:val="0"/>
          <w:iCs w:val="0"/>
          <w:sz w:val="26"/>
          <w:szCs w:val="26"/>
          <w:lang w:val="en-GB"/>
        </w:rPr>
        <w:t>.</w:t>
      </w:r>
      <w:r w:rsidRPr="00006083">
        <w:rPr>
          <w:rFonts w:asciiTheme="minorBidi" w:hAnsiTheme="minorBidi" w:cstheme="minorBidi"/>
          <w:i w:val="0"/>
          <w:iCs w:val="0"/>
          <w:sz w:val="26"/>
          <w:szCs w:val="26"/>
          <w:lang w:val="en-GB"/>
        </w:rPr>
        <w:t>10</w:t>
      </w:r>
      <w:r w:rsidR="00580175" w:rsidRPr="00006083">
        <w:rPr>
          <w:rFonts w:asciiTheme="minorBidi" w:hAnsiTheme="minorBidi" w:cstheme="minorBidi"/>
          <w:i w:val="0"/>
          <w:iCs w:val="0"/>
          <w:sz w:val="26"/>
          <w:szCs w:val="26"/>
          <w:lang w:val="en-GB"/>
        </w:rPr>
        <w:tab/>
        <w:t>Financial asset</w:t>
      </w:r>
      <w:bookmarkEnd w:id="7"/>
    </w:p>
    <w:p w14:paraId="07CFF725" w14:textId="77777777" w:rsidR="002441DC" w:rsidRPr="00006083" w:rsidRDefault="002441DC" w:rsidP="009B3866">
      <w:pPr>
        <w:pStyle w:val="NoSpacing"/>
        <w:ind w:left="1080" w:hanging="540"/>
        <w:outlineLvl w:val="3"/>
        <w:rPr>
          <w:rFonts w:asciiTheme="minorBidi" w:hAnsiTheme="minorBidi" w:cstheme="minorBidi"/>
          <w:color w:val="auto"/>
          <w:sz w:val="22"/>
          <w:szCs w:val="22"/>
          <w:lang w:val="en-GB"/>
        </w:rPr>
      </w:pPr>
    </w:p>
    <w:p w14:paraId="4401ADD7" w14:textId="56A80B8D" w:rsidR="00580175" w:rsidRPr="00006083" w:rsidRDefault="00580175" w:rsidP="009B3866">
      <w:pPr>
        <w:pStyle w:val="NoSpacing"/>
        <w:ind w:left="1080" w:hanging="540"/>
        <w:outlineLvl w:val="3"/>
        <w:rPr>
          <w:rFonts w:asciiTheme="minorBidi" w:hAnsiTheme="minorBidi" w:cstheme="minorBidi"/>
          <w:color w:val="auto"/>
          <w:sz w:val="26"/>
          <w:szCs w:val="26"/>
        </w:rPr>
      </w:pPr>
      <w:r w:rsidRPr="00006083">
        <w:rPr>
          <w:rFonts w:asciiTheme="minorBidi" w:hAnsiTheme="minorBidi" w:cstheme="minorBidi"/>
          <w:color w:val="auto"/>
          <w:sz w:val="26"/>
          <w:szCs w:val="26"/>
          <w:lang w:val="en-GB"/>
        </w:rPr>
        <w:t>a)</w:t>
      </w:r>
      <w:r w:rsidRPr="00006083">
        <w:rPr>
          <w:rFonts w:asciiTheme="minorBidi" w:hAnsiTheme="minorBidi" w:cstheme="minorBidi"/>
          <w:color w:val="auto"/>
          <w:sz w:val="26"/>
          <w:szCs w:val="26"/>
          <w:lang w:val="en-GB"/>
        </w:rPr>
        <w:tab/>
      </w:r>
      <w:r w:rsidRPr="00006083">
        <w:rPr>
          <w:rFonts w:asciiTheme="minorBidi" w:hAnsiTheme="minorBidi" w:cstheme="minorBidi"/>
          <w:color w:val="auto"/>
          <w:sz w:val="26"/>
          <w:szCs w:val="26"/>
        </w:rPr>
        <w:t>Classification</w:t>
      </w:r>
    </w:p>
    <w:p w14:paraId="0F76FCEE" w14:textId="77777777" w:rsidR="00580175" w:rsidRPr="00006083" w:rsidRDefault="00580175" w:rsidP="009B3866">
      <w:pPr>
        <w:suppressAutoHyphens/>
        <w:spacing w:after="0" w:line="240" w:lineRule="auto"/>
        <w:ind w:left="1080"/>
        <w:jc w:val="both"/>
        <w:rPr>
          <w:rFonts w:asciiTheme="minorBidi" w:hAnsiTheme="minorBidi" w:cstheme="minorBidi"/>
          <w:szCs w:val="22"/>
        </w:rPr>
      </w:pPr>
    </w:p>
    <w:p w14:paraId="62D1F88C" w14:textId="3BB77B69" w:rsidR="00580175" w:rsidRPr="00006083" w:rsidRDefault="008D16F9"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The Group classifies its debt instrument financial assets in the following measurement categories depending on i) business model for managing the asset and ii) the cash flow characteristics of the asset whether they represent solely payments of principal and interest (SPPI)</w:t>
      </w:r>
      <w:r w:rsidR="000742AD" w:rsidRPr="00006083">
        <w:rPr>
          <w:rFonts w:asciiTheme="minorBidi" w:hAnsiTheme="minorBidi" w:cstheme="minorBidi"/>
          <w:sz w:val="26"/>
          <w:szCs w:val="26"/>
        </w:rPr>
        <w:t>:</w:t>
      </w:r>
    </w:p>
    <w:p w14:paraId="2C38F4A4" w14:textId="77777777" w:rsidR="00580175" w:rsidRPr="00006083" w:rsidRDefault="00580175" w:rsidP="009B3866">
      <w:pPr>
        <w:suppressAutoHyphens/>
        <w:spacing w:after="0" w:line="240" w:lineRule="auto"/>
        <w:ind w:left="1080"/>
        <w:jc w:val="both"/>
        <w:rPr>
          <w:rFonts w:asciiTheme="minorBidi" w:hAnsiTheme="minorBidi" w:cstheme="minorBidi"/>
          <w:szCs w:val="22"/>
        </w:rPr>
      </w:pPr>
    </w:p>
    <w:p w14:paraId="200E12FE" w14:textId="40007AFF" w:rsidR="00580175" w:rsidRPr="00006083" w:rsidRDefault="00580175" w:rsidP="009B3866">
      <w:pPr>
        <w:spacing w:after="0" w:line="240" w:lineRule="auto"/>
        <w:ind w:left="1440" w:hanging="360"/>
        <w:jc w:val="both"/>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those to be measured subsequently at fair value</w:t>
      </w:r>
      <w:r w:rsidR="007A5359" w:rsidRPr="00006083">
        <w:rPr>
          <w:rFonts w:asciiTheme="minorBidi" w:hAnsiTheme="minorBidi" w:cstheme="minorBidi"/>
          <w:sz w:val="26"/>
          <w:szCs w:val="26"/>
        </w:rPr>
        <w:t xml:space="preserve"> </w:t>
      </w:r>
      <w:r w:rsidRPr="00006083">
        <w:rPr>
          <w:rFonts w:asciiTheme="minorBidi" w:hAnsiTheme="minorBidi" w:cstheme="minorBidi"/>
          <w:sz w:val="26"/>
          <w:szCs w:val="26"/>
        </w:rPr>
        <w:t>either through other comprehensive income or through profit or loss and</w:t>
      </w:r>
    </w:p>
    <w:p w14:paraId="56FB64D3" w14:textId="77777777" w:rsidR="00580175" w:rsidRPr="00006083" w:rsidRDefault="00580175" w:rsidP="009B3866">
      <w:pPr>
        <w:spacing w:after="0" w:line="240" w:lineRule="auto"/>
        <w:ind w:left="1440" w:hanging="360"/>
        <w:jc w:val="both"/>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those to be measured at amortised cost.</w:t>
      </w:r>
    </w:p>
    <w:p w14:paraId="6C9EDBA8" w14:textId="77777777" w:rsidR="001D5A66" w:rsidRPr="00006083" w:rsidRDefault="001D5A66" w:rsidP="009B3866">
      <w:pPr>
        <w:spacing w:after="0" w:line="240" w:lineRule="auto"/>
        <w:ind w:left="1080"/>
        <w:jc w:val="both"/>
        <w:rPr>
          <w:rFonts w:asciiTheme="minorBidi" w:hAnsiTheme="minorBidi" w:cstheme="minorBidi"/>
          <w:szCs w:val="22"/>
        </w:rPr>
      </w:pPr>
    </w:p>
    <w:p w14:paraId="7540BAE9" w14:textId="77777777" w:rsidR="008D16F9" w:rsidRPr="00006083" w:rsidRDefault="008D16F9"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The Group reclassifies debt investments when and only when its business model for managing those assets changes. </w:t>
      </w:r>
    </w:p>
    <w:p w14:paraId="4F4F7162" w14:textId="77777777" w:rsidR="008D16F9" w:rsidRPr="00006083" w:rsidRDefault="008D16F9" w:rsidP="009B3866">
      <w:pPr>
        <w:spacing w:after="0" w:line="240" w:lineRule="auto"/>
        <w:ind w:left="1080"/>
        <w:jc w:val="both"/>
        <w:rPr>
          <w:rFonts w:asciiTheme="minorBidi" w:hAnsiTheme="minorBidi" w:cstheme="minorBidi"/>
          <w:szCs w:val="22"/>
        </w:rPr>
      </w:pPr>
    </w:p>
    <w:p w14:paraId="59BF13ED" w14:textId="222CD0D3" w:rsidR="003F2C5A" w:rsidRPr="00006083" w:rsidRDefault="008D16F9"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pacing w:val="-4"/>
          <w:sz w:val="26"/>
          <w:szCs w:val="26"/>
        </w:rPr>
        <w:t>For investments in equity instruments, the Group has an irrevocable election at the time of initial recognition</w:t>
      </w:r>
      <w:r w:rsidRPr="00006083">
        <w:rPr>
          <w:rFonts w:asciiTheme="minorBidi" w:hAnsiTheme="minorBidi" w:cstheme="minorBidi"/>
          <w:sz w:val="26"/>
          <w:szCs w:val="26"/>
        </w:rPr>
        <w:t xml:space="preserve"> to account for the equity investment at fair value through profit or loss (FVPL) or at fair value through other comprehensive income (FVOCI) except those that are held for trading, they are measured at FVPL.</w:t>
      </w:r>
    </w:p>
    <w:p w14:paraId="664397F3" w14:textId="79A5289E" w:rsidR="001465A2" w:rsidRPr="00006083" w:rsidRDefault="001465A2">
      <w:pPr>
        <w:spacing w:after="0" w:line="240" w:lineRule="auto"/>
        <w:rPr>
          <w:rFonts w:asciiTheme="minorBidi" w:hAnsiTheme="minorBidi" w:cstheme="minorBidi"/>
          <w:szCs w:val="22"/>
        </w:rPr>
      </w:pPr>
      <w:r w:rsidRPr="00006083">
        <w:rPr>
          <w:rFonts w:asciiTheme="minorBidi" w:hAnsiTheme="minorBidi" w:cstheme="minorBidi"/>
          <w:szCs w:val="22"/>
        </w:rPr>
        <w:br w:type="page"/>
      </w:r>
    </w:p>
    <w:p w14:paraId="019E4A3F" w14:textId="77777777" w:rsidR="001465A2" w:rsidRPr="00006083" w:rsidRDefault="001465A2" w:rsidP="001465A2">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50142F9B" w14:textId="77777777" w:rsidR="008D16F9" w:rsidRPr="00006083" w:rsidRDefault="008D16F9" w:rsidP="009B3866">
      <w:pPr>
        <w:spacing w:after="0" w:line="240" w:lineRule="auto"/>
        <w:ind w:left="1080"/>
        <w:jc w:val="both"/>
        <w:rPr>
          <w:rFonts w:asciiTheme="minorBidi" w:hAnsiTheme="minorBidi" w:cstheme="minorBidi"/>
          <w:szCs w:val="22"/>
        </w:rPr>
      </w:pPr>
    </w:p>
    <w:p w14:paraId="7DFE8FD6" w14:textId="77777777" w:rsidR="00BF1184" w:rsidRPr="00006083" w:rsidRDefault="00BF1184" w:rsidP="009B3866">
      <w:pPr>
        <w:pStyle w:val="NoSpacing"/>
        <w:ind w:left="1080" w:hanging="540"/>
        <w:outlineLvl w:val="3"/>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b)</w:t>
      </w:r>
      <w:r w:rsidRPr="00006083">
        <w:rPr>
          <w:rFonts w:asciiTheme="minorBidi" w:hAnsiTheme="minorBidi" w:cstheme="minorBidi"/>
          <w:color w:val="auto"/>
          <w:sz w:val="26"/>
          <w:szCs w:val="26"/>
          <w:lang w:val="en-GB"/>
        </w:rPr>
        <w:tab/>
        <w:t>Recognition and derecognition</w:t>
      </w:r>
    </w:p>
    <w:p w14:paraId="29E108B1" w14:textId="77777777" w:rsidR="00BF1184" w:rsidRPr="00006083" w:rsidRDefault="00BF1184" w:rsidP="009B3866">
      <w:pPr>
        <w:spacing w:after="0" w:line="240" w:lineRule="auto"/>
        <w:ind w:left="1080"/>
        <w:jc w:val="both"/>
        <w:rPr>
          <w:rFonts w:asciiTheme="minorBidi" w:hAnsiTheme="minorBidi" w:cstheme="minorBidi"/>
          <w:szCs w:val="22"/>
        </w:rPr>
      </w:pPr>
    </w:p>
    <w:p w14:paraId="1798D76A" w14:textId="585E60B8" w:rsidR="00DA6705" w:rsidRPr="00006083" w:rsidRDefault="008D16F9"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3D10CE69" w14:textId="77777777" w:rsidR="00DA6705" w:rsidRPr="00006083" w:rsidRDefault="00DA6705" w:rsidP="009B3866">
      <w:pPr>
        <w:pStyle w:val="NoSpacing"/>
        <w:ind w:left="1080"/>
        <w:jc w:val="both"/>
        <w:rPr>
          <w:rFonts w:asciiTheme="minorBidi" w:hAnsiTheme="minorBidi" w:cstheme="minorBidi"/>
          <w:color w:val="auto"/>
          <w:sz w:val="26"/>
          <w:szCs w:val="26"/>
          <w:lang w:val="en-GB"/>
        </w:rPr>
      </w:pPr>
    </w:p>
    <w:p w14:paraId="3704DED9" w14:textId="5063C8A9" w:rsidR="00DA303C" w:rsidRPr="00006083" w:rsidRDefault="00DA303C" w:rsidP="009B3866">
      <w:pPr>
        <w:pStyle w:val="NoSpacing"/>
        <w:ind w:left="1080"/>
        <w:jc w:val="both"/>
        <w:rPr>
          <w:rFonts w:asciiTheme="minorBidi" w:hAnsiTheme="minorBidi" w:cstheme="minorBidi"/>
          <w:color w:val="auto"/>
          <w:sz w:val="26"/>
          <w:szCs w:val="26"/>
        </w:rPr>
      </w:pPr>
      <w:r w:rsidRPr="00006083">
        <w:rPr>
          <w:rFonts w:asciiTheme="minorBidi" w:hAnsiTheme="minorBidi" w:cstheme="minorBidi"/>
          <w:color w:val="auto"/>
          <w:sz w:val="26"/>
          <w:szCs w:val="26"/>
        </w:rPr>
        <w:t>Measurement</w:t>
      </w:r>
    </w:p>
    <w:p w14:paraId="2842CB28" w14:textId="77777777" w:rsidR="00DA303C" w:rsidRPr="00006083" w:rsidRDefault="00DA303C" w:rsidP="009B3866">
      <w:pPr>
        <w:pStyle w:val="NoSpacing"/>
        <w:ind w:left="1080"/>
        <w:jc w:val="both"/>
        <w:rPr>
          <w:rFonts w:asciiTheme="minorBidi" w:hAnsiTheme="minorBidi" w:cstheme="minorBidi"/>
          <w:color w:val="auto"/>
          <w:sz w:val="26"/>
          <w:szCs w:val="26"/>
        </w:rPr>
      </w:pPr>
    </w:p>
    <w:p w14:paraId="56836C7E" w14:textId="77777777" w:rsidR="008D16F9" w:rsidRPr="00006083" w:rsidRDefault="008D16F9" w:rsidP="009B3866">
      <w:pPr>
        <w:pStyle w:val="NoSpacing"/>
        <w:ind w:left="1080"/>
        <w:jc w:val="both"/>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0AE613DD" w14:textId="77777777" w:rsidR="008D16F9" w:rsidRPr="00006083" w:rsidRDefault="008D16F9" w:rsidP="009B3866">
      <w:pPr>
        <w:pStyle w:val="NoSpacing"/>
        <w:ind w:left="1080"/>
        <w:jc w:val="both"/>
        <w:rPr>
          <w:rFonts w:asciiTheme="minorBidi" w:hAnsiTheme="minorBidi" w:cstheme="minorBidi"/>
          <w:color w:val="auto"/>
          <w:sz w:val="26"/>
          <w:szCs w:val="26"/>
          <w:lang w:val="en-GB"/>
        </w:rPr>
      </w:pPr>
    </w:p>
    <w:p w14:paraId="6837E328" w14:textId="24A65F66" w:rsidR="00DA6705" w:rsidRPr="00006083" w:rsidRDefault="008D16F9" w:rsidP="009B3866">
      <w:pPr>
        <w:pStyle w:val="NoSpacing"/>
        <w:ind w:left="1080"/>
        <w:jc w:val="both"/>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Financial assets with embedded derivatives are considered in their entirety when determining whether the cash flows are solely payment of principal and interest</w:t>
      </w:r>
      <w:r w:rsidR="00C76DB5" w:rsidRPr="00006083">
        <w:rPr>
          <w:rFonts w:asciiTheme="minorBidi" w:hAnsiTheme="minorBidi" w:cstheme="minorBidi"/>
          <w:color w:val="auto"/>
          <w:sz w:val="26"/>
          <w:szCs w:val="26"/>
          <w:cs/>
          <w:lang w:val="en-GB"/>
        </w:rPr>
        <w:t xml:space="preserve"> </w:t>
      </w:r>
      <w:r w:rsidR="00C76DB5" w:rsidRPr="00006083">
        <w:rPr>
          <w:rFonts w:asciiTheme="minorBidi" w:hAnsiTheme="minorBidi" w:cstheme="minorBidi"/>
          <w:color w:val="auto"/>
          <w:sz w:val="26"/>
          <w:szCs w:val="26"/>
        </w:rPr>
        <w:t>(SPPI)</w:t>
      </w:r>
      <w:r w:rsidRPr="00006083">
        <w:rPr>
          <w:rFonts w:asciiTheme="minorBidi" w:hAnsiTheme="minorBidi" w:cstheme="minorBidi"/>
          <w:color w:val="auto"/>
          <w:sz w:val="26"/>
          <w:szCs w:val="26"/>
          <w:lang w:val="en-GB"/>
        </w:rPr>
        <w:t>.</w:t>
      </w:r>
    </w:p>
    <w:p w14:paraId="2E848A7C" w14:textId="77777777" w:rsidR="007307E6" w:rsidRPr="00006083" w:rsidRDefault="007307E6" w:rsidP="009B3866">
      <w:pPr>
        <w:spacing w:after="0" w:line="240" w:lineRule="auto"/>
        <w:ind w:left="1080" w:hanging="540"/>
        <w:jc w:val="both"/>
        <w:rPr>
          <w:rFonts w:asciiTheme="minorBidi" w:hAnsiTheme="minorBidi" w:cstheme="minorBidi"/>
          <w:sz w:val="26"/>
          <w:szCs w:val="26"/>
          <w:lang w:val="en-GB"/>
        </w:rPr>
      </w:pPr>
      <w:bookmarkStart w:id="8" w:name="_Hlk64403098"/>
    </w:p>
    <w:bookmarkEnd w:id="8"/>
    <w:p w14:paraId="2A2AD6C1" w14:textId="3F86CC60" w:rsidR="00DA303C" w:rsidRPr="00006083" w:rsidRDefault="00CE45B9" w:rsidP="009B3866">
      <w:pPr>
        <w:spacing w:after="0" w:line="240" w:lineRule="auto"/>
        <w:ind w:left="1080" w:hanging="540"/>
        <w:jc w:val="both"/>
        <w:rPr>
          <w:rFonts w:asciiTheme="minorBidi" w:hAnsiTheme="minorBidi" w:cstheme="minorBidi"/>
          <w:sz w:val="26"/>
          <w:szCs w:val="26"/>
          <w:lang w:val="en-GB"/>
        </w:rPr>
      </w:pPr>
      <w:r w:rsidRPr="00006083">
        <w:rPr>
          <w:rFonts w:asciiTheme="minorBidi" w:hAnsiTheme="minorBidi" w:cstheme="minorBidi"/>
          <w:sz w:val="26"/>
          <w:szCs w:val="26"/>
          <w:lang w:val="en-GB"/>
        </w:rPr>
        <w:t>c</w:t>
      </w:r>
      <w:r w:rsidR="00DA303C" w:rsidRPr="00006083">
        <w:rPr>
          <w:rFonts w:asciiTheme="minorBidi" w:hAnsiTheme="minorBidi" w:cstheme="minorBidi"/>
          <w:sz w:val="26"/>
          <w:szCs w:val="26"/>
          <w:lang w:val="en-GB"/>
        </w:rPr>
        <w:t>)</w:t>
      </w:r>
      <w:r w:rsidR="00DA303C" w:rsidRPr="00006083">
        <w:rPr>
          <w:rFonts w:asciiTheme="minorBidi" w:hAnsiTheme="minorBidi" w:cstheme="minorBidi"/>
          <w:sz w:val="26"/>
          <w:szCs w:val="26"/>
          <w:lang w:val="en-GB"/>
        </w:rPr>
        <w:tab/>
        <w:t>Equity instruments</w:t>
      </w:r>
    </w:p>
    <w:p w14:paraId="1C60019E" w14:textId="77777777" w:rsidR="00DA303C" w:rsidRPr="00006083" w:rsidRDefault="00DA303C" w:rsidP="009B3866">
      <w:pPr>
        <w:spacing w:after="0" w:line="240" w:lineRule="auto"/>
        <w:ind w:left="1080"/>
        <w:jc w:val="both"/>
        <w:rPr>
          <w:rFonts w:asciiTheme="minorBidi" w:hAnsiTheme="minorBidi" w:cstheme="minorBidi"/>
          <w:sz w:val="26"/>
          <w:szCs w:val="26"/>
        </w:rPr>
      </w:pPr>
    </w:p>
    <w:p w14:paraId="1108715F" w14:textId="4644A1BC" w:rsidR="000A1F83" w:rsidRPr="00006083" w:rsidRDefault="000A1F83" w:rsidP="009B3866">
      <w:pPr>
        <w:spacing w:after="0" w:line="240" w:lineRule="auto"/>
        <w:ind w:left="1080"/>
        <w:jc w:val="both"/>
        <w:rPr>
          <w:rFonts w:asciiTheme="minorBidi" w:hAnsiTheme="minorBidi" w:cstheme="minorBidi"/>
          <w:spacing w:val="-2"/>
          <w:sz w:val="26"/>
          <w:szCs w:val="26"/>
        </w:rPr>
      </w:pPr>
      <w:r w:rsidRPr="00006083">
        <w:rPr>
          <w:rFonts w:asciiTheme="minorBidi" w:hAnsiTheme="minorBidi" w:cstheme="minorBidi"/>
          <w:sz w:val="26"/>
          <w:szCs w:val="26"/>
        </w:rPr>
        <w:t xml:space="preserve">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w:t>
      </w:r>
      <w:r w:rsidRPr="00006083">
        <w:rPr>
          <w:rFonts w:asciiTheme="minorBidi" w:hAnsiTheme="minorBidi" w:cstheme="minorBidi"/>
          <w:spacing w:val="-2"/>
          <w:sz w:val="26"/>
          <w:szCs w:val="26"/>
        </w:rPr>
        <w:t xml:space="preserve">to be recognised in </w:t>
      </w:r>
      <w:r w:rsidR="00E340D1" w:rsidRPr="00006083">
        <w:rPr>
          <w:rFonts w:asciiTheme="minorBidi" w:hAnsiTheme="minorBidi" w:cstheme="minorBidi"/>
          <w:spacing w:val="-2"/>
          <w:sz w:val="26"/>
          <w:szCs w:val="26"/>
        </w:rPr>
        <w:t>the income statement</w:t>
      </w:r>
      <w:r w:rsidRPr="00006083">
        <w:rPr>
          <w:rFonts w:asciiTheme="minorBidi" w:hAnsiTheme="minorBidi" w:cstheme="minorBidi"/>
          <w:spacing w:val="-2"/>
          <w:sz w:val="26"/>
          <w:szCs w:val="26"/>
        </w:rPr>
        <w:t xml:space="preserve"> as </w:t>
      </w:r>
      <w:r w:rsidRPr="00006083">
        <w:rPr>
          <w:rFonts w:asciiTheme="minorBidi" w:hAnsiTheme="minorBidi" w:cstheme="minorBidi"/>
          <w:spacing w:val="-2"/>
          <w:sz w:val="26"/>
          <w:szCs w:val="26"/>
          <w:lang w:val="en-GB"/>
        </w:rPr>
        <w:t xml:space="preserve">dividend income </w:t>
      </w:r>
      <w:r w:rsidRPr="00006083">
        <w:rPr>
          <w:rFonts w:asciiTheme="minorBidi" w:hAnsiTheme="minorBidi" w:cstheme="minorBidi"/>
          <w:spacing w:val="-2"/>
          <w:sz w:val="26"/>
          <w:szCs w:val="26"/>
        </w:rPr>
        <w:t xml:space="preserve">when the right to receive payments is established. </w:t>
      </w:r>
    </w:p>
    <w:p w14:paraId="4F425504" w14:textId="77777777" w:rsidR="000A1F83" w:rsidRPr="00006083" w:rsidRDefault="000A1F83" w:rsidP="009B3866">
      <w:pPr>
        <w:spacing w:after="0" w:line="240" w:lineRule="auto"/>
        <w:ind w:left="1080"/>
        <w:jc w:val="both"/>
        <w:rPr>
          <w:rFonts w:asciiTheme="minorBidi" w:hAnsiTheme="minorBidi" w:cstheme="minorBidi"/>
          <w:sz w:val="26"/>
          <w:szCs w:val="26"/>
        </w:rPr>
      </w:pPr>
    </w:p>
    <w:p w14:paraId="603DC827" w14:textId="3416D045" w:rsidR="000A1F83" w:rsidRPr="00006083" w:rsidRDefault="000A1F83" w:rsidP="009B3866">
      <w:pPr>
        <w:spacing w:after="0" w:line="240" w:lineRule="auto"/>
        <w:ind w:left="1080"/>
        <w:jc w:val="both"/>
        <w:rPr>
          <w:rFonts w:asciiTheme="minorBidi" w:hAnsiTheme="minorBidi" w:cstheme="minorBidi"/>
          <w:spacing w:val="-4"/>
          <w:sz w:val="26"/>
          <w:szCs w:val="26"/>
        </w:rPr>
      </w:pPr>
      <w:r w:rsidRPr="00006083">
        <w:rPr>
          <w:rFonts w:asciiTheme="minorBidi" w:hAnsiTheme="minorBidi" w:cstheme="minorBidi"/>
          <w:spacing w:val="-4"/>
          <w:sz w:val="26"/>
          <w:szCs w:val="26"/>
        </w:rPr>
        <w:t xml:space="preserve">Changes in the fair value of financial assets at FVPL are recognised in </w:t>
      </w:r>
      <w:r w:rsidRPr="00006083">
        <w:rPr>
          <w:rFonts w:asciiTheme="minorBidi" w:hAnsiTheme="minorBidi" w:cstheme="minorBidi"/>
          <w:spacing w:val="-4"/>
          <w:sz w:val="26"/>
          <w:szCs w:val="26"/>
          <w:lang w:val="en-GB"/>
        </w:rPr>
        <w:t xml:space="preserve">other gains/(losses) </w:t>
      </w:r>
      <w:r w:rsidRPr="00006083">
        <w:rPr>
          <w:rFonts w:asciiTheme="minorBidi" w:hAnsiTheme="minorBidi" w:cstheme="minorBidi"/>
          <w:spacing w:val="-4"/>
          <w:sz w:val="26"/>
          <w:szCs w:val="26"/>
        </w:rPr>
        <w:t xml:space="preserve">in the </w:t>
      </w:r>
      <w:r w:rsidR="00383166" w:rsidRPr="00006083">
        <w:rPr>
          <w:rFonts w:asciiTheme="minorBidi" w:hAnsiTheme="minorBidi" w:cstheme="minorBidi"/>
          <w:spacing w:val="-4"/>
          <w:sz w:val="26"/>
          <w:szCs w:val="26"/>
          <w:lang w:val="en-GB"/>
        </w:rPr>
        <w:t xml:space="preserve">income </w:t>
      </w:r>
      <w:r w:rsidRPr="00006083">
        <w:rPr>
          <w:rFonts w:asciiTheme="minorBidi" w:hAnsiTheme="minorBidi" w:cstheme="minorBidi"/>
          <w:spacing w:val="-4"/>
          <w:sz w:val="26"/>
          <w:szCs w:val="26"/>
          <w:lang w:val="en-GB"/>
        </w:rPr>
        <w:t>statement</w:t>
      </w:r>
      <w:r w:rsidR="00383166" w:rsidRPr="00006083">
        <w:rPr>
          <w:rFonts w:asciiTheme="minorBidi" w:hAnsiTheme="minorBidi" w:cstheme="minorBidi"/>
          <w:spacing w:val="-4"/>
          <w:sz w:val="26"/>
          <w:szCs w:val="26"/>
          <w:lang w:val="en-GB"/>
        </w:rPr>
        <w:t>.</w:t>
      </w:r>
    </w:p>
    <w:p w14:paraId="3D347BF3" w14:textId="77777777" w:rsidR="000A1F83" w:rsidRPr="00006083" w:rsidRDefault="000A1F83" w:rsidP="009B3866">
      <w:pPr>
        <w:spacing w:after="0" w:line="240" w:lineRule="auto"/>
        <w:ind w:left="1080"/>
        <w:jc w:val="both"/>
        <w:rPr>
          <w:rFonts w:asciiTheme="minorBidi" w:hAnsiTheme="minorBidi" w:cstheme="minorBidi"/>
          <w:sz w:val="26"/>
          <w:szCs w:val="26"/>
        </w:rPr>
      </w:pPr>
    </w:p>
    <w:p w14:paraId="6F2F13AC" w14:textId="199213DE" w:rsidR="00580175" w:rsidRPr="00006083" w:rsidRDefault="000A1F83"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Impairment losses (and reversal of impairment losses) on equity investments are reported together with changes in fair value.</w:t>
      </w:r>
    </w:p>
    <w:p w14:paraId="5FB50F4B" w14:textId="3092F774" w:rsidR="001465A2" w:rsidRPr="00006083" w:rsidRDefault="001465A2">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7D9540FB" w14:textId="77777777" w:rsidR="001465A2" w:rsidRPr="00006083" w:rsidRDefault="001465A2" w:rsidP="001465A2">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3212E737" w14:textId="77777777" w:rsidR="001465A2" w:rsidRPr="00006083" w:rsidRDefault="001465A2" w:rsidP="009B3866">
      <w:pPr>
        <w:spacing w:after="0" w:line="240" w:lineRule="auto"/>
        <w:ind w:left="1080"/>
        <w:jc w:val="both"/>
        <w:rPr>
          <w:rFonts w:asciiTheme="minorBidi" w:hAnsiTheme="minorBidi" w:cstheme="minorBidi"/>
          <w:sz w:val="26"/>
          <w:szCs w:val="26"/>
        </w:rPr>
      </w:pPr>
    </w:p>
    <w:p w14:paraId="1B33EBD3" w14:textId="03D7557E" w:rsidR="00BF1184" w:rsidRPr="00006083" w:rsidRDefault="0046656B" w:rsidP="009B3866">
      <w:pPr>
        <w:pStyle w:val="NoSpacing"/>
        <w:ind w:left="1080" w:hanging="540"/>
        <w:outlineLvl w:val="3"/>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d</w:t>
      </w:r>
      <w:r w:rsidR="00BF1184" w:rsidRPr="00006083">
        <w:rPr>
          <w:rFonts w:asciiTheme="minorBidi" w:hAnsiTheme="minorBidi" w:cstheme="minorBidi"/>
          <w:color w:val="auto"/>
          <w:sz w:val="26"/>
          <w:szCs w:val="26"/>
          <w:lang w:val="en-GB"/>
        </w:rPr>
        <w:t>)</w:t>
      </w:r>
      <w:r w:rsidR="00BF1184" w:rsidRPr="00006083">
        <w:rPr>
          <w:rFonts w:asciiTheme="minorBidi" w:hAnsiTheme="minorBidi" w:cstheme="minorBidi"/>
          <w:color w:val="auto"/>
          <w:sz w:val="26"/>
          <w:szCs w:val="26"/>
          <w:lang w:val="en-GB"/>
        </w:rPr>
        <w:tab/>
        <w:t>Impairment</w:t>
      </w:r>
    </w:p>
    <w:p w14:paraId="31EAB94C" w14:textId="41383AD4" w:rsidR="00BF1184" w:rsidRPr="00006083" w:rsidRDefault="00BF1184" w:rsidP="009B3866">
      <w:pPr>
        <w:spacing w:after="0" w:line="240" w:lineRule="auto"/>
        <w:ind w:left="1080"/>
        <w:jc w:val="both"/>
        <w:rPr>
          <w:rFonts w:asciiTheme="minorBidi" w:hAnsiTheme="minorBidi" w:cstheme="minorBidi"/>
          <w:sz w:val="26"/>
          <w:szCs w:val="26"/>
          <w:lang w:val="en-GB"/>
        </w:rPr>
      </w:pPr>
    </w:p>
    <w:p w14:paraId="2535A492" w14:textId="4960B38B" w:rsidR="004A6F94" w:rsidRPr="00006083" w:rsidRDefault="00A43519"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T</w:t>
      </w:r>
      <w:r w:rsidR="004A6F94" w:rsidRPr="00006083">
        <w:rPr>
          <w:rFonts w:asciiTheme="minorBidi" w:hAnsiTheme="minorBidi" w:cstheme="minorBidi"/>
          <w:sz w:val="26"/>
          <w:szCs w:val="26"/>
        </w:rPr>
        <w:t xml:space="preserve">he Group applies the TFRS </w:t>
      </w:r>
      <w:r w:rsidR="00B21342" w:rsidRPr="00006083">
        <w:rPr>
          <w:rFonts w:asciiTheme="minorBidi" w:hAnsiTheme="minorBidi" w:cstheme="minorBidi"/>
          <w:sz w:val="26"/>
          <w:szCs w:val="26"/>
          <w:lang w:val="en-GB"/>
        </w:rPr>
        <w:t>9</w:t>
      </w:r>
      <w:r w:rsidR="004A6F94" w:rsidRPr="00006083">
        <w:rPr>
          <w:rFonts w:asciiTheme="minorBidi" w:hAnsiTheme="minorBidi" w:cstheme="minorBidi"/>
          <w:sz w:val="26"/>
          <w:szCs w:val="26"/>
        </w:rPr>
        <w:t xml:space="preserve"> simplified approach in measuring the impairment of </w:t>
      </w:r>
      <w:r w:rsidR="004A6F94" w:rsidRPr="00006083">
        <w:rPr>
          <w:rFonts w:asciiTheme="minorBidi" w:eastAsia="Arial Unicode MS" w:hAnsiTheme="minorBidi" w:cstheme="minorBidi"/>
          <w:sz w:val="26"/>
          <w:szCs w:val="26"/>
        </w:rPr>
        <w:t xml:space="preserve">trade </w:t>
      </w:r>
      <w:r w:rsidR="00E45ABC" w:rsidRPr="00006083">
        <w:rPr>
          <w:rFonts w:asciiTheme="minorBidi" w:eastAsia="Arial Unicode MS" w:hAnsiTheme="minorBidi" w:cstheme="minorBidi"/>
          <w:sz w:val="26"/>
          <w:szCs w:val="26"/>
        </w:rPr>
        <w:t xml:space="preserve">and other </w:t>
      </w:r>
      <w:r w:rsidR="004A6F94" w:rsidRPr="00006083">
        <w:rPr>
          <w:rFonts w:asciiTheme="minorBidi" w:eastAsia="Arial Unicode MS" w:hAnsiTheme="minorBidi" w:cstheme="minorBidi"/>
          <w:sz w:val="26"/>
          <w:szCs w:val="26"/>
        </w:rPr>
        <w:t>receivables</w:t>
      </w:r>
      <w:r w:rsidR="00404213" w:rsidRPr="00006083">
        <w:rPr>
          <w:rFonts w:asciiTheme="minorBidi" w:eastAsia="Arial Unicode MS" w:hAnsiTheme="minorBidi" w:cstheme="minorBidi"/>
          <w:sz w:val="26"/>
          <w:szCs w:val="26"/>
        </w:rPr>
        <w:t xml:space="preserve"> and lease receivables</w:t>
      </w:r>
      <w:r w:rsidR="00F8660A" w:rsidRPr="00006083">
        <w:rPr>
          <w:rFonts w:asciiTheme="minorBidi" w:eastAsia="Arial Unicode MS" w:hAnsiTheme="minorBidi" w:cstheme="minorBidi"/>
          <w:sz w:val="26"/>
          <w:szCs w:val="26"/>
        </w:rPr>
        <w:t>,</w:t>
      </w:r>
      <w:r w:rsidR="00E45ABC" w:rsidRPr="00006083">
        <w:rPr>
          <w:rFonts w:asciiTheme="minorBidi" w:eastAsia="Arial Unicode MS" w:hAnsiTheme="minorBidi" w:cstheme="minorBidi"/>
          <w:sz w:val="26"/>
          <w:szCs w:val="26"/>
        </w:rPr>
        <w:t xml:space="preserve"> </w:t>
      </w:r>
      <w:r w:rsidR="004A6F94" w:rsidRPr="00006083">
        <w:rPr>
          <w:rFonts w:asciiTheme="minorBidi" w:hAnsiTheme="minorBidi" w:cstheme="minorBidi"/>
          <w:sz w:val="26"/>
          <w:szCs w:val="26"/>
        </w:rPr>
        <w:t>which applies lifetime expected credit loss, from initial recognition</w:t>
      </w:r>
      <w:r w:rsidR="00383166" w:rsidRPr="00006083">
        <w:rPr>
          <w:rFonts w:asciiTheme="minorBidi" w:hAnsiTheme="minorBidi" w:cstheme="minorBidi"/>
          <w:sz w:val="26"/>
          <w:szCs w:val="26"/>
        </w:rPr>
        <w:t>.</w:t>
      </w:r>
    </w:p>
    <w:p w14:paraId="2B46058C" w14:textId="77777777" w:rsidR="004A6F94" w:rsidRPr="00006083" w:rsidRDefault="004A6F94" w:rsidP="009B3866">
      <w:pPr>
        <w:spacing w:after="0" w:line="240" w:lineRule="auto"/>
        <w:ind w:left="1080"/>
        <w:jc w:val="both"/>
        <w:rPr>
          <w:rFonts w:asciiTheme="minorBidi" w:hAnsiTheme="minorBidi" w:cstheme="minorBidi"/>
          <w:sz w:val="26"/>
          <w:szCs w:val="26"/>
        </w:rPr>
      </w:pPr>
    </w:p>
    <w:p w14:paraId="5F017A47" w14:textId="01BC2B54" w:rsidR="004A6F94" w:rsidRPr="00006083" w:rsidRDefault="004A6F94"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To measure the expected credit losses, trade </w:t>
      </w:r>
      <w:r w:rsidR="000E4B79" w:rsidRPr="00006083">
        <w:rPr>
          <w:rFonts w:asciiTheme="minorBidi" w:hAnsiTheme="minorBidi" w:cstheme="minorBidi"/>
          <w:sz w:val="26"/>
          <w:szCs w:val="26"/>
        </w:rPr>
        <w:t xml:space="preserve">and other </w:t>
      </w:r>
      <w:r w:rsidRPr="00006083">
        <w:rPr>
          <w:rFonts w:asciiTheme="minorBidi" w:hAnsiTheme="minorBidi" w:cstheme="minorBidi"/>
          <w:sz w:val="26"/>
          <w:szCs w:val="26"/>
        </w:rPr>
        <w:t>receivables</w:t>
      </w:r>
      <w:r w:rsidR="00404213" w:rsidRPr="00006083">
        <w:rPr>
          <w:rFonts w:asciiTheme="minorBidi" w:hAnsiTheme="minorBidi" w:cstheme="minorBidi"/>
          <w:sz w:val="26"/>
          <w:szCs w:val="26"/>
          <w:cs/>
        </w:rPr>
        <w:t xml:space="preserve"> </w:t>
      </w:r>
      <w:r w:rsidR="00404213" w:rsidRPr="00006083">
        <w:rPr>
          <w:rFonts w:asciiTheme="minorBidi" w:hAnsiTheme="minorBidi" w:cstheme="minorBidi"/>
          <w:sz w:val="26"/>
          <w:szCs w:val="26"/>
        </w:rPr>
        <w:t>and lease receivables</w:t>
      </w:r>
      <w:r w:rsidRPr="00006083">
        <w:rPr>
          <w:rFonts w:asciiTheme="minorBidi" w:hAnsiTheme="minorBidi" w:cstheme="minorBidi"/>
          <w:sz w:val="26"/>
          <w:szCs w:val="26"/>
        </w:rPr>
        <w:t xml:space="preserve"> </w:t>
      </w:r>
      <w:r w:rsidR="000E4B79" w:rsidRPr="00006083">
        <w:rPr>
          <w:rFonts w:asciiTheme="minorBidi" w:hAnsiTheme="minorBidi" w:cstheme="minorBidi"/>
          <w:sz w:val="26"/>
          <w:szCs w:val="26"/>
        </w:rPr>
        <w:t>ha</w:t>
      </w:r>
      <w:r w:rsidR="00215C50" w:rsidRPr="00006083">
        <w:rPr>
          <w:rFonts w:asciiTheme="minorBidi" w:hAnsiTheme="minorBidi" w:cstheme="minorBidi"/>
          <w:sz w:val="26"/>
          <w:szCs w:val="26"/>
        </w:rPr>
        <w:t>ve</w:t>
      </w:r>
      <w:r w:rsidRPr="00006083">
        <w:rPr>
          <w:rFonts w:asciiTheme="minorBidi" w:hAnsiTheme="minorBidi" w:cstheme="minorBidi"/>
          <w:sz w:val="26"/>
          <w:szCs w:val="26"/>
        </w:rPr>
        <w:t xml:space="preserve"> been grouped based on shared credit risk characteristics and the days past due. The expected credit loss rates are based on payment profiles, historical credit losses as well as forward-looking information and factors that may affect the ability of the customers to settle the </w:t>
      </w:r>
      <w:r w:rsidRPr="00006083">
        <w:rPr>
          <w:rFonts w:asciiTheme="minorBidi" w:hAnsiTheme="minorBidi" w:cstheme="minorBidi"/>
          <w:sz w:val="26"/>
          <w:szCs w:val="26"/>
          <w:lang w:val="en-GB"/>
        </w:rPr>
        <w:t>outstanding balances</w:t>
      </w:r>
      <w:r w:rsidRPr="00006083">
        <w:rPr>
          <w:rFonts w:asciiTheme="minorBidi" w:hAnsiTheme="minorBidi" w:cstheme="minorBidi"/>
          <w:sz w:val="26"/>
          <w:szCs w:val="26"/>
        </w:rPr>
        <w:t>.</w:t>
      </w:r>
    </w:p>
    <w:p w14:paraId="125FA326" w14:textId="77777777" w:rsidR="009D4ECC" w:rsidRPr="00006083" w:rsidRDefault="009D4ECC" w:rsidP="009B3866">
      <w:pPr>
        <w:spacing w:after="0" w:line="240" w:lineRule="auto"/>
        <w:ind w:left="1080"/>
        <w:jc w:val="both"/>
        <w:rPr>
          <w:rFonts w:asciiTheme="minorBidi" w:hAnsiTheme="minorBidi" w:cstheme="minorBidi"/>
          <w:sz w:val="26"/>
          <w:szCs w:val="26"/>
        </w:rPr>
      </w:pPr>
    </w:p>
    <w:p w14:paraId="4BBF1013" w14:textId="0212AEE1" w:rsidR="004A6F94" w:rsidRPr="00006083" w:rsidRDefault="004A6F94"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For other financial assets carried at amortised cost and FVOCI, the Group applies TFRS </w:t>
      </w:r>
      <w:r w:rsidR="00B21342" w:rsidRPr="00006083">
        <w:rPr>
          <w:rFonts w:asciiTheme="minorBidi" w:hAnsiTheme="minorBidi" w:cstheme="minorBidi"/>
          <w:sz w:val="26"/>
          <w:szCs w:val="26"/>
          <w:lang w:val="en-GB"/>
        </w:rPr>
        <w:t>9</w:t>
      </w:r>
      <w:r w:rsidRPr="00006083">
        <w:rPr>
          <w:rFonts w:asciiTheme="minorBidi" w:hAnsiTheme="minorBidi" w:cstheme="minorBidi"/>
          <w:sz w:val="26"/>
          <w:szCs w:val="26"/>
        </w:rPr>
        <w:t xml:space="preserve"> general </w:t>
      </w:r>
      <w:r w:rsidRPr="00006083">
        <w:rPr>
          <w:rFonts w:asciiTheme="minorBidi" w:hAnsiTheme="minorBidi" w:cstheme="minorBidi"/>
          <w:spacing w:val="-4"/>
          <w:sz w:val="26"/>
          <w:szCs w:val="26"/>
        </w:rPr>
        <w:t xml:space="preserve">approach in measuring the impairment of those financial assets. Under the general approach, the </w:t>
      </w:r>
      <w:r w:rsidR="00B21342" w:rsidRPr="00006083">
        <w:rPr>
          <w:rFonts w:asciiTheme="minorBidi" w:hAnsiTheme="minorBidi" w:cstheme="minorBidi"/>
          <w:spacing w:val="-4"/>
          <w:sz w:val="26"/>
          <w:szCs w:val="26"/>
          <w:lang w:val="en-GB"/>
        </w:rPr>
        <w:t>12</w:t>
      </w:r>
      <w:r w:rsidRPr="00006083">
        <w:rPr>
          <w:rFonts w:asciiTheme="minorBidi" w:hAnsiTheme="minorBidi" w:cstheme="minorBidi"/>
          <w:spacing w:val="-4"/>
          <w:sz w:val="26"/>
          <w:szCs w:val="26"/>
        </w:rPr>
        <w:t>-month</w:t>
      </w:r>
      <w:r w:rsidRPr="00006083">
        <w:rPr>
          <w:rFonts w:asciiTheme="minorBidi" w:hAnsiTheme="minorBidi" w:cstheme="minorBidi"/>
          <w:sz w:val="26"/>
          <w:szCs w:val="26"/>
        </w:rPr>
        <w:t xml:space="preserve"> or the lifetime expected credit loss is applied depending on whether there has been a significant increase in credit risk since the initial recognition. </w:t>
      </w:r>
    </w:p>
    <w:p w14:paraId="7BD8757A" w14:textId="77777777" w:rsidR="004A6F94" w:rsidRPr="00006083" w:rsidRDefault="004A6F94" w:rsidP="009B3866">
      <w:pPr>
        <w:spacing w:after="0" w:line="240" w:lineRule="auto"/>
        <w:ind w:left="1080"/>
        <w:jc w:val="both"/>
        <w:rPr>
          <w:rFonts w:asciiTheme="minorBidi" w:hAnsiTheme="minorBidi" w:cstheme="minorBidi"/>
          <w:sz w:val="26"/>
          <w:szCs w:val="26"/>
        </w:rPr>
      </w:pPr>
    </w:p>
    <w:p w14:paraId="3A1FBB96" w14:textId="77777777" w:rsidR="004A6F94" w:rsidRPr="00006083" w:rsidRDefault="004A6F94"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6E6C437B" w14:textId="77777777" w:rsidR="004A6F94" w:rsidRPr="00006083" w:rsidRDefault="004A6F94" w:rsidP="009B3866">
      <w:pPr>
        <w:spacing w:after="0" w:line="240" w:lineRule="auto"/>
        <w:ind w:left="1080"/>
        <w:jc w:val="both"/>
        <w:rPr>
          <w:rFonts w:asciiTheme="minorBidi" w:hAnsiTheme="minorBidi" w:cstheme="minorBidi"/>
          <w:sz w:val="24"/>
          <w:szCs w:val="24"/>
        </w:rPr>
      </w:pPr>
    </w:p>
    <w:p w14:paraId="04D43AE3" w14:textId="1C63C1F1" w:rsidR="00972512" w:rsidRPr="00006083" w:rsidRDefault="000E20EB" w:rsidP="009B3866">
      <w:pPr>
        <w:spacing w:after="0" w:line="240" w:lineRule="auto"/>
        <w:ind w:left="1080"/>
        <w:jc w:val="both"/>
        <w:rPr>
          <w:rFonts w:asciiTheme="minorBidi" w:eastAsia="Ink Free" w:hAnsiTheme="minorBidi" w:cstheme="minorBidi"/>
          <w:sz w:val="26"/>
          <w:szCs w:val="26"/>
          <w:cs/>
          <w:lang w:eastAsia="en-GB"/>
        </w:rPr>
      </w:pPr>
      <w:r w:rsidRPr="00006083">
        <w:rPr>
          <w:rFonts w:asciiTheme="minorBidi" w:hAnsiTheme="minorBidi" w:cstheme="minorBidi"/>
          <w:sz w:val="26"/>
          <w:szCs w:val="26"/>
        </w:rPr>
        <w:t xml:space="preserve">The Group assesses expected credit loss by taking into consideration forward-looking information and past experiences. The expected credit loss is a probability-weighted estimate of credit losses (probability-weighted </w:t>
      </w:r>
      <w:r w:rsidRPr="00006083">
        <w:rPr>
          <w:rFonts w:asciiTheme="minorBidi" w:hAnsiTheme="minorBidi" w:cstheme="minorBidi"/>
          <w:spacing w:val="-4"/>
          <w:sz w:val="26"/>
          <w:szCs w:val="26"/>
        </w:rPr>
        <w:t>present value of estimated cash shortfall). The cash shortfall is the difference between all contractual cash flow</w:t>
      </w:r>
      <w:r w:rsidRPr="00006083">
        <w:rPr>
          <w:rFonts w:asciiTheme="minorBidi" w:hAnsiTheme="minorBidi" w:cstheme="minorBidi"/>
          <w:sz w:val="26"/>
          <w:szCs w:val="26"/>
        </w:rPr>
        <w:t>s that are due to the Group and all cash flows expected to receive, discounted at the original effective interest rate.</w:t>
      </w:r>
    </w:p>
    <w:p w14:paraId="0337F745" w14:textId="77777777" w:rsidR="003A5897" w:rsidRPr="00006083" w:rsidRDefault="003A5897" w:rsidP="009B3866">
      <w:pPr>
        <w:pStyle w:val="NoSpacing"/>
        <w:ind w:left="1080"/>
        <w:outlineLvl w:val="3"/>
        <w:rPr>
          <w:rFonts w:asciiTheme="minorBidi" w:hAnsiTheme="minorBidi" w:cstheme="minorBidi"/>
          <w:color w:val="auto"/>
          <w:sz w:val="26"/>
          <w:szCs w:val="26"/>
        </w:rPr>
      </w:pPr>
    </w:p>
    <w:p w14:paraId="5F047162" w14:textId="77777777" w:rsidR="00BF1184" w:rsidRPr="00006083" w:rsidRDefault="00BF1184"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When measuring expected credit losses, the Group reflects the following:</w:t>
      </w:r>
    </w:p>
    <w:p w14:paraId="487EB888" w14:textId="77777777" w:rsidR="00BF1184" w:rsidRPr="00006083" w:rsidRDefault="00BF1184" w:rsidP="009B3866">
      <w:pPr>
        <w:spacing w:after="0" w:line="240" w:lineRule="auto"/>
        <w:ind w:left="1080"/>
        <w:rPr>
          <w:rFonts w:asciiTheme="minorBidi" w:hAnsiTheme="minorBidi" w:cstheme="minorBidi"/>
          <w:sz w:val="26"/>
          <w:szCs w:val="26"/>
        </w:rPr>
      </w:pPr>
    </w:p>
    <w:p w14:paraId="407A23E1" w14:textId="7409D0F3" w:rsidR="00BF1184" w:rsidRPr="00006083" w:rsidRDefault="00BF1184" w:rsidP="009B3866">
      <w:pPr>
        <w:pStyle w:val="ListParagraph"/>
        <w:numPr>
          <w:ilvl w:val="0"/>
          <w:numId w:val="13"/>
        </w:numPr>
        <w:ind w:left="1440"/>
        <w:contextualSpacing/>
        <w:rPr>
          <w:rFonts w:asciiTheme="minorBidi" w:hAnsiTheme="minorBidi" w:cstheme="minorBidi"/>
          <w:sz w:val="26"/>
          <w:szCs w:val="26"/>
        </w:rPr>
      </w:pPr>
      <w:r w:rsidRPr="00006083">
        <w:rPr>
          <w:rFonts w:asciiTheme="minorBidi" w:hAnsiTheme="minorBidi" w:cstheme="minorBidi"/>
          <w:sz w:val="26"/>
          <w:szCs w:val="26"/>
        </w:rPr>
        <w:t>probability-weighted estimated uncollectible amounts</w:t>
      </w:r>
      <w:r w:rsidR="00764049" w:rsidRPr="00006083">
        <w:rPr>
          <w:rFonts w:asciiTheme="minorBidi" w:hAnsiTheme="minorBidi" w:cstheme="minorBidi"/>
          <w:sz w:val="26"/>
          <w:szCs w:val="26"/>
        </w:rPr>
        <w:t>;</w:t>
      </w:r>
    </w:p>
    <w:p w14:paraId="28BF4CDA" w14:textId="77777777" w:rsidR="00BF1184" w:rsidRPr="00006083" w:rsidRDefault="00BF1184" w:rsidP="009B3866">
      <w:pPr>
        <w:pStyle w:val="ListParagraph"/>
        <w:numPr>
          <w:ilvl w:val="0"/>
          <w:numId w:val="13"/>
        </w:numPr>
        <w:ind w:left="1440"/>
        <w:contextualSpacing/>
        <w:rPr>
          <w:rFonts w:asciiTheme="minorBidi" w:hAnsiTheme="minorBidi" w:cstheme="minorBidi"/>
          <w:sz w:val="26"/>
          <w:szCs w:val="26"/>
        </w:rPr>
      </w:pPr>
      <w:r w:rsidRPr="00006083">
        <w:rPr>
          <w:rFonts w:asciiTheme="minorBidi" w:hAnsiTheme="minorBidi" w:cstheme="minorBidi"/>
          <w:sz w:val="26"/>
          <w:szCs w:val="26"/>
        </w:rPr>
        <w:t xml:space="preserve">time value of money; and </w:t>
      </w:r>
    </w:p>
    <w:p w14:paraId="4DF40011" w14:textId="77777777" w:rsidR="00BF1184" w:rsidRPr="00006083" w:rsidRDefault="00BF1184" w:rsidP="009B3866">
      <w:pPr>
        <w:pStyle w:val="ListParagraph"/>
        <w:numPr>
          <w:ilvl w:val="0"/>
          <w:numId w:val="13"/>
        </w:numPr>
        <w:ind w:left="1440"/>
        <w:contextualSpacing/>
        <w:jc w:val="both"/>
        <w:rPr>
          <w:rFonts w:asciiTheme="minorBidi" w:hAnsiTheme="minorBidi" w:cstheme="minorBidi"/>
          <w:sz w:val="26"/>
          <w:szCs w:val="26"/>
        </w:rPr>
      </w:pPr>
      <w:r w:rsidRPr="00006083">
        <w:rPr>
          <w:rFonts w:asciiTheme="minorBidi" w:hAnsiTheme="minorBidi" w:cstheme="minorBidi"/>
          <w:sz w:val="26"/>
          <w:szCs w:val="26"/>
        </w:rPr>
        <w:t>supportable and reasonable information as of the reporting date about past experience, current conditions and forecasts of future situations.</w:t>
      </w:r>
    </w:p>
    <w:p w14:paraId="6D12196E" w14:textId="77777777" w:rsidR="00BF1184" w:rsidRPr="00006083" w:rsidRDefault="00BF1184" w:rsidP="009B3866">
      <w:pPr>
        <w:spacing w:after="0" w:line="240" w:lineRule="auto"/>
        <w:ind w:left="1080"/>
        <w:rPr>
          <w:rFonts w:asciiTheme="minorBidi" w:hAnsiTheme="minorBidi" w:cstheme="minorBidi"/>
          <w:sz w:val="26"/>
          <w:szCs w:val="26"/>
        </w:rPr>
      </w:pPr>
    </w:p>
    <w:p w14:paraId="11020F90" w14:textId="265FBB28" w:rsidR="00BF1184" w:rsidRPr="00006083" w:rsidRDefault="004A6F94"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Impairment (and reversal of impairment) losses are recognised in </w:t>
      </w:r>
      <w:r w:rsidR="00E340D1" w:rsidRPr="00006083">
        <w:rPr>
          <w:rFonts w:asciiTheme="minorBidi" w:hAnsiTheme="minorBidi" w:cstheme="minorBidi"/>
          <w:sz w:val="26"/>
          <w:szCs w:val="26"/>
          <w:lang w:val="en-GB"/>
        </w:rPr>
        <w:t>the income statement</w:t>
      </w:r>
      <w:r w:rsidRPr="00006083">
        <w:rPr>
          <w:rFonts w:asciiTheme="minorBidi" w:hAnsiTheme="minorBidi" w:cstheme="minorBidi"/>
          <w:sz w:val="26"/>
          <w:szCs w:val="26"/>
          <w:lang w:val="en-GB"/>
        </w:rPr>
        <w:t xml:space="preserve"> and included in administrative expenses.</w:t>
      </w:r>
    </w:p>
    <w:p w14:paraId="4DFFBC22" w14:textId="61EACAF4" w:rsidR="001465A2" w:rsidRPr="00006083" w:rsidRDefault="001465A2">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357100D2" w14:textId="77777777" w:rsidR="001465A2" w:rsidRPr="00006083" w:rsidRDefault="001465A2" w:rsidP="001465A2">
      <w:pPr>
        <w:pStyle w:val="ListParagraph"/>
        <w:ind w:left="540" w:hanging="540"/>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1C433E8C" w14:textId="77777777" w:rsidR="001465A2" w:rsidRPr="00006083" w:rsidRDefault="001465A2">
      <w:pPr>
        <w:spacing w:after="0" w:line="240" w:lineRule="auto"/>
        <w:rPr>
          <w:rFonts w:asciiTheme="minorBidi" w:hAnsiTheme="minorBidi" w:cstheme="minorBidi"/>
          <w:sz w:val="26"/>
          <w:szCs w:val="26"/>
          <w:lang w:val="en-GB"/>
        </w:rPr>
      </w:pPr>
    </w:p>
    <w:p w14:paraId="77FA25A1" w14:textId="45C446CD" w:rsidR="00F32B9B" w:rsidRPr="00006083" w:rsidRDefault="00B21342" w:rsidP="009B3866">
      <w:pPr>
        <w:suppressAutoHyphens/>
        <w:spacing w:after="0" w:line="240" w:lineRule="auto"/>
        <w:ind w:left="540" w:hanging="540"/>
        <w:rPr>
          <w:rFonts w:asciiTheme="minorBidi" w:hAnsiTheme="minorBidi" w:cstheme="minorBidi"/>
          <w:b/>
          <w:bCs/>
          <w:sz w:val="26"/>
          <w:szCs w:val="26"/>
        </w:rPr>
      </w:pPr>
      <w:bookmarkStart w:id="9" w:name="_Toc311790769"/>
      <w:bookmarkStart w:id="10" w:name="_Toc312336427"/>
      <w:r w:rsidRPr="00006083">
        <w:rPr>
          <w:rFonts w:asciiTheme="minorBidi" w:hAnsiTheme="minorBidi" w:cstheme="minorBidi"/>
          <w:b/>
          <w:bCs/>
          <w:sz w:val="26"/>
          <w:szCs w:val="26"/>
          <w:lang w:val="en-GB"/>
        </w:rPr>
        <w:t>4</w:t>
      </w:r>
      <w:r w:rsidR="00D526E2" w:rsidRPr="00006083">
        <w:rPr>
          <w:rFonts w:asciiTheme="minorBidi" w:hAnsiTheme="minorBidi" w:cstheme="minorBidi"/>
          <w:b/>
          <w:bCs/>
          <w:sz w:val="26"/>
          <w:szCs w:val="26"/>
          <w:lang w:val="en-GB"/>
        </w:rPr>
        <w:t>.</w:t>
      </w:r>
      <w:r w:rsidRPr="00006083">
        <w:rPr>
          <w:rFonts w:asciiTheme="minorBidi" w:hAnsiTheme="minorBidi" w:cstheme="minorBidi"/>
          <w:b/>
          <w:bCs/>
          <w:sz w:val="26"/>
          <w:szCs w:val="26"/>
          <w:lang w:val="en-GB"/>
        </w:rPr>
        <w:t>11</w:t>
      </w:r>
      <w:r w:rsidR="00F32B9B" w:rsidRPr="00006083">
        <w:rPr>
          <w:rFonts w:asciiTheme="minorBidi" w:hAnsiTheme="minorBidi" w:cstheme="minorBidi"/>
          <w:b/>
          <w:bCs/>
          <w:sz w:val="26"/>
          <w:szCs w:val="26"/>
        </w:rPr>
        <w:tab/>
      </w:r>
      <w:bookmarkStart w:id="11" w:name="_Hlk64403161"/>
      <w:r w:rsidR="00F32B9B" w:rsidRPr="00006083">
        <w:rPr>
          <w:rFonts w:asciiTheme="minorBidi" w:hAnsiTheme="minorBidi" w:cstheme="minorBidi"/>
          <w:b/>
          <w:bCs/>
          <w:sz w:val="26"/>
          <w:szCs w:val="26"/>
        </w:rPr>
        <w:t>Investment propert</w:t>
      </w:r>
      <w:bookmarkEnd w:id="9"/>
      <w:bookmarkEnd w:id="10"/>
      <w:r w:rsidR="00F32B9B" w:rsidRPr="00006083">
        <w:rPr>
          <w:rFonts w:asciiTheme="minorBidi" w:hAnsiTheme="minorBidi" w:cstheme="minorBidi"/>
          <w:b/>
          <w:bCs/>
          <w:sz w:val="26"/>
          <w:szCs w:val="26"/>
        </w:rPr>
        <w:t>ies</w:t>
      </w:r>
      <w:bookmarkEnd w:id="11"/>
    </w:p>
    <w:p w14:paraId="5282882D" w14:textId="77777777" w:rsidR="001D5A66" w:rsidRPr="00006083" w:rsidRDefault="001D5A66" w:rsidP="009B3866">
      <w:pPr>
        <w:suppressAutoHyphens/>
        <w:spacing w:after="0" w:line="240" w:lineRule="auto"/>
        <w:ind w:left="540"/>
        <w:rPr>
          <w:rFonts w:asciiTheme="minorBidi" w:hAnsiTheme="minorBidi" w:cstheme="minorBidi"/>
          <w:sz w:val="26"/>
          <w:szCs w:val="26"/>
        </w:rPr>
      </w:pPr>
    </w:p>
    <w:p w14:paraId="74AEF565" w14:textId="54E6FD06"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Property that is held for long-term rental yields or for capital appreciation or both, and that is not occupied by the companies in the consolidated Group, is classified as investment property.</w:t>
      </w:r>
      <w:r w:rsidR="00601ED5" w:rsidRPr="00006083">
        <w:rPr>
          <w:rFonts w:asciiTheme="minorBidi" w:hAnsiTheme="minorBidi" w:cstheme="minorBidi"/>
          <w:sz w:val="26"/>
          <w:szCs w:val="26"/>
        </w:rPr>
        <w:t xml:space="preserve"> </w:t>
      </w:r>
      <w:r w:rsidRPr="00006083">
        <w:rPr>
          <w:rFonts w:asciiTheme="minorBidi" w:hAnsiTheme="minorBidi" w:cstheme="minorBidi"/>
          <w:sz w:val="26"/>
          <w:szCs w:val="26"/>
        </w:rPr>
        <w:t>Investment property also includes property that is being constructed or developed for future use as investment property.</w:t>
      </w:r>
    </w:p>
    <w:p w14:paraId="770915BB" w14:textId="77777777" w:rsidR="001D5A66" w:rsidRPr="00006083" w:rsidRDefault="001D5A66" w:rsidP="009B3866">
      <w:pPr>
        <w:suppressAutoHyphens/>
        <w:spacing w:after="0" w:line="240" w:lineRule="auto"/>
        <w:ind w:left="540"/>
        <w:jc w:val="both"/>
        <w:rPr>
          <w:rFonts w:asciiTheme="minorBidi" w:hAnsiTheme="minorBidi" w:cstheme="minorBidi"/>
          <w:sz w:val="26"/>
          <w:szCs w:val="26"/>
        </w:rPr>
      </w:pPr>
    </w:p>
    <w:p w14:paraId="62665F27" w14:textId="268F6C4F" w:rsidR="00D8083F"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Investment property is measured initially at its cost, including related transaction costs and borrowing costs. Borrowing costs are incurred for the purpose of acquiring, constructing or producing a qualifying investment property are capitalised as part of its cost. Borrowing costs are capitalised while acquisition or construction is actively underway and cease once the asset is substantially complete, or suspended if the development of the asset is suspended.</w:t>
      </w:r>
    </w:p>
    <w:p w14:paraId="70D7103E" w14:textId="77777777" w:rsidR="001465A2" w:rsidRPr="00006083" w:rsidRDefault="001465A2" w:rsidP="009B3866">
      <w:pPr>
        <w:suppressAutoHyphens/>
        <w:spacing w:after="0" w:line="240" w:lineRule="auto"/>
        <w:ind w:left="547"/>
        <w:jc w:val="both"/>
        <w:rPr>
          <w:rFonts w:asciiTheme="minorBidi" w:hAnsiTheme="minorBidi" w:cstheme="minorBidi"/>
          <w:sz w:val="26"/>
          <w:szCs w:val="26"/>
        </w:rPr>
      </w:pPr>
    </w:p>
    <w:p w14:paraId="0C5D5468" w14:textId="546035E9"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After initial recognition, investment property is carried at cost less accumulated depreciation and impairment losses.</w:t>
      </w:r>
    </w:p>
    <w:p w14:paraId="6EE2F5A1" w14:textId="3C23A2C2" w:rsidR="003C6880" w:rsidRPr="00006083" w:rsidRDefault="003C6880" w:rsidP="009B3866">
      <w:pPr>
        <w:suppressAutoHyphens/>
        <w:spacing w:after="0" w:line="240" w:lineRule="auto"/>
        <w:ind w:left="540"/>
        <w:rPr>
          <w:rFonts w:asciiTheme="minorBidi" w:hAnsiTheme="minorBidi" w:cstheme="minorBidi"/>
          <w:sz w:val="26"/>
          <w:szCs w:val="26"/>
        </w:rPr>
      </w:pPr>
    </w:p>
    <w:p w14:paraId="13F6199A" w14:textId="77777777"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Land is not depreciated. Depreciation on other investment properties is calculated on the straight-line method to allocate their cost to their residual values over their estimated useful lives as follows:</w:t>
      </w:r>
    </w:p>
    <w:p w14:paraId="6340E303" w14:textId="77777777" w:rsidR="001D5A66" w:rsidRPr="00006083" w:rsidRDefault="001D5A66" w:rsidP="009B3866">
      <w:pPr>
        <w:suppressAutoHyphens/>
        <w:spacing w:after="0" w:line="240" w:lineRule="auto"/>
        <w:ind w:left="540"/>
        <w:rPr>
          <w:rFonts w:asciiTheme="minorBidi" w:hAnsiTheme="minorBidi" w:cstheme="minorBidi"/>
          <w:sz w:val="26"/>
          <w:szCs w:val="26"/>
        </w:rPr>
      </w:pPr>
    </w:p>
    <w:p w14:paraId="4B51E186" w14:textId="70881ABD" w:rsidR="001D5A66" w:rsidRPr="00006083" w:rsidRDefault="001D5A66" w:rsidP="009B3866">
      <w:pPr>
        <w:tabs>
          <w:tab w:val="right" w:pos="9567"/>
        </w:tabs>
        <w:suppressAutoHyphens/>
        <w:spacing w:after="0" w:line="240" w:lineRule="auto"/>
        <w:ind w:left="547"/>
        <w:rPr>
          <w:rFonts w:asciiTheme="minorBidi" w:hAnsiTheme="minorBidi" w:cstheme="minorBidi"/>
          <w:sz w:val="26"/>
          <w:szCs w:val="26"/>
        </w:rPr>
      </w:pPr>
      <w:r w:rsidRPr="00006083">
        <w:rPr>
          <w:rFonts w:asciiTheme="minorBidi" w:hAnsiTheme="minorBidi" w:cstheme="minorBidi"/>
          <w:sz w:val="26"/>
          <w:szCs w:val="26"/>
        </w:rPr>
        <w:t>Land improvement</w:t>
      </w:r>
      <w:r w:rsidR="00F8544A" w:rsidRPr="00006083">
        <w:rPr>
          <w:rFonts w:asciiTheme="minorBidi" w:hAnsiTheme="minorBidi" w:cstheme="minorBidi"/>
          <w:sz w:val="26"/>
          <w:szCs w:val="26"/>
        </w:rPr>
        <w:t>s</w:t>
      </w:r>
      <w:r w:rsidRPr="00006083">
        <w:rPr>
          <w:rFonts w:asciiTheme="minorBidi" w:hAnsiTheme="minorBidi" w:cstheme="minorBidi"/>
          <w:sz w:val="26"/>
          <w:szCs w:val="26"/>
        </w:rPr>
        <w:tab/>
        <w:t>lease period</w:t>
      </w:r>
    </w:p>
    <w:p w14:paraId="1F45C00D" w14:textId="3AF6DE42" w:rsidR="001D5A66" w:rsidRPr="00006083" w:rsidRDefault="001D5A66" w:rsidP="009B3866">
      <w:pPr>
        <w:tabs>
          <w:tab w:val="right" w:pos="9567"/>
        </w:tabs>
        <w:suppressAutoHyphens/>
        <w:spacing w:after="0" w:line="240" w:lineRule="auto"/>
        <w:ind w:left="547"/>
        <w:rPr>
          <w:rFonts w:asciiTheme="minorBidi" w:hAnsiTheme="minorBidi" w:cstheme="minorBidi"/>
          <w:sz w:val="26"/>
          <w:szCs w:val="26"/>
        </w:rPr>
      </w:pPr>
      <w:r w:rsidRPr="00006083">
        <w:rPr>
          <w:rFonts w:asciiTheme="minorBidi" w:hAnsiTheme="minorBidi" w:cstheme="minorBidi"/>
          <w:sz w:val="26"/>
          <w:szCs w:val="26"/>
        </w:rPr>
        <w:t>Building</w:t>
      </w:r>
      <w:r w:rsidR="00F8544A" w:rsidRPr="00006083">
        <w:rPr>
          <w:rFonts w:asciiTheme="minorBidi" w:hAnsiTheme="minorBidi" w:cstheme="minorBidi"/>
          <w:sz w:val="26"/>
          <w:szCs w:val="26"/>
        </w:rPr>
        <w:t>s</w:t>
      </w:r>
      <w:r w:rsidRPr="00006083">
        <w:rPr>
          <w:rFonts w:asciiTheme="minorBidi" w:hAnsiTheme="minorBidi" w:cstheme="minorBidi"/>
          <w:sz w:val="26"/>
          <w:szCs w:val="26"/>
        </w:rPr>
        <w:t xml:space="preserve"> and building improvement</w:t>
      </w:r>
      <w:r w:rsidR="00350764" w:rsidRPr="00006083">
        <w:rPr>
          <w:rFonts w:asciiTheme="minorBidi" w:hAnsiTheme="minorBidi" w:cstheme="minorBidi"/>
          <w:sz w:val="26"/>
          <w:szCs w:val="26"/>
        </w:rPr>
        <w:t>s</w:t>
      </w:r>
      <w:r w:rsidRPr="00006083">
        <w:rPr>
          <w:rFonts w:asciiTheme="minorBidi" w:hAnsiTheme="minorBidi" w:cstheme="minorBidi"/>
          <w:sz w:val="26"/>
          <w:szCs w:val="26"/>
        </w:rPr>
        <w:t xml:space="preserve"> </w:t>
      </w:r>
      <w:r w:rsidRPr="00006083">
        <w:rPr>
          <w:rFonts w:asciiTheme="minorBidi" w:hAnsiTheme="minorBidi" w:cstheme="minorBidi"/>
          <w:sz w:val="26"/>
          <w:szCs w:val="26"/>
        </w:rPr>
        <w:tab/>
        <w:t xml:space="preserve">lease period and </w:t>
      </w:r>
      <w:r w:rsidR="00B21342" w:rsidRPr="00006083">
        <w:rPr>
          <w:rFonts w:asciiTheme="minorBidi" w:hAnsiTheme="minorBidi" w:cstheme="minorBidi"/>
          <w:sz w:val="26"/>
          <w:szCs w:val="26"/>
          <w:lang w:val="en-GB"/>
        </w:rPr>
        <w:t>20</w:t>
      </w:r>
      <w:r w:rsidRPr="00006083">
        <w:rPr>
          <w:rFonts w:asciiTheme="minorBidi" w:hAnsiTheme="minorBidi" w:cstheme="minorBidi"/>
          <w:sz w:val="26"/>
          <w:szCs w:val="26"/>
        </w:rPr>
        <w:t xml:space="preserve"> years</w:t>
      </w:r>
    </w:p>
    <w:p w14:paraId="67708C51" w14:textId="77777777" w:rsidR="001D5A66" w:rsidRPr="00006083" w:rsidRDefault="001D5A66" w:rsidP="009B3866">
      <w:pPr>
        <w:suppressAutoHyphens/>
        <w:spacing w:after="0" w:line="240" w:lineRule="auto"/>
        <w:ind w:left="540" w:right="88"/>
        <w:jc w:val="both"/>
        <w:rPr>
          <w:rFonts w:asciiTheme="minorBidi" w:hAnsiTheme="minorBidi" w:cstheme="minorBidi"/>
          <w:sz w:val="26"/>
          <w:szCs w:val="26"/>
        </w:rPr>
      </w:pPr>
    </w:p>
    <w:p w14:paraId="5E3E0BCA" w14:textId="56202BF2" w:rsidR="00AC2647"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Subsequent expenditure is capitalised to the asset’s carrying amount only when it is probable that future economic benefits associated with the expenditure will flow to the Group and the cost of the item can be measured reliably. </w:t>
      </w:r>
      <w:r w:rsidR="005254B8" w:rsidRPr="00006083">
        <w:rPr>
          <w:rFonts w:asciiTheme="minorBidi" w:hAnsiTheme="minorBidi" w:cstheme="minorBidi"/>
          <w:sz w:val="26"/>
          <w:szCs w:val="26"/>
        </w:rPr>
        <w:br/>
      </w:r>
      <w:r w:rsidRPr="00006083">
        <w:rPr>
          <w:rFonts w:asciiTheme="minorBidi" w:hAnsiTheme="minorBidi" w:cstheme="minorBidi"/>
          <w:sz w:val="26"/>
          <w:szCs w:val="26"/>
        </w:rPr>
        <w:t>All other repairs and maintenance costs are expensed when incurred. When part of an investment property is replaced, the carrying amount of the replaced part is derecognised.</w:t>
      </w:r>
    </w:p>
    <w:p w14:paraId="10230F14" w14:textId="77777777" w:rsidR="007125B6" w:rsidRPr="00006083" w:rsidRDefault="007125B6" w:rsidP="009B3866">
      <w:pPr>
        <w:suppressAutoHyphens/>
        <w:spacing w:after="0" w:line="240" w:lineRule="auto"/>
        <w:ind w:left="540" w:right="88"/>
        <w:jc w:val="both"/>
        <w:rPr>
          <w:rFonts w:asciiTheme="minorBidi" w:hAnsiTheme="minorBidi" w:cstheme="minorBidi"/>
          <w:sz w:val="26"/>
          <w:szCs w:val="26"/>
        </w:rPr>
      </w:pPr>
    </w:p>
    <w:p w14:paraId="737E5C88" w14:textId="02ED8229" w:rsidR="001D5A66"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1D5A66"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12</w:t>
      </w:r>
      <w:r w:rsidR="001D5A66" w:rsidRPr="00006083">
        <w:rPr>
          <w:rFonts w:asciiTheme="minorBidi" w:hAnsiTheme="minorBidi" w:cstheme="minorBidi"/>
          <w:b/>
          <w:bCs/>
          <w:sz w:val="26"/>
          <w:szCs w:val="26"/>
        </w:rPr>
        <w:tab/>
        <w:t xml:space="preserve">Property, plant and equipment </w:t>
      </w:r>
    </w:p>
    <w:p w14:paraId="51B0C73E" w14:textId="77777777" w:rsidR="001D5A66" w:rsidRPr="00006083" w:rsidRDefault="001D5A66" w:rsidP="009B3866">
      <w:pPr>
        <w:suppressAutoHyphens/>
        <w:spacing w:after="0" w:line="240" w:lineRule="auto"/>
        <w:ind w:left="540"/>
        <w:jc w:val="both"/>
        <w:rPr>
          <w:rFonts w:asciiTheme="minorBidi" w:hAnsiTheme="minorBidi" w:cstheme="minorBidi"/>
          <w:sz w:val="26"/>
          <w:szCs w:val="26"/>
        </w:rPr>
      </w:pPr>
    </w:p>
    <w:p w14:paraId="67BCB1B4" w14:textId="44EEF2BA" w:rsidR="00A52345" w:rsidRPr="00006083" w:rsidRDefault="00A52345" w:rsidP="009B3866">
      <w:pPr>
        <w:suppressAutoHyphens/>
        <w:spacing w:after="0" w:line="240" w:lineRule="auto"/>
        <w:ind w:left="547"/>
        <w:jc w:val="both"/>
        <w:rPr>
          <w:rFonts w:asciiTheme="minorBidi" w:hAnsiTheme="minorBidi" w:cstheme="minorBidi"/>
          <w:spacing w:val="-4"/>
          <w:sz w:val="26"/>
          <w:szCs w:val="26"/>
          <w:lang w:val="en-GB"/>
        </w:rPr>
      </w:pPr>
      <w:r w:rsidRPr="00006083">
        <w:rPr>
          <w:rFonts w:asciiTheme="minorBidi" w:hAnsiTheme="minorBidi" w:cstheme="minorBidi"/>
          <w:spacing w:val="-4"/>
          <w:sz w:val="26"/>
          <w:szCs w:val="26"/>
          <w:lang w:val="en-GB"/>
        </w:rPr>
        <w:t xml:space="preserve">Land are recognised at fair value based on periodic, but at least </w:t>
      </w:r>
      <w:r w:rsidR="00B21342" w:rsidRPr="00006083">
        <w:rPr>
          <w:rFonts w:asciiTheme="minorBidi" w:hAnsiTheme="minorBidi" w:cstheme="minorBidi"/>
          <w:spacing w:val="-4"/>
          <w:sz w:val="26"/>
          <w:szCs w:val="26"/>
          <w:lang w:val="en-GB"/>
        </w:rPr>
        <w:t>3</w:t>
      </w:r>
      <w:r w:rsidRPr="00006083">
        <w:rPr>
          <w:rFonts w:asciiTheme="minorBidi" w:hAnsiTheme="minorBidi" w:cstheme="minorBidi"/>
          <w:spacing w:val="-4"/>
          <w:sz w:val="26"/>
          <w:szCs w:val="26"/>
          <w:lang w:val="en-GB"/>
        </w:rPr>
        <w:t xml:space="preserve"> years, valuations by external independent valuers</w:t>
      </w:r>
      <w:r w:rsidR="00F64F74" w:rsidRPr="00006083">
        <w:rPr>
          <w:rFonts w:asciiTheme="minorBidi" w:hAnsiTheme="minorBidi" w:cstheme="minorBidi"/>
          <w:spacing w:val="-4"/>
          <w:sz w:val="26"/>
          <w:szCs w:val="26"/>
          <w:lang w:val="en-GB"/>
        </w:rPr>
        <w:t>.</w:t>
      </w:r>
      <w:r w:rsidRPr="00006083">
        <w:rPr>
          <w:rFonts w:asciiTheme="minorBidi" w:hAnsiTheme="minorBidi" w:cstheme="minorBidi"/>
          <w:spacing w:val="-4"/>
          <w:sz w:val="26"/>
          <w:szCs w:val="26"/>
          <w:lang w:val="en-GB"/>
        </w:rPr>
        <w:t xml:space="preserve"> </w:t>
      </w:r>
    </w:p>
    <w:p w14:paraId="4CFA3835" w14:textId="77777777" w:rsidR="00A52345" w:rsidRPr="00006083" w:rsidRDefault="00A52345" w:rsidP="009B3866">
      <w:pPr>
        <w:suppressAutoHyphens/>
        <w:spacing w:after="0" w:line="240" w:lineRule="auto"/>
        <w:ind w:left="547"/>
        <w:jc w:val="both"/>
        <w:rPr>
          <w:rFonts w:asciiTheme="minorBidi" w:hAnsiTheme="minorBidi" w:cstheme="minorBidi"/>
          <w:sz w:val="26"/>
          <w:szCs w:val="26"/>
          <w:lang w:val="en-GB"/>
        </w:rPr>
      </w:pPr>
    </w:p>
    <w:p w14:paraId="54A64CA9" w14:textId="7B7F4763" w:rsidR="00C2429D" w:rsidRPr="00006083" w:rsidRDefault="00A52345" w:rsidP="009B3866">
      <w:pPr>
        <w:suppressAutoHyphens/>
        <w:spacing w:after="0" w:line="240" w:lineRule="auto"/>
        <w:ind w:left="547"/>
        <w:jc w:val="both"/>
        <w:rPr>
          <w:rFonts w:asciiTheme="minorBidi" w:hAnsiTheme="minorBidi" w:cstheme="minorBidi"/>
          <w:sz w:val="26"/>
          <w:szCs w:val="26"/>
          <w:lang w:val="en-GB"/>
        </w:rPr>
      </w:pPr>
      <w:r w:rsidRPr="00006083">
        <w:rPr>
          <w:rFonts w:asciiTheme="minorBidi" w:hAnsiTheme="minorBidi" w:cstheme="minorBidi"/>
          <w:sz w:val="26"/>
          <w:szCs w:val="26"/>
          <w:lang w:val="en-GB"/>
        </w:rPr>
        <w:t>Increases in the carrying amounts arising on revaluation of land are recognised in other comprehensive income and accumulated in ‘revaluation surplus’ in shareholders’ equity. To the extent that the decrease reverses an increase previously recognised in equity, the decrease is first recognised in other comprehensive income and accumulated in equity. The excess will then be recognised in profit or loss.</w:t>
      </w:r>
    </w:p>
    <w:p w14:paraId="344335A4" w14:textId="0B730A6E" w:rsidR="001465A2" w:rsidRPr="00006083" w:rsidRDefault="001465A2">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45C63CC3" w14:textId="77777777" w:rsidR="001465A2" w:rsidRPr="00006083" w:rsidRDefault="001465A2" w:rsidP="001465A2">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5763C9DE" w14:textId="77777777" w:rsidR="00A52345" w:rsidRPr="00006083" w:rsidRDefault="00A52345" w:rsidP="009B3866">
      <w:pPr>
        <w:suppressAutoHyphens/>
        <w:spacing w:after="0" w:line="240" w:lineRule="auto"/>
        <w:ind w:left="547"/>
        <w:jc w:val="both"/>
        <w:rPr>
          <w:rFonts w:asciiTheme="minorBidi" w:hAnsiTheme="minorBidi" w:cstheme="minorBidi"/>
          <w:sz w:val="26"/>
          <w:szCs w:val="26"/>
        </w:rPr>
      </w:pPr>
    </w:p>
    <w:p w14:paraId="05D86D6B" w14:textId="6C3D3AFE" w:rsidR="001D5A66" w:rsidRPr="00006083" w:rsidRDefault="00A52345"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All other p</w:t>
      </w:r>
      <w:r w:rsidR="001D5A66" w:rsidRPr="00006083">
        <w:rPr>
          <w:rFonts w:asciiTheme="minorBidi" w:hAnsiTheme="minorBidi" w:cstheme="minorBidi"/>
          <w:sz w:val="26"/>
          <w:szCs w:val="26"/>
        </w:rPr>
        <w:t>roperty, plant and equipment are stated at historical cost less accumulated depreciation</w:t>
      </w:r>
      <w:r w:rsidR="003A72AC" w:rsidRPr="00006083">
        <w:rPr>
          <w:rFonts w:asciiTheme="minorBidi" w:hAnsiTheme="minorBidi" w:cstheme="minorBidi"/>
          <w:sz w:val="26"/>
          <w:szCs w:val="26"/>
        </w:rPr>
        <w:t xml:space="preserve"> and impairment losses</w:t>
      </w:r>
      <w:r w:rsidR="001D5A66" w:rsidRPr="00006083">
        <w:rPr>
          <w:rFonts w:asciiTheme="minorBidi" w:hAnsiTheme="minorBidi" w:cstheme="minorBidi"/>
          <w:sz w:val="26"/>
          <w:szCs w:val="26"/>
        </w:rPr>
        <w:t>. Historical cost includes expenditure that is directly attributable to the acquisition of the items, including an initial estimate of the costs of dismantling and removing the item and restoring the site on which it is located, when the entity has the obligation to do so.</w:t>
      </w:r>
    </w:p>
    <w:p w14:paraId="5AEA57D1" w14:textId="77777777" w:rsidR="001D5A66" w:rsidRPr="00006083" w:rsidRDefault="001D5A66" w:rsidP="009B3866">
      <w:pPr>
        <w:suppressAutoHyphens/>
        <w:spacing w:after="0" w:line="240" w:lineRule="auto"/>
        <w:ind w:left="540"/>
        <w:jc w:val="both"/>
        <w:rPr>
          <w:rFonts w:asciiTheme="minorBidi" w:hAnsiTheme="minorBidi" w:cstheme="minorBidi"/>
          <w:sz w:val="26"/>
          <w:szCs w:val="26"/>
        </w:rPr>
      </w:pPr>
    </w:p>
    <w:p w14:paraId="6B37E4BC" w14:textId="77777777" w:rsidR="001D5A66" w:rsidRPr="00006083" w:rsidRDefault="001D5A6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Subsequent costs are included in the asset’s carrying amount or recognised as a separate asset, as appropriate, only </w:t>
      </w:r>
      <w:r w:rsidRPr="00006083">
        <w:rPr>
          <w:rFonts w:asciiTheme="minorBidi" w:hAnsiTheme="minorBidi" w:cstheme="minorBidi"/>
          <w:spacing w:val="-2"/>
          <w:sz w:val="26"/>
          <w:szCs w:val="26"/>
        </w:rPr>
        <w:t>when it is probable that future economic benefits associated with the item will flow to the Group and the cost of the item</w:t>
      </w:r>
      <w:r w:rsidRPr="00006083">
        <w:rPr>
          <w:rFonts w:asciiTheme="minorBidi" w:hAnsiTheme="minorBidi" w:cstheme="minorBidi"/>
          <w:sz w:val="26"/>
          <w:szCs w:val="26"/>
        </w:rPr>
        <w:t xml:space="preserve"> </w:t>
      </w:r>
      <w:r w:rsidRPr="00006083">
        <w:rPr>
          <w:rFonts w:asciiTheme="minorBidi" w:hAnsiTheme="minorBidi" w:cstheme="minorBidi"/>
          <w:spacing w:val="-2"/>
          <w:sz w:val="26"/>
          <w:szCs w:val="26"/>
        </w:rPr>
        <w:t>can be measured reliably. The carrying amount of the replaced part is derecognised.  All other repairs and maintenance</w:t>
      </w:r>
      <w:r w:rsidRPr="00006083">
        <w:rPr>
          <w:rFonts w:asciiTheme="minorBidi" w:hAnsiTheme="minorBidi" w:cstheme="minorBidi"/>
          <w:sz w:val="26"/>
          <w:szCs w:val="26"/>
        </w:rPr>
        <w:t xml:space="preserve"> are charged to the income statement during the financial period in which they are incurred.</w:t>
      </w:r>
    </w:p>
    <w:p w14:paraId="159BE6DB" w14:textId="77777777" w:rsidR="001465A2" w:rsidRPr="00006083" w:rsidRDefault="001465A2" w:rsidP="009B3866">
      <w:pPr>
        <w:suppressAutoHyphens/>
        <w:spacing w:after="0" w:line="240" w:lineRule="auto"/>
        <w:ind w:left="547"/>
        <w:jc w:val="both"/>
        <w:rPr>
          <w:rFonts w:asciiTheme="minorBidi" w:hAnsiTheme="minorBidi" w:cstheme="minorBidi"/>
          <w:sz w:val="26"/>
          <w:szCs w:val="26"/>
        </w:rPr>
      </w:pPr>
    </w:p>
    <w:p w14:paraId="209FC52F" w14:textId="77777777" w:rsidR="001D5A66" w:rsidRPr="00006083" w:rsidRDefault="001D5A66"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Land is not depreciated. Depreciation on other assets is calculated on the straight-line method of depreciation to allocate their cost to their residual values over their estimated useful lives as follows:</w:t>
      </w:r>
    </w:p>
    <w:p w14:paraId="2C5C4E47" w14:textId="77777777" w:rsidR="001D5A66" w:rsidRPr="00006083" w:rsidRDefault="001D5A66" w:rsidP="009B3866">
      <w:pPr>
        <w:suppressAutoHyphens/>
        <w:spacing w:after="0" w:line="240" w:lineRule="auto"/>
        <w:ind w:left="540"/>
        <w:jc w:val="both"/>
        <w:rPr>
          <w:rFonts w:asciiTheme="minorBidi" w:hAnsiTheme="minorBidi" w:cstheme="minorBidi"/>
          <w:sz w:val="20"/>
          <w:szCs w:val="20"/>
        </w:rPr>
      </w:pPr>
    </w:p>
    <w:tbl>
      <w:tblPr>
        <w:tblW w:w="9389" w:type="dxa"/>
        <w:tblLayout w:type="fixed"/>
        <w:tblLook w:val="0000" w:firstRow="0" w:lastRow="0" w:firstColumn="0" w:lastColumn="0" w:noHBand="0" w:noVBand="0"/>
      </w:tblPr>
      <w:tblGrid>
        <w:gridCol w:w="4536"/>
        <w:gridCol w:w="4853"/>
      </w:tblGrid>
      <w:tr w:rsidR="008B02DC" w:rsidRPr="00006083" w14:paraId="47469DE8" w14:textId="77777777" w:rsidTr="00972512">
        <w:tc>
          <w:tcPr>
            <w:tcW w:w="4536" w:type="dxa"/>
          </w:tcPr>
          <w:p w14:paraId="6C33C817" w14:textId="337D9B9B" w:rsidR="001D5A66" w:rsidRPr="00006083" w:rsidRDefault="001D5A66" w:rsidP="009B3866">
            <w:pPr>
              <w:suppressAutoHyphens/>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Leasehold improvement</w:t>
            </w:r>
            <w:r w:rsidR="00C05ADE" w:rsidRPr="00006083">
              <w:rPr>
                <w:rFonts w:asciiTheme="minorBidi" w:hAnsiTheme="minorBidi" w:cstheme="minorBidi"/>
                <w:sz w:val="26"/>
                <w:szCs w:val="26"/>
              </w:rPr>
              <w:t>s</w:t>
            </w:r>
          </w:p>
        </w:tc>
        <w:tc>
          <w:tcPr>
            <w:tcW w:w="4853" w:type="dxa"/>
          </w:tcPr>
          <w:p w14:paraId="19901371" w14:textId="788B62C1" w:rsidR="001D5A66" w:rsidRPr="00006083" w:rsidRDefault="001D5A66" w:rsidP="009B3866">
            <w:pPr>
              <w:suppressAutoHyphen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lease period</w:t>
            </w:r>
            <w:r w:rsidR="00235023" w:rsidRPr="00006083">
              <w:rPr>
                <w:rFonts w:asciiTheme="minorBidi" w:hAnsiTheme="minorBidi" w:cstheme="minorBidi"/>
                <w:sz w:val="26"/>
                <w:szCs w:val="26"/>
              </w:rPr>
              <w:t xml:space="preserve"> and</w:t>
            </w:r>
            <w:r w:rsidRPr="00006083">
              <w:rPr>
                <w:rFonts w:asciiTheme="minorBidi" w:hAnsiTheme="minorBidi" w:cstheme="minorBidi"/>
                <w:sz w:val="26"/>
                <w:szCs w:val="26"/>
              </w:rPr>
              <w:t xml:space="preserve"> </w:t>
            </w:r>
            <w:r w:rsidR="00B21342"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 </w:t>
            </w:r>
            <w:r w:rsidR="00B21342" w:rsidRPr="00006083">
              <w:rPr>
                <w:rFonts w:asciiTheme="minorBidi" w:hAnsiTheme="minorBidi" w:cstheme="minorBidi"/>
                <w:sz w:val="26"/>
                <w:szCs w:val="26"/>
                <w:lang w:val="en-GB"/>
              </w:rPr>
              <w:t>30</w:t>
            </w:r>
            <w:r w:rsidRPr="00006083">
              <w:rPr>
                <w:rFonts w:asciiTheme="minorBidi" w:hAnsiTheme="minorBidi" w:cstheme="minorBidi"/>
                <w:sz w:val="26"/>
                <w:szCs w:val="26"/>
              </w:rPr>
              <w:t xml:space="preserve"> years</w:t>
            </w:r>
          </w:p>
        </w:tc>
      </w:tr>
      <w:tr w:rsidR="008B02DC" w:rsidRPr="00006083" w14:paraId="05599A78" w14:textId="77777777" w:rsidTr="00972512">
        <w:tc>
          <w:tcPr>
            <w:tcW w:w="4536" w:type="dxa"/>
          </w:tcPr>
          <w:p w14:paraId="7B24AE89" w14:textId="1DFA5416" w:rsidR="001D5A66" w:rsidRPr="00006083" w:rsidRDefault="001D5A66" w:rsidP="009B3866">
            <w:pPr>
              <w:suppressAutoHyphens/>
              <w:spacing w:after="0" w:line="240" w:lineRule="auto"/>
              <w:ind w:left="432" w:right="-1540"/>
              <w:rPr>
                <w:rFonts w:asciiTheme="minorBidi" w:hAnsiTheme="minorBidi" w:cstheme="minorBidi"/>
                <w:sz w:val="26"/>
                <w:szCs w:val="26"/>
              </w:rPr>
            </w:pPr>
            <w:r w:rsidRPr="00006083">
              <w:rPr>
                <w:rFonts w:asciiTheme="minorBidi" w:hAnsiTheme="minorBidi" w:cstheme="minorBidi"/>
                <w:sz w:val="26"/>
                <w:szCs w:val="26"/>
              </w:rPr>
              <w:t>Building</w:t>
            </w:r>
            <w:r w:rsidR="00C05ADE" w:rsidRPr="00006083">
              <w:rPr>
                <w:rFonts w:asciiTheme="minorBidi" w:hAnsiTheme="minorBidi" w:cstheme="minorBidi"/>
                <w:sz w:val="26"/>
                <w:szCs w:val="26"/>
              </w:rPr>
              <w:t>s</w:t>
            </w:r>
            <w:r w:rsidR="003D0EE8" w:rsidRPr="00006083">
              <w:rPr>
                <w:rFonts w:asciiTheme="minorBidi" w:hAnsiTheme="minorBidi" w:cstheme="minorBidi"/>
                <w:sz w:val="26"/>
                <w:szCs w:val="26"/>
              </w:rPr>
              <w:t xml:space="preserve"> and</w:t>
            </w:r>
            <w:r w:rsidRPr="00006083">
              <w:rPr>
                <w:rFonts w:asciiTheme="minorBidi" w:hAnsiTheme="minorBidi" w:cstheme="minorBidi"/>
                <w:sz w:val="26"/>
                <w:szCs w:val="26"/>
              </w:rPr>
              <w:t xml:space="preserve"> </w:t>
            </w:r>
            <w:r w:rsidR="005C6FF5" w:rsidRPr="00006083">
              <w:rPr>
                <w:rFonts w:asciiTheme="minorBidi" w:hAnsiTheme="minorBidi" w:cstheme="minorBidi"/>
                <w:sz w:val="26"/>
                <w:szCs w:val="26"/>
              </w:rPr>
              <w:t>building improvement</w:t>
            </w:r>
            <w:r w:rsidR="00C05ADE" w:rsidRPr="00006083">
              <w:rPr>
                <w:rFonts w:asciiTheme="minorBidi" w:hAnsiTheme="minorBidi" w:cstheme="minorBidi"/>
                <w:sz w:val="26"/>
                <w:szCs w:val="26"/>
              </w:rPr>
              <w:t>s</w:t>
            </w:r>
          </w:p>
        </w:tc>
        <w:tc>
          <w:tcPr>
            <w:tcW w:w="4853" w:type="dxa"/>
          </w:tcPr>
          <w:p w14:paraId="4948B521" w14:textId="0227CFF6" w:rsidR="001D5A66" w:rsidRPr="00006083" w:rsidRDefault="002B310D" w:rsidP="009B3866">
            <w:pPr>
              <w:suppressAutoHyphens/>
              <w:spacing w:after="0" w:line="240" w:lineRule="auto"/>
              <w:ind w:left="306" w:right="-72"/>
              <w:jc w:val="right"/>
              <w:rPr>
                <w:rFonts w:asciiTheme="minorBidi" w:hAnsiTheme="minorBidi" w:cstheme="minorBidi"/>
                <w:sz w:val="26"/>
                <w:szCs w:val="26"/>
              </w:rPr>
            </w:pPr>
            <w:r w:rsidRPr="00006083">
              <w:rPr>
                <w:rFonts w:asciiTheme="minorBidi" w:hAnsiTheme="minorBidi" w:cstheme="minorBidi"/>
                <w:sz w:val="26"/>
                <w:szCs w:val="26"/>
              </w:rPr>
              <w:t xml:space="preserve">lease period and </w:t>
            </w:r>
            <w:r w:rsidR="00B21342"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 </w:t>
            </w:r>
            <w:r w:rsidR="00B21342" w:rsidRPr="00006083">
              <w:rPr>
                <w:rFonts w:asciiTheme="minorBidi" w:hAnsiTheme="minorBidi" w:cstheme="minorBidi"/>
                <w:sz w:val="26"/>
                <w:szCs w:val="26"/>
                <w:lang w:val="en-GB"/>
              </w:rPr>
              <w:t>60</w:t>
            </w:r>
            <w:r w:rsidRPr="00006083">
              <w:rPr>
                <w:rFonts w:asciiTheme="minorBidi" w:hAnsiTheme="minorBidi" w:cstheme="minorBidi"/>
                <w:sz w:val="26"/>
                <w:szCs w:val="26"/>
              </w:rPr>
              <w:t xml:space="preserve"> years</w:t>
            </w:r>
          </w:p>
        </w:tc>
      </w:tr>
      <w:tr w:rsidR="008B02DC" w:rsidRPr="00006083" w14:paraId="41EFA0A5" w14:textId="77777777" w:rsidTr="00972512">
        <w:tc>
          <w:tcPr>
            <w:tcW w:w="4536" w:type="dxa"/>
          </w:tcPr>
          <w:p w14:paraId="59879B26" w14:textId="77777777" w:rsidR="00084F5F" w:rsidRPr="00006083" w:rsidRDefault="003D0EE8" w:rsidP="009B3866">
            <w:pPr>
              <w:suppressAutoHyphens/>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Machines</w:t>
            </w:r>
            <w:r w:rsidR="00084F5F" w:rsidRPr="00006083">
              <w:rPr>
                <w:rFonts w:asciiTheme="minorBidi" w:hAnsiTheme="minorBidi" w:cstheme="minorBidi"/>
                <w:sz w:val="26"/>
                <w:szCs w:val="26"/>
              </w:rPr>
              <w:t>, f</w:t>
            </w:r>
            <w:r w:rsidRPr="00006083">
              <w:rPr>
                <w:rFonts w:asciiTheme="minorBidi" w:hAnsiTheme="minorBidi" w:cstheme="minorBidi"/>
                <w:sz w:val="26"/>
                <w:szCs w:val="26"/>
              </w:rPr>
              <w:t>urniture</w:t>
            </w:r>
            <w:r w:rsidR="00084F5F" w:rsidRPr="00006083">
              <w:rPr>
                <w:rFonts w:asciiTheme="minorBidi" w:hAnsiTheme="minorBidi" w:cstheme="minorBidi"/>
                <w:sz w:val="26"/>
                <w:szCs w:val="26"/>
              </w:rPr>
              <w:t xml:space="preserve"> and other equipment</w:t>
            </w:r>
          </w:p>
        </w:tc>
        <w:tc>
          <w:tcPr>
            <w:tcW w:w="4853" w:type="dxa"/>
          </w:tcPr>
          <w:p w14:paraId="4257EB6E" w14:textId="12A59052" w:rsidR="00084F5F" w:rsidRPr="00006083" w:rsidRDefault="00B21342" w:rsidP="009B3866">
            <w:pPr>
              <w:suppressAutoHyphen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r w:rsidR="00084F5F"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15</w:t>
            </w:r>
            <w:r w:rsidR="00084F5F" w:rsidRPr="00006083">
              <w:rPr>
                <w:rFonts w:asciiTheme="minorBidi" w:hAnsiTheme="minorBidi" w:cstheme="minorBidi"/>
                <w:sz w:val="26"/>
                <w:szCs w:val="26"/>
              </w:rPr>
              <w:t xml:space="preserve"> years</w:t>
            </w:r>
          </w:p>
        </w:tc>
      </w:tr>
      <w:tr w:rsidR="00084F5F" w:rsidRPr="00006083" w14:paraId="0EE2A510" w14:textId="77777777" w:rsidTr="00972512">
        <w:tc>
          <w:tcPr>
            <w:tcW w:w="4536" w:type="dxa"/>
          </w:tcPr>
          <w:p w14:paraId="20F2B0EF" w14:textId="77777777" w:rsidR="00084F5F" w:rsidRPr="00006083" w:rsidRDefault="003D0EE8" w:rsidP="009B3866">
            <w:pPr>
              <w:suppressAutoHyphens/>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V</w:t>
            </w:r>
            <w:r w:rsidR="00084F5F" w:rsidRPr="00006083">
              <w:rPr>
                <w:rFonts w:asciiTheme="minorBidi" w:hAnsiTheme="minorBidi" w:cstheme="minorBidi"/>
                <w:sz w:val="26"/>
                <w:szCs w:val="26"/>
              </w:rPr>
              <w:t>ehicles</w:t>
            </w:r>
          </w:p>
        </w:tc>
        <w:tc>
          <w:tcPr>
            <w:tcW w:w="4853" w:type="dxa"/>
          </w:tcPr>
          <w:p w14:paraId="197A963F" w14:textId="7909AFBC" w:rsidR="00084F5F" w:rsidRPr="00006083" w:rsidRDefault="00B21342" w:rsidP="009B3866">
            <w:pPr>
              <w:suppressAutoHyphen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w:t>
            </w:r>
            <w:r w:rsidR="00084F5F"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5</w:t>
            </w:r>
            <w:r w:rsidR="00084F5F" w:rsidRPr="00006083">
              <w:rPr>
                <w:rFonts w:asciiTheme="minorBidi" w:hAnsiTheme="minorBidi" w:cstheme="minorBidi"/>
                <w:sz w:val="26"/>
                <w:szCs w:val="26"/>
              </w:rPr>
              <w:t xml:space="preserve"> years</w:t>
            </w:r>
          </w:p>
        </w:tc>
      </w:tr>
    </w:tbl>
    <w:p w14:paraId="26FB6461" w14:textId="77777777" w:rsidR="00CF3219" w:rsidRPr="00006083" w:rsidRDefault="00CF3219" w:rsidP="009B3866">
      <w:pPr>
        <w:suppressAutoHyphens/>
        <w:spacing w:after="0" w:line="240" w:lineRule="auto"/>
        <w:ind w:left="540"/>
        <w:rPr>
          <w:rFonts w:asciiTheme="minorBidi" w:hAnsiTheme="minorBidi" w:cstheme="minorBidi"/>
          <w:sz w:val="20"/>
          <w:szCs w:val="20"/>
        </w:rPr>
      </w:pPr>
    </w:p>
    <w:p w14:paraId="4DEE94F5" w14:textId="49BC75EC" w:rsidR="001D5A66" w:rsidRPr="00006083" w:rsidRDefault="001D5A66" w:rsidP="009B3866">
      <w:pPr>
        <w:suppressAutoHyphens/>
        <w:spacing w:after="0" w:line="240" w:lineRule="auto"/>
        <w:ind w:left="547"/>
        <w:jc w:val="both"/>
        <w:rPr>
          <w:rFonts w:asciiTheme="minorBidi" w:hAnsiTheme="minorBidi" w:cstheme="minorBidi"/>
          <w:spacing w:val="-4"/>
          <w:sz w:val="26"/>
          <w:szCs w:val="26"/>
        </w:rPr>
      </w:pPr>
      <w:r w:rsidRPr="00006083">
        <w:rPr>
          <w:rFonts w:asciiTheme="minorBidi" w:hAnsiTheme="minorBidi" w:cstheme="minorBidi"/>
          <w:spacing w:val="-4"/>
          <w:sz w:val="26"/>
          <w:szCs w:val="26"/>
        </w:rPr>
        <w:t>The assets’ residual values and useful lives are reviewed, and adjusted if appropriate, at the end of each reporting period.</w:t>
      </w:r>
    </w:p>
    <w:p w14:paraId="5E04BE31" w14:textId="7701475F" w:rsidR="007125B6" w:rsidRPr="00006083" w:rsidRDefault="007125B6" w:rsidP="009B3866">
      <w:pPr>
        <w:suppressAutoHyphens/>
        <w:spacing w:after="0" w:line="240" w:lineRule="auto"/>
        <w:ind w:left="547"/>
        <w:jc w:val="both"/>
        <w:rPr>
          <w:rFonts w:asciiTheme="minorBidi" w:hAnsiTheme="minorBidi" w:cstheme="minorBidi"/>
          <w:sz w:val="20"/>
          <w:szCs w:val="20"/>
        </w:rPr>
      </w:pPr>
    </w:p>
    <w:p w14:paraId="58FC2DAD" w14:textId="77777777" w:rsidR="007125B6" w:rsidRPr="00006083" w:rsidRDefault="007125B6"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The asset’s carrying amount is written-down immediately to its recoverable amount if the asset’s carrying amount is greater than its estimated recoverable amount.</w:t>
      </w:r>
    </w:p>
    <w:p w14:paraId="5D713C62" w14:textId="77777777" w:rsidR="007125B6" w:rsidRPr="00006083" w:rsidRDefault="007125B6" w:rsidP="009B3866">
      <w:pPr>
        <w:suppressAutoHyphens/>
        <w:spacing w:after="0" w:line="240" w:lineRule="auto"/>
        <w:ind w:left="540"/>
        <w:jc w:val="both"/>
        <w:rPr>
          <w:rFonts w:asciiTheme="minorBidi" w:hAnsiTheme="minorBidi" w:cstheme="minorBidi"/>
          <w:sz w:val="20"/>
          <w:szCs w:val="20"/>
        </w:rPr>
      </w:pPr>
    </w:p>
    <w:p w14:paraId="47B3CA2F" w14:textId="7A50B1F6" w:rsidR="00EE37E6" w:rsidRPr="00006083" w:rsidRDefault="007125B6"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Hotel operating equipment is stated at cost less accumulated depreciation. Additions are recorded as hotel operating equipment and </w:t>
      </w:r>
      <w:r w:rsidR="003A72AC" w:rsidRPr="00006083">
        <w:rPr>
          <w:rFonts w:asciiTheme="minorBidi" w:hAnsiTheme="minorBidi" w:cstheme="minorBidi"/>
          <w:sz w:val="26"/>
          <w:szCs w:val="26"/>
        </w:rPr>
        <w:t>are recognised as expense when used</w:t>
      </w:r>
      <w:r w:rsidRPr="00006083">
        <w:rPr>
          <w:rFonts w:asciiTheme="minorBidi" w:hAnsiTheme="minorBidi" w:cstheme="minorBidi"/>
          <w:sz w:val="26"/>
          <w:szCs w:val="26"/>
        </w:rPr>
        <w:t>.</w:t>
      </w:r>
    </w:p>
    <w:p w14:paraId="1D2DBC01" w14:textId="77777777" w:rsidR="007125B6" w:rsidRPr="00006083" w:rsidRDefault="007125B6" w:rsidP="009B3866">
      <w:pPr>
        <w:suppressAutoHyphens/>
        <w:spacing w:after="0" w:line="240" w:lineRule="auto"/>
        <w:ind w:left="540"/>
        <w:jc w:val="both"/>
        <w:rPr>
          <w:rFonts w:asciiTheme="minorBidi" w:hAnsiTheme="minorBidi" w:cstheme="minorBidi"/>
          <w:sz w:val="20"/>
          <w:szCs w:val="20"/>
        </w:rPr>
      </w:pPr>
    </w:p>
    <w:p w14:paraId="576057B2" w14:textId="51821040" w:rsidR="007125B6" w:rsidRPr="00006083" w:rsidRDefault="007125B6"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Operating equipment and kitchen supplies for restaurant operations are recorded at cost upon purchases and are depreciated on first issue or use.  The depreciation is calculated on the straight-line method with the estimated useful life of </w:t>
      </w:r>
      <w:r w:rsidR="00B21342"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years.  When new items are issued to replace the operating equipment, the replacement cost of operating equipment and kitchen supplies are recognised as expense when issued.</w:t>
      </w:r>
    </w:p>
    <w:p w14:paraId="23F4C644" w14:textId="0066E909" w:rsidR="00580175" w:rsidRPr="00006083" w:rsidRDefault="00580175" w:rsidP="009B3866">
      <w:pPr>
        <w:suppressAutoHyphens/>
        <w:spacing w:after="0" w:line="240" w:lineRule="auto"/>
        <w:ind w:left="540"/>
        <w:jc w:val="both"/>
        <w:rPr>
          <w:rFonts w:asciiTheme="minorBidi" w:hAnsiTheme="minorBidi" w:cstheme="minorBidi"/>
          <w:sz w:val="20"/>
          <w:szCs w:val="20"/>
        </w:rPr>
      </w:pPr>
    </w:p>
    <w:p w14:paraId="74E197CB" w14:textId="3F195C6E" w:rsidR="00580175" w:rsidRPr="00006083" w:rsidRDefault="00580175"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When existing outlets are re-modernised, the related expenditures will be capitalised as building improvements or leasehold improvements and will be depreciated using the straight-line method over the shorter of the remaining lease term or the estimated useful life of </w:t>
      </w:r>
      <w:r w:rsidR="00B21342"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years.</w:t>
      </w:r>
    </w:p>
    <w:p w14:paraId="0D893784" w14:textId="77777777" w:rsidR="00580175" w:rsidRPr="00006083" w:rsidRDefault="00580175" w:rsidP="009B3866">
      <w:pPr>
        <w:suppressAutoHyphens/>
        <w:spacing w:after="0" w:line="240" w:lineRule="auto"/>
        <w:ind w:left="540"/>
        <w:jc w:val="both"/>
        <w:rPr>
          <w:rFonts w:asciiTheme="minorBidi" w:hAnsiTheme="minorBidi" w:cstheme="minorBidi"/>
          <w:sz w:val="20"/>
          <w:szCs w:val="20"/>
        </w:rPr>
      </w:pPr>
    </w:p>
    <w:p w14:paraId="642384AA" w14:textId="61C0B677" w:rsidR="00580175" w:rsidRPr="00006083" w:rsidRDefault="00580175"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Gains and losses on disposals</w:t>
      </w:r>
      <w:r w:rsidR="00AF151B" w:rsidRPr="00006083">
        <w:rPr>
          <w:rFonts w:asciiTheme="minorBidi" w:hAnsiTheme="minorBidi" w:cstheme="minorBidi"/>
          <w:sz w:val="26"/>
          <w:szCs w:val="26"/>
          <w:cs/>
        </w:rPr>
        <w:t xml:space="preserve"> </w:t>
      </w:r>
      <w:r w:rsidR="00AF151B" w:rsidRPr="00006083">
        <w:rPr>
          <w:rFonts w:asciiTheme="minorBidi" w:hAnsiTheme="minorBidi" w:cstheme="minorBidi"/>
          <w:sz w:val="26"/>
          <w:szCs w:val="26"/>
        </w:rPr>
        <w:t>of property, plant, and equipments</w:t>
      </w:r>
      <w:r w:rsidRPr="00006083">
        <w:rPr>
          <w:rFonts w:asciiTheme="minorBidi" w:hAnsiTheme="minorBidi" w:cstheme="minorBidi"/>
          <w:sz w:val="26"/>
          <w:szCs w:val="26"/>
        </w:rPr>
        <w:t xml:space="preserve"> are determined by comparing proceeds with carrying amounts and are recognised in the income statement.</w:t>
      </w:r>
    </w:p>
    <w:p w14:paraId="523FB960" w14:textId="5DEC406E" w:rsidR="00F56537" w:rsidRPr="00006083" w:rsidRDefault="00F56537">
      <w:pPr>
        <w:spacing w:after="0" w:line="240" w:lineRule="auto"/>
        <w:rPr>
          <w:rFonts w:asciiTheme="minorBidi" w:hAnsiTheme="minorBidi" w:cstheme="minorBidi"/>
          <w:b/>
          <w:bCs/>
          <w:sz w:val="20"/>
          <w:szCs w:val="20"/>
        </w:rPr>
      </w:pPr>
      <w:r w:rsidRPr="00006083">
        <w:rPr>
          <w:rFonts w:asciiTheme="minorBidi" w:hAnsiTheme="minorBidi" w:cstheme="minorBidi"/>
          <w:b/>
          <w:bCs/>
          <w:sz w:val="20"/>
          <w:szCs w:val="20"/>
        </w:rPr>
        <w:br w:type="page"/>
      </w:r>
    </w:p>
    <w:p w14:paraId="6D8537C0" w14:textId="77777777" w:rsidR="001465A2" w:rsidRPr="00006083" w:rsidRDefault="001465A2" w:rsidP="001465A2">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1FF84048" w14:textId="77777777" w:rsidR="001465A2" w:rsidRPr="00006083" w:rsidRDefault="001465A2" w:rsidP="009B3866">
      <w:pPr>
        <w:suppressAutoHyphens/>
        <w:spacing w:after="0" w:line="240" w:lineRule="auto"/>
        <w:ind w:left="547" w:hanging="540"/>
        <w:rPr>
          <w:rFonts w:asciiTheme="minorBidi" w:hAnsiTheme="minorBidi" w:cstheme="minorBidi"/>
          <w:b/>
          <w:bCs/>
          <w:sz w:val="26"/>
          <w:szCs w:val="26"/>
          <w:lang w:val="en-GB"/>
        </w:rPr>
      </w:pPr>
    </w:p>
    <w:p w14:paraId="2470D100" w14:textId="6115E4D2" w:rsidR="00BF725F" w:rsidRPr="00006083" w:rsidRDefault="00B21342" w:rsidP="009B3866">
      <w:pPr>
        <w:suppressAutoHyphens/>
        <w:spacing w:after="0" w:line="240" w:lineRule="auto"/>
        <w:ind w:left="547"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BF725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13</w:t>
      </w:r>
      <w:r w:rsidR="00BF725F" w:rsidRPr="00006083">
        <w:rPr>
          <w:rFonts w:asciiTheme="minorBidi" w:hAnsiTheme="minorBidi" w:cstheme="minorBidi"/>
          <w:b/>
          <w:bCs/>
          <w:sz w:val="26"/>
          <w:szCs w:val="26"/>
        </w:rPr>
        <w:tab/>
        <w:t>Intangible assets</w:t>
      </w:r>
    </w:p>
    <w:p w14:paraId="170EADAA" w14:textId="77777777" w:rsidR="00BF725F" w:rsidRPr="00006083" w:rsidRDefault="00BF725F" w:rsidP="009B3866">
      <w:pPr>
        <w:suppressAutoHyphens/>
        <w:spacing w:after="0" w:line="240" w:lineRule="auto"/>
        <w:ind w:left="547"/>
        <w:rPr>
          <w:rFonts w:asciiTheme="minorBidi" w:hAnsiTheme="minorBidi" w:cstheme="minorBidi"/>
          <w:sz w:val="26"/>
          <w:szCs w:val="26"/>
        </w:rPr>
      </w:pPr>
    </w:p>
    <w:p w14:paraId="2929233C" w14:textId="77777777" w:rsidR="00BF725F" w:rsidRPr="00006083" w:rsidRDefault="00BF725F" w:rsidP="009B3866">
      <w:pPr>
        <w:suppressAutoHyphens/>
        <w:spacing w:after="0" w:line="240" w:lineRule="auto"/>
        <w:ind w:left="547"/>
        <w:rPr>
          <w:rFonts w:asciiTheme="minorBidi" w:hAnsiTheme="minorBidi" w:cstheme="minorBidi"/>
          <w:b/>
          <w:bCs/>
          <w:sz w:val="26"/>
          <w:szCs w:val="26"/>
        </w:rPr>
      </w:pPr>
      <w:r w:rsidRPr="00006083">
        <w:rPr>
          <w:rFonts w:asciiTheme="minorBidi" w:hAnsiTheme="minorBidi" w:cstheme="minorBidi"/>
          <w:b/>
          <w:bCs/>
          <w:sz w:val="26"/>
          <w:szCs w:val="26"/>
        </w:rPr>
        <w:t>Asset management rights</w:t>
      </w:r>
    </w:p>
    <w:p w14:paraId="2A396B6C" w14:textId="77777777" w:rsidR="00BF725F" w:rsidRPr="00006083" w:rsidRDefault="00BF725F" w:rsidP="009B3866">
      <w:pPr>
        <w:suppressAutoHyphens/>
        <w:spacing w:after="0" w:line="240" w:lineRule="auto"/>
        <w:ind w:left="547"/>
        <w:rPr>
          <w:rFonts w:asciiTheme="minorBidi" w:hAnsiTheme="minorBidi" w:cstheme="minorBidi"/>
          <w:sz w:val="26"/>
          <w:szCs w:val="26"/>
        </w:rPr>
      </w:pPr>
    </w:p>
    <w:p w14:paraId="77DAD1AB" w14:textId="213BF09E" w:rsidR="00BF725F" w:rsidRPr="00006083" w:rsidRDefault="00BF725F"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Asset management rights are recognised at cost less accumulated amortisation and impairment </w:t>
      </w:r>
      <w:r w:rsidRPr="00006083">
        <w:rPr>
          <w:rFonts w:asciiTheme="minorBidi" w:hAnsiTheme="minorBidi" w:cstheme="minorBidi"/>
          <w:spacing w:val="-2"/>
          <w:sz w:val="26"/>
          <w:szCs w:val="26"/>
        </w:rPr>
        <w:t>losses. The cost of the right is amortised on a straight</w:t>
      </w:r>
      <w:r w:rsidR="00601ED5" w:rsidRPr="00006083">
        <w:rPr>
          <w:rFonts w:asciiTheme="minorBidi" w:hAnsiTheme="minorBidi" w:cstheme="minorBidi"/>
          <w:spacing w:val="-2"/>
          <w:sz w:val="26"/>
          <w:szCs w:val="26"/>
        </w:rPr>
        <w:t>-</w:t>
      </w:r>
      <w:r w:rsidRPr="00006083">
        <w:rPr>
          <w:rFonts w:asciiTheme="minorBidi" w:hAnsiTheme="minorBidi" w:cstheme="minorBidi"/>
          <w:spacing w:val="-2"/>
          <w:sz w:val="26"/>
          <w:szCs w:val="26"/>
        </w:rPr>
        <w:t>line basis over the contract period or the useful life of the building</w:t>
      </w:r>
      <w:r w:rsidRPr="00006083">
        <w:rPr>
          <w:rFonts w:asciiTheme="minorBidi" w:hAnsiTheme="minorBidi" w:cstheme="minorBidi"/>
          <w:sz w:val="26"/>
          <w:szCs w:val="26"/>
        </w:rPr>
        <w:t xml:space="preserve">, which has been assessed to be not in excess of </w:t>
      </w:r>
      <w:r w:rsidR="00B21342" w:rsidRPr="00006083">
        <w:rPr>
          <w:rFonts w:asciiTheme="minorBidi" w:hAnsiTheme="minorBidi" w:cstheme="minorBidi"/>
          <w:sz w:val="26"/>
          <w:szCs w:val="26"/>
          <w:lang w:val="en-GB"/>
        </w:rPr>
        <w:t>40</w:t>
      </w:r>
      <w:r w:rsidR="00325758" w:rsidRPr="00006083">
        <w:rPr>
          <w:rFonts w:asciiTheme="minorBidi" w:hAnsiTheme="minorBidi" w:cstheme="minorBidi"/>
          <w:sz w:val="26"/>
          <w:szCs w:val="26"/>
        </w:rPr>
        <w:t xml:space="preserve"> </w:t>
      </w:r>
      <w:r w:rsidRPr="00006083">
        <w:rPr>
          <w:rFonts w:asciiTheme="minorBidi" w:hAnsiTheme="minorBidi" w:cstheme="minorBidi"/>
          <w:sz w:val="26"/>
          <w:szCs w:val="26"/>
        </w:rPr>
        <w:t>years.</w:t>
      </w:r>
    </w:p>
    <w:p w14:paraId="20AA793F" w14:textId="77777777" w:rsidR="00BF725F" w:rsidRPr="00006083" w:rsidRDefault="00BF725F" w:rsidP="009B3866">
      <w:pPr>
        <w:suppressAutoHyphens/>
        <w:spacing w:after="0" w:line="240" w:lineRule="auto"/>
        <w:ind w:left="547"/>
        <w:jc w:val="both"/>
        <w:rPr>
          <w:rFonts w:asciiTheme="minorBidi" w:hAnsiTheme="minorBidi" w:cstheme="minorBidi"/>
          <w:sz w:val="26"/>
          <w:szCs w:val="26"/>
        </w:rPr>
      </w:pPr>
    </w:p>
    <w:p w14:paraId="46FA1D8F" w14:textId="77777777" w:rsidR="00BF725F" w:rsidRPr="00006083" w:rsidRDefault="00BF725F"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The rights are not revalued in the accounts as they are not traded in an active market. The amortisation period and amortisation method are reviewed at each statement of financial position date.</w:t>
      </w:r>
    </w:p>
    <w:p w14:paraId="61CC22AB" w14:textId="77777777" w:rsidR="00BF725F" w:rsidRPr="00006083" w:rsidRDefault="00BF725F" w:rsidP="009B3866">
      <w:pPr>
        <w:suppressAutoHyphens/>
        <w:spacing w:after="0" w:line="240" w:lineRule="auto"/>
        <w:ind w:left="547"/>
        <w:jc w:val="both"/>
        <w:rPr>
          <w:rFonts w:asciiTheme="minorBidi" w:hAnsiTheme="minorBidi" w:cstheme="minorBidi"/>
          <w:sz w:val="26"/>
          <w:szCs w:val="26"/>
        </w:rPr>
      </w:pPr>
    </w:p>
    <w:p w14:paraId="11B649C6" w14:textId="187BBEB5" w:rsidR="00BF725F" w:rsidRPr="00006083" w:rsidRDefault="00BF725F" w:rsidP="009B3866">
      <w:pPr>
        <w:suppressAutoHyphens/>
        <w:spacing w:after="0" w:line="240" w:lineRule="auto"/>
        <w:ind w:left="547"/>
        <w:jc w:val="both"/>
        <w:rPr>
          <w:rFonts w:asciiTheme="minorBidi" w:hAnsiTheme="minorBidi" w:cstheme="minorBidi"/>
          <w:b/>
          <w:bCs/>
          <w:sz w:val="26"/>
          <w:szCs w:val="26"/>
        </w:rPr>
      </w:pPr>
      <w:r w:rsidRPr="00006083">
        <w:rPr>
          <w:rFonts w:asciiTheme="minorBidi" w:hAnsiTheme="minorBidi" w:cstheme="minorBidi"/>
          <w:b/>
          <w:bCs/>
          <w:sz w:val="26"/>
          <w:szCs w:val="26"/>
        </w:rPr>
        <w:t>Intellectual property</w:t>
      </w:r>
    </w:p>
    <w:p w14:paraId="1938EDC6" w14:textId="77777777" w:rsidR="00BF725F" w:rsidRPr="00006083" w:rsidRDefault="00BF725F" w:rsidP="009B3866">
      <w:pPr>
        <w:suppressAutoHyphens/>
        <w:spacing w:after="0" w:line="240" w:lineRule="auto"/>
        <w:ind w:left="547"/>
        <w:jc w:val="both"/>
        <w:rPr>
          <w:rFonts w:asciiTheme="minorBidi" w:hAnsiTheme="minorBidi" w:cstheme="minorBidi"/>
          <w:sz w:val="26"/>
          <w:szCs w:val="26"/>
        </w:rPr>
      </w:pPr>
    </w:p>
    <w:p w14:paraId="2B083B35" w14:textId="158A41F1" w:rsidR="002D0387" w:rsidRPr="00006083" w:rsidRDefault="00BF725F" w:rsidP="009B3866">
      <w:pPr>
        <w:suppressAutoHyphens/>
        <w:spacing w:after="0" w:line="240" w:lineRule="auto"/>
        <w:ind w:left="547"/>
        <w:jc w:val="both"/>
        <w:rPr>
          <w:rFonts w:asciiTheme="minorBidi" w:hAnsiTheme="minorBidi" w:cstheme="minorBidi"/>
          <w:sz w:val="26"/>
          <w:szCs w:val="26"/>
        </w:rPr>
      </w:pPr>
      <w:r w:rsidRPr="00006083">
        <w:rPr>
          <w:rFonts w:asciiTheme="minorBidi" w:hAnsiTheme="minorBidi" w:cstheme="minorBidi"/>
          <w:spacing w:val="-2"/>
          <w:sz w:val="26"/>
          <w:szCs w:val="26"/>
        </w:rPr>
        <w:t>Intellectual property is measured at purchased cost and represents ownership rights of the systems used by the Group</w:t>
      </w:r>
      <w:r w:rsidRPr="00006083">
        <w:rPr>
          <w:rFonts w:asciiTheme="minorBidi" w:hAnsiTheme="minorBidi" w:cstheme="minorBidi"/>
          <w:sz w:val="26"/>
          <w:szCs w:val="26"/>
        </w:rPr>
        <w:t xml:space="preserve"> to efficiently manage and operate its asset management rights portfolio and in-house developed recipes and equipments that give the Group a relative advantage over its competitors. Intellectual properties are amortised over </w:t>
      </w:r>
      <w:r w:rsidR="00AB627E" w:rsidRPr="00006083">
        <w:rPr>
          <w:rFonts w:asciiTheme="minorBidi" w:hAnsiTheme="minorBidi" w:cstheme="minorBidi"/>
          <w:sz w:val="26"/>
          <w:szCs w:val="26"/>
        </w:rPr>
        <w:t xml:space="preserve">their estimated useful lives during </w:t>
      </w:r>
      <w:r w:rsidR="00B21342" w:rsidRPr="00006083">
        <w:rPr>
          <w:rFonts w:asciiTheme="minorBidi" w:hAnsiTheme="minorBidi" w:cstheme="minorBidi"/>
          <w:sz w:val="26"/>
          <w:szCs w:val="26"/>
          <w:lang w:val="en-GB"/>
        </w:rPr>
        <w:t>10</w:t>
      </w:r>
      <w:r w:rsidR="00AB627E" w:rsidRPr="00006083">
        <w:rPr>
          <w:rFonts w:asciiTheme="minorBidi" w:hAnsiTheme="minorBidi" w:cstheme="minorBidi"/>
          <w:sz w:val="26"/>
          <w:szCs w:val="26"/>
        </w:rPr>
        <w:t xml:space="preserve"> </w:t>
      </w:r>
      <w:r w:rsidR="00912997" w:rsidRPr="00006083">
        <w:rPr>
          <w:rFonts w:asciiTheme="minorBidi" w:hAnsiTheme="minorBidi" w:cstheme="minorBidi"/>
          <w:sz w:val="26"/>
          <w:szCs w:val="26"/>
        </w:rPr>
        <w:t>-</w:t>
      </w:r>
      <w:r w:rsidR="00AB627E" w:rsidRPr="00006083">
        <w:rPr>
          <w:rFonts w:asciiTheme="minorBidi" w:hAnsiTheme="minorBidi" w:cstheme="minorBidi"/>
          <w:sz w:val="26"/>
          <w:szCs w:val="26"/>
        </w:rPr>
        <w:t xml:space="preserve"> </w:t>
      </w:r>
      <w:r w:rsidR="00B21342" w:rsidRPr="00006083">
        <w:rPr>
          <w:rFonts w:asciiTheme="minorBidi" w:hAnsiTheme="minorBidi" w:cstheme="minorBidi"/>
          <w:sz w:val="26"/>
          <w:szCs w:val="26"/>
          <w:lang w:val="en-GB"/>
        </w:rPr>
        <w:t>40</w:t>
      </w:r>
      <w:r w:rsidR="00AB627E" w:rsidRPr="00006083">
        <w:rPr>
          <w:rFonts w:asciiTheme="minorBidi" w:hAnsiTheme="minorBidi" w:cstheme="minorBidi"/>
          <w:sz w:val="26"/>
          <w:szCs w:val="26"/>
        </w:rPr>
        <w:t xml:space="preserve"> years</w:t>
      </w:r>
      <w:r w:rsidR="003D45C3" w:rsidRPr="00006083">
        <w:rPr>
          <w:rFonts w:asciiTheme="minorBidi" w:hAnsiTheme="minorBidi" w:cstheme="minorBidi"/>
          <w:sz w:val="26"/>
          <w:szCs w:val="26"/>
        </w:rPr>
        <w:t xml:space="preserve"> and is tested annually for impairment if the asset has an indefinite useful life.</w:t>
      </w:r>
    </w:p>
    <w:p w14:paraId="28F79C83" w14:textId="77777777" w:rsidR="002D0387" w:rsidRPr="00006083" w:rsidRDefault="002D0387" w:rsidP="009B3866">
      <w:pPr>
        <w:suppressAutoHyphens/>
        <w:spacing w:after="0" w:line="240" w:lineRule="auto"/>
        <w:ind w:left="540"/>
        <w:jc w:val="both"/>
        <w:rPr>
          <w:rFonts w:asciiTheme="minorBidi" w:hAnsiTheme="minorBidi" w:cstheme="minorBidi"/>
          <w:sz w:val="26"/>
          <w:szCs w:val="26"/>
        </w:rPr>
      </w:pPr>
    </w:p>
    <w:p w14:paraId="2CC8FF56" w14:textId="77777777" w:rsidR="00791033" w:rsidRPr="00006083" w:rsidRDefault="00791033" w:rsidP="009B3866">
      <w:pPr>
        <w:suppressAutoHyphens/>
        <w:spacing w:after="0" w:line="240" w:lineRule="auto"/>
        <w:ind w:left="540"/>
        <w:jc w:val="both"/>
        <w:rPr>
          <w:rFonts w:asciiTheme="minorBidi" w:hAnsiTheme="minorBidi" w:cstheme="minorBidi"/>
          <w:b/>
          <w:bCs/>
          <w:sz w:val="26"/>
          <w:szCs w:val="26"/>
        </w:rPr>
      </w:pPr>
      <w:r w:rsidRPr="00006083">
        <w:rPr>
          <w:rFonts w:asciiTheme="minorBidi" w:hAnsiTheme="minorBidi" w:cstheme="minorBidi"/>
          <w:b/>
          <w:bCs/>
          <w:sz w:val="26"/>
          <w:szCs w:val="26"/>
        </w:rPr>
        <w:t>Franchise development cost</w:t>
      </w:r>
    </w:p>
    <w:p w14:paraId="35F8506C" w14:textId="77777777" w:rsidR="00791033" w:rsidRPr="00006083" w:rsidRDefault="00791033" w:rsidP="009B3866">
      <w:pPr>
        <w:suppressAutoHyphens/>
        <w:spacing w:after="0" w:line="240" w:lineRule="auto"/>
        <w:ind w:left="540"/>
        <w:jc w:val="both"/>
        <w:rPr>
          <w:rFonts w:asciiTheme="minorBidi" w:hAnsiTheme="minorBidi" w:cstheme="minorBidi"/>
          <w:sz w:val="26"/>
          <w:szCs w:val="26"/>
        </w:rPr>
      </w:pPr>
    </w:p>
    <w:p w14:paraId="12321255" w14:textId="24215C4F" w:rsidR="00791033" w:rsidRPr="00006083" w:rsidRDefault="00791033"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Costs incurred on development of franchises relating to the design of restaurants and the testing of new products are recognised as intangible assets to the extent that such expenditure is expected to generate future economic benefits. Other development expenditure is recognised as an expense as incurred. Development costs previously recognised as expenses are not recognised as assets in a subsequent period. Development costs that have been capitalised are amortised from the commencement of the commercial launch of the franchise on a straight-line method over the period of its expected benefit, generally over </w:t>
      </w:r>
      <w:r w:rsidR="00B21342" w:rsidRPr="00006083">
        <w:rPr>
          <w:rFonts w:asciiTheme="minorBidi" w:hAnsiTheme="minorBidi" w:cstheme="minorBidi"/>
          <w:sz w:val="26"/>
          <w:szCs w:val="26"/>
          <w:lang w:val="en-GB"/>
        </w:rPr>
        <w:t>3</w:t>
      </w:r>
      <w:r w:rsidRPr="00006083">
        <w:rPr>
          <w:rFonts w:asciiTheme="minorBidi" w:hAnsiTheme="minorBidi" w:cstheme="minorBidi"/>
          <w:sz w:val="26"/>
          <w:szCs w:val="26"/>
        </w:rPr>
        <w:t xml:space="preserve"> - </w:t>
      </w:r>
      <w:r w:rsidR="00B21342" w:rsidRPr="00006083">
        <w:rPr>
          <w:rFonts w:asciiTheme="minorBidi" w:hAnsiTheme="minorBidi" w:cstheme="minorBidi"/>
          <w:sz w:val="26"/>
          <w:szCs w:val="26"/>
          <w:lang w:val="en-GB"/>
        </w:rPr>
        <w:t>30</w:t>
      </w:r>
      <w:r w:rsidRPr="00006083">
        <w:rPr>
          <w:rFonts w:asciiTheme="minorBidi" w:hAnsiTheme="minorBidi" w:cstheme="minorBidi"/>
          <w:sz w:val="26"/>
          <w:szCs w:val="26"/>
        </w:rPr>
        <w:t xml:space="preserve"> years. Capitalised development cost is not revalued</w:t>
      </w:r>
      <w:r w:rsidR="00654CF1" w:rsidRPr="00006083">
        <w:rPr>
          <w:rFonts w:asciiTheme="minorBidi" w:hAnsiTheme="minorBidi" w:cstheme="minorBidi"/>
          <w:sz w:val="26"/>
          <w:szCs w:val="26"/>
        </w:rPr>
        <w:t>.</w:t>
      </w:r>
      <w:r w:rsidRPr="00006083">
        <w:rPr>
          <w:rFonts w:asciiTheme="minorBidi" w:hAnsiTheme="minorBidi" w:cstheme="minorBidi"/>
          <w:sz w:val="26"/>
          <w:szCs w:val="26"/>
        </w:rPr>
        <w:t xml:space="preserve"> It</w:t>
      </w:r>
      <w:r w:rsidR="00C44280" w:rsidRPr="00006083">
        <w:rPr>
          <w:rFonts w:asciiTheme="minorBidi" w:hAnsiTheme="minorBidi" w:cstheme="minorBidi"/>
          <w:sz w:val="26"/>
          <w:szCs w:val="26"/>
        </w:rPr>
        <w:t>s</w:t>
      </w:r>
      <w:r w:rsidRPr="00006083">
        <w:rPr>
          <w:rFonts w:asciiTheme="minorBidi" w:hAnsiTheme="minorBidi" w:cstheme="minorBidi"/>
          <w:sz w:val="26"/>
          <w:szCs w:val="26"/>
        </w:rPr>
        <w:t xml:space="preserve"> carrying amount is reviewed annually</w:t>
      </w:r>
      <w:r w:rsidR="00C44280" w:rsidRPr="00006083">
        <w:rPr>
          <w:rFonts w:asciiTheme="minorBidi" w:hAnsiTheme="minorBidi" w:cstheme="minorBidi"/>
          <w:sz w:val="26"/>
          <w:szCs w:val="26"/>
        </w:rPr>
        <w:t xml:space="preserve"> and adjusted</w:t>
      </w:r>
      <w:r w:rsidRPr="00006083">
        <w:rPr>
          <w:rFonts w:asciiTheme="minorBidi" w:hAnsiTheme="minorBidi" w:cstheme="minorBidi"/>
          <w:sz w:val="26"/>
          <w:szCs w:val="26"/>
        </w:rPr>
        <w:t xml:space="preserve"> for impairment where it is considered necessary.</w:t>
      </w:r>
    </w:p>
    <w:p w14:paraId="139FCE3A" w14:textId="77777777" w:rsidR="00580175" w:rsidRPr="00006083" w:rsidRDefault="00580175" w:rsidP="009B3866">
      <w:pPr>
        <w:spacing w:after="0" w:line="240" w:lineRule="auto"/>
        <w:ind w:left="540"/>
        <w:rPr>
          <w:rFonts w:asciiTheme="minorBidi" w:hAnsiTheme="minorBidi" w:cstheme="minorBidi"/>
          <w:sz w:val="26"/>
          <w:szCs w:val="26"/>
        </w:rPr>
      </w:pPr>
    </w:p>
    <w:p w14:paraId="1A2ED795" w14:textId="77777777" w:rsidR="00580175" w:rsidRPr="00006083" w:rsidRDefault="00580175" w:rsidP="009B3866">
      <w:pPr>
        <w:suppressAutoHyphens/>
        <w:spacing w:after="0" w:line="240" w:lineRule="auto"/>
        <w:ind w:left="540"/>
        <w:jc w:val="both"/>
        <w:rPr>
          <w:rFonts w:asciiTheme="minorBidi" w:hAnsiTheme="minorBidi" w:cstheme="minorBidi"/>
          <w:b/>
          <w:bCs/>
          <w:sz w:val="26"/>
          <w:szCs w:val="26"/>
        </w:rPr>
      </w:pPr>
      <w:r w:rsidRPr="00006083">
        <w:rPr>
          <w:rFonts w:asciiTheme="minorBidi" w:hAnsiTheme="minorBidi" w:cstheme="minorBidi"/>
          <w:b/>
          <w:bCs/>
          <w:sz w:val="26"/>
          <w:szCs w:val="26"/>
        </w:rPr>
        <w:t>Initial franchise fees</w:t>
      </w:r>
    </w:p>
    <w:p w14:paraId="12112F1F" w14:textId="77777777" w:rsidR="00580175" w:rsidRPr="00006083" w:rsidRDefault="00580175" w:rsidP="009B3866">
      <w:pPr>
        <w:suppressAutoHyphens/>
        <w:spacing w:after="0" w:line="240" w:lineRule="auto"/>
        <w:ind w:left="540"/>
        <w:jc w:val="both"/>
        <w:rPr>
          <w:rFonts w:asciiTheme="minorBidi" w:hAnsiTheme="minorBidi" w:cstheme="minorBidi"/>
          <w:sz w:val="26"/>
          <w:szCs w:val="26"/>
        </w:rPr>
      </w:pPr>
    </w:p>
    <w:p w14:paraId="38497062" w14:textId="5F2DB2AA" w:rsidR="00580175" w:rsidRPr="00006083" w:rsidRDefault="00580175"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Expenditure on acquired patents, trademarks and licences relating to restaurant franchises </w:t>
      </w:r>
      <w:r w:rsidR="00654CF1" w:rsidRPr="00006083">
        <w:rPr>
          <w:rFonts w:asciiTheme="minorBidi" w:hAnsiTheme="minorBidi" w:cstheme="minorBidi"/>
          <w:sz w:val="26"/>
          <w:szCs w:val="26"/>
        </w:rPr>
        <w:t>are</w:t>
      </w:r>
      <w:r w:rsidRPr="00006083">
        <w:rPr>
          <w:rFonts w:asciiTheme="minorBidi" w:hAnsiTheme="minorBidi" w:cstheme="minorBidi"/>
          <w:sz w:val="26"/>
          <w:szCs w:val="26"/>
        </w:rPr>
        <w:t xml:space="preserve"> capitalised as an intangible asset and amortised using the straight-line method over the related agreement periods, generally over </w:t>
      </w:r>
      <w:r w:rsidR="00D5202F" w:rsidRPr="00006083">
        <w:rPr>
          <w:rFonts w:asciiTheme="minorBidi" w:hAnsiTheme="minorBidi" w:cstheme="minorBidi"/>
          <w:sz w:val="26"/>
          <w:szCs w:val="26"/>
        </w:rPr>
        <w:br/>
      </w:r>
      <w:r w:rsidR="00B21342" w:rsidRPr="00006083">
        <w:rPr>
          <w:rFonts w:asciiTheme="minorBidi" w:hAnsiTheme="minorBidi" w:cstheme="minorBidi"/>
          <w:sz w:val="26"/>
          <w:szCs w:val="26"/>
          <w:lang w:val="en-GB"/>
        </w:rPr>
        <w:t>10</w:t>
      </w:r>
      <w:r w:rsidR="00475C0B" w:rsidRPr="00006083">
        <w:rPr>
          <w:rFonts w:asciiTheme="minorBidi" w:hAnsiTheme="minorBidi" w:cstheme="minorBidi"/>
          <w:sz w:val="26"/>
          <w:szCs w:val="26"/>
          <w:lang w:val="en-GB"/>
        </w:rPr>
        <w:t xml:space="preserve"> -</w:t>
      </w:r>
      <w:r w:rsidRPr="00006083">
        <w:rPr>
          <w:rFonts w:asciiTheme="minorBidi" w:hAnsiTheme="minorBidi" w:cstheme="minorBidi"/>
          <w:sz w:val="26"/>
          <w:szCs w:val="26"/>
          <w:lang w:val="en-GB"/>
        </w:rPr>
        <w:t xml:space="preserve"> </w:t>
      </w:r>
      <w:r w:rsidR="00B21342" w:rsidRPr="00006083">
        <w:rPr>
          <w:rFonts w:asciiTheme="minorBidi" w:hAnsiTheme="minorBidi" w:cstheme="minorBidi"/>
          <w:sz w:val="26"/>
          <w:szCs w:val="26"/>
          <w:lang w:val="en-GB"/>
        </w:rPr>
        <w:t>20</w:t>
      </w:r>
      <w:r w:rsidR="00972512"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years</w:t>
      </w:r>
      <w:r w:rsidRPr="00006083">
        <w:rPr>
          <w:rFonts w:asciiTheme="minorBidi" w:hAnsiTheme="minorBidi" w:cstheme="minorBidi"/>
          <w:sz w:val="26"/>
          <w:szCs w:val="26"/>
        </w:rPr>
        <w:t xml:space="preserve">. The intangible asset </w:t>
      </w:r>
      <w:r w:rsidR="00C44280" w:rsidRPr="00006083">
        <w:rPr>
          <w:rFonts w:asciiTheme="minorBidi" w:hAnsiTheme="minorBidi" w:cstheme="minorBidi"/>
          <w:sz w:val="26"/>
          <w:szCs w:val="26"/>
        </w:rPr>
        <w:t>is</w:t>
      </w:r>
      <w:r w:rsidRPr="00006083">
        <w:rPr>
          <w:rFonts w:asciiTheme="minorBidi" w:hAnsiTheme="minorBidi" w:cstheme="minorBidi"/>
          <w:sz w:val="26"/>
          <w:szCs w:val="26"/>
        </w:rPr>
        <w:t xml:space="preserve"> not revalued</w:t>
      </w:r>
      <w:r w:rsidR="00C44280" w:rsidRPr="00006083">
        <w:rPr>
          <w:rFonts w:asciiTheme="minorBidi" w:hAnsiTheme="minorBidi" w:cstheme="minorBidi"/>
          <w:sz w:val="26"/>
          <w:szCs w:val="26"/>
        </w:rPr>
        <w:t>,</w:t>
      </w:r>
      <w:r w:rsidRPr="00006083">
        <w:rPr>
          <w:rFonts w:asciiTheme="minorBidi" w:hAnsiTheme="minorBidi" w:cstheme="minorBidi"/>
          <w:sz w:val="26"/>
          <w:szCs w:val="26"/>
        </w:rPr>
        <w:t xml:space="preserve"> </w:t>
      </w:r>
      <w:r w:rsidR="00C44280" w:rsidRPr="00006083">
        <w:rPr>
          <w:rFonts w:asciiTheme="minorBidi" w:hAnsiTheme="minorBidi" w:cstheme="minorBidi"/>
          <w:sz w:val="26"/>
          <w:szCs w:val="26"/>
        </w:rPr>
        <w:t>its</w:t>
      </w:r>
      <w:r w:rsidRPr="00006083">
        <w:rPr>
          <w:rFonts w:asciiTheme="minorBidi" w:hAnsiTheme="minorBidi" w:cstheme="minorBidi"/>
          <w:sz w:val="26"/>
          <w:szCs w:val="26"/>
        </w:rPr>
        <w:t xml:space="preserve"> carrying amount</w:t>
      </w:r>
      <w:r w:rsidR="00C44280" w:rsidRPr="00006083">
        <w:rPr>
          <w:rFonts w:asciiTheme="minorBidi" w:hAnsiTheme="minorBidi" w:cstheme="minorBidi"/>
          <w:sz w:val="26"/>
          <w:szCs w:val="26"/>
        </w:rPr>
        <w:t xml:space="preserve"> </w:t>
      </w:r>
      <w:r w:rsidRPr="00006083">
        <w:rPr>
          <w:rFonts w:asciiTheme="minorBidi" w:hAnsiTheme="minorBidi" w:cstheme="minorBidi"/>
          <w:sz w:val="26"/>
          <w:szCs w:val="26"/>
        </w:rPr>
        <w:t xml:space="preserve">is reviewed annually and adjusted for impairment where it is considered necessary. </w:t>
      </w:r>
    </w:p>
    <w:p w14:paraId="0845D6A4" w14:textId="77777777" w:rsidR="001465A2" w:rsidRPr="00006083" w:rsidRDefault="001465A2">
      <w:pPr>
        <w:spacing w:after="0" w:line="240" w:lineRule="auto"/>
        <w:rPr>
          <w:rFonts w:asciiTheme="minorBidi" w:hAnsiTheme="minorBidi" w:cstheme="minorBidi"/>
          <w:b/>
          <w:bCs/>
          <w:sz w:val="26"/>
          <w:szCs w:val="26"/>
        </w:rPr>
      </w:pPr>
      <w:r w:rsidRPr="00006083">
        <w:rPr>
          <w:rFonts w:asciiTheme="minorBidi" w:hAnsiTheme="minorBidi" w:cstheme="minorBidi"/>
          <w:b/>
          <w:bCs/>
          <w:sz w:val="26"/>
          <w:szCs w:val="26"/>
        </w:rPr>
        <w:br w:type="page"/>
      </w:r>
    </w:p>
    <w:p w14:paraId="764778EB" w14:textId="77777777" w:rsidR="001465A2" w:rsidRPr="00006083" w:rsidRDefault="001465A2" w:rsidP="001465A2">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7733E7EE" w14:textId="77777777" w:rsidR="001465A2" w:rsidRPr="00006083" w:rsidRDefault="001465A2" w:rsidP="009B3866">
      <w:pPr>
        <w:suppressAutoHyphens/>
        <w:spacing w:after="0" w:line="240" w:lineRule="auto"/>
        <w:ind w:left="540"/>
        <w:jc w:val="both"/>
        <w:rPr>
          <w:rFonts w:asciiTheme="minorBidi" w:hAnsiTheme="minorBidi" w:cstheme="minorBidi"/>
          <w:sz w:val="20"/>
          <w:szCs w:val="20"/>
        </w:rPr>
      </w:pPr>
    </w:p>
    <w:p w14:paraId="0BB1C683" w14:textId="5CC4711A" w:rsidR="00BF725F" w:rsidRPr="00006083" w:rsidRDefault="00BF725F" w:rsidP="009B3866">
      <w:pPr>
        <w:suppressAutoHyphens/>
        <w:spacing w:after="0" w:line="240" w:lineRule="auto"/>
        <w:ind w:left="540"/>
        <w:jc w:val="both"/>
        <w:rPr>
          <w:rFonts w:asciiTheme="minorBidi" w:hAnsiTheme="minorBidi" w:cstheme="minorBidi"/>
          <w:b/>
          <w:bCs/>
          <w:sz w:val="26"/>
          <w:szCs w:val="26"/>
        </w:rPr>
      </w:pPr>
      <w:r w:rsidRPr="00006083">
        <w:rPr>
          <w:rFonts w:asciiTheme="minorBidi" w:hAnsiTheme="minorBidi" w:cstheme="minorBidi"/>
          <w:b/>
          <w:bCs/>
          <w:sz w:val="26"/>
          <w:szCs w:val="26"/>
        </w:rPr>
        <w:t>Goodwill</w:t>
      </w:r>
    </w:p>
    <w:p w14:paraId="3E194025" w14:textId="77777777" w:rsidR="00BF725F" w:rsidRPr="00006083" w:rsidRDefault="00BF725F" w:rsidP="009B3866">
      <w:pPr>
        <w:suppressAutoHyphens/>
        <w:spacing w:after="0" w:line="240" w:lineRule="auto"/>
        <w:ind w:left="540"/>
        <w:jc w:val="both"/>
        <w:rPr>
          <w:rFonts w:asciiTheme="minorBidi" w:hAnsiTheme="minorBidi" w:cstheme="minorBidi"/>
          <w:sz w:val="20"/>
          <w:szCs w:val="20"/>
        </w:rPr>
      </w:pPr>
    </w:p>
    <w:p w14:paraId="34EC342B" w14:textId="5F1926DE" w:rsidR="000D56CF" w:rsidRPr="00006083" w:rsidRDefault="00BF725F" w:rsidP="009B3866">
      <w:pPr>
        <w:suppressAutoHyphens/>
        <w:spacing w:after="0" w:line="240" w:lineRule="auto"/>
        <w:ind w:left="540"/>
        <w:jc w:val="both"/>
        <w:rPr>
          <w:rFonts w:asciiTheme="minorBidi" w:hAnsiTheme="minorBidi" w:cstheme="minorBidi"/>
          <w:sz w:val="26"/>
          <w:szCs w:val="26"/>
          <w:cs/>
        </w:rPr>
      </w:pPr>
      <w:r w:rsidRPr="00006083">
        <w:rPr>
          <w:rFonts w:asciiTheme="minorBidi" w:hAnsiTheme="minorBidi" w:cstheme="minorBidi"/>
          <w:sz w:val="26"/>
          <w:szCs w:val="26"/>
        </w:rPr>
        <w:t>Goodwill represents the excess of the cost of an acquisition over the fair value of the Group’s share of the net identifiable assets of the acquired subsidiar</w:t>
      </w:r>
      <w:r w:rsidR="00654CF1" w:rsidRPr="00006083">
        <w:rPr>
          <w:rFonts w:asciiTheme="minorBidi" w:hAnsiTheme="minorBidi" w:cstheme="minorBidi"/>
          <w:sz w:val="26"/>
          <w:szCs w:val="26"/>
        </w:rPr>
        <w:t>ies</w:t>
      </w:r>
      <w:r w:rsidRPr="00006083">
        <w:rPr>
          <w:rFonts w:asciiTheme="minorBidi" w:hAnsiTheme="minorBidi" w:cstheme="minorBidi"/>
          <w:sz w:val="26"/>
          <w:szCs w:val="26"/>
        </w:rPr>
        <w:t>, associates and joint ventures undertaking at the date of acquisition.  Goodwill on acquisitions of subsidiaries is reported in the consolidated statement of financial position.  Goodwill on acquisitions of associates and joint ventures is included in investments in associates and joint ventures and is tested for impairment as part of the overall balance.</w:t>
      </w:r>
    </w:p>
    <w:p w14:paraId="42D9450A" w14:textId="77777777" w:rsidR="002D3BFB" w:rsidRPr="00006083" w:rsidRDefault="002D3BFB" w:rsidP="009B3866">
      <w:pPr>
        <w:suppressAutoHyphens/>
        <w:spacing w:after="0" w:line="240" w:lineRule="auto"/>
        <w:ind w:left="540"/>
        <w:jc w:val="both"/>
        <w:rPr>
          <w:rFonts w:asciiTheme="minorBidi" w:hAnsiTheme="minorBidi" w:cstheme="minorBidi"/>
          <w:sz w:val="20"/>
          <w:szCs w:val="20"/>
        </w:rPr>
      </w:pPr>
    </w:p>
    <w:p w14:paraId="5B739B06" w14:textId="74062C04"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Goodwill is tested annually for impairment and carried at cost less</w:t>
      </w:r>
      <w:r w:rsidR="00BA4AB7" w:rsidRPr="00006083">
        <w:rPr>
          <w:rFonts w:asciiTheme="minorBidi" w:hAnsiTheme="minorBidi" w:cstheme="minorBidi"/>
          <w:sz w:val="26"/>
          <w:szCs w:val="26"/>
        </w:rPr>
        <w:t xml:space="preserve"> accumulated</w:t>
      </w:r>
      <w:r w:rsidRPr="00006083">
        <w:rPr>
          <w:rFonts w:asciiTheme="minorBidi" w:hAnsiTheme="minorBidi" w:cstheme="minorBidi"/>
          <w:sz w:val="26"/>
          <w:szCs w:val="26"/>
        </w:rPr>
        <w:t xml:space="preserve"> impairment losses. Impairment losses on goodwill are not reversed.  Gains and losses on the disposal of an entity include the carrying amount of goodwill relating to the entity sold.</w:t>
      </w:r>
    </w:p>
    <w:p w14:paraId="7D0F172F" w14:textId="77777777" w:rsidR="00BF725F" w:rsidRPr="00006083" w:rsidRDefault="00BF725F" w:rsidP="009B3866">
      <w:pPr>
        <w:suppressAutoHyphens/>
        <w:spacing w:after="0" w:line="240" w:lineRule="auto"/>
        <w:ind w:left="540"/>
        <w:jc w:val="both"/>
        <w:rPr>
          <w:rFonts w:asciiTheme="minorBidi" w:hAnsiTheme="minorBidi" w:cstheme="minorBidi"/>
          <w:sz w:val="20"/>
          <w:szCs w:val="20"/>
          <w:cs/>
        </w:rPr>
      </w:pPr>
    </w:p>
    <w:p w14:paraId="4A8C4E7F" w14:textId="77777777" w:rsidR="001465A2" w:rsidRPr="00006083" w:rsidRDefault="00BF725F" w:rsidP="00346F13">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Goodwill is allocated to cash-generating units for the purpose of impairment testing. The allocation is made to those cash-generating units or group of cash-generating units that are expected to benefit from the business combination in which the goodwill arose, identified according to operating segment.</w:t>
      </w:r>
    </w:p>
    <w:p w14:paraId="7FE0EF84" w14:textId="77777777" w:rsidR="001465A2" w:rsidRPr="00006083" w:rsidRDefault="001465A2" w:rsidP="00346F13">
      <w:pPr>
        <w:suppressAutoHyphens/>
        <w:spacing w:after="0" w:line="240" w:lineRule="auto"/>
        <w:ind w:left="540"/>
        <w:jc w:val="both"/>
        <w:rPr>
          <w:rFonts w:asciiTheme="minorBidi" w:hAnsiTheme="minorBidi" w:cstheme="minorBidi"/>
          <w:sz w:val="20"/>
          <w:szCs w:val="20"/>
        </w:rPr>
      </w:pPr>
    </w:p>
    <w:p w14:paraId="0FD474AC" w14:textId="77777777" w:rsidR="00BF725F" w:rsidRPr="00006083" w:rsidRDefault="00BF725F" w:rsidP="009B3866">
      <w:pPr>
        <w:suppressAutoHyphens/>
        <w:spacing w:after="0" w:line="240" w:lineRule="auto"/>
        <w:ind w:left="540"/>
        <w:rPr>
          <w:rFonts w:asciiTheme="minorBidi" w:hAnsiTheme="minorBidi" w:cstheme="minorBidi"/>
          <w:b/>
          <w:bCs/>
          <w:sz w:val="26"/>
          <w:szCs w:val="26"/>
        </w:rPr>
      </w:pPr>
      <w:r w:rsidRPr="00006083">
        <w:rPr>
          <w:rFonts w:asciiTheme="minorBidi" w:hAnsiTheme="minorBidi" w:cstheme="minorBidi"/>
          <w:b/>
          <w:bCs/>
          <w:sz w:val="26"/>
          <w:szCs w:val="26"/>
        </w:rPr>
        <w:t>Brand</w:t>
      </w:r>
    </w:p>
    <w:p w14:paraId="648CB1E4" w14:textId="77777777" w:rsidR="00BF725F" w:rsidRPr="00006083" w:rsidRDefault="00BF725F" w:rsidP="001465A2">
      <w:pPr>
        <w:suppressAutoHyphens/>
        <w:spacing w:after="0" w:line="240" w:lineRule="auto"/>
        <w:ind w:left="540"/>
        <w:jc w:val="both"/>
        <w:rPr>
          <w:rFonts w:asciiTheme="minorBidi" w:hAnsiTheme="minorBidi" w:cstheme="minorBidi"/>
          <w:sz w:val="20"/>
          <w:szCs w:val="20"/>
        </w:rPr>
      </w:pPr>
    </w:p>
    <w:p w14:paraId="049155A4" w14:textId="1DEAC3E0"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Trademarks, trade names, service marks or collective marks that have achieved consumer awareness and recognition through continuous use in commerce are not subject to amortisation; however, </w:t>
      </w:r>
      <w:r w:rsidR="00654CF1" w:rsidRPr="00006083">
        <w:rPr>
          <w:rFonts w:asciiTheme="minorBidi" w:hAnsiTheme="minorBidi" w:cstheme="minorBidi"/>
          <w:sz w:val="26"/>
          <w:szCs w:val="26"/>
        </w:rPr>
        <w:t>their</w:t>
      </w:r>
      <w:r w:rsidRPr="00006083">
        <w:rPr>
          <w:rFonts w:asciiTheme="minorBidi" w:hAnsiTheme="minorBidi" w:cstheme="minorBidi"/>
          <w:sz w:val="26"/>
          <w:szCs w:val="26"/>
        </w:rPr>
        <w:t xml:space="preserve"> carrying amount</w:t>
      </w:r>
      <w:r w:rsidR="00654CF1" w:rsidRPr="00006083">
        <w:rPr>
          <w:rFonts w:asciiTheme="minorBidi" w:hAnsiTheme="minorBidi" w:cstheme="minorBidi"/>
          <w:sz w:val="26"/>
          <w:szCs w:val="26"/>
        </w:rPr>
        <w:t>s</w:t>
      </w:r>
      <w:r w:rsidRPr="00006083">
        <w:rPr>
          <w:rFonts w:asciiTheme="minorBidi" w:hAnsiTheme="minorBidi" w:cstheme="minorBidi"/>
          <w:sz w:val="26"/>
          <w:szCs w:val="26"/>
        </w:rPr>
        <w:t xml:space="preserve"> </w:t>
      </w:r>
      <w:r w:rsidR="00654CF1" w:rsidRPr="00006083">
        <w:rPr>
          <w:rFonts w:asciiTheme="minorBidi" w:hAnsiTheme="minorBidi" w:cstheme="minorBidi"/>
          <w:sz w:val="26"/>
          <w:szCs w:val="26"/>
        </w:rPr>
        <w:t>are</w:t>
      </w:r>
      <w:r w:rsidRPr="00006083">
        <w:rPr>
          <w:rFonts w:asciiTheme="minorBidi" w:hAnsiTheme="minorBidi" w:cstheme="minorBidi"/>
          <w:sz w:val="26"/>
          <w:szCs w:val="26"/>
        </w:rPr>
        <w:t xml:space="preserve"> annually tested </w:t>
      </w:r>
      <w:r w:rsidR="001A69DB" w:rsidRPr="00006083">
        <w:rPr>
          <w:rFonts w:asciiTheme="minorBidi" w:hAnsiTheme="minorBidi" w:cstheme="minorBidi"/>
          <w:sz w:val="26"/>
          <w:szCs w:val="26"/>
        </w:rPr>
        <w:t xml:space="preserve">and adjusted </w:t>
      </w:r>
      <w:r w:rsidRPr="00006083">
        <w:rPr>
          <w:rFonts w:asciiTheme="minorBidi" w:hAnsiTheme="minorBidi" w:cstheme="minorBidi"/>
          <w:sz w:val="26"/>
          <w:szCs w:val="26"/>
        </w:rPr>
        <w:t>for impairment</w:t>
      </w:r>
      <w:r w:rsidR="001A69DB" w:rsidRPr="00006083">
        <w:rPr>
          <w:rFonts w:asciiTheme="minorBidi" w:hAnsiTheme="minorBidi" w:cstheme="minorBidi"/>
          <w:sz w:val="26"/>
          <w:szCs w:val="26"/>
        </w:rPr>
        <w:t xml:space="preserve"> where it is considered necessary</w:t>
      </w:r>
      <w:r w:rsidRPr="00006083">
        <w:rPr>
          <w:rFonts w:asciiTheme="minorBidi" w:hAnsiTheme="minorBidi" w:cstheme="minorBidi"/>
          <w:sz w:val="26"/>
          <w:szCs w:val="26"/>
        </w:rPr>
        <w:t>.</w:t>
      </w:r>
    </w:p>
    <w:p w14:paraId="03251844" w14:textId="77777777" w:rsidR="00580175" w:rsidRPr="00006083" w:rsidRDefault="00580175" w:rsidP="001465A2">
      <w:pPr>
        <w:suppressAutoHyphens/>
        <w:spacing w:after="0" w:line="240" w:lineRule="auto"/>
        <w:ind w:left="540"/>
        <w:jc w:val="both"/>
        <w:rPr>
          <w:rFonts w:asciiTheme="minorBidi" w:hAnsiTheme="minorBidi" w:cstheme="minorBidi"/>
          <w:sz w:val="20"/>
          <w:szCs w:val="20"/>
        </w:rPr>
      </w:pPr>
    </w:p>
    <w:p w14:paraId="00C1DD68" w14:textId="77777777" w:rsidR="00580175" w:rsidRPr="00006083" w:rsidRDefault="00580175" w:rsidP="009B3866">
      <w:pPr>
        <w:suppressAutoHyphens/>
        <w:spacing w:after="0" w:line="240" w:lineRule="auto"/>
        <w:ind w:left="540"/>
        <w:jc w:val="both"/>
        <w:rPr>
          <w:rFonts w:asciiTheme="minorBidi" w:hAnsiTheme="minorBidi" w:cstheme="minorBidi"/>
          <w:b/>
          <w:bCs/>
          <w:sz w:val="26"/>
          <w:szCs w:val="26"/>
        </w:rPr>
      </w:pPr>
      <w:r w:rsidRPr="00006083">
        <w:rPr>
          <w:rFonts w:asciiTheme="minorBidi" w:hAnsiTheme="minorBidi" w:cstheme="minorBidi"/>
          <w:b/>
          <w:bCs/>
          <w:sz w:val="26"/>
          <w:szCs w:val="26"/>
        </w:rPr>
        <w:t>Computer software</w:t>
      </w:r>
    </w:p>
    <w:p w14:paraId="28578812" w14:textId="77777777" w:rsidR="00580175" w:rsidRPr="00006083" w:rsidRDefault="00580175" w:rsidP="009B3866">
      <w:pPr>
        <w:suppressAutoHyphens/>
        <w:spacing w:after="0" w:line="240" w:lineRule="auto"/>
        <w:ind w:left="540"/>
        <w:jc w:val="both"/>
        <w:rPr>
          <w:rFonts w:asciiTheme="minorBidi" w:hAnsiTheme="minorBidi" w:cstheme="minorBidi"/>
          <w:sz w:val="20"/>
          <w:szCs w:val="20"/>
        </w:rPr>
      </w:pPr>
    </w:p>
    <w:p w14:paraId="410BD13D" w14:textId="3CC1B50F" w:rsidR="00580175" w:rsidRPr="00006083" w:rsidRDefault="00580175"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Acquired computer software licences are capitalised on the basis of the costs incurred to acquire and bring to use the specific software. These costs are amortised over their estimated useful lives during </w:t>
      </w:r>
      <w:r w:rsidR="00B21342" w:rsidRPr="00006083">
        <w:rPr>
          <w:rFonts w:asciiTheme="minorBidi" w:hAnsiTheme="minorBidi" w:cstheme="minorBidi"/>
          <w:sz w:val="26"/>
          <w:szCs w:val="26"/>
          <w:lang w:val="en-GB"/>
        </w:rPr>
        <w:t>3</w:t>
      </w:r>
      <w:r w:rsidRPr="00006083">
        <w:rPr>
          <w:rFonts w:asciiTheme="minorBidi" w:hAnsiTheme="minorBidi" w:cstheme="minorBidi"/>
          <w:sz w:val="26"/>
          <w:szCs w:val="26"/>
        </w:rPr>
        <w:t xml:space="preserve"> - </w:t>
      </w:r>
      <w:r w:rsidR="00B21342" w:rsidRPr="00006083">
        <w:rPr>
          <w:rFonts w:asciiTheme="minorBidi" w:hAnsiTheme="minorBidi" w:cstheme="minorBidi"/>
          <w:sz w:val="26"/>
          <w:szCs w:val="26"/>
          <w:lang w:val="en-GB"/>
        </w:rPr>
        <w:t>10</w:t>
      </w:r>
      <w:r w:rsidRPr="00006083">
        <w:rPr>
          <w:rFonts w:asciiTheme="minorBidi" w:hAnsiTheme="minorBidi" w:cstheme="minorBidi"/>
          <w:sz w:val="26"/>
          <w:szCs w:val="26"/>
        </w:rPr>
        <w:t xml:space="preserve"> years.</w:t>
      </w:r>
    </w:p>
    <w:p w14:paraId="4F61D757" w14:textId="77777777" w:rsidR="00BF725F" w:rsidRPr="00006083" w:rsidRDefault="00BF725F" w:rsidP="009B3866">
      <w:pPr>
        <w:suppressAutoHyphens/>
        <w:spacing w:after="0" w:line="240" w:lineRule="auto"/>
        <w:ind w:left="540"/>
        <w:jc w:val="both"/>
        <w:rPr>
          <w:rFonts w:asciiTheme="minorBidi" w:hAnsiTheme="minorBidi" w:cstheme="minorBidi"/>
          <w:sz w:val="20"/>
          <w:szCs w:val="20"/>
        </w:rPr>
      </w:pPr>
    </w:p>
    <w:p w14:paraId="54CE725B" w14:textId="77777777"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Costs associated with maintaining computer software programmes are recognised as an expense as incurred. Development costs that are directly attributable to the design and testing of identifiable and unique software products controlled by the Group are recognised as intangible assets when the following criteria are met:</w:t>
      </w:r>
    </w:p>
    <w:p w14:paraId="0F05FC41" w14:textId="77777777" w:rsidR="00BF725F" w:rsidRPr="00006083" w:rsidRDefault="00BF725F" w:rsidP="009B3866">
      <w:pPr>
        <w:suppressAutoHyphens/>
        <w:spacing w:after="0" w:line="240" w:lineRule="auto"/>
        <w:ind w:left="540"/>
        <w:jc w:val="both"/>
        <w:rPr>
          <w:rFonts w:asciiTheme="minorBidi" w:hAnsiTheme="minorBidi" w:cstheme="minorBidi"/>
          <w:sz w:val="20"/>
          <w:szCs w:val="20"/>
        </w:rPr>
      </w:pPr>
    </w:p>
    <w:p w14:paraId="73AB125E" w14:textId="6A5B5625" w:rsidR="00BF725F" w:rsidRPr="00006083" w:rsidRDefault="00BF725F" w:rsidP="00553E84">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006083">
        <w:rPr>
          <w:rFonts w:asciiTheme="minorBidi" w:hAnsiTheme="minorBidi" w:cstheme="minorBidi"/>
          <w:sz w:val="26"/>
          <w:szCs w:val="26"/>
        </w:rPr>
        <w:t>it is technically feasible to complete the software product so that it will be available for use</w:t>
      </w:r>
      <w:r w:rsidR="00C44280" w:rsidRPr="00006083">
        <w:rPr>
          <w:rFonts w:asciiTheme="minorBidi" w:hAnsiTheme="minorBidi" w:cstheme="minorBidi"/>
          <w:sz w:val="26"/>
          <w:szCs w:val="26"/>
        </w:rPr>
        <w:t xml:space="preserve"> or sell</w:t>
      </w:r>
      <w:r w:rsidRPr="00006083">
        <w:rPr>
          <w:rFonts w:asciiTheme="minorBidi" w:hAnsiTheme="minorBidi" w:cstheme="minorBidi"/>
          <w:sz w:val="26"/>
          <w:szCs w:val="26"/>
        </w:rPr>
        <w:t>;</w:t>
      </w:r>
    </w:p>
    <w:p w14:paraId="04EC884D" w14:textId="77777777" w:rsidR="00BF725F" w:rsidRPr="00006083" w:rsidRDefault="00BF725F" w:rsidP="00553E84">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006083">
        <w:rPr>
          <w:rFonts w:asciiTheme="minorBidi" w:hAnsiTheme="minorBidi" w:cstheme="minorBidi"/>
          <w:sz w:val="26"/>
          <w:szCs w:val="26"/>
        </w:rPr>
        <w:t>management intends to complete the software product and use or sell it;</w:t>
      </w:r>
    </w:p>
    <w:p w14:paraId="0135B809" w14:textId="77777777" w:rsidR="00BF725F" w:rsidRPr="00006083" w:rsidRDefault="00BF725F" w:rsidP="00553E84">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006083">
        <w:rPr>
          <w:rFonts w:asciiTheme="minorBidi" w:hAnsiTheme="minorBidi" w:cstheme="minorBidi"/>
          <w:sz w:val="26"/>
          <w:szCs w:val="26"/>
        </w:rPr>
        <w:t>there is an ability to use or sell the software product;</w:t>
      </w:r>
    </w:p>
    <w:p w14:paraId="04E1DE61" w14:textId="77777777" w:rsidR="00BF725F" w:rsidRPr="00006083" w:rsidRDefault="00BF725F" w:rsidP="00553E84">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006083">
        <w:rPr>
          <w:rFonts w:asciiTheme="minorBidi" w:hAnsiTheme="minorBidi" w:cstheme="minorBidi"/>
          <w:sz w:val="26"/>
          <w:szCs w:val="26"/>
        </w:rPr>
        <w:t>it can be demonstrated how the software product will generate probable future economic benefits;</w:t>
      </w:r>
    </w:p>
    <w:p w14:paraId="681CF00D" w14:textId="77777777" w:rsidR="00BF725F" w:rsidRPr="00006083" w:rsidRDefault="00BF725F" w:rsidP="00553E84">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006083">
        <w:rPr>
          <w:rFonts w:asciiTheme="minorBidi" w:hAnsiTheme="minorBidi" w:cstheme="minorBidi"/>
          <w:sz w:val="26"/>
          <w:szCs w:val="26"/>
        </w:rPr>
        <w:t>adequate technical, financial and other resources to complete the development and to use or sell the software product are available; and</w:t>
      </w:r>
    </w:p>
    <w:p w14:paraId="150F805D" w14:textId="28E376E6" w:rsidR="00F9014A" w:rsidRPr="00F9014A" w:rsidRDefault="00BF725F" w:rsidP="00CF26A8">
      <w:pPr>
        <w:numPr>
          <w:ilvl w:val="0"/>
          <w:numId w:val="14"/>
        </w:numPr>
        <w:tabs>
          <w:tab w:val="left" w:pos="900"/>
        </w:tabs>
        <w:suppressAutoHyphens/>
        <w:spacing w:after="0" w:line="240" w:lineRule="auto"/>
        <w:ind w:left="851" w:hanging="311"/>
        <w:jc w:val="both"/>
        <w:rPr>
          <w:rFonts w:asciiTheme="minorBidi" w:hAnsiTheme="minorBidi" w:cstheme="minorBidi"/>
          <w:sz w:val="26"/>
          <w:szCs w:val="26"/>
        </w:rPr>
      </w:pPr>
      <w:r w:rsidRPr="00F9014A">
        <w:rPr>
          <w:rFonts w:asciiTheme="minorBidi" w:hAnsiTheme="minorBidi" w:cstheme="minorBidi"/>
          <w:sz w:val="26"/>
          <w:szCs w:val="26"/>
        </w:rPr>
        <w:t>the expenditure attributable to the software product during its development can be reliably measured.</w:t>
      </w:r>
      <w:r w:rsidR="00F9014A" w:rsidRPr="00F9014A">
        <w:rPr>
          <w:rFonts w:asciiTheme="minorBidi" w:hAnsiTheme="minorBidi" w:cstheme="minorBidi"/>
          <w:sz w:val="26"/>
          <w:szCs w:val="26"/>
        </w:rPr>
        <w:br w:type="page"/>
      </w:r>
    </w:p>
    <w:p w14:paraId="4659A16C" w14:textId="77777777" w:rsidR="001465A2" w:rsidRPr="00F9014A" w:rsidRDefault="001465A2" w:rsidP="001465A2">
      <w:pPr>
        <w:tabs>
          <w:tab w:val="left" w:pos="540"/>
        </w:tabs>
        <w:spacing w:after="0" w:line="240" w:lineRule="auto"/>
        <w:ind w:left="540" w:hanging="540"/>
        <w:rPr>
          <w:rFonts w:ascii="Cordia New" w:hAnsi="Cordia New"/>
          <w:sz w:val="26"/>
          <w:szCs w:val="26"/>
        </w:rPr>
      </w:pPr>
      <w:r w:rsidRPr="00F9014A">
        <w:rPr>
          <w:rFonts w:ascii="Cordia New" w:hAnsi="Cordia New"/>
          <w:b/>
          <w:bCs/>
          <w:sz w:val="26"/>
          <w:szCs w:val="26"/>
          <w:lang w:val="en-GB"/>
        </w:rPr>
        <w:lastRenderedPageBreak/>
        <w:t>4</w:t>
      </w:r>
      <w:r w:rsidRPr="00F9014A">
        <w:rPr>
          <w:rFonts w:ascii="Cordia New" w:hAnsi="Cordia New"/>
          <w:b/>
          <w:bCs/>
          <w:sz w:val="26"/>
          <w:szCs w:val="26"/>
        </w:rPr>
        <w:tab/>
        <w:t xml:space="preserve">Accounting policies </w:t>
      </w:r>
      <w:r w:rsidRPr="00F9014A">
        <w:rPr>
          <w:rFonts w:ascii="Cordia New" w:hAnsi="Cordia New"/>
          <w:sz w:val="26"/>
          <w:szCs w:val="26"/>
        </w:rPr>
        <w:t>(Cont’d)</w:t>
      </w:r>
    </w:p>
    <w:p w14:paraId="33563718" w14:textId="77777777" w:rsidR="001465A2" w:rsidRPr="00F9014A" w:rsidRDefault="001465A2" w:rsidP="009B3866">
      <w:pPr>
        <w:tabs>
          <w:tab w:val="left" w:pos="900"/>
        </w:tabs>
        <w:suppressAutoHyphens/>
        <w:spacing w:after="0" w:line="240" w:lineRule="auto"/>
        <w:ind w:left="540"/>
        <w:jc w:val="both"/>
        <w:rPr>
          <w:rFonts w:ascii="Cordia New" w:hAnsi="Cordia New"/>
          <w:sz w:val="26"/>
          <w:szCs w:val="26"/>
        </w:rPr>
      </w:pPr>
    </w:p>
    <w:p w14:paraId="441662D3" w14:textId="77777777" w:rsidR="00BF725F" w:rsidRPr="00F9014A" w:rsidRDefault="00BF725F" w:rsidP="009B3866">
      <w:pPr>
        <w:suppressAutoHyphens/>
        <w:spacing w:after="0" w:line="240" w:lineRule="auto"/>
        <w:ind w:left="540"/>
        <w:jc w:val="both"/>
        <w:rPr>
          <w:rFonts w:ascii="Cordia New" w:hAnsi="Cordia New"/>
          <w:sz w:val="26"/>
          <w:szCs w:val="26"/>
        </w:rPr>
      </w:pPr>
      <w:r w:rsidRPr="00F9014A">
        <w:rPr>
          <w:rFonts w:ascii="Cordia New" w:hAnsi="Cordia New"/>
          <w:sz w:val="26"/>
          <w:szCs w:val="26"/>
        </w:rPr>
        <w:t>Directly attributable costs that are capitalised as part of the software product include the software development employee costs and an appropriate portion of relevant overheads.</w:t>
      </w:r>
    </w:p>
    <w:p w14:paraId="29DA19FC" w14:textId="77777777" w:rsidR="00BF725F" w:rsidRPr="00F9014A" w:rsidRDefault="00BF725F" w:rsidP="009B3866">
      <w:pPr>
        <w:suppressAutoHyphens/>
        <w:spacing w:after="0" w:line="240" w:lineRule="auto"/>
        <w:ind w:left="540"/>
        <w:jc w:val="both"/>
        <w:rPr>
          <w:rFonts w:ascii="Cordia New" w:hAnsi="Cordia New"/>
          <w:sz w:val="26"/>
          <w:szCs w:val="26"/>
        </w:rPr>
      </w:pPr>
    </w:p>
    <w:p w14:paraId="2F23B084" w14:textId="77777777" w:rsidR="00BF725F" w:rsidRPr="00F9014A" w:rsidRDefault="00BF725F" w:rsidP="009B3866">
      <w:pPr>
        <w:suppressAutoHyphens/>
        <w:spacing w:after="0" w:line="240" w:lineRule="auto"/>
        <w:ind w:left="540"/>
        <w:jc w:val="both"/>
        <w:rPr>
          <w:rFonts w:ascii="Cordia New" w:hAnsi="Cordia New"/>
          <w:spacing w:val="-4"/>
          <w:sz w:val="26"/>
          <w:szCs w:val="26"/>
        </w:rPr>
      </w:pPr>
      <w:r w:rsidRPr="00F9014A">
        <w:rPr>
          <w:rFonts w:ascii="Cordia New" w:hAnsi="Cordia New"/>
          <w:sz w:val="26"/>
          <w:szCs w:val="26"/>
        </w:rPr>
        <w:t xml:space="preserve">Other development expenditures that do not meet these criteria are recognised as an expense as incurred. </w:t>
      </w:r>
      <w:r w:rsidRPr="00F9014A">
        <w:rPr>
          <w:rFonts w:ascii="Cordia New" w:hAnsi="Cordia New"/>
          <w:spacing w:val="-4"/>
          <w:sz w:val="26"/>
          <w:szCs w:val="26"/>
        </w:rPr>
        <w:t>Development costs previously recognised as an expense are not recognised as an intangible asset in a subsequent period.</w:t>
      </w:r>
    </w:p>
    <w:p w14:paraId="073774E0" w14:textId="77777777" w:rsidR="00BF725F" w:rsidRPr="00F9014A" w:rsidRDefault="00BF725F" w:rsidP="009B3866">
      <w:pPr>
        <w:suppressAutoHyphens/>
        <w:spacing w:after="0" w:line="240" w:lineRule="auto"/>
        <w:ind w:left="540"/>
        <w:jc w:val="both"/>
        <w:rPr>
          <w:rFonts w:ascii="Cordia New" w:hAnsi="Cordia New"/>
          <w:sz w:val="26"/>
          <w:szCs w:val="26"/>
          <w:cs/>
        </w:rPr>
      </w:pPr>
    </w:p>
    <w:p w14:paraId="78D46EAE" w14:textId="707AA99C" w:rsidR="00E26FC5" w:rsidRPr="00F9014A" w:rsidRDefault="00BF725F" w:rsidP="009B3866">
      <w:pPr>
        <w:suppressAutoHyphens/>
        <w:spacing w:after="0" w:line="240" w:lineRule="auto"/>
        <w:ind w:left="540"/>
        <w:jc w:val="both"/>
        <w:rPr>
          <w:rFonts w:ascii="Cordia New" w:hAnsi="Cordia New"/>
          <w:sz w:val="26"/>
          <w:szCs w:val="26"/>
        </w:rPr>
      </w:pPr>
      <w:r w:rsidRPr="00F9014A">
        <w:rPr>
          <w:rFonts w:ascii="Cordia New" w:hAnsi="Cordia New"/>
          <w:sz w:val="26"/>
          <w:szCs w:val="26"/>
        </w:rPr>
        <w:t xml:space="preserve">Computer software development costs are recognised as assets are amortised over their useful lives, which does not exceed </w:t>
      </w:r>
      <w:r w:rsidR="00B21342" w:rsidRPr="00F9014A">
        <w:rPr>
          <w:rFonts w:ascii="Cordia New" w:hAnsi="Cordia New"/>
          <w:sz w:val="26"/>
          <w:szCs w:val="26"/>
          <w:lang w:val="en-GB"/>
        </w:rPr>
        <w:t>3</w:t>
      </w:r>
      <w:r w:rsidRPr="00F9014A">
        <w:rPr>
          <w:rFonts w:ascii="Cordia New" w:hAnsi="Cordia New"/>
          <w:sz w:val="26"/>
          <w:szCs w:val="26"/>
        </w:rPr>
        <w:t xml:space="preserve"> - </w:t>
      </w:r>
      <w:r w:rsidR="00B21342" w:rsidRPr="00F9014A">
        <w:rPr>
          <w:rFonts w:ascii="Cordia New" w:hAnsi="Cordia New"/>
          <w:sz w:val="26"/>
          <w:szCs w:val="26"/>
          <w:lang w:val="en-GB"/>
        </w:rPr>
        <w:t>10</w:t>
      </w:r>
      <w:r w:rsidRPr="00F9014A">
        <w:rPr>
          <w:rFonts w:ascii="Cordia New" w:hAnsi="Cordia New"/>
          <w:sz w:val="26"/>
          <w:szCs w:val="26"/>
        </w:rPr>
        <w:t xml:space="preserve"> years.</w:t>
      </w:r>
    </w:p>
    <w:p w14:paraId="3393E9DF" w14:textId="77777777" w:rsidR="009A64C4" w:rsidRPr="00F9014A" w:rsidRDefault="009A64C4" w:rsidP="009B3866">
      <w:pPr>
        <w:suppressAutoHyphens/>
        <w:spacing w:after="0" w:line="240" w:lineRule="auto"/>
        <w:ind w:left="540"/>
        <w:rPr>
          <w:rFonts w:ascii="Cordia New" w:hAnsi="Cordia New"/>
          <w:b/>
          <w:bCs/>
          <w:sz w:val="26"/>
          <w:szCs w:val="26"/>
        </w:rPr>
      </w:pPr>
    </w:p>
    <w:p w14:paraId="65B1BC6B" w14:textId="288CF930" w:rsidR="00580175" w:rsidRPr="00F9014A" w:rsidRDefault="00B21342" w:rsidP="009B3866">
      <w:pPr>
        <w:suppressAutoHyphens/>
        <w:spacing w:after="0" w:line="240" w:lineRule="auto"/>
        <w:ind w:left="540" w:hanging="540"/>
        <w:rPr>
          <w:rFonts w:ascii="Cordia New" w:hAnsi="Cordia New"/>
          <w:b/>
          <w:bCs/>
          <w:sz w:val="26"/>
          <w:szCs w:val="26"/>
        </w:rPr>
      </w:pPr>
      <w:r w:rsidRPr="00F9014A">
        <w:rPr>
          <w:rFonts w:ascii="Cordia New" w:hAnsi="Cordia New"/>
          <w:b/>
          <w:bCs/>
          <w:sz w:val="26"/>
          <w:szCs w:val="26"/>
          <w:lang w:val="en-GB"/>
        </w:rPr>
        <w:t>4</w:t>
      </w:r>
      <w:r w:rsidR="00580175" w:rsidRPr="00F9014A">
        <w:rPr>
          <w:rFonts w:ascii="Cordia New" w:hAnsi="Cordia New"/>
          <w:b/>
          <w:bCs/>
          <w:sz w:val="26"/>
          <w:szCs w:val="26"/>
        </w:rPr>
        <w:t>.</w:t>
      </w:r>
      <w:r w:rsidRPr="00F9014A">
        <w:rPr>
          <w:rFonts w:ascii="Cordia New" w:hAnsi="Cordia New"/>
          <w:b/>
          <w:bCs/>
          <w:sz w:val="26"/>
          <w:szCs w:val="26"/>
          <w:lang w:val="en-GB"/>
        </w:rPr>
        <w:t>14</w:t>
      </w:r>
      <w:r w:rsidR="00580175" w:rsidRPr="00F9014A">
        <w:rPr>
          <w:rFonts w:ascii="Cordia New" w:hAnsi="Cordia New"/>
          <w:b/>
          <w:bCs/>
          <w:sz w:val="26"/>
          <w:szCs w:val="26"/>
        </w:rPr>
        <w:tab/>
      </w:r>
      <w:bookmarkStart w:id="12" w:name="_Hlk64403189"/>
      <w:r w:rsidR="00580175" w:rsidRPr="00F9014A">
        <w:rPr>
          <w:rFonts w:ascii="Cordia New" w:hAnsi="Cordia New"/>
          <w:b/>
          <w:bCs/>
          <w:sz w:val="26"/>
          <w:szCs w:val="26"/>
        </w:rPr>
        <w:t xml:space="preserve">Impairment of assets </w:t>
      </w:r>
      <w:bookmarkEnd w:id="12"/>
    </w:p>
    <w:p w14:paraId="6E962FE8" w14:textId="77777777" w:rsidR="00580175" w:rsidRPr="00F9014A" w:rsidRDefault="00580175" w:rsidP="009B3866">
      <w:pPr>
        <w:suppressAutoHyphens/>
        <w:spacing w:after="0" w:line="240" w:lineRule="auto"/>
        <w:ind w:left="540"/>
        <w:jc w:val="both"/>
        <w:rPr>
          <w:rFonts w:ascii="Cordia New" w:hAnsi="Cordia New"/>
          <w:sz w:val="26"/>
          <w:szCs w:val="26"/>
        </w:rPr>
      </w:pPr>
    </w:p>
    <w:p w14:paraId="6C98D136" w14:textId="7C3E8668" w:rsidR="002D0387" w:rsidRPr="00F9014A" w:rsidRDefault="00580175" w:rsidP="009B3866">
      <w:pPr>
        <w:suppressAutoHyphens/>
        <w:spacing w:after="0" w:line="240" w:lineRule="auto"/>
        <w:ind w:left="547"/>
        <w:jc w:val="both"/>
        <w:rPr>
          <w:rFonts w:ascii="Cordia New" w:hAnsi="Cordia New"/>
          <w:spacing w:val="-2"/>
          <w:sz w:val="26"/>
          <w:szCs w:val="26"/>
        </w:rPr>
      </w:pPr>
      <w:r w:rsidRPr="00F9014A">
        <w:rPr>
          <w:rFonts w:ascii="Cordia New" w:hAnsi="Cordia New"/>
          <w:sz w:val="26"/>
          <w:szCs w:val="26"/>
        </w:rPr>
        <w:t xml:space="preserve">Assets that have an indefinite useful life, for example goodwill and brand, are not subject to amortisation and are tested annually for impairment.  Assets that are subject to amortisation are reviewed for impairment whenever events </w:t>
      </w:r>
      <w:r w:rsidRPr="00F9014A">
        <w:rPr>
          <w:rFonts w:ascii="Cordia New" w:hAnsi="Cordia New"/>
          <w:spacing w:val="-4"/>
          <w:sz w:val="26"/>
          <w:szCs w:val="26"/>
        </w:rPr>
        <w:t>or changes in circumstances indicate that the carrying amount may not be recoverable. An impairment loss is recognised</w:t>
      </w:r>
      <w:r w:rsidRPr="00F9014A">
        <w:rPr>
          <w:rFonts w:ascii="Cordia New" w:hAnsi="Cordia New"/>
          <w:sz w:val="26"/>
          <w:szCs w:val="26"/>
        </w:rPr>
        <w:t xml:space="preserve"> for the amount by which the carrying amount of the assets exceeds its recoverable amount. The recoverable amount is the higher of an asset’s fair value less costs to sell and value</w:t>
      </w:r>
      <w:r w:rsidR="00462C5D" w:rsidRPr="00F9014A">
        <w:rPr>
          <w:rFonts w:ascii="Cordia New" w:hAnsi="Cordia New"/>
          <w:sz w:val="26"/>
          <w:szCs w:val="26"/>
        </w:rPr>
        <w:t>-</w:t>
      </w:r>
      <w:r w:rsidRPr="00F9014A">
        <w:rPr>
          <w:rFonts w:ascii="Cordia New" w:hAnsi="Cordia New"/>
          <w:sz w:val="26"/>
          <w:szCs w:val="26"/>
        </w:rPr>
        <w:t>in</w:t>
      </w:r>
      <w:r w:rsidR="00462C5D" w:rsidRPr="00F9014A">
        <w:rPr>
          <w:rFonts w:ascii="Cordia New" w:hAnsi="Cordia New"/>
          <w:sz w:val="26"/>
          <w:szCs w:val="26"/>
        </w:rPr>
        <w:t>-</w:t>
      </w:r>
      <w:r w:rsidRPr="00F9014A">
        <w:rPr>
          <w:rFonts w:ascii="Cordia New" w:hAnsi="Cordia New"/>
          <w:sz w:val="26"/>
          <w:szCs w:val="26"/>
        </w:rPr>
        <w:t xml:space="preserve">use. For the purposes of assessing impairment, assets are grouped at the lowest level for which there are separately identifiable cash flows. Non-financial assets </w:t>
      </w:r>
      <w:r w:rsidRPr="00F9014A">
        <w:rPr>
          <w:rFonts w:ascii="Cordia New" w:hAnsi="Cordia New"/>
          <w:spacing w:val="-2"/>
          <w:sz w:val="26"/>
          <w:szCs w:val="26"/>
        </w:rPr>
        <w:t>other than goodwill that suffered an impairment are reviewed for possible reversal of the impairment at each reporting date.</w:t>
      </w:r>
    </w:p>
    <w:p w14:paraId="14A06B0B" w14:textId="77777777" w:rsidR="002D0387" w:rsidRPr="00F9014A" w:rsidRDefault="002D0387" w:rsidP="009B3866">
      <w:pPr>
        <w:suppressAutoHyphens/>
        <w:spacing w:after="0" w:line="240" w:lineRule="auto"/>
        <w:ind w:left="547"/>
        <w:jc w:val="both"/>
        <w:rPr>
          <w:rFonts w:ascii="Cordia New" w:hAnsi="Cordia New"/>
          <w:sz w:val="26"/>
          <w:szCs w:val="26"/>
        </w:rPr>
      </w:pPr>
    </w:p>
    <w:p w14:paraId="32885968" w14:textId="34E8226F" w:rsidR="00BF725F" w:rsidRPr="00F9014A" w:rsidRDefault="00B21342" w:rsidP="009B3866">
      <w:pPr>
        <w:suppressAutoHyphens/>
        <w:spacing w:after="0" w:line="240" w:lineRule="auto"/>
        <w:ind w:left="540" w:hanging="540"/>
        <w:rPr>
          <w:rFonts w:ascii="Cordia New" w:hAnsi="Cordia New"/>
          <w:b/>
          <w:bCs/>
          <w:sz w:val="26"/>
          <w:szCs w:val="26"/>
        </w:rPr>
      </w:pPr>
      <w:r w:rsidRPr="00F9014A">
        <w:rPr>
          <w:rFonts w:ascii="Cordia New" w:hAnsi="Cordia New"/>
          <w:b/>
          <w:bCs/>
          <w:sz w:val="26"/>
          <w:szCs w:val="26"/>
          <w:lang w:val="en-GB"/>
        </w:rPr>
        <w:t>4</w:t>
      </w:r>
      <w:r w:rsidR="00BF725F" w:rsidRPr="00F9014A">
        <w:rPr>
          <w:rFonts w:ascii="Cordia New" w:hAnsi="Cordia New"/>
          <w:b/>
          <w:bCs/>
          <w:sz w:val="26"/>
          <w:szCs w:val="26"/>
        </w:rPr>
        <w:t>.</w:t>
      </w:r>
      <w:r w:rsidRPr="00F9014A">
        <w:rPr>
          <w:rFonts w:ascii="Cordia New" w:hAnsi="Cordia New"/>
          <w:b/>
          <w:bCs/>
          <w:sz w:val="26"/>
          <w:szCs w:val="26"/>
          <w:lang w:val="en-GB"/>
        </w:rPr>
        <w:t>15</w:t>
      </w:r>
      <w:r w:rsidR="00BF725F" w:rsidRPr="00F9014A">
        <w:rPr>
          <w:rFonts w:ascii="Cordia New" w:hAnsi="Cordia New"/>
          <w:b/>
          <w:bCs/>
          <w:sz w:val="26"/>
          <w:szCs w:val="26"/>
        </w:rPr>
        <w:tab/>
        <w:t>Leases</w:t>
      </w:r>
    </w:p>
    <w:p w14:paraId="3E35F438" w14:textId="77777777" w:rsidR="00912997" w:rsidRPr="00F9014A" w:rsidRDefault="00912997" w:rsidP="009B3866">
      <w:pPr>
        <w:pStyle w:val="Heading4"/>
        <w:spacing w:before="0" w:after="0"/>
        <w:ind w:left="540"/>
        <w:rPr>
          <w:rFonts w:ascii="Cordia New" w:hAnsi="Cordia New"/>
          <w:b w:val="0"/>
          <w:sz w:val="26"/>
          <w:szCs w:val="26"/>
          <w:lang w:val="en-GB"/>
        </w:rPr>
      </w:pPr>
    </w:p>
    <w:p w14:paraId="0A1E6F27" w14:textId="76FC0AC4" w:rsidR="00BF725F" w:rsidRPr="00F9014A" w:rsidRDefault="00BF725F" w:rsidP="009B3866">
      <w:pPr>
        <w:pStyle w:val="Heading4"/>
        <w:spacing w:before="0" w:after="0"/>
        <w:ind w:left="540"/>
        <w:rPr>
          <w:rFonts w:ascii="Cordia New" w:hAnsi="Cordia New"/>
          <w:bCs w:val="0"/>
          <w:sz w:val="26"/>
          <w:szCs w:val="26"/>
          <w:lang w:val="en-GB"/>
        </w:rPr>
      </w:pPr>
      <w:r w:rsidRPr="00F9014A">
        <w:rPr>
          <w:rFonts w:ascii="Cordia New" w:hAnsi="Cordia New"/>
          <w:bCs w:val="0"/>
          <w:sz w:val="26"/>
          <w:szCs w:val="26"/>
          <w:lang w:val="en-GB"/>
        </w:rPr>
        <w:t>Leases - where the Group is the lessee</w:t>
      </w:r>
    </w:p>
    <w:p w14:paraId="4C9AD979" w14:textId="77777777" w:rsidR="00BF725F" w:rsidRPr="00F9014A" w:rsidRDefault="00BF725F" w:rsidP="009B3866">
      <w:pPr>
        <w:pStyle w:val="ListParagraph"/>
        <w:ind w:left="540"/>
        <w:jc w:val="both"/>
        <w:rPr>
          <w:rFonts w:ascii="Cordia New" w:hAnsi="Cordia New" w:cs="Cordia New"/>
          <w:sz w:val="26"/>
          <w:szCs w:val="26"/>
        </w:rPr>
      </w:pPr>
    </w:p>
    <w:p w14:paraId="6B95DA89" w14:textId="61D027AD" w:rsidR="00BF725F" w:rsidRPr="00F9014A" w:rsidRDefault="00BF725F" w:rsidP="009B3866">
      <w:pPr>
        <w:pStyle w:val="ListParagraph"/>
        <w:ind w:left="540"/>
        <w:jc w:val="both"/>
        <w:rPr>
          <w:rFonts w:ascii="Cordia New" w:hAnsi="Cordia New" w:cs="Cordia New"/>
          <w:sz w:val="26"/>
          <w:szCs w:val="26"/>
        </w:rPr>
      </w:pPr>
      <w:r w:rsidRPr="00F9014A">
        <w:rPr>
          <w:rFonts w:ascii="Cordia New" w:hAnsi="Cordia New" w:cs="Cordia New"/>
          <w:sz w:val="26"/>
          <w:szCs w:val="26"/>
        </w:rPr>
        <w:t xml:space="preserve">Leases are recognised as a right-of-use asset and a corresponding liability at the date at which the leased asset is available for use by the Group. Each lease payment is allocated between the liability and finance cost. The finance cost is charged to </w:t>
      </w:r>
      <w:r w:rsidR="0028558A" w:rsidRPr="00F9014A">
        <w:rPr>
          <w:rFonts w:ascii="Cordia New" w:hAnsi="Cordia New" w:cs="Cordia New"/>
          <w:sz w:val="26"/>
          <w:szCs w:val="26"/>
        </w:rPr>
        <w:t>th</w:t>
      </w:r>
      <w:r w:rsidR="00D96C2A" w:rsidRPr="00F9014A">
        <w:rPr>
          <w:rFonts w:ascii="Cordia New" w:hAnsi="Cordia New" w:cs="Cordia New"/>
          <w:sz w:val="26"/>
          <w:szCs w:val="26"/>
        </w:rPr>
        <w:t xml:space="preserve">e </w:t>
      </w:r>
      <w:r w:rsidR="0028558A" w:rsidRPr="00F9014A">
        <w:rPr>
          <w:rFonts w:ascii="Cordia New" w:hAnsi="Cordia New" w:cs="Cordia New"/>
          <w:sz w:val="26"/>
          <w:szCs w:val="26"/>
        </w:rPr>
        <w:t>income statement</w:t>
      </w:r>
      <w:r w:rsidR="00D32300" w:rsidRPr="00F9014A">
        <w:rPr>
          <w:rFonts w:ascii="Cordia New" w:hAnsi="Cordia New" w:cs="Cordia New"/>
          <w:sz w:val="26"/>
          <w:szCs w:val="26"/>
        </w:rPr>
        <w:t xml:space="preserve"> over the</w:t>
      </w:r>
      <w:r w:rsidRPr="00F9014A">
        <w:rPr>
          <w:rFonts w:ascii="Cordia New" w:hAnsi="Cordia New" w:cs="Cordia New"/>
          <w:sz w:val="26"/>
          <w:szCs w:val="26"/>
        </w:rPr>
        <w:t xml:space="preserve"> lease period so as to produce a constant periodic rate of interest on the remaining balance of the liability for each period. The right-of-use asset is depreciated over the shorter of the asset's useful life and the lease term on a straight-line basis. </w:t>
      </w:r>
    </w:p>
    <w:p w14:paraId="6EEDA2F7" w14:textId="77777777" w:rsidR="00BF725F" w:rsidRPr="00F9014A" w:rsidRDefault="00BF725F" w:rsidP="009B3866">
      <w:pPr>
        <w:pStyle w:val="ListParagraph"/>
        <w:ind w:left="540"/>
        <w:jc w:val="both"/>
        <w:rPr>
          <w:rFonts w:ascii="Cordia New" w:hAnsi="Cordia New" w:cs="Cordia New"/>
          <w:sz w:val="26"/>
          <w:szCs w:val="26"/>
        </w:rPr>
      </w:pPr>
    </w:p>
    <w:p w14:paraId="65778758" w14:textId="264E73D3" w:rsidR="002D0387" w:rsidRPr="00F9014A" w:rsidRDefault="00BF725F" w:rsidP="009B3866">
      <w:pPr>
        <w:pStyle w:val="ListParagraph"/>
        <w:ind w:left="540"/>
        <w:jc w:val="both"/>
        <w:rPr>
          <w:rFonts w:ascii="Cordia New" w:hAnsi="Cordia New" w:cs="Cordia New"/>
          <w:sz w:val="26"/>
          <w:szCs w:val="26"/>
          <w:lang w:val="en-GB"/>
        </w:rPr>
      </w:pPr>
      <w:r w:rsidRPr="00F9014A">
        <w:rPr>
          <w:rFonts w:ascii="Cordia New" w:hAnsi="Cordia New" w:cs="Cordia New"/>
          <w:sz w:val="26"/>
          <w:szCs w:val="26"/>
        </w:rPr>
        <w:t>The Group allocates the consideration in the contract to the lease and non-lease components based on their relative stand-alone prices</w:t>
      </w:r>
      <w:r w:rsidR="00503BD4" w:rsidRPr="00F9014A">
        <w:rPr>
          <w:rFonts w:ascii="Cordia New" w:hAnsi="Cordia New" w:cs="Cordia New"/>
          <w:sz w:val="26"/>
          <w:szCs w:val="26"/>
        </w:rPr>
        <w:t>.</w:t>
      </w:r>
    </w:p>
    <w:p w14:paraId="773E0F8B" w14:textId="77777777" w:rsidR="002D0387" w:rsidRPr="00F9014A" w:rsidRDefault="002D0387" w:rsidP="009B3866">
      <w:pPr>
        <w:pStyle w:val="ListParagraph"/>
        <w:ind w:left="540"/>
        <w:jc w:val="both"/>
        <w:rPr>
          <w:rFonts w:ascii="Cordia New" w:hAnsi="Cordia New" w:cs="Cordia New"/>
          <w:sz w:val="26"/>
          <w:szCs w:val="26"/>
          <w:lang w:val="en-GB"/>
        </w:rPr>
      </w:pPr>
    </w:p>
    <w:p w14:paraId="6A5F646F" w14:textId="77777777" w:rsidR="001465A2" w:rsidRPr="00F9014A" w:rsidRDefault="001465A2">
      <w:pPr>
        <w:spacing w:after="0" w:line="240" w:lineRule="auto"/>
        <w:rPr>
          <w:rFonts w:ascii="Cordia New" w:eastAsia="Times New Roman" w:hAnsi="Cordia New"/>
          <w:sz w:val="26"/>
          <w:szCs w:val="26"/>
        </w:rPr>
      </w:pPr>
      <w:r w:rsidRPr="00F9014A">
        <w:rPr>
          <w:rFonts w:ascii="Cordia New" w:hAnsi="Cordia New"/>
          <w:sz w:val="26"/>
          <w:szCs w:val="26"/>
        </w:rPr>
        <w:br w:type="page"/>
      </w:r>
    </w:p>
    <w:p w14:paraId="1A604307" w14:textId="77777777" w:rsidR="001465A2" w:rsidRPr="00006083" w:rsidRDefault="001465A2" w:rsidP="001465A2">
      <w:pPr>
        <w:pStyle w:val="ListParagraph"/>
        <w:ind w:left="547" w:hanging="547"/>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06D2BDA9" w14:textId="77777777" w:rsidR="001465A2" w:rsidRPr="00006083" w:rsidRDefault="001465A2" w:rsidP="009B3866">
      <w:pPr>
        <w:pStyle w:val="ListParagraph"/>
        <w:ind w:left="540"/>
        <w:jc w:val="both"/>
        <w:rPr>
          <w:rFonts w:asciiTheme="minorBidi" w:hAnsiTheme="minorBidi" w:cstheme="minorBidi"/>
          <w:sz w:val="16"/>
          <w:szCs w:val="16"/>
        </w:rPr>
      </w:pPr>
    </w:p>
    <w:p w14:paraId="39D61716" w14:textId="7D5A288E" w:rsidR="00BF725F" w:rsidRPr="00006083" w:rsidRDefault="00BF725F" w:rsidP="009B3866">
      <w:pPr>
        <w:pStyle w:val="ListParagraph"/>
        <w:ind w:left="540"/>
        <w:jc w:val="both"/>
        <w:rPr>
          <w:rFonts w:asciiTheme="minorBidi" w:hAnsiTheme="minorBidi" w:cstheme="minorBidi"/>
          <w:sz w:val="26"/>
          <w:szCs w:val="26"/>
        </w:rPr>
      </w:pPr>
      <w:r w:rsidRPr="00006083">
        <w:rPr>
          <w:rFonts w:asciiTheme="minorBidi" w:hAnsiTheme="minorBidi" w:cstheme="minorBidi"/>
          <w:sz w:val="26"/>
          <w:szCs w:val="26"/>
        </w:rPr>
        <w:t>Assets and liabilities arising from a lease are initially measured on a present value basis. Lease liabilities include the net present value of the following lease payments:</w:t>
      </w:r>
    </w:p>
    <w:p w14:paraId="65407597" w14:textId="77777777" w:rsidR="00BF725F" w:rsidRPr="00006083" w:rsidRDefault="00BF725F" w:rsidP="009B3866">
      <w:pPr>
        <w:pStyle w:val="ListParagraph"/>
        <w:ind w:left="540"/>
        <w:jc w:val="both"/>
        <w:rPr>
          <w:rFonts w:asciiTheme="minorBidi" w:hAnsiTheme="minorBidi" w:cstheme="minorBidi"/>
          <w:sz w:val="16"/>
          <w:szCs w:val="16"/>
        </w:rPr>
      </w:pPr>
    </w:p>
    <w:p w14:paraId="74EC1072" w14:textId="25A345D9"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fixed payments (including in-substance fixed payments), less any lease incentives receivable</w:t>
      </w:r>
      <w:r w:rsidR="00CC08BB" w:rsidRPr="00006083">
        <w:rPr>
          <w:rFonts w:asciiTheme="minorBidi" w:hAnsiTheme="minorBidi" w:cstheme="minorBidi"/>
          <w:sz w:val="26"/>
          <w:szCs w:val="26"/>
        </w:rPr>
        <w:t>;</w:t>
      </w:r>
    </w:p>
    <w:p w14:paraId="2876CD74" w14:textId="03BB5766" w:rsidR="00601ED5" w:rsidRPr="00006083" w:rsidRDefault="00601ED5"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variable lease payment that are based on an index or a rate</w:t>
      </w:r>
      <w:r w:rsidR="00CC08BB" w:rsidRPr="00006083">
        <w:rPr>
          <w:rFonts w:asciiTheme="minorBidi" w:hAnsiTheme="minorBidi" w:cstheme="minorBidi"/>
          <w:sz w:val="26"/>
          <w:szCs w:val="26"/>
        </w:rPr>
        <w:t>;</w:t>
      </w:r>
    </w:p>
    <w:p w14:paraId="71EE296B" w14:textId="4514950F"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amounts expected to be payable by the lessee under residual value guarantees</w:t>
      </w:r>
      <w:r w:rsidR="00CC08BB" w:rsidRPr="00006083">
        <w:rPr>
          <w:rFonts w:asciiTheme="minorBidi" w:hAnsiTheme="minorBidi" w:cstheme="minorBidi"/>
          <w:sz w:val="26"/>
          <w:szCs w:val="26"/>
        </w:rPr>
        <w:t>;</w:t>
      </w:r>
    </w:p>
    <w:p w14:paraId="58B7DE1D" w14:textId="61EF8F6E"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the exercise price of a purchase option if the lessee is reasonably certain to exercise that option</w:t>
      </w:r>
      <w:r w:rsidR="00CC08BB" w:rsidRPr="00006083">
        <w:rPr>
          <w:rFonts w:asciiTheme="minorBidi" w:hAnsiTheme="minorBidi" w:cstheme="minorBidi"/>
          <w:sz w:val="26"/>
          <w:szCs w:val="26"/>
        </w:rPr>
        <w:t>;</w:t>
      </w:r>
      <w:r w:rsidRPr="00006083">
        <w:rPr>
          <w:rFonts w:asciiTheme="minorBidi" w:hAnsiTheme="minorBidi" w:cstheme="minorBidi"/>
          <w:sz w:val="26"/>
          <w:szCs w:val="26"/>
        </w:rPr>
        <w:t xml:space="preserve"> and</w:t>
      </w:r>
    </w:p>
    <w:p w14:paraId="20D0DC46" w14:textId="77777777"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payments of penalties for terminating the lease, if the lease term reflects the lessee exercising that option.</w:t>
      </w:r>
    </w:p>
    <w:p w14:paraId="04846355" w14:textId="77777777" w:rsidR="00BF725F" w:rsidRPr="00006083" w:rsidRDefault="00BF725F" w:rsidP="009B3866">
      <w:pPr>
        <w:pStyle w:val="ListParagraph"/>
        <w:ind w:left="540"/>
        <w:jc w:val="both"/>
        <w:rPr>
          <w:rFonts w:asciiTheme="minorBidi" w:hAnsiTheme="minorBidi" w:cstheme="minorBidi"/>
          <w:sz w:val="16"/>
          <w:szCs w:val="16"/>
        </w:rPr>
      </w:pPr>
    </w:p>
    <w:p w14:paraId="1B8C7E05" w14:textId="77777777" w:rsidR="00FD0AFA" w:rsidRPr="00006083" w:rsidRDefault="00FD0AFA" w:rsidP="009B3866">
      <w:pPr>
        <w:pStyle w:val="ListParagraph"/>
        <w:ind w:left="540"/>
        <w:jc w:val="both"/>
        <w:rPr>
          <w:rFonts w:asciiTheme="minorBidi" w:hAnsiTheme="minorBidi" w:cstheme="minorBidi"/>
          <w:spacing w:val="-4"/>
          <w:sz w:val="26"/>
          <w:szCs w:val="26"/>
        </w:rPr>
      </w:pPr>
      <w:r w:rsidRPr="00006083">
        <w:rPr>
          <w:rFonts w:asciiTheme="minorBidi" w:hAnsiTheme="minorBidi" w:cstheme="minorBidi"/>
          <w:spacing w:val="-4"/>
          <w:sz w:val="26"/>
          <w:szCs w:val="26"/>
        </w:rPr>
        <w:t>Lease payments to be made under reasonably certain extension options are also included in the measurement of the liability.</w:t>
      </w:r>
    </w:p>
    <w:p w14:paraId="5D40D732" w14:textId="77777777" w:rsidR="00FD0AFA" w:rsidRPr="00006083" w:rsidRDefault="00FD0AFA" w:rsidP="000F4BE7">
      <w:pPr>
        <w:pStyle w:val="ListParagraph"/>
        <w:ind w:left="540"/>
        <w:jc w:val="both"/>
        <w:rPr>
          <w:rFonts w:asciiTheme="minorBidi" w:hAnsiTheme="minorBidi" w:cstheme="minorBidi"/>
          <w:sz w:val="16"/>
          <w:szCs w:val="16"/>
        </w:rPr>
      </w:pPr>
    </w:p>
    <w:p w14:paraId="068F5444"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5729C403" w14:textId="77777777" w:rsidR="009B006F" w:rsidRPr="00006083" w:rsidRDefault="009B006F" w:rsidP="000F4BE7">
      <w:pPr>
        <w:pStyle w:val="ListParagraph"/>
        <w:ind w:left="540"/>
        <w:jc w:val="both"/>
        <w:rPr>
          <w:rFonts w:asciiTheme="minorBidi" w:hAnsiTheme="minorBidi" w:cstheme="minorBidi"/>
          <w:sz w:val="16"/>
          <w:szCs w:val="16"/>
        </w:rPr>
      </w:pPr>
    </w:p>
    <w:p w14:paraId="4D06AD48" w14:textId="5D5B8DEC"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Right-of-use assets are measured at cost comprising the following:</w:t>
      </w:r>
    </w:p>
    <w:p w14:paraId="1432864A" w14:textId="77777777" w:rsidR="00BF725F" w:rsidRPr="00006083" w:rsidRDefault="00BF725F" w:rsidP="000F4BE7">
      <w:pPr>
        <w:pStyle w:val="ListParagraph"/>
        <w:ind w:left="540"/>
        <w:jc w:val="both"/>
        <w:rPr>
          <w:rFonts w:asciiTheme="minorBidi" w:hAnsiTheme="minorBidi" w:cstheme="minorBidi"/>
          <w:sz w:val="16"/>
          <w:szCs w:val="16"/>
        </w:rPr>
      </w:pPr>
    </w:p>
    <w:p w14:paraId="71568445" w14:textId="3E5E491A"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the amount of the initial measurement of lease liability</w:t>
      </w:r>
      <w:r w:rsidR="00CC08BB" w:rsidRPr="00006083">
        <w:rPr>
          <w:rFonts w:asciiTheme="minorBidi" w:hAnsiTheme="minorBidi" w:cstheme="minorBidi"/>
          <w:sz w:val="26"/>
          <w:szCs w:val="26"/>
        </w:rPr>
        <w:t>;</w:t>
      </w:r>
    </w:p>
    <w:p w14:paraId="1F1D3E89" w14:textId="610D106A"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any lease payments made at or before the commencement date less any lease incentives received</w:t>
      </w:r>
      <w:r w:rsidR="00CC08BB" w:rsidRPr="00006083">
        <w:rPr>
          <w:rFonts w:asciiTheme="minorBidi" w:hAnsiTheme="minorBidi" w:cstheme="minorBidi"/>
          <w:sz w:val="26"/>
          <w:szCs w:val="26"/>
        </w:rPr>
        <w:t>;</w:t>
      </w:r>
    </w:p>
    <w:p w14:paraId="3FF4BDCD" w14:textId="74A7B664"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any initial direct costs</w:t>
      </w:r>
      <w:r w:rsidR="00CC08BB" w:rsidRPr="00006083">
        <w:rPr>
          <w:rFonts w:asciiTheme="minorBidi" w:hAnsiTheme="minorBidi" w:cstheme="minorBidi"/>
          <w:sz w:val="26"/>
          <w:szCs w:val="26"/>
        </w:rPr>
        <w:t>;</w:t>
      </w:r>
      <w:r w:rsidRPr="00006083">
        <w:rPr>
          <w:rFonts w:asciiTheme="minorBidi" w:hAnsiTheme="minorBidi" w:cstheme="minorBidi"/>
          <w:sz w:val="26"/>
          <w:szCs w:val="26"/>
        </w:rPr>
        <w:t xml:space="preserve"> and</w:t>
      </w:r>
    </w:p>
    <w:p w14:paraId="2B222582" w14:textId="77777777" w:rsidR="00BF725F" w:rsidRPr="00006083" w:rsidRDefault="00BF725F" w:rsidP="009B3866">
      <w:pPr>
        <w:pStyle w:val="ListParagraph"/>
        <w:numPr>
          <w:ilvl w:val="0"/>
          <w:numId w:val="15"/>
        </w:numPr>
        <w:ind w:left="900"/>
        <w:contextualSpacing/>
        <w:jc w:val="both"/>
        <w:rPr>
          <w:rFonts w:asciiTheme="minorBidi" w:hAnsiTheme="minorBidi" w:cstheme="minorBidi"/>
          <w:sz w:val="26"/>
          <w:szCs w:val="26"/>
        </w:rPr>
      </w:pPr>
      <w:r w:rsidRPr="00006083">
        <w:rPr>
          <w:rFonts w:asciiTheme="minorBidi" w:hAnsiTheme="minorBidi" w:cstheme="minorBidi"/>
          <w:sz w:val="26"/>
          <w:szCs w:val="26"/>
        </w:rPr>
        <w:t xml:space="preserve">restoration costs. </w:t>
      </w:r>
    </w:p>
    <w:p w14:paraId="05627791" w14:textId="77777777" w:rsidR="00BF725F" w:rsidRPr="00006083" w:rsidRDefault="00BF725F" w:rsidP="009B3866">
      <w:pPr>
        <w:pStyle w:val="ListParagraph"/>
        <w:ind w:left="540"/>
        <w:jc w:val="both"/>
        <w:rPr>
          <w:rFonts w:asciiTheme="minorBidi" w:hAnsiTheme="minorBidi" w:cstheme="minorBidi"/>
          <w:sz w:val="16"/>
          <w:szCs w:val="16"/>
        </w:rPr>
      </w:pPr>
    </w:p>
    <w:p w14:paraId="7024D080" w14:textId="6D78EA94" w:rsidR="00BF725F" w:rsidRPr="00006083" w:rsidRDefault="00BF725F" w:rsidP="009B3866">
      <w:pPr>
        <w:spacing w:after="0" w:line="240" w:lineRule="auto"/>
        <w:ind w:left="547"/>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Payments associated with short-term leases and leases of low-value assets are recognised on a straight-line </w:t>
      </w:r>
      <w:r w:rsidRPr="00006083">
        <w:rPr>
          <w:rFonts w:asciiTheme="minorBidi" w:hAnsiTheme="minorBidi" w:cstheme="minorBidi"/>
          <w:spacing w:val="-4"/>
          <w:sz w:val="26"/>
          <w:szCs w:val="26"/>
          <w:lang w:val="en-GB"/>
        </w:rPr>
        <w:t xml:space="preserve">basis as an expense in profit or loss. Short-term leases are leases with a lease term of </w:t>
      </w:r>
      <w:r w:rsidR="00B21342" w:rsidRPr="00006083">
        <w:rPr>
          <w:rFonts w:asciiTheme="minorBidi" w:hAnsiTheme="minorBidi" w:cstheme="minorBidi"/>
          <w:spacing w:val="-4"/>
          <w:sz w:val="26"/>
          <w:szCs w:val="26"/>
          <w:lang w:val="en-GB"/>
        </w:rPr>
        <w:t>12</w:t>
      </w:r>
      <w:r w:rsidRPr="00006083">
        <w:rPr>
          <w:rFonts w:asciiTheme="minorBidi" w:hAnsiTheme="minorBidi" w:cstheme="minorBidi"/>
          <w:spacing w:val="-4"/>
          <w:sz w:val="26"/>
          <w:szCs w:val="26"/>
          <w:lang w:val="en-GB"/>
        </w:rPr>
        <w:t xml:space="preserve"> months or less. </w:t>
      </w:r>
      <w:r w:rsidR="00CC08BB" w:rsidRPr="00006083">
        <w:rPr>
          <w:rFonts w:asciiTheme="minorBidi" w:hAnsiTheme="minorBidi" w:cstheme="minorBidi"/>
          <w:spacing w:val="-4"/>
          <w:sz w:val="26"/>
          <w:szCs w:val="26"/>
          <w:lang w:val="en-GB"/>
        </w:rPr>
        <w:t>Low-value</w:t>
      </w:r>
      <w:r w:rsidR="00CC08BB" w:rsidRPr="00006083">
        <w:rPr>
          <w:rFonts w:asciiTheme="minorBidi" w:hAnsiTheme="minorBidi" w:cstheme="minorBidi"/>
          <w:sz w:val="26"/>
          <w:szCs w:val="26"/>
          <w:lang w:val="en-GB"/>
        </w:rPr>
        <w:t xml:space="preserve"> assets comprise IT-equipment and small items of office furniture.</w:t>
      </w:r>
    </w:p>
    <w:p w14:paraId="1A786CB2" w14:textId="77777777" w:rsidR="00480186" w:rsidRPr="00006083" w:rsidRDefault="00480186" w:rsidP="000F4BE7">
      <w:pPr>
        <w:pStyle w:val="ListParagraph"/>
        <w:ind w:left="540"/>
        <w:jc w:val="both"/>
        <w:rPr>
          <w:rFonts w:asciiTheme="minorBidi" w:hAnsiTheme="minorBidi" w:cstheme="minorBidi"/>
          <w:sz w:val="16"/>
          <w:szCs w:val="16"/>
        </w:rPr>
      </w:pPr>
    </w:p>
    <w:p w14:paraId="50ABFD0E" w14:textId="13CAE1A2" w:rsidR="00BF725F" w:rsidRPr="00006083" w:rsidRDefault="00BF725F" w:rsidP="009B3866">
      <w:pPr>
        <w:pStyle w:val="Heading4"/>
        <w:spacing w:before="0" w:after="0"/>
        <w:ind w:left="540"/>
        <w:rPr>
          <w:rFonts w:asciiTheme="minorBidi" w:hAnsiTheme="minorBidi" w:cstheme="minorBidi"/>
          <w:sz w:val="26"/>
          <w:szCs w:val="26"/>
        </w:rPr>
      </w:pPr>
      <w:r w:rsidRPr="00006083">
        <w:rPr>
          <w:rFonts w:asciiTheme="minorBidi" w:hAnsiTheme="minorBidi" w:cstheme="minorBidi"/>
          <w:sz w:val="26"/>
          <w:szCs w:val="26"/>
        </w:rPr>
        <w:t>Leases - where the Group is the lessor</w:t>
      </w:r>
    </w:p>
    <w:p w14:paraId="7117DAB9" w14:textId="77777777" w:rsidR="00BF725F" w:rsidRPr="00006083" w:rsidRDefault="00BF725F" w:rsidP="000F4BE7">
      <w:pPr>
        <w:pStyle w:val="ListParagraph"/>
        <w:ind w:left="540"/>
        <w:jc w:val="both"/>
        <w:rPr>
          <w:rFonts w:asciiTheme="minorBidi" w:hAnsiTheme="minorBidi" w:cstheme="minorBidi"/>
          <w:sz w:val="16"/>
          <w:szCs w:val="16"/>
        </w:rPr>
      </w:pPr>
    </w:p>
    <w:p w14:paraId="3B2EE6D7" w14:textId="77777777" w:rsidR="00BF725F" w:rsidRPr="00006083" w:rsidRDefault="00BF725F" w:rsidP="009B3866">
      <w:pPr>
        <w:pStyle w:val="ListParagraph"/>
        <w:ind w:left="540"/>
        <w:jc w:val="both"/>
        <w:rPr>
          <w:rFonts w:asciiTheme="minorBidi" w:hAnsiTheme="minorBidi" w:cstheme="minorBidi"/>
          <w:sz w:val="26"/>
          <w:szCs w:val="26"/>
        </w:rPr>
      </w:pPr>
      <w:r w:rsidRPr="00006083">
        <w:rPr>
          <w:rFonts w:asciiTheme="minorBidi" w:hAnsiTheme="minorBidi" w:cstheme="minorBidi"/>
          <w:sz w:val="26"/>
          <w:szCs w:val="26"/>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115A94DC" w14:textId="77777777" w:rsidR="00BF725F" w:rsidRPr="00006083" w:rsidRDefault="00BF725F" w:rsidP="009B3866">
      <w:pPr>
        <w:pStyle w:val="ListParagraph"/>
        <w:ind w:left="540"/>
        <w:jc w:val="both"/>
        <w:rPr>
          <w:rFonts w:asciiTheme="minorBidi" w:hAnsiTheme="minorBidi" w:cstheme="minorBidi"/>
          <w:sz w:val="16"/>
          <w:szCs w:val="16"/>
        </w:rPr>
      </w:pPr>
    </w:p>
    <w:p w14:paraId="5CDFF0BF" w14:textId="77777777" w:rsidR="000F4BE7" w:rsidRPr="00006083" w:rsidRDefault="00BF725F" w:rsidP="000F4BE7">
      <w:pPr>
        <w:pStyle w:val="ListParagraph"/>
        <w:ind w:left="540"/>
        <w:jc w:val="both"/>
        <w:rPr>
          <w:rFonts w:asciiTheme="minorBidi" w:hAnsiTheme="minorBidi" w:cstheme="minorBidi"/>
          <w:sz w:val="26"/>
          <w:szCs w:val="26"/>
        </w:rPr>
      </w:pPr>
      <w:r w:rsidRPr="00006083">
        <w:rPr>
          <w:rFonts w:asciiTheme="minorBidi" w:hAnsiTheme="minorBidi" w:cstheme="minorBidi"/>
          <w:sz w:val="26"/>
          <w:szCs w:val="26"/>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w:t>
      </w:r>
      <w:r w:rsidR="000F4BE7" w:rsidRPr="00006083">
        <w:rPr>
          <w:rFonts w:asciiTheme="minorBidi" w:hAnsiTheme="minorBidi" w:cstheme="minorBidi"/>
          <w:sz w:val="26"/>
          <w:szCs w:val="26"/>
        </w:rPr>
        <w:br/>
      </w:r>
      <w:r w:rsidRPr="00006083">
        <w:rPr>
          <w:rFonts w:asciiTheme="minorBidi" w:hAnsiTheme="minorBidi" w:cstheme="minorBidi"/>
          <w:sz w:val="26"/>
          <w:szCs w:val="26"/>
        </w:rPr>
        <w:t xml:space="preserve">The respective leased assets are included in the statement of financial position based on their nature. </w:t>
      </w:r>
    </w:p>
    <w:p w14:paraId="4EC4A516" w14:textId="0F5C240E" w:rsidR="000F4BE7" w:rsidRPr="00006083" w:rsidRDefault="000F4BE7" w:rsidP="000F4BE7">
      <w:pPr>
        <w:pStyle w:val="ListParagraph"/>
        <w:ind w:left="540"/>
        <w:jc w:val="both"/>
        <w:rPr>
          <w:rFonts w:asciiTheme="minorBidi" w:hAnsiTheme="minorBidi" w:cstheme="minorBidi"/>
          <w:sz w:val="26"/>
          <w:szCs w:val="26"/>
        </w:rPr>
      </w:pPr>
      <w:r w:rsidRPr="00006083">
        <w:rPr>
          <w:rFonts w:asciiTheme="minorBidi" w:hAnsiTheme="minorBidi" w:cstheme="minorBidi"/>
          <w:sz w:val="26"/>
          <w:szCs w:val="26"/>
        </w:rPr>
        <w:br w:type="page"/>
      </w:r>
    </w:p>
    <w:p w14:paraId="2D5DBCBD" w14:textId="77777777" w:rsidR="001465A2" w:rsidRPr="00006083" w:rsidRDefault="001465A2" w:rsidP="001465A2">
      <w:pPr>
        <w:pStyle w:val="ListParagraph"/>
        <w:ind w:left="547" w:hanging="547"/>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11C0D2A5" w14:textId="77777777" w:rsidR="001465A2" w:rsidRPr="00006083" w:rsidRDefault="001465A2" w:rsidP="009B3866">
      <w:pPr>
        <w:suppressAutoHyphens/>
        <w:spacing w:after="0" w:line="240" w:lineRule="auto"/>
        <w:ind w:left="540" w:hanging="540"/>
        <w:rPr>
          <w:rFonts w:asciiTheme="minorBidi" w:hAnsiTheme="minorBidi" w:cstheme="minorBidi"/>
          <w:b/>
          <w:bCs/>
          <w:sz w:val="26"/>
          <w:szCs w:val="26"/>
        </w:rPr>
      </w:pPr>
    </w:p>
    <w:p w14:paraId="16970DFF" w14:textId="75E55298" w:rsidR="00BF725F"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BF725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16</w:t>
      </w:r>
      <w:r w:rsidR="00BF725F" w:rsidRPr="00006083">
        <w:rPr>
          <w:rFonts w:asciiTheme="minorBidi" w:hAnsiTheme="minorBidi" w:cstheme="minorBidi"/>
          <w:b/>
          <w:bCs/>
          <w:sz w:val="26"/>
          <w:szCs w:val="26"/>
        </w:rPr>
        <w:tab/>
      </w:r>
      <w:r w:rsidR="00C8154D" w:rsidRPr="00006083">
        <w:rPr>
          <w:rFonts w:asciiTheme="minorBidi" w:hAnsiTheme="minorBidi" w:cstheme="minorBidi"/>
          <w:b/>
          <w:bCs/>
          <w:sz w:val="26"/>
          <w:szCs w:val="26"/>
        </w:rPr>
        <w:t>Financial liabilities</w:t>
      </w:r>
    </w:p>
    <w:p w14:paraId="33DA799F" w14:textId="77777777" w:rsidR="00BF725F" w:rsidRPr="00006083" w:rsidRDefault="00BF725F" w:rsidP="009B3866">
      <w:pPr>
        <w:pStyle w:val="NoSpacing"/>
        <w:ind w:left="1080"/>
        <w:rPr>
          <w:rFonts w:asciiTheme="minorBidi" w:hAnsiTheme="minorBidi" w:cstheme="minorBidi"/>
          <w:color w:val="auto"/>
          <w:sz w:val="26"/>
          <w:szCs w:val="26"/>
        </w:rPr>
      </w:pPr>
    </w:p>
    <w:p w14:paraId="5F78A36D" w14:textId="77777777" w:rsidR="00BF725F" w:rsidRPr="00006083" w:rsidRDefault="00BF725F" w:rsidP="009B3866">
      <w:pPr>
        <w:pStyle w:val="NoSpacing"/>
        <w:ind w:left="1080" w:hanging="540"/>
        <w:rPr>
          <w:rFonts w:asciiTheme="minorBidi" w:hAnsiTheme="minorBidi" w:cstheme="minorBidi"/>
          <w:color w:val="auto"/>
          <w:sz w:val="26"/>
          <w:szCs w:val="26"/>
        </w:rPr>
      </w:pPr>
      <w:r w:rsidRPr="00006083">
        <w:rPr>
          <w:rFonts w:asciiTheme="minorBidi" w:hAnsiTheme="minorBidi" w:cstheme="minorBidi"/>
          <w:color w:val="auto"/>
          <w:sz w:val="26"/>
          <w:szCs w:val="26"/>
        </w:rPr>
        <w:t>a)</w:t>
      </w:r>
      <w:r w:rsidRPr="00006083">
        <w:rPr>
          <w:rFonts w:asciiTheme="minorBidi" w:hAnsiTheme="minorBidi" w:cstheme="minorBidi"/>
          <w:color w:val="auto"/>
          <w:sz w:val="26"/>
          <w:szCs w:val="26"/>
        </w:rPr>
        <w:tab/>
        <w:t>Classification</w:t>
      </w:r>
    </w:p>
    <w:p w14:paraId="32227533" w14:textId="77777777" w:rsidR="00BF725F" w:rsidRPr="00006083" w:rsidRDefault="00BF725F" w:rsidP="009B3866">
      <w:pPr>
        <w:pStyle w:val="NoSpacing"/>
        <w:ind w:left="1080"/>
        <w:rPr>
          <w:rFonts w:asciiTheme="minorBidi" w:hAnsiTheme="minorBidi" w:cstheme="minorBidi"/>
          <w:color w:val="auto"/>
          <w:sz w:val="26"/>
          <w:szCs w:val="26"/>
        </w:rPr>
      </w:pPr>
    </w:p>
    <w:p w14:paraId="6EF6EEE1" w14:textId="77777777" w:rsidR="00BF725F" w:rsidRPr="00006083" w:rsidRDefault="00BF725F" w:rsidP="009B3866">
      <w:pPr>
        <w:pStyle w:val="NoSpacing"/>
        <w:ind w:left="1080"/>
        <w:jc w:val="thaiDistribute"/>
        <w:rPr>
          <w:rFonts w:asciiTheme="minorBidi" w:hAnsiTheme="minorBidi" w:cstheme="minorBidi"/>
          <w:color w:val="auto"/>
          <w:sz w:val="26"/>
          <w:szCs w:val="26"/>
        </w:rPr>
      </w:pPr>
      <w:r w:rsidRPr="00006083">
        <w:rPr>
          <w:rFonts w:asciiTheme="minorBidi" w:hAnsiTheme="minorBidi" w:cstheme="minorBidi"/>
          <w:color w:val="auto"/>
          <w:sz w:val="26"/>
          <w:szCs w:val="26"/>
        </w:rPr>
        <w:t>Financial instruments issued by the Group are classified as either financial liabilities or equity securities by considering contractual obligations.</w:t>
      </w:r>
    </w:p>
    <w:p w14:paraId="12372746" w14:textId="77777777" w:rsidR="00BF725F" w:rsidRPr="00006083" w:rsidRDefault="00BF725F" w:rsidP="009B3866">
      <w:pPr>
        <w:pStyle w:val="NoSpacing"/>
        <w:ind w:left="1080"/>
        <w:rPr>
          <w:rFonts w:asciiTheme="minorBidi" w:hAnsiTheme="minorBidi" w:cstheme="minorBidi"/>
          <w:color w:val="auto"/>
          <w:sz w:val="26"/>
          <w:szCs w:val="26"/>
        </w:rPr>
      </w:pPr>
    </w:p>
    <w:p w14:paraId="68EA73E1" w14:textId="31DE320C" w:rsidR="00BF725F" w:rsidRPr="00006083" w:rsidRDefault="00BF725F" w:rsidP="009B3866">
      <w:pPr>
        <w:pStyle w:val="ListParagraph"/>
        <w:numPr>
          <w:ilvl w:val="0"/>
          <w:numId w:val="12"/>
        </w:numPr>
        <w:tabs>
          <w:tab w:val="left" w:pos="1350"/>
        </w:tabs>
        <w:ind w:left="1350" w:hanging="270"/>
        <w:contextualSpacing/>
        <w:jc w:val="both"/>
        <w:rPr>
          <w:rFonts w:asciiTheme="minorBidi" w:hAnsiTheme="minorBidi" w:cstheme="minorBidi"/>
          <w:sz w:val="26"/>
          <w:szCs w:val="26"/>
        </w:rPr>
      </w:pPr>
      <w:r w:rsidRPr="00006083">
        <w:rPr>
          <w:rFonts w:asciiTheme="minorBidi" w:hAnsiTheme="minorBidi" w:cstheme="minorBidi"/>
          <w:sz w:val="26"/>
          <w:szCs w:val="26"/>
        </w:rPr>
        <w:t xml:space="preserve">Where the Group has an unconditional contractual obligation to deliver cash or another financial asset </w:t>
      </w:r>
      <w:r w:rsidRPr="00006083">
        <w:rPr>
          <w:rFonts w:asciiTheme="minorBidi" w:hAnsiTheme="minorBidi" w:cstheme="minorBidi"/>
          <w:spacing w:val="-4"/>
          <w:sz w:val="26"/>
          <w:szCs w:val="26"/>
        </w:rPr>
        <w:t>to another entity, it is considered a financial liability unless there is a predetermined or possible settlement</w:t>
      </w:r>
      <w:r w:rsidRPr="00006083">
        <w:rPr>
          <w:rFonts w:asciiTheme="minorBidi" w:hAnsiTheme="minorBidi" w:cstheme="minorBidi"/>
          <w:sz w:val="26"/>
          <w:szCs w:val="26"/>
        </w:rPr>
        <w:t xml:space="preserve"> for </w:t>
      </w:r>
      <w:r w:rsidR="00006083" w:rsidRPr="00006083">
        <w:rPr>
          <w:rFonts w:asciiTheme="minorBidi" w:hAnsiTheme="minorBidi" w:cstheme="minorBidi"/>
          <w:sz w:val="26"/>
          <w:szCs w:val="26"/>
          <w:cs/>
        </w:rPr>
        <w:br/>
      </w:r>
      <w:r w:rsidRPr="00006083">
        <w:rPr>
          <w:rFonts w:asciiTheme="minorBidi" w:hAnsiTheme="minorBidi" w:cstheme="minorBidi"/>
          <w:sz w:val="26"/>
          <w:szCs w:val="26"/>
        </w:rPr>
        <w:t>a fixed amount of cash in exchange of a fixed number of the Group’s own equity instruments.</w:t>
      </w:r>
    </w:p>
    <w:p w14:paraId="3A2A8804" w14:textId="55E8F47A" w:rsidR="008C4F83" w:rsidRPr="00006083" w:rsidRDefault="00BF725F" w:rsidP="009B3866">
      <w:pPr>
        <w:pStyle w:val="ListParagraph"/>
        <w:numPr>
          <w:ilvl w:val="0"/>
          <w:numId w:val="12"/>
        </w:numPr>
        <w:tabs>
          <w:tab w:val="left" w:pos="1350"/>
        </w:tabs>
        <w:ind w:left="1350" w:hanging="270"/>
        <w:contextualSpacing/>
        <w:jc w:val="both"/>
        <w:rPr>
          <w:rFonts w:asciiTheme="minorBidi" w:hAnsiTheme="minorBidi" w:cstheme="minorBidi"/>
          <w:sz w:val="26"/>
          <w:szCs w:val="26"/>
        </w:rPr>
      </w:pPr>
      <w:r w:rsidRPr="00006083">
        <w:rPr>
          <w:rFonts w:asciiTheme="minorBidi" w:hAnsiTheme="minorBidi" w:cstheme="minorBidi"/>
          <w:sz w:val="26"/>
          <w:szCs w:val="26"/>
        </w:rPr>
        <w:t>Where the Group has no contractual obligation or has an unconditional right to avoid delivering cash or another financial asset in settlement of the obligation, it is considered an equity instrument.</w:t>
      </w:r>
    </w:p>
    <w:p w14:paraId="77B71AF7" w14:textId="77777777" w:rsidR="00BF725F" w:rsidRPr="00006083" w:rsidRDefault="00BF725F" w:rsidP="00F56537">
      <w:pPr>
        <w:pStyle w:val="NoSpacing"/>
        <w:ind w:left="1080"/>
        <w:rPr>
          <w:rFonts w:asciiTheme="minorBidi" w:hAnsiTheme="minorBidi" w:cstheme="minorBidi"/>
          <w:color w:val="auto"/>
          <w:sz w:val="26"/>
          <w:szCs w:val="26"/>
        </w:rPr>
      </w:pPr>
    </w:p>
    <w:p w14:paraId="3C9DD7BD" w14:textId="77777777" w:rsidR="001465A2"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Borrowings are classified as current liabilities unless the Group has an unconditional right to defer settlement of the liability for at least </w:t>
      </w:r>
      <w:r w:rsidR="00B21342" w:rsidRPr="00006083">
        <w:rPr>
          <w:rFonts w:asciiTheme="minorBidi" w:hAnsiTheme="minorBidi" w:cstheme="minorBidi"/>
          <w:sz w:val="26"/>
          <w:szCs w:val="26"/>
          <w:lang w:val="en-GB"/>
        </w:rPr>
        <w:t>12</w:t>
      </w:r>
      <w:r w:rsidRPr="00006083">
        <w:rPr>
          <w:rFonts w:asciiTheme="minorBidi" w:hAnsiTheme="minorBidi" w:cstheme="minorBidi"/>
          <w:sz w:val="26"/>
          <w:szCs w:val="26"/>
          <w:lang w:val="en-GB"/>
        </w:rPr>
        <w:t xml:space="preserve"> months after the reporting date.</w:t>
      </w:r>
    </w:p>
    <w:p w14:paraId="203434EE" w14:textId="77777777" w:rsidR="001465A2" w:rsidRPr="00006083" w:rsidRDefault="001465A2" w:rsidP="00F56537">
      <w:pPr>
        <w:pStyle w:val="NoSpacing"/>
        <w:ind w:left="1080"/>
        <w:rPr>
          <w:rFonts w:asciiTheme="minorBidi" w:hAnsiTheme="minorBidi" w:cstheme="minorBidi"/>
          <w:color w:val="auto"/>
          <w:sz w:val="26"/>
          <w:szCs w:val="26"/>
        </w:rPr>
      </w:pPr>
    </w:p>
    <w:p w14:paraId="591CF6FA" w14:textId="5D237842" w:rsidR="00BF725F" w:rsidRPr="00006083" w:rsidRDefault="00BF725F" w:rsidP="009B3866">
      <w:pPr>
        <w:pStyle w:val="NoSpacing"/>
        <w:ind w:left="1080" w:hanging="540"/>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b)</w:t>
      </w:r>
      <w:r w:rsidRPr="00006083">
        <w:rPr>
          <w:rFonts w:asciiTheme="minorBidi" w:hAnsiTheme="minorBidi" w:cstheme="minorBidi"/>
          <w:color w:val="auto"/>
          <w:sz w:val="26"/>
          <w:szCs w:val="26"/>
          <w:lang w:val="en-GB"/>
        </w:rPr>
        <w:tab/>
        <w:t>Measurement</w:t>
      </w:r>
    </w:p>
    <w:p w14:paraId="473BC729" w14:textId="77777777" w:rsidR="00BF725F" w:rsidRPr="00006083" w:rsidRDefault="00BF725F" w:rsidP="00F56537">
      <w:pPr>
        <w:pStyle w:val="NoSpacing"/>
        <w:ind w:left="1080"/>
        <w:rPr>
          <w:rFonts w:asciiTheme="minorBidi" w:hAnsiTheme="minorBidi" w:cstheme="minorBidi"/>
          <w:color w:val="auto"/>
          <w:sz w:val="26"/>
          <w:szCs w:val="26"/>
        </w:rPr>
      </w:pPr>
    </w:p>
    <w:p w14:paraId="5B5450C7" w14:textId="5A4F743F" w:rsidR="00BF725F" w:rsidRPr="00006083" w:rsidRDefault="00BF725F" w:rsidP="009B3866">
      <w:pPr>
        <w:pStyle w:val="Style1"/>
        <w:pBdr>
          <w:bottom w:val="none" w:sz="0" w:space="0" w:color="auto"/>
        </w:pBdr>
        <w:spacing w:line="240" w:lineRule="auto"/>
        <w:ind w:left="1080"/>
        <w:jc w:val="both"/>
        <w:rPr>
          <w:rFonts w:asciiTheme="minorBidi" w:hAnsiTheme="minorBidi" w:cstheme="minorBidi"/>
          <w:b w:val="0"/>
          <w:bCs w:val="0"/>
          <w:sz w:val="26"/>
          <w:szCs w:val="26"/>
        </w:rPr>
      </w:pPr>
      <w:r w:rsidRPr="00006083">
        <w:rPr>
          <w:rFonts w:asciiTheme="minorBidi" w:hAnsiTheme="minorBidi" w:cstheme="minorBidi"/>
          <w:b w:val="0"/>
          <w:bCs w:val="0"/>
          <w:sz w:val="26"/>
          <w:szCs w:val="26"/>
        </w:rPr>
        <w:t>Financial liabilities are initially recognised at fair value and are subsequently measured at amortised cost</w:t>
      </w:r>
      <w:r w:rsidR="00BE3CEA" w:rsidRPr="00006083">
        <w:rPr>
          <w:rFonts w:asciiTheme="minorBidi" w:hAnsiTheme="minorBidi" w:cstheme="minorBidi"/>
          <w:b w:val="0"/>
          <w:bCs w:val="0"/>
          <w:sz w:val="26"/>
          <w:szCs w:val="26"/>
        </w:rPr>
        <w:t xml:space="preserve"> and fair value</w:t>
      </w:r>
      <w:r w:rsidRPr="00006083">
        <w:rPr>
          <w:rFonts w:asciiTheme="minorBidi" w:hAnsiTheme="minorBidi" w:cstheme="minorBidi"/>
          <w:b w:val="0"/>
          <w:bCs w:val="0"/>
          <w:sz w:val="26"/>
          <w:szCs w:val="26"/>
        </w:rPr>
        <w:t>.</w:t>
      </w:r>
    </w:p>
    <w:p w14:paraId="4CABB6D0" w14:textId="68D1C8E7" w:rsidR="00BF725F" w:rsidRPr="00006083" w:rsidRDefault="00BF725F" w:rsidP="00F56537">
      <w:pPr>
        <w:pStyle w:val="NoSpacing"/>
        <w:ind w:left="1080"/>
        <w:rPr>
          <w:rFonts w:asciiTheme="minorBidi" w:hAnsiTheme="minorBidi" w:cstheme="minorBidi"/>
          <w:color w:val="auto"/>
          <w:sz w:val="26"/>
          <w:szCs w:val="26"/>
        </w:rPr>
      </w:pPr>
    </w:p>
    <w:p w14:paraId="72911F34" w14:textId="715E272A" w:rsidR="00BF725F" w:rsidRPr="00006083" w:rsidRDefault="00BF725F" w:rsidP="009B3866">
      <w:pPr>
        <w:pStyle w:val="NoSpacing"/>
        <w:ind w:left="1080" w:hanging="540"/>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c)</w:t>
      </w:r>
      <w:r w:rsidRPr="00006083">
        <w:rPr>
          <w:rFonts w:asciiTheme="minorBidi" w:hAnsiTheme="minorBidi" w:cstheme="minorBidi"/>
          <w:color w:val="auto"/>
          <w:sz w:val="26"/>
          <w:szCs w:val="26"/>
          <w:lang w:val="en-GB"/>
        </w:rPr>
        <w:tab/>
        <w:t>Derecognition</w:t>
      </w:r>
      <w:r w:rsidRPr="00006083">
        <w:rPr>
          <w:rFonts w:asciiTheme="minorBidi" w:hAnsiTheme="minorBidi" w:cstheme="minorBidi"/>
          <w:color w:val="auto"/>
          <w:sz w:val="26"/>
          <w:szCs w:val="26"/>
          <w:cs/>
          <w:lang w:val="en-GB"/>
        </w:rPr>
        <w:t xml:space="preserve"> </w:t>
      </w:r>
      <w:r w:rsidRPr="00006083">
        <w:rPr>
          <w:rFonts w:asciiTheme="minorBidi" w:hAnsiTheme="minorBidi" w:cstheme="minorBidi"/>
          <w:color w:val="auto"/>
          <w:sz w:val="26"/>
          <w:szCs w:val="26"/>
          <w:lang w:val="en-GB"/>
        </w:rPr>
        <w:t xml:space="preserve">and modification </w:t>
      </w:r>
    </w:p>
    <w:p w14:paraId="4466FF55" w14:textId="77777777" w:rsidR="00BF725F" w:rsidRPr="00006083" w:rsidRDefault="00BF725F" w:rsidP="009B3866">
      <w:pPr>
        <w:pStyle w:val="NoSpacing"/>
        <w:ind w:left="1080"/>
        <w:rPr>
          <w:rFonts w:asciiTheme="minorBidi" w:hAnsiTheme="minorBidi" w:cstheme="minorBidi"/>
          <w:color w:val="auto"/>
          <w:sz w:val="26"/>
          <w:szCs w:val="26"/>
        </w:rPr>
      </w:pPr>
    </w:p>
    <w:p w14:paraId="3E5E3A05" w14:textId="77777777" w:rsidR="00BF725F" w:rsidRPr="00006083" w:rsidRDefault="00BF725F" w:rsidP="009B3866">
      <w:pPr>
        <w:pStyle w:val="NoSpacing"/>
        <w:ind w:left="1080"/>
        <w:jc w:val="thaiDistribute"/>
        <w:rPr>
          <w:rFonts w:asciiTheme="minorBidi" w:hAnsiTheme="minorBidi" w:cstheme="minorBidi"/>
          <w:color w:val="auto"/>
          <w:spacing w:val="-6"/>
          <w:sz w:val="26"/>
          <w:szCs w:val="26"/>
          <w:lang w:val="en-GB"/>
        </w:rPr>
      </w:pPr>
      <w:r w:rsidRPr="00006083">
        <w:rPr>
          <w:rFonts w:asciiTheme="minorBidi" w:hAnsiTheme="minorBidi" w:cstheme="minorBidi"/>
          <w:color w:val="auto"/>
          <w:spacing w:val="-6"/>
          <w:sz w:val="26"/>
          <w:szCs w:val="26"/>
          <w:lang w:val="en-GB"/>
        </w:rPr>
        <w:t xml:space="preserve">Financial liabilities are derecognised when the obligation specified in the contract is discharged, cancelled, or expired. </w:t>
      </w:r>
    </w:p>
    <w:p w14:paraId="3FE49900" w14:textId="77777777" w:rsidR="00BF725F" w:rsidRPr="00006083" w:rsidRDefault="00BF725F" w:rsidP="00F56537">
      <w:pPr>
        <w:pStyle w:val="NoSpacing"/>
        <w:ind w:left="1080"/>
        <w:rPr>
          <w:rFonts w:asciiTheme="minorBidi" w:hAnsiTheme="minorBidi" w:cstheme="minorBidi"/>
          <w:color w:val="auto"/>
          <w:sz w:val="26"/>
          <w:szCs w:val="26"/>
        </w:rPr>
      </w:pPr>
    </w:p>
    <w:p w14:paraId="3E0FC7D7" w14:textId="19237EEA" w:rsidR="00114ECD" w:rsidRPr="00006083" w:rsidRDefault="00114ECD" w:rsidP="009B3866">
      <w:pPr>
        <w:pStyle w:val="NoSpacing"/>
        <w:ind w:left="1080"/>
        <w:jc w:val="thaiDistribute"/>
        <w:rPr>
          <w:rFonts w:asciiTheme="minorBidi" w:hAnsiTheme="minorBidi" w:cstheme="minorBidi"/>
          <w:color w:val="auto"/>
          <w:sz w:val="26"/>
          <w:szCs w:val="26"/>
          <w:lang w:val="en-GB"/>
        </w:rPr>
      </w:pPr>
      <w:r w:rsidRPr="00006083">
        <w:rPr>
          <w:rFonts w:asciiTheme="minorBidi" w:hAnsiTheme="minorBidi" w:cstheme="minorBidi"/>
          <w:color w:val="auto"/>
          <w:spacing w:val="-2"/>
          <w:sz w:val="26"/>
          <w:szCs w:val="26"/>
          <w:lang w:val="en-GB"/>
        </w:rPr>
        <w:t>Where the terms of a financial liability are renegotiated/modified, the Group assesses whether the renegotiation/</w:t>
      </w:r>
      <w:r w:rsidRPr="00006083">
        <w:rPr>
          <w:rFonts w:asciiTheme="minorBidi" w:hAnsiTheme="minorBidi" w:cstheme="minorBidi"/>
          <w:color w:val="auto"/>
          <w:sz w:val="26"/>
          <w:szCs w:val="26"/>
          <w:lang w:val="en-GB"/>
        </w:rPr>
        <w:t xml:space="preserve"> </w:t>
      </w:r>
      <w:r w:rsidRPr="00006083">
        <w:rPr>
          <w:rFonts w:asciiTheme="minorBidi" w:hAnsiTheme="minorBidi" w:cstheme="minorBidi"/>
          <w:color w:val="auto"/>
          <w:spacing w:val="-4"/>
          <w:sz w:val="26"/>
          <w:szCs w:val="26"/>
          <w:lang w:val="en-GB"/>
        </w:rPr>
        <w:t>modification results in the derecognition of that financial liability. Where the modification results in an extinguishment</w:t>
      </w:r>
      <w:r w:rsidRPr="00006083">
        <w:rPr>
          <w:rFonts w:asciiTheme="minorBidi" w:hAnsiTheme="minorBidi" w:cstheme="minorBidi"/>
          <w:color w:val="auto"/>
          <w:sz w:val="26"/>
          <w:szCs w:val="26"/>
          <w:lang w:val="en-GB"/>
        </w:rPr>
        <w:t>, the new financial liability is recognised based on fair value of its obligation.</w:t>
      </w:r>
      <w:r w:rsidR="00150FE9" w:rsidRPr="00006083">
        <w:rPr>
          <w:rFonts w:asciiTheme="minorBidi" w:hAnsiTheme="minorBidi" w:cstheme="minorBidi"/>
          <w:color w:val="auto"/>
          <w:sz w:val="26"/>
          <w:szCs w:val="26"/>
          <w:lang w:val="en-GB"/>
        </w:rPr>
        <w:t xml:space="preserve"> </w:t>
      </w:r>
      <w:r w:rsidRPr="00006083">
        <w:rPr>
          <w:rFonts w:asciiTheme="minorBidi" w:hAnsiTheme="minorBidi" w:cstheme="minorBidi"/>
          <w:color w:val="auto"/>
          <w:sz w:val="26"/>
          <w:szCs w:val="26"/>
          <w:lang w:val="en-GB"/>
        </w:rPr>
        <w:t xml:space="preserve">The remaining carrying amount of financial liability is derecognised. The difference as well as proceed paid is recognised as other gains/(losses) in </w:t>
      </w:r>
      <w:r w:rsidR="0062756D" w:rsidRPr="00006083">
        <w:rPr>
          <w:rFonts w:asciiTheme="minorBidi" w:hAnsiTheme="minorBidi" w:cstheme="minorBidi"/>
          <w:color w:val="auto"/>
          <w:sz w:val="26"/>
          <w:szCs w:val="26"/>
          <w:lang w:val="en-GB"/>
        </w:rPr>
        <w:t>the income statement</w:t>
      </w:r>
      <w:r w:rsidRPr="00006083">
        <w:rPr>
          <w:rFonts w:asciiTheme="minorBidi" w:hAnsiTheme="minorBidi" w:cstheme="minorBidi"/>
          <w:color w:val="auto"/>
          <w:sz w:val="26"/>
          <w:szCs w:val="26"/>
          <w:lang w:val="en-GB"/>
        </w:rPr>
        <w:t xml:space="preserve">. </w:t>
      </w:r>
    </w:p>
    <w:p w14:paraId="7E7265A2" w14:textId="77777777" w:rsidR="00114ECD" w:rsidRPr="00006083" w:rsidRDefault="00114ECD" w:rsidP="00F56537">
      <w:pPr>
        <w:pStyle w:val="NoSpacing"/>
        <w:ind w:left="1080"/>
        <w:rPr>
          <w:rFonts w:asciiTheme="minorBidi" w:hAnsiTheme="minorBidi" w:cstheme="minorBidi"/>
          <w:color w:val="auto"/>
          <w:sz w:val="26"/>
          <w:szCs w:val="26"/>
        </w:rPr>
      </w:pPr>
    </w:p>
    <w:p w14:paraId="61FDD364" w14:textId="598B8014" w:rsidR="00BF725F" w:rsidRPr="00006083" w:rsidRDefault="00114ECD" w:rsidP="009B3866">
      <w:pPr>
        <w:pStyle w:val="NoSpacing"/>
        <w:ind w:left="1080"/>
        <w:jc w:val="thaiDistribute"/>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Where the modification does not result in the derecognition of the financial liability, the carrying amount of the financial liability is recalculated as the present value of the modified contractual cash flows discounted at its original effective interest rate. The difference is recognised in other gains/(losses) in</w:t>
      </w:r>
      <w:r w:rsidR="00CA0F53" w:rsidRPr="00006083">
        <w:rPr>
          <w:rFonts w:asciiTheme="minorBidi" w:hAnsiTheme="minorBidi" w:cstheme="minorBidi"/>
          <w:color w:val="auto"/>
          <w:sz w:val="26"/>
          <w:szCs w:val="26"/>
          <w:cs/>
          <w:lang w:val="en-GB"/>
        </w:rPr>
        <w:t xml:space="preserve"> </w:t>
      </w:r>
      <w:r w:rsidR="0062756D" w:rsidRPr="00006083">
        <w:rPr>
          <w:rFonts w:asciiTheme="minorBidi" w:hAnsiTheme="minorBidi" w:cstheme="minorBidi"/>
          <w:color w:val="auto"/>
          <w:sz w:val="26"/>
          <w:szCs w:val="26"/>
          <w:lang w:val="en-GB"/>
        </w:rPr>
        <w:t>the income statement</w:t>
      </w:r>
      <w:r w:rsidR="009518AB" w:rsidRPr="00006083">
        <w:rPr>
          <w:rFonts w:asciiTheme="minorBidi" w:hAnsiTheme="minorBidi" w:cstheme="minorBidi"/>
          <w:color w:val="auto"/>
          <w:sz w:val="26"/>
          <w:szCs w:val="26"/>
          <w:lang w:val="en-GB"/>
        </w:rPr>
        <w:t>.</w:t>
      </w:r>
      <w:r w:rsidR="00BF725F" w:rsidRPr="00006083">
        <w:rPr>
          <w:rFonts w:asciiTheme="minorBidi" w:hAnsiTheme="minorBidi" w:cstheme="minorBidi"/>
          <w:color w:val="auto"/>
          <w:sz w:val="26"/>
          <w:szCs w:val="26"/>
          <w:lang w:val="en-GB"/>
        </w:rPr>
        <w:t xml:space="preserve"> </w:t>
      </w:r>
    </w:p>
    <w:p w14:paraId="7C8E444C" w14:textId="4BE283FA" w:rsidR="001465A2" w:rsidRPr="00006083" w:rsidRDefault="001465A2">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001E6C5D" w14:textId="77777777" w:rsidR="001465A2" w:rsidRPr="00006083" w:rsidRDefault="001465A2" w:rsidP="001465A2">
      <w:pPr>
        <w:pStyle w:val="ListParagraph"/>
        <w:ind w:left="547" w:hanging="547"/>
        <w:contextualSpacing/>
        <w:jc w:val="both"/>
        <w:rPr>
          <w:rFonts w:asciiTheme="minorBidi" w:hAnsiTheme="minorBidi" w:cstheme="minorBidi"/>
          <w:sz w:val="26"/>
          <w:szCs w:val="26"/>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65230105" w14:textId="77777777" w:rsidR="001465A2" w:rsidRPr="00006083" w:rsidRDefault="001465A2">
      <w:pPr>
        <w:spacing w:after="0" w:line="240" w:lineRule="auto"/>
        <w:rPr>
          <w:rFonts w:asciiTheme="minorBidi" w:eastAsia="Ink Free" w:hAnsiTheme="minorBidi" w:cstheme="minorBidi"/>
          <w:sz w:val="16"/>
          <w:szCs w:val="16"/>
          <w:lang w:val="en-GB" w:eastAsia="en-GB"/>
        </w:rPr>
      </w:pPr>
    </w:p>
    <w:p w14:paraId="7FC5728E" w14:textId="73FD8AAC" w:rsidR="00BF725F" w:rsidRPr="00006083" w:rsidRDefault="00B21342" w:rsidP="009B3866">
      <w:pPr>
        <w:pStyle w:val="Heading2"/>
        <w:tabs>
          <w:tab w:val="left" w:pos="567"/>
        </w:tabs>
        <w:spacing w:before="0" w:after="0"/>
        <w:rPr>
          <w:rFonts w:asciiTheme="minorBidi" w:hAnsiTheme="minorBidi" w:cstheme="minorBidi"/>
          <w:i w:val="0"/>
          <w:iCs w:val="0"/>
          <w:sz w:val="26"/>
          <w:szCs w:val="26"/>
          <w:lang w:val="en-GB"/>
        </w:rPr>
      </w:pPr>
      <w:r w:rsidRPr="00006083">
        <w:rPr>
          <w:rFonts w:asciiTheme="minorBidi" w:hAnsiTheme="minorBidi" w:cstheme="minorBidi"/>
          <w:i w:val="0"/>
          <w:iCs w:val="0"/>
          <w:sz w:val="26"/>
          <w:szCs w:val="26"/>
          <w:lang w:val="en-GB"/>
        </w:rPr>
        <w:t>4</w:t>
      </w:r>
      <w:r w:rsidR="00BF725F" w:rsidRPr="00006083">
        <w:rPr>
          <w:rFonts w:asciiTheme="minorBidi" w:hAnsiTheme="minorBidi" w:cstheme="minorBidi"/>
          <w:i w:val="0"/>
          <w:iCs w:val="0"/>
          <w:sz w:val="26"/>
          <w:szCs w:val="26"/>
          <w:lang w:val="en-GB"/>
        </w:rPr>
        <w:t>.</w:t>
      </w:r>
      <w:r w:rsidRPr="00006083">
        <w:rPr>
          <w:rFonts w:asciiTheme="minorBidi" w:hAnsiTheme="minorBidi" w:cstheme="minorBidi"/>
          <w:i w:val="0"/>
          <w:iCs w:val="0"/>
          <w:sz w:val="26"/>
          <w:szCs w:val="26"/>
          <w:lang w:val="en-GB"/>
        </w:rPr>
        <w:t>17</w:t>
      </w:r>
      <w:r w:rsidR="00BF725F" w:rsidRPr="00006083">
        <w:rPr>
          <w:rFonts w:asciiTheme="minorBidi" w:hAnsiTheme="minorBidi" w:cstheme="minorBidi"/>
          <w:i w:val="0"/>
          <w:iCs w:val="0"/>
          <w:sz w:val="26"/>
          <w:szCs w:val="26"/>
          <w:lang w:val="en-GB"/>
        </w:rPr>
        <w:tab/>
        <w:t>Borrowing costs</w:t>
      </w:r>
    </w:p>
    <w:p w14:paraId="54C8A0A1"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2FC721D2" w14:textId="0C9424CB" w:rsidR="00BF725F" w:rsidRPr="00006083" w:rsidRDefault="00BF725F"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General and specific borrowing costs directly attributable to the acquisition, construction or production of qualifying assets are added to the cost of those assets less investment income earned from those specific borrowings.</w:t>
      </w:r>
      <w:r w:rsidR="004B7471" w:rsidRPr="00006083">
        <w:rPr>
          <w:rFonts w:asciiTheme="minorBidi" w:hAnsiTheme="minorBidi" w:cstheme="minorBidi"/>
          <w:sz w:val="26"/>
          <w:szCs w:val="26"/>
          <w:lang w:val="en-GB"/>
        </w:rPr>
        <w:t xml:space="preserve"> </w:t>
      </w:r>
      <w:r w:rsidR="00F9014A">
        <w:rPr>
          <w:rFonts w:asciiTheme="minorBidi" w:hAnsiTheme="minorBidi" w:cstheme="minorBidi"/>
          <w:sz w:val="26"/>
          <w:szCs w:val="26"/>
          <w:cs/>
          <w:lang w:val="en-GB"/>
        </w:rPr>
        <w:br/>
      </w:r>
      <w:r w:rsidRPr="00006083">
        <w:rPr>
          <w:rFonts w:asciiTheme="minorBidi" w:hAnsiTheme="minorBidi" w:cstheme="minorBidi"/>
          <w:sz w:val="26"/>
          <w:szCs w:val="26"/>
          <w:lang w:val="en-GB"/>
        </w:rPr>
        <w:t xml:space="preserve">The capitalisation of borrowing costs is ceased when substantially all the activities necessary to prepare the qualifying asset for its intended use or sale are complete. </w:t>
      </w:r>
    </w:p>
    <w:p w14:paraId="05694D42"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33C599E5" w14:textId="77777777" w:rsidR="00BF725F" w:rsidRPr="00006083" w:rsidRDefault="00BF725F"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Other borrowing costs are expensed in the period in which they are incurred.</w:t>
      </w:r>
    </w:p>
    <w:p w14:paraId="20C0D953" w14:textId="77777777" w:rsidR="00BF725F" w:rsidRPr="00006083" w:rsidRDefault="00BF725F" w:rsidP="00F56537">
      <w:pPr>
        <w:spacing w:after="0" w:line="240" w:lineRule="auto"/>
        <w:rPr>
          <w:rFonts w:asciiTheme="minorBidi" w:eastAsia="Ink Free" w:hAnsiTheme="minorBidi" w:cstheme="minorBidi"/>
          <w:sz w:val="16"/>
          <w:szCs w:val="16"/>
          <w:lang w:val="en-GB" w:eastAsia="en-GB"/>
        </w:rPr>
      </w:pPr>
    </w:p>
    <w:p w14:paraId="28CCBA2D" w14:textId="6988CF58" w:rsidR="00BF725F" w:rsidRPr="00006083" w:rsidRDefault="00B21342" w:rsidP="009B3866">
      <w:pPr>
        <w:suppressAutoHyphens/>
        <w:spacing w:after="0" w:line="240" w:lineRule="auto"/>
        <w:ind w:left="540"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34739C"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18</w:t>
      </w:r>
      <w:r w:rsidR="00BF725F" w:rsidRPr="00006083">
        <w:rPr>
          <w:rFonts w:asciiTheme="minorBidi" w:hAnsiTheme="minorBidi" w:cstheme="minorBidi"/>
          <w:b/>
          <w:bCs/>
          <w:sz w:val="26"/>
          <w:szCs w:val="26"/>
        </w:rPr>
        <w:tab/>
        <w:t>Provisions</w:t>
      </w:r>
    </w:p>
    <w:p w14:paraId="510F276A"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4D67E9E5" w14:textId="61B46928" w:rsidR="00BF725F" w:rsidRPr="00006083" w:rsidRDefault="00BF725F" w:rsidP="009B3866">
      <w:pPr>
        <w:suppressAutoHyphens/>
        <w:spacing w:after="0" w:line="240" w:lineRule="auto"/>
        <w:ind w:left="547"/>
        <w:jc w:val="both"/>
        <w:rPr>
          <w:rFonts w:asciiTheme="minorBidi" w:hAnsiTheme="minorBidi" w:cstheme="minorBidi"/>
          <w:spacing w:val="-4"/>
          <w:sz w:val="26"/>
          <w:szCs w:val="26"/>
        </w:rPr>
      </w:pPr>
      <w:r w:rsidRPr="00006083">
        <w:rPr>
          <w:rFonts w:asciiTheme="minorBidi" w:hAnsiTheme="minorBidi" w:cstheme="minorBidi"/>
          <w:sz w:val="26"/>
          <w:szCs w:val="26"/>
        </w:rPr>
        <w:t xml:space="preserve">Provisions, which exclude the provisions relating to employee benefits, are recognised when the Group has </w:t>
      </w:r>
      <w:r w:rsidR="005D1F23" w:rsidRPr="00006083">
        <w:rPr>
          <w:rFonts w:asciiTheme="minorBidi" w:hAnsiTheme="minorBidi" w:cstheme="minorBidi"/>
          <w:sz w:val="26"/>
          <w:szCs w:val="26"/>
        </w:rPr>
        <w:br/>
      </w:r>
      <w:r w:rsidRPr="00006083">
        <w:rPr>
          <w:rFonts w:asciiTheme="minorBidi" w:hAnsiTheme="minorBidi" w:cstheme="minorBidi"/>
          <w:sz w:val="26"/>
          <w:szCs w:val="26"/>
        </w:rPr>
        <w:t xml:space="preserve">a present legal or constructive obligation as a result of past events, if it is probable that an outflow of resources will be required to settle the obligation, and the amount has been reliably estimated. Where the Group expects a provision </w:t>
      </w:r>
      <w:r w:rsidRPr="00006083">
        <w:rPr>
          <w:rFonts w:asciiTheme="minorBidi" w:hAnsiTheme="minorBidi" w:cstheme="minorBidi"/>
          <w:spacing w:val="-4"/>
          <w:sz w:val="26"/>
          <w:szCs w:val="26"/>
        </w:rPr>
        <w:t>to be reimbursed, the reimbursement is recognised as a separate asset but only when the reimbursement is virtually certain.</w:t>
      </w:r>
    </w:p>
    <w:p w14:paraId="305A2737" w14:textId="77777777" w:rsidR="00BF725F" w:rsidRPr="00006083" w:rsidRDefault="00BF725F" w:rsidP="00F56537">
      <w:pPr>
        <w:spacing w:after="0" w:line="240" w:lineRule="auto"/>
        <w:rPr>
          <w:rFonts w:asciiTheme="minorBidi" w:eastAsia="Ink Free" w:hAnsiTheme="minorBidi" w:cstheme="minorBidi"/>
          <w:sz w:val="16"/>
          <w:szCs w:val="16"/>
          <w:lang w:val="en-GB" w:eastAsia="en-GB"/>
        </w:rPr>
      </w:pPr>
    </w:p>
    <w:p w14:paraId="4FF6F709" w14:textId="1B295B28" w:rsidR="00BF725F"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BF725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19</w:t>
      </w:r>
      <w:r w:rsidR="00BF725F" w:rsidRPr="00006083">
        <w:rPr>
          <w:rFonts w:asciiTheme="minorBidi" w:hAnsiTheme="minorBidi" w:cstheme="minorBidi"/>
          <w:b/>
          <w:bCs/>
          <w:sz w:val="26"/>
          <w:szCs w:val="26"/>
        </w:rPr>
        <w:tab/>
      </w:r>
      <w:r w:rsidR="00004796" w:rsidRPr="00006083">
        <w:rPr>
          <w:rFonts w:asciiTheme="minorBidi" w:hAnsiTheme="minorBidi" w:cstheme="minorBidi"/>
          <w:b/>
          <w:bCs/>
          <w:sz w:val="26"/>
          <w:szCs w:val="26"/>
        </w:rPr>
        <w:t>Employee benefits</w:t>
      </w:r>
    </w:p>
    <w:p w14:paraId="506FEF3B" w14:textId="1623550B"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713997E7" w14:textId="2BD2CDE0" w:rsidR="00BF725F" w:rsidRPr="00006083" w:rsidRDefault="00BF725F" w:rsidP="009B3866">
      <w:pPr>
        <w:suppressAutoHyphens/>
        <w:spacing w:after="0" w:line="240" w:lineRule="auto"/>
        <w:ind w:left="540"/>
        <w:jc w:val="both"/>
        <w:rPr>
          <w:rFonts w:asciiTheme="minorBidi" w:eastAsia="Cordia New" w:hAnsiTheme="minorBidi" w:cstheme="minorBidi"/>
          <w:spacing w:val="-4"/>
          <w:sz w:val="26"/>
          <w:szCs w:val="26"/>
          <w:lang w:val="en-GB"/>
        </w:rPr>
      </w:pPr>
      <w:r w:rsidRPr="00006083">
        <w:rPr>
          <w:rFonts w:asciiTheme="minorBidi" w:eastAsia="Cordia New" w:hAnsiTheme="minorBidi" w:cstheme="minorBidi"/>
          <w:spacing w:val="-4"/>
          <w:sz w:val="26"/>
          <w:szCs w:val="26"/>
          <w:lang w:val="en-GB"/>
        </w:rPr>
        <w:t>The Group operate</w:t>
      </w:r>
      <w:r w:rsidR="005E33D8" w:rsidRPr="00006083">
        <w:rPr>
          <w:rFonts w:asciiTheme="minorBidi" w:eastAsia="Cordia New" w:hAnsiTheme="minorBidi" w:cstheme="minorBidi"/>
          <w:spacing w:val="-4"/>
          <w:sz w:val="26"/>
          <w:szCs w:val="26"/>
          <w:lang w:val="en-GB"/>
        </w:rPr>
        <w:t>s</w:t>
      </w:r>
      <w:r w:rsidRPr="00006083">
        <w:rPr>
          <w:rFonts w:asciiTheme="minorBidi" w:eastAsia="Cordia New" w:hAnsiTheme="minorBidi" w:cstheme="minorBidi"/>
          <w:spacing w:val="-4"/>
          <w:sz w:val="26"/>
          <w:szCs w:val="26"/>
          <w:lang w:val="en-GB"/>
        </w:rPr>
        <w:t xml:space="preserve"> various retirement benefits schemes</w:t>
      </w:r>
      <w:r w:rsidR="003C026F" w:rsidRPr="00006083">
        <w:rPr>
          <w:rFonts w:asciiTheme="minorBidi" w:eastAsia="Cordia New" w:hAnsiTheme="minorBidi" w:cstheme="minorBidi"/>
          <w:spacing w:val="-4"/>
          <w:sz w:val="26"/>
          <w:szCs w:val="26"/>
          <w:lang w:val="en-GB"/>
        </w:rPr>
        <w:t xml:space="preserve"> which</w:t>
      </w:r>
      <w:r w:rsidRPr="00006083">
        <w:rPr>
          <w:rFonts w:asciiTheme="minorBidi" w:eastAsia="Cordia New" w:hAnsiTheme="minorBidi" w:cstheme="minorBidi"/>
          <w:spacing w:val="-4"/>
          <w:sz w:val="26"/>
          <w:szCs w:val="26"/>
          <w:lang w:val="en-GB"/>
        </w:rPr>
        <w:t xml:space="preserve"> has both defined benefit and defined contribution plans.</w:t>
      </w:r>
    </w:p>
    <w:p w14:paraId="49856138"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1CEF7531" w14:textId="6F56C3FD" w:rsidR="00BF725F" w:rsidRPr="00006083" w:rsidRDefault="00BF725F" w:rsidP="009B3866">
      <w:pPr>
        <w:suppressAutoHyphens/>
        <w:spacing w:after="0" w:line="240" w:lineRule="auto"/>
        <w:ind w:left="540"/>
        <w:jc w:val="both"/>
        <w:rPr>
          <w:rFonts w:asciiTheme="minorBidi" w:hAnsiTheme="minorBidi" w:cstheme="minorBidi"/>
          <w:b/>
          <w:bCs/>
          <w:sz w:val="26"/>
          <w:szCs w:val="26"/>
          <w:lang w:val="en-GB"/>
        </w:rPr>
      </w:pPr>
      <w:r w:rsidRPr="00006083">
        <w:rPr>
          <w:rFonts w:asciiTheme="minorBidi" w:eastAsia="Cordia New" w:hAnsiTheme="minorBidi" w:cstheme="minorBidi"/>
          <w:sz w:val="26"/>
          <w:szCs w:val="26"/>
          <w:lang w:val="en-GB"/>
        </w:rPr>
        <w:t>A defined contribution plan is a retirement plan under which the Group pays fixed contributions into a separate entity. The Group has no legal or constructive obligations to pay further contributions if the fund does not hold sufficient assets to pay all employees the benefits relating to employee service in the current and prior periods. The contributions are recognised as employee benefit expense when they are due.</w:t>
      </w:r>
    </w:p>
    <w:p w14:paraId="296F9618"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38DDE086" w14:textId="77777777"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A defined benefit plan is a legal severance pay that is not a defined contribution plan. Typically defined benefit plans define an amount of employee benefit that an employee will receive on retirement, usually dependent on one or more factors such as age, years of service and compensation.</w:t>
      </w:r>
    </w:p>
    <w:p w14:paraId="07DAB7AD"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6D847B8C" w14:textId="77777777"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The liability recognised in the statement of financial position in respect of legal severance pay is the present value of the defined benefit obligation at the end of the reporting period, together with adjustments for unrecognised past-service costs. The defined benefit obligation is calculated annually by independent actuaries using the projected unit credit method. The present value of the defined benefit obligation is determined by discounting the estimated future cash outflows using interest rates of market yield of government bonds that are denominated in the currency in which the benefits will be paid, and that have terms to maturity approximating to the terms of the related pension liability.</w:t>
      </w:r>
    </w:p>
    <w:p w14:paraId="0E849B01" w14:textId="77777777" w:rsidR="00BF725F" w:rsidRPr="00006083" w:rsidRDefault="00BF725F" w:rsidP="001465A2">
      <w:pPr>
        <w:spacing w:after="0" w:line="240" w:lineRule="auto"/>
        <w:rPr>
          <w:rFonts w:asciiTheme="minorBidi" w:eastAsia="Ink Free" w:hAnsiTheme="minorBidi" w:cstheme="minorBidi"/>
          <w:sz w:val="16"/>
          <w:szCs w:val="16"/>
          <w:lang w:val="en-GB" w:eastAsia="en-GB"/>
        </w:rPr>
      </w:pPr>
    </w:p>
    <w:p w14:paraId="0EACC23F" w14:textId="7E94EA38" w:rsidR="0010300B"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Actuarial gains and losses arising from experience adjustments and changes in actuarial assumptions are charged or credited to equity in other comprehensive income in the period in which they arise. </w:t>
      </w:r>
    </w:p>
    <w:p w14:paraId="3B079D34" w14:textId="5E3BDC33" w:rsidR="001465A2" w:rsidRPr="00006083" w:rsidRDefault="001465A2">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181D2A04" w14:textId="77777777" w:rsidR="001465A2" w:rsidRPr="00006083" w:rsidRDefault="001465A2" w:rsidP="001465A2">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06A88EED" w14:textId="77777777" w:rsidR="004670D8" w:rsidRPr="00006083" w:rsidRDefault="004670D8" w:rsidP="009B3866">
      <w:pPr>
        <w:suppressAutoHyphens/>
        <w:spacing w:after="0" w:line="240" w:lineRule="auto"/>
        <w:ind w:left="540"/>
        <w:jc w:val="both"/>
        <w:rPr>
          <w:rFonts w:asciiTheme="minorBidi" w:hAnsiTheme="minorBidi" w:cstheme="minorBidi"/>
          <w:sz w:val="26"/>
          <w:szCs w:val="26"/>
        </w:rPr>
      </w:pPr>
    </w:p>
    <w:p w14:paraId="7472E8EF" w14:textId="784D6204" w:rsidR="00BF725F" w:rsidRPr="00006083" w:rsidRDefault="00B21342" w:rsidP="009B3866">
      <w:pPr>
        <w:suppressAutoHyphens/>
        <w:spacing w:after="0" w:line="240" w:lineRule="auto"/>
        <w:ind w:left="547"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34739C"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0</w:t>
      </w:r>
      <w:r w:rsidR="00BF725F" w:rsidRPr="00006083">
        <w:rPr>
          <w:rFonts w:asciiTheme="minorBidi" w:hAnsiTheme="minorBidi" w:cstheme="minorBidi"/>
          <w:b/>
          <w:bCs/>
          <w:sz w:val="26"/>
          <w:szCs w:val="26"/>
        </w:rPr>
        <w:tab/>
      </w:r>
      <w:bookmarkStart w:id="13" w:name="_Hlk64403234"/>
      <w:r w:rsidR="00BF725F" w:rsidRPr="00006083">
        <w:rPr>
          <w:rFonts w:asciiTheme="minorBidi" w:hAnsiTheme="minorBidi" w:cstheme="minorBidi"/>
          <w:b/>
          <w:bCs/>
          <w:sz w:val="26"/>
          <w:szCs w:val="26"/>
        </w:rPr>
        <w:t>Current and deferred income taxes</w:t>
      </w:r>
      <w:bookmarkEnd w:id="13"/>
    </w:p>
    <w:p w14:paraId="775F1CFF" w14:textId="77777777" w:rsidR="00BF725F" w:rsidRPr="00006083" w:rsidRDefault="00BF725F" w:rsidP="009B3866">
      <w:pPr>
        <w:spacing w:after="0" w:line="240" w:lineRule="auto"/>
        <w:ind w:left="540"/>
        <w:rPr>
          <w:rFonts w:asciiTheme="minorBidi" w:hAnsiTheme="minorBidi" w:cstheme="minorBidi"/>
          <w:sz w:val="26"/>
          <w:szCs w:val="26"/>
        </w:rPr>
      </w:pPr>
    </w:p>
    <w:p w14:paraId="16E84C5D" w14:textId="02209FD8"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The tax expense for the period comprises current and deferred tax. Tax is recognised in </w:t>
      </w:r>
      <w:r w:rsidR="00C0453B" w:rsidRPr="00006083">
        <w:rPr>
          <w:rFonts w:asciiTheme="minorBidi" w:hAnsiTheme="minorBidi" w:cstheme="minorBidi"/>
          <w:sz w:val="26"/>
          <w:szCs w:val="26"/>
        </w:rPr>
        <w:t>the income statement</w:t>
      </w:r>
      <w:r w:rsidRPr="00006083">
        <w:rPr>
          <w:rFonts w:asciiTheme="minorBidi" w:hAnsiTheme="minorBidi" w:cstheme="minorBidi"/>
          <w:sz w:val="26"/>
          <w:szCs w:val="26"/>
        </w:rPr>
        <w:t>, except to the extent that it relates to items recognised in other comprehensive income or directly in equity.</w:t>
      </w:r>
    </w:p>
    <w:p w14:paraId="68C64AA6" w14:textId="77777777" w:rsidR="00BF725F" w:rsidRPr="00006083" w:rsidRDefault="00BF725F" w:rsidP="009B3866">
      <w:pPr>
        <w:spacing w:after="0" w:line="240" w:lineRule="auto"/>
        <w:ind w:left="540"/>
        <w:jc w:val="both"/>
        <w:rPr>
          <w:rFonts w:asciiTheme="minorBidi" w:hAnsiTheme="minorBidi" w:cstheme="minorBidi"/>
          <w:sz w:val="26"/>
          <w:szCs w:val="26"/>
        </w:rPr>
      </w:pPr>
    </w:p>
    <w:p w14:paraId="1A2AAB5B" w14:textId="4528189B"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The current income tax is calculated on the basis of the tax laws enacted or substantively enacted at the end of reporting period in the countries where the subsidiaries and associates of the Group operate and generate taxable income.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3829101F" w14:textId="77777777" w:rsidR="001465A2" w:rsidRPr="00006083" w:rsidRDefault="001465A2" w:rsidP="009B3866">
      <w:pPr>
        <w:suppressAutoHyphens/>
        <w:spacing w:after="0" w:line="240" w:lineRule="auto"/>
        <w:ind w:left="540"/>
        <w:jc w:val="both"/>
        <w:rPr>
          <w:rFonts w:asciiTheme="minorBidi" w:hAnsiTheme="minorBidi" w:cstheme="minorBidi"/>
          <w:spacing w:val="-4"/>
          <w:sz w:val="26"/>
          <w:szCs w:val="26"/>
        </w:rPr>
      </w:pPr>
    </w:p>
    <w:p w14:paraId="71FC8EDB" w14:textId="31E1A2A3" w:rsidR="00BF725F" w:rsidRPr="00006083" w:rsidRDefault="00BF725F"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pacing w:val="-4"/>
          <w:sz w:val="26"/>
          <w:szCs w:val="26"/>
        </w:rPr>
        <w:t>Deferred income tax is recognised on temporary differences arising from differences between</w:t>
      </w:r>
      <w:r w:rsidRPr="00006083">
        <w:rPr>
          <w:rFonts w:asciiTheme="minorBidi" w:hAnsiTheme="minorBidi" w:cstheme="minorBidi"/>
          <w:sz w:val="26"/>
          <w:szCs w:val="26"/>
        </w:rPr>
        <w:t xml:space="preserve"> the tax base of assets and liabilities and their carrying amounts in the financial statements. However, the deferred income tax is not accounted for if it arises from initial recognition of an asset or liability in a transaction other than a business combination that at the time of the transaction affects neither accounting nor taxable profit or loss. Deferred income tax is determined using tax rates (and laws) that have been enacted or substantially enacted by the end of the reporting period and are expected to apply when the related deferred income tax asset is realised or the deferred income tax liability is settled.</w:t>
      </w:r>
    </w:p>
    <w:p w14:paraId="0DAE2583" w14:textId="77777777" w:rsidR="00BF725F" w:rsidRPr="00006083" w:rsidRDefault="00BF725F" w:rsidP="009B3866">
      <w:pPr>
        <w:suppressAutoHyphens/>
        <w:spacing w:after="0" w:line="240" w:lineRule="auto"/>
        <w:ind w:left="540"/>
        <w:jc w:val="both"/>
        <w:rPr>
          <w:rFonts w:asciiTheme="minorBidi" w:hAnsiTheme="minorBidi" w:cstheme="minorBidi"/>
          <w:sz w:val="26"/>
          <w:szCs w:val="26"/>
        </w:rPr>
      </w:pPr>
    </w:p>
    <w:p w14:paraId="2F01C97C" w14:textId="77777777"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Deferred income tax assets are recognised only to the extent that it is probable that future taxable profit will be available against which the temporary differences can be utilised. Deferred income tax is provided on temporary differences arising from investments in subsidiaries, associates and joint arrangements, except where the timing of the reversal of the temporary difference is controlled by the Group and it is probable that the temporary difference will not reverse in the foreseeable future.</w:t>
      </w:r>
    </w:p>
    <w:p w14:paraId="729B73CF" w14:textId="77777777" w:rsidR="00BF725F" w:rsidRPr="00006083" w:rsidRDefault="00BF725F" w:rsidP="005254B8">
      <w:pPr>
        <w:suppressAutoHyphens/>
        <w:spacing w:after="0" w:line="240" w:lineRule="auto"/>
        <w:ind w:left="540"/>
        <w:jc w:val="both"/>
        <w:rPr>
          <w:rFonts w:asciiTheme="minorBidi" w:hAnsiTheme="minorBidi" w:cstheme="minorBidi"/>
          <w:sz w:val="26"/>
          <w:szCs w:val="26"/>
        </w:rPr>
      </w:pPr>
    </w:p>
    <w:p w14:paraId="50B6C8C4" w14:textId="21528793"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60CF5B93" w14:textId="77777777" w:rsidR="001465A2" w:rsidRPr="00006083" w:rsidRDefault="001465A2">
      <w:pPr>
        <w:spacing w:after="0" w:line="240" w:lineRule="auto"/>
        <w:rPr>
          <w:rFonts w:asciiTheme="minorBidi" w:hAnsiTheme="minorBidi" w:cstheme="minorBidi"/>
          <w:b/>
          <w:bCs/>
          <w:sz w:val="26"/>
          <w:szCs w:val="26"/>
          <w:lang w:val="en-GB"/>
        </w:rPr>
      </w:pPr>
      <w:r w:rsidRPr="00006083">
        <w:rPr>
          <w:rFonts w:asciiTheme="minorBidi" w:hAnsiTheme="minorBidi" w:cstheme="minorBidi"/>
          <w:b/>
          <w:bCs/>
          <w:sz w:val="26"/>
          <w:szCs w:val="26"/>
          <w:lang w:val="en-GB"/>
        </w:rPr>
        <w:br w:type="page"/>
      </w:r>
    </w:p>
    <w:p w14:paraId="21A77FEC" w14:textId="77777777" w:rsidR="001465A2" w:rsidRPr="00006083" w:rsidRDefault="001465A2" w:rsidP="001465A2">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3EA6FFB5" w14:textId="77777777" w:rsidR="001465A2" w:rsidRPr="00006083" w:rsidRDefault="001465A2" w:rsidP="009B3866">
      <w:pPr>
        <w:suppressAutoHyphens/>
        <w:spacing w:after="0" w:line="240" w:lineRule="auto"/>
        <w:ind w:left="540" w:hanging="540"/>
        <w:rPr>
          <w:rFonts w:asciiTheme="minorBidi" w:hAnsiTheme="minorBidi" w:cstheme="minorBidi"/>
          <w:b/>
          <w:bCs/>
          <w:sz w:val="26"/>
          <w:szCs w:val="26"/>
          <w:lang w:val="en-GB"/>
        </w:rPr>
      </w:pPr>
    </w:p>
    <w:p w14:paraId="095BE8A8" w14:textId="23EEF390" w:rsidR="00A04C8D"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A04C8D"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1</w:t>
      </w:r>
      <w:r w:rsidR="00A04C8D" w:rsidRPr="00006083">
        <w:rPr>
          <w:rFonts w:asciiTheme="minorBidi" w:hAnsiTheme="minorBidi" w:cstheme="minorBidi"/>
          <w:b/>
          <w:bCs/>
          <w:sz w:val="26"/>
          <w:szCs w:val="26"/>
        </w:rPr>
        <w:tab/>
        <w:t>Government grants</w:t>
      </w:r>
    </w:p>
    <w:p w14:paraId="25F93625" w14:textId="77777777" w:rsidR="00A04C8D" w:rsidRPr="00006083" w:rsidRDefault="00A04C8D" w:rsidP="005254B8">
      <w:pPr>
        <w:suppressAutoHyphens/>
        <w:spacing w:after="0" w:line="240" w:lineRule="auto"/>
        <w:ind w:left="540"/>
        <w:jc w:val="both"/>
        <w:rPr>
          <w:rFonts w:asciiTheme="minorBidi" w:hAnsiTheme="minorBidi" w:cstheme="minorBidi"/>
          <w:sz w:val="26"/>
          <w:szCs w:val="26"/>
        </w:rPr>
      </w:pPr>
    </w:p>
    <w:p w14:paraId="649EFD5C" w14:textId="751D0FBA" w:rsidR="00A04C8D" w:rsidRPr="00006083" w:rsidRDefault="00A04C8D"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Grants from the government are recognised at their fair value where there is a reasonable assurance that the grant will be received and the Group will comply with attached conditions (if any).</w:t>
      </w:r>
    </w:p>
    <w:p w14:paraId="426A9D0C" w14:textId="77777777" w:rsidR="00A04C8D" w:rsidRPr="00006083" w:rsidRDefault="00A04C8D" w:rsidP="005254B8">
      <w:pPr>
        <w:suppressAutoHyphens/>
        <w:spacing w:after="0" w:line="240" w:lineRule="auto"/>
        <w:ind w:left="540"/>
        <w:jc w:val="both"/>
        <w:rPr>
          <w:rFonts w:asciiTheme="minorBidi" w:hAnsiTheme="minorBidi" w:cstheme="minorBidi"/>
          <w:sz w:val="26"/>
          <w:szCs w:val="26"/>
        </w:rPr>
      </w:pPr>
    </w:p>
    <w:p w14:paraId="369C3993" w14:textId="29F55A51" w:rsidR="00A04C8D" w:rsidRPr="00006083" w:rsidRDefault="00A04C8D"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Government grants relating to the compensation of costs are deferred and recognised in </w:t>
      </w:r>
      <w:r w:rsidR="000828F1" w:rsidRPr="00006083">
        <w:rPr>
          <w:rFonts w:asciiTheme="minorBidi" w:hAnsiTheme="minorBidi" w:cstheme="minorBidi"/>
          <w:sz w:val="26"/>
          <w:szCs w:val="26"/>
        </w:rPr>
        <w:t>the income statement</w:t>
      </w:r>
      <w:r w:rsidRPr="00006083">
        <w:rPr>
          <w:rFonts w:asciiTheme="minorBidi" w:hAnsiTheme="minorBidi" w:cstheme="minorBidi"/>
          <w:sz w:val="26"/>
          <w:szCs w:val="26"/>
        </w:rPr>
        <w:t xml:space="preserve"> to match the costs they are intended to compensate.</w:t>
      </w:r>
    </w:p>
    <w:p w14:paraId="2B08F4CE" w14:textId="19B3D341" w:rsidR="000319F9" w:rsidRPr="00006083" w:rsidRDefault="000319F9" w:rsidP="00265D7D">
      <w:pPr>
        <w:spacing w:after="0" w:line="240" w:lineRule="auto"/>
        <w:ind w:left="540"/>
        <w:jc w:val="both"/>
        <w:rPr>
          <w:rFonts w:asciiTheme="minorBidi" w:hAnsiTheme="minorBidi" w:cstheme="minorBidi"/>
          <w:sz w:val="26"/>
          <w:szCs w:val="26"/>
        </w:rPr>
      </w:pPr>
    </w:p>
    <w:p w14:paraId="49C954DA" w14:textId="7B4EFFFD" w:rsidR="00BF725F"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BF725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2</w:t>
      </w:r>
      <w:r w:rsidR="00BF725F" w:rsidRPr="00006083">
        <w:rPr>
          <w:rFonts w:asciiTheme="minorBidi" w:hAnsiTheme="minorBidi" w:cstheme="minorBidi"/>
          <w:b/>
          <w:bCs/>
          <w:sz w:val="26"/>
          <w:szCs w:val="26"/>
        </w:rPr>
        <w:tab/>
        <w:t>Share capital</w:t>
      </w:r>
    </w:p>
    <w:p w14:paraId="4BC91E9D" w14:textId="77777777" w:rsidR="00BF725F" w:rsidRPr="00006083" w:rsidRDefault="00BF725F" w:rsidP="005254B8">
      <w:pPr>
        <w:suppressAutoHyphens/>
        <w:spacing w:after="0" w:line="240" w:lineRule="auto"/>
        <w:ind w:left="540"/>
        <w:jc w:val="both"/>
        <w:rPr>
          <w:rFonts w:asciiTheme="minorBidi" w:hAnsiTheme="minorBidi" w:cstheme="minorBidi"/>
          <w:sz w:val="26"/>
          <w:szCs w:val="26"/>
        </w:rPr>
      </w:pPr>
    </w:p>
    <w:p w14:paraId="7DA84AB1" w14:textId="77777777" w:rsidR="00BF725F" w:rsidRPr="00006083" w:rsidRDefault="00BF725F" w:rsidP="009B3866">
      <w:pPr>
        <w:spacing w:after="0" w:line="240" w:lineRule="auto"/>
        <w:ind w:left="540"/>
        <w:rPr>
          <w:rFonts w:asciiTheme="minorBidi" w:hAnsiTheme="minorBidi" w:cstheme="minorBidi"/>
          <w:sz w:val="26"/>
          <w:szCs w:val="26"/>
        </w:rPr>
      </w:pPr>
      <w:r w:rsidRPr="00006083">
        <w:rPr>
          <w:rFonts w:asciiTheme="minorBidi" w:hAnsiTheme="minorBidi" w:cstheme="minorBidi"/>
          <w:sz w:val="26"/>
          <w:szCs w:val="26"/>
        </w:rPr>
        <w:t xml:space="preserve">Ordinary shares are classified as equity. </w:t>
      </w:r>
    </w:p>
    <w:p w14:paraId="3C466A74" w14:textId="77777777" w:rsidR="00BF725F" w:rsidRPr="00006083" w:rsidRDefault="00BF725F" w:rsidP="005254B8">
      <w:pPr>
        <w:suppressAutoHyphens/>
        <w:spacing w:after="0" w:line="240" w:lineRule="auto"/>
        <w:ind w:left="540"/>
        <w:jc w:val="both"/>
        <w:rPr>
          <w:rFonts w:asciiTheme="minorBidi" w:hAnsiTheme="minorBidi" w:cstheme="minorBidi"/>
          <w:sz w:val="26"/>
          <w:szCs w:val="26"/>
        </w:rPr>
      </w:pPr>
    </w:p>
    <w:p w14:paraId="746EAB3F" w14:textId="76A202D9"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Incremental costs directly attributable to the issue of new shares</w:t>
      </w:r>
      <w:r w:rsidR="00F30408" w:rsidRPr="00006083">
        <w:rPr>
          <w:rFonts w:asciiTheme="minorBidi" w:hAnsiTheme="minorBidi" w:cstheme="minorBidi"/>
          <w:sz w:val="26"/>
          <w:szCs w:val="26"/>
        </w:rPr>
        <w:t xml:space="preserve"> </w:t>
      </w:r>
      <w:r w:rsidRPr="00006083">
        <w:rPr>
          <w:rFonts w:asciiTheme="minorBidi" w:hAnsiTheme="minorBidi" w:cstheme="minorBidi"/>
          <w:sz w:val="26"/>
          <w:szCs w:val="26"/>
        </w:rPr>
        <w:t>are shown in equity as a deduction, net of tax, from the proceeds.</w:t>
      </w:r>
    </w:p>
    <w:p w14:paraId="0B92BF7F" w14:textId="77777777" w:rsidR="00252AC2" w:rsidRPr="00006083" w:rsidRDefault="00252AC2" w:rsidP="005254B8">
      <w:pPr>
        <w:suppressAutoHyphens/>
        <w:spacing w:after="0" w:line="240" w:lineRule="auto"/>
        <w:ind w:left="540"/>
        <w:jc w:val="both"/>
        <w:rPr>
          <w:rFonts w:asciiTheme="minorBidi" w:hAnsiTheme="minorBidi" w:cstheme="minorBidi"/>
          <w:sz w:val="26"/>
          <w:szCs w:val="26"/>
        </w:rPr>
      </w:pPr>
    </w:p>
    <w:p w14:paraId="704F2713" w14:textId="7C0C13DD" w:rsidR="00E048AC" w:rsidRPr="00006083" w:rsidRDefault="00E048AC" w:rsidP="00E048AC">
      <w:pPr>
        <w:spacing w:after="0" w:line="240" w:lineRule="auto"/>
        <w:ind w:firstLine="540"/>
        <w:jc w:val="both"/>
        <w:rPr>
          <w:rFonts w:asciiTheme="minorBidi" w:hAnsiTheme="minorBidi" w:cstheme="minorBidi"/>
          <w:i/>
          <w:iCs/>
          <w:sz w:val="26"/>
          <w:szCs w:val="26"/>
        </w:rPr>
      </w:pPr>
      <w:r w:rsidRPr="00006083">
        <w:rPr>
          <w:rFonts w:asciiTheme="minorBidi" w:hAnsiTheme="minorBidi" w:cstheme="minorBidi"/>
          <w:i/>
          <w:iCs/>
          <w:sz w:val="26"/>
          <w:szCs w:val="26"/>
        </w:rPr>
        <w:t>Treasury share</w:t>
      </w:r>
    </w:p>
    <w:p w14:paraId="279AFA11" w14:textId="77777777" w:rsidR="00E048AC" w:rsidRPr="00006083" w:rsidRDefault="00E048AC" w:rsidP="005254B8">
      <w:pPr>
        <w:suppressAutoHyphens/>
        <w:spacing w:after="0" w:line="240" w:lineRule="auto"/>
        <w:ind w:left="540"/>
        <w:jc w:val="both"/>
        <w:rPr>
          <w:rFonts w:asciiTheme="minorBidi" w:hAnsiTheme="minorBidi" w:cstheme="minorBidi"/>
          <w:sz w:val="26"/>
          <w:szCs w:val="26"/>
        </w:rPr>
      </w:pPr>
    </w:p>
    <w:p w14:paraId="76DD9030" w14:textId="77777777" w:rsidR="001465A2" w:rsidRPr="00006083" w:rsidRDefault="00E048AC" w:rsidP="00E048AC">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Where any companies within the Group repurchases its shares, the consideration paid, including any directly attributable incremental costs (net of income taxes) is deducted from equity until the shares are cancelled or reissued. Where such shares are subsequently reissued, any consideration received, net of any directly attributable incremental transaction costs and the related income tax effects, is included in equity.</w:t>
      </w:r>
    </w:p>
    <w:p w14:paraId="46FBEE6D" w14:textId="77777777" w:rsidR="001465A2" w:rsidRPr="00006083" w:rsidRDefault="001465A2" w:rsidP="00E048AC">
      <w:pPr>
        <w:spacing w:after="0" w:line="240" w:lineRule="auto"/>
        <w:ind w:left="540"/>
        <w:jc w:val="both"/>
        <w:rPr>
          <w:rFonts w:asciiTheme="minorBidi" w:hAnsiTheme="minorBidi" w:cstheme="minorBidi"/>
          <w:sz w:val="26"/>
          <w:szCs w:val="26"/>
        </w:rPr>
      </w:pPr>
    </w:p>
    <w:p w14:paraId="658E5ED2" w14:textId="70617A2C" w:rsidR="000B4B00"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0B4B00"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3</w:t>
      </w:r>
      <w:r w:rsidR="000B4B00" w:rsidRPr="00006083">
        <w:rPr>
          <w:rFonts w:asciiTheme="minorBidi" w:hAnsiTheme="minorBidi" w:cstheme="minorBidi"/>
          <w:b/>
          <w:bCs/>
          <w:sz w:val="26"/>
          <w:szCs w:val="26"/>
        </w:rPr>
        <w:tab/>
        <w:t>Perpetual debentures</w:t>
      </w:r>
    </w:p>
    <w:p w14:paraId="21D88F6F" w14:textId="77777777" w:rsidR="000B4B00" w:rsidRPr="00006083" w:rsidRDefault="000B4B00" w:rsidP="009B3866">
      <w:pPr>
        <w:spacing w:after="0" w:line="240" w:lineRule="auto"/>
        <w:ind w:left="540"/>
        <w:rPr>
          <w:rFonts w:asciiTheme="minorBidi" w:hAnsiTheme="minorBidi" w:cstheme="minorBidi"/>
          <w:b/>
          <w:bCs/>
          <w:sz w:val="26"/>
          <w:szCs w:val="26"/>
        </w:rPr>
      </w:pPr>
    </w:p>
    <w:p w14:paraId="0C035371" w14:textId="77777777" w:rsidR="000B4B00" w:rsidRPr="00006083" w:rsidRDefault="000B4B00" w:rsidP="009B3866">
      <w:pPr>
        <w:spacing w:after="0" w:line="240" w:lineRule="auto"/>
        <w:ind w:left="540"/>
        <w:jc w:val="thaiDistribute"/>
        <w:rPr>
          <w:rFonts w:asciiTheme="minorBidi" w:eastAsia="Malgun Gothic" w:hAnsiTheme="minorBidi" w:cstheme="minorBidi"/>
          <w:sz w:val="26"/>
          <w:szCs w:val="26"/>
        </w:rPr>
      </w:pPr>
      <w:r w:rsidRPr="00006083">
        <w:rPr>
          <w:rFonts w:asciiTheme="minorBidi" w:eastAsia="Malgun Gothic" w:hAnsiTheme="minorBidi" w:cstheme="minorBidi"/>
          <w:sz w:val="26"/>
          <w:szCs w:val="26"/>
        </w:rPr>
        <w:t>Perpetual debentures are recognised as equity when the Group has the sole right and discretion to early redemption as stipulated in terms and conditions of debentures, and the interest and cumulative interest payment are unconditionally deferred without time and number limitation and payable at the Group’s discretion. Accordingly, any interest payments are recognised similar as dividends and directly in equity when payment obligation arises. Interest payments are presented in the statement of cash flows at the same way as dividends paid to ordinary shareholders.</w:t>
      </w:r>
    </w:p>
    <w:p w14:paraId="3B2D3921" w14:textId="182C94BB" w:rsidR="001465A2" w:rsidRPr="00006083" w:rsidRDefault="001465A2">
      <w:pPr>
        <w:spacing w:after="0" w:line="240" w:lineRule="auto"/>
        <w:rPr>
          <w:rFonts w:asciiTheme="minorBidi" w:eastAsia="Malgun Gothic" w:hAnsiTheme="minorBidi" w:cstheme="minorBidi"/>
          <w:szCs w:val="22"/>
        </w:rPr>
      </w:pPr>
      <w:r w:rsidRPr="00006083">
        <w:rPr>
          <w:rFonts w:asciiTheme="minorBidi" w:eastAsia="Malgun Gothic" w:hAnsiTheme="minorBidi" w:cstheme="minorBidi"/>
          <w:szCs w:val="22"/>
        </w:rPr>
        <w:br w:type="page"/>
      </w:r>
    </w:p>
    <w:p w14:paraId="41CC5581" w14:textId="77777777" w:rsidR="001465A2" w:rsidRPr="00006083" w:rsidRDefault="001465A2" w:rsidP="001465A2">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236B576E" w14:textId="77777777" w:rsidR="001465A2" w:rsidRPr="00006083" w:rsidRDefault="001465A2" w:rsidP="009B3866">
      <w:pPr>
        <w:spacing w:after="0" w:line="240" w:lineRule="auto"/>
        <w:ind w:left="540"/>
        <w:jc w:val="thaiDistribute"/>
        <w:rPr>
          <w:rFonts w:asciiTheme="minorBidi" w:eastAsia="Malgun Gothic" w:hAnsiTheme="minorBidi" w:cstheme="minorBidi"/>
          <w:szCs w:val="22"/>
        </w:rPr>
      </w:pPr>
    </w:p>
    <w:p w14:paraId="53AAF9B6" w14:textId="11C7B77F" w:rsidR="0034739C" w:rsidRPr="00006083" w:rsidRDefault="00B21342" w:rsidP="009B3866">
      <w:pPr>
        <w:spacing w:after="0" w:line="240" w:lineRule="auto"/>
        <w:ind w:left="540"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34739C"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4</w:t>
      </w:r>
      <w:r w:rsidR="0034739C" w:rsidRPr="00006083">
        <w:rPr>
          <w:rFonts w:asciiTheme="minorBidi" w:hAnsiTheme="minorBidi" w:cstheme="minorBidi"/>
          <w:b/>
          <w:bCs/>
          <w:sz w:val="26"/>
          <w:szCs w:val="26"/>
        </w:rPr>
        <w:tab/>
        <w:t>Revenue recognition</w:t>
      </w:r>
    </w:p>
    <w:p w14:paraId="613AA7D6" w14:textId="77777777" w:rsidR="0034739C" w:rsidRPr="00006083" w:rsidRDefault="0034739C" w:rsidP="009B3866">
      <w:pPr>
        <w:spacing w:after="0" w:line="240" w:lineRule="auto"/>
        <w:ind w:left="540"/>
        <w:rPr>
          <w:rFonts w:asciiTheme="minorBidi" w:hAnsiTheme="minorBidi" w:cstheme="minorBidi"/>
          <w:szCs w:val="22"/>
        </w:rPr>
      </w:pPr>
    </w:p>
    <w:p w14:paraId="2245AC16" w14:textId="77777777" w:rsidR="0034739C" w:rsidRPr="00006083" w:rsidRDefault="0034739C"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Revenue from hotel operations consists of room sales, food and beverage sales and revenue from auxiliary activities which is recognised when the service is rendered, and presented net of sales taxes and discounts.</w:t>
      </w:r>
    </w:p>
    <w:p w14:paraId="65E79EAF" w14:textId="77777777" w:rsidR="0034739C" w:rsidRPr="00006083" w:rsidRDefault="0034739C" w:rsidP="009B3866">
      <w:pPr>
        <w:spacing w:after="0" w:line="240" w:lineRule="auto"/>
        <w:ind w:left="540"/>
        <w:jc w:val="both"/>
        <w:rPr>
          <w:rFonts w:asciiTheme="minorBidi" w:hAnsiTheme="minorBidi" w:cstheme="minorBidi"/>
          <w:szCs w:val="22"/>
        </w:rPr>
      </w:pPr>
    </w:p>
    <w:p w14:paraId="01BF7F7D" w14:textId="62D509DF" w:rsidR="0034739C" w:rsidRPr="00006083" w:rsidRDefault="0034739C"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Revenue from accommodation rentals is recognised when the rental period is commenced at which time it is brought to account over the rental period on a straight</w:t>
      </w:r>
      <w:r w:rsidR="00613C76" w:rsidRPr="00006083">
        <w:rPr>
          <w:rFonts w:asciiTheme="minorBidi" w:hAnsiTheme="minorBidi" w:cstheme="minorBidi"/>
          <w:sz w:val="26"/>
          <w:szCs w:val="26"/>
        </w:rPr>
        <w:t>-</w:t>
      </w:r>
      <w:r w:rsidRPr="00006083">
        <w:rPr>
          <w:rFonts w:asciiTheme="minorBidi" w:hAnsiTheme="minorBidi" w:cstheme="minorBidi"/>
          <w:sz w:val="26"/>
          <w:szCs w:val="26"/>
        </w:rPr>
        <w:t>line basis. The fixed portion of asset management rights revenue is recognised on a pro rata basis over the course of the asset management rights agreement. The variable portion of income arising from asset management rights is recognised as it is earned through either the sale of goods as they are supplied or through the provision of services as they are performed.</w:t>
      </w:r>
    </w:p>
    <w:p w14:paraId="2A8A7EB5" w14:textId="77777777" w:rsidR="0034739C" w:rsidRPr="00006083" w:rsidRDefault="0034739C" w:rsidP="009B3866">
      <w:pPr>
        <w:spacing w:after="0" w:line="240" w:lineRule="auto"/>
        <w:ind w:left="540"/>
        <w:jc w:val="both"/>
        <w:rPr>
          <w:rFonts w:asciiTheme="minorBidi" w:hAnsiTheme="minorBidi" w:cstheme="minorBidi"/>
          <w:szCs w:val="22"/>
        </w:rPr>
      </w:pPr>
    </w:p>
    <w:p w14:paraId="1E2BA440" w14:textId="2ADBB59A" w:rsidR="0034739C" w:rsidRPr="00006083" w:rsidRDefault="0034739C"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Revenue from sales of foods and beverages is recognised upon delivery and service rendered, and presented net of sales taxes and discounts. </w:t>
      </w:r>
    </w:p>
    <w:p w14:paraId="6592D6CC" w14:textId="77777777" w:rsidR="00F67D5E" w:rsidRPr="00006083" w:rsidRDefault="00F67D5E" w:rsidP="009B3866">
      <w:pPr>
        <w:spacing w:after="0" w:line="240" w:lineRule="auto"/>
        <w:ind w:left="540"/>
        <w:jc w:val="both"/>
        <w:rPr>
          <w:rFonts w:asciiTheme="minorBidi" w:hAnsiTheme="minorBidi" w:cstheme="minorBidi"/>
          <w:szCs w:val="22"/>
        </w:rPr>
      </w:pPr>
    </w:p>
    <w:p w14:paraId="4D473051" w14:textId="77777777" w:rsidR="00F67D5E" w:rsidRPr="00006083" w:rsidRDefault="00F67D5E"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Rental income from shopping plaza and property is recognised at the rate specified in rental contract. Rental received in advance is recognised as revenue evenly over the period of the lease. </w:t>
      </w:r>
    </w:p>
    <w:p w14:paraId="2FA15BFE" w14:textId="77777777" w:rsidR="0034739C" w:rsidRPr="00006083" w:rsidRDefault="0034739C" w:rsidP="009B3866">
      <w:pPr>
        <w:spacing w:after="0" w:line="240" w:lineRule="auto"/>
        <w:ind w:left="540"/>
        <w:jc w:val="both"/>
        <w:rPr>
          <w:rFonts w:asciiTheme="minorBidi" w:hAnsiTheme="minorBidi" w:cstheme="minorBidi"/>
          <w:szCs w:val="22"/>
        </w:rPr>
      </w:pPr>
    </w:p>
    <w:p w14:paraId="5C52FE5B" w14:textId="77777777" w:rsidR="0034739C" w:rsidRPr="00006083" w:rsidRDefault="0034739C"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Revenue from sales of real estate and sales of furniture and fixtures are recognised when transferring of real estate, furniture and fixtures to the buyer.</w:t>
      </w:r>
    </w:p>
    <w:p w14:paraId="0E892BB4" w14:textId="77777777" w:rsidR="0034739C" w:rsidRPr="00006083" w:rsidRDefault="0034739C" w:rsidP="009B3866">
      <w:pPr>
        <w:suppressAutoHyphens/>
        <w:spacing w:after="0" w:line="240" w:lineRule="auto"/>
        <w:ind w:left="540"/>
        <w:rPr>
          <w:rFonts w:asciiTheme="minorBidi" w:hAnsiTheme="minorBidi" w:cstheme="minorBidi"/>
          <w:szCs w:val="22"/>
        </w:rPr>
      </w:pPr>
    </w:p>
    <w:p w14:paraId="29C881FE" w14:textId="77777777" w:rsidR="0034739C" w:rsidRPr="00006083" w:rsidRDefault="0034739C" w:rsidP="009B3866">
      <w:pPr>
        <w:suppressAutoHyphen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Revenue from sales of time sharing resort is recognised when the Group transfers ownership of such right to the buyers and the construction of the resort is completed and ready for use.  The Group will not recognise revenue from sales if the resort is not ready for use.</w:t>
      </w:r>
    </w:p>
    <w:p w14:paraId="027D1F14" w14:textId="77777777" w:rsidR="0034739C" w:rsidRPr="00006083" w:rsidRDefault="0034739C" w:rsidP="009B3866">
      <w:pPr>
        <w:spacing w:after="0" w:line="240" w:lineRule="auto"/>
        <w:ind w:left="540"/>
        <w:jc w:val="thaiDistribute"/>
        <w:rPr>
          <w:rFonts w:asciiTheme="minorBidi" w:eastAsia="Malgun Gothic" w:hAnsiTheme="minorBidi" w:cstheme="minorBidi"/>
          <w:szCs w:val="22"/>
        </w:rPr>
      </w:pPr>
    </w:p>
    <w:p w14:paraId="21617CFA" w14:textId="14D870A0" w:rsidR="00BF725F" w:rsidRPr="00006083" w:rsidRDefault="00BF725F"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Revenue from distribution and manufacturing is recognised as revenue when the goods are delivered to customers. Sales of goods to department stores are recognised as revenue only when the goods are sold to end customers.</w:t>
      </w:r>
      <w:r w:rsidR="006859B8" w:rsidRPr="00006083">
        <w:rPr>
          <w:rFonts w:asciiTheme="minorBidi" w:hAnsiTheme="minorBidi" w:cstheme="minorBidi"/>
          <w:sz w:val="26"/>
          <w:szCs w:val="26"/>
        </w:rPr>
        <w:t xml:space="preserve">  </w:t>
      </w:r>
      <w:r w:rsidR="002A2998" w:rsidRPr="00006083">
        <w:rPr>
          <w:rFonts w:asciiTheme="minorBidi" w:hAnsiTheme="minorBidi" w:cstheme="minorBidi"/>
          <w:sz w:val="26"/>
          <w:szCs w:val="26"/>
        </w:rPr>
        <w:br/>
      </w:r>
      <w:r w:rsidRPr="00006083">
        <w:rPr>
          <w:rFonts w:asciiTheme="minorBidi" w:hAnsiTheme="minorBidi" w:cstheme="minorBidi"/>
          <w:sz w:val="26"/>
          <w:szCs w:val="26"/>
        </w:rPr>
        <w:t>All revenues are shown net of sales taxes and discounts.</w:t>
      </w:r>
    </w:p>
    <w:p w14:paraId="34045564" w14:textId="77777777" w:rsidR="00BF725F" w:rsidRPr="00006083" w:rsidRDefault="00BF725F" w:rsidP="009B3866">
      <w:pPr>
        <w:spacing w:after="0" w:line="240" w:lineRule="auto"/>
        <w:ind w:left="540"/>
        <w:rPr>
          <w:rFonts w:asciiTheme="minorBidi" w:hAnsiTheme="minorBidi" w:cstheme="minorBidi"/>
          <w:strike/>
          <w:szCs w:val="22"/>
        </w:rPr>
      </w:pPr>
    </w:p>
    <w:p w14:paraId="254CBD9D" w14:textId="247538B1" w:rsidR="00BF725F" w:rsidRPr="00006083" w:rsidRDefault="00BF725F" w:rsidP="009B3866">
      <w:pPr>
        <w:spacing w:after="0" w:line="240" w:lineRule="auto"/>
        <w:ind w:left="540"/>
        <w:rPr>
          <w:rFonts w:asciiTheme="minorBidi" w:hAnsiTheme="minorBidi" w:cstheme="minorBidi"/>
          <w:sz w:val="26"/>
          <w:szCs w:val="26"/>
        </w:rPr>
      </w:pPr>
      <w:r w:rsidRPr="00006083">
        <w:rPr>
          <w:rFonts w:asciiTheme="minorBidi" w:hAnsiTheme="minorBidi" w:cstheme="minorBidi"/>
          <w:sz w:val="26"/>
          <w:szCs w:val="26"/>
        </w:rPr>
        <w:t>Revenue from management service is recognised as revenue when the service is rendered.</w:t>
      </w:r>
    </w:p>
    <w:p w14:paraId="2D8E4A89" w14:textId="77777777" w:rsidR="001465A2" w:rsidRPr="00006083" w:rsidRDefault="001465A2" w:rsidP="009B3866">
      <w:pPr>
        <w:spacing w:after="0" w:line="240" w:lineRule="auto"/>
        <w:ind w:left="540"/>
        <w:rPr>
          <w:rFonts w:asciiTheme="minorBidi" w:hAnsiTheme="minorBidi" w:cstheme="minorBidi"/>
          <w:sz w:val="26"/>
          <w:szCs w:val="26"/>
        </w:rPr>
      </w:pPr>
    </w:p>
    <w:p w14:paraId="6A36F379" w14:textId="1CEFBDE1" w:rsidR="000B4B00" w:rsidRPr="00006083" w:rsidRDefault="000B4B00" w:rsidP="009B3866">
      <w:pPr>
        <w:spacing w:after="0" w:line="240" w:lineRule="auto"/>
        <w:ind w:left="540"/>
        <w:rPr>
          <w:rFonts w:asciiTheme="minorBidi" w:hAnsiTheme="minorBidi" w:cstheme="minorBidi"/>
          <w:sz w:val="26"/>
          <w:szCs w:val="26"/>
        </w:rPr>
      </w:pPr>
      <w:r w:rsidRPr="00006083">
        <w:rPr>
          <w:rFonts w:asciiTheme="minorBidi" w:hAnsiTheme="minorBidi" w:cstheme="minorBidi"/>
          <w:sz w:val="26"/>
          <w:szCs w:val="26"/>
        </w:rPr>
        <w:t>Other revenues earned by the Group are recognised on the following bas</w:t>
      </w:r>
      <w:r w:rsidR="00613C76" w:rsidRPr="00006083">
        <w:rPr>
          <w:rFonts w:asciiTheme="minorBidi" w:hAnsiTheme="minorBidi" w:cstheme="minorBidi"/>
          <w:sz w:val="26"/>
          <w:szCs w:val="26"/>
        </w:rPr>
        <w:t>is</w:t>
      </w:r>
      <w:r w:rsidRPr="00006083">
        <w:rPr>
          <w:rFonts w:asciiTheme="minorBidi" w:hAnsiTheme="minorBidi" w:cstheme="minorBidi"/>
          <w:sz w:val="26"/>
          <w:szCs w:val="26"/>
        </w:rPr>
        <w:t>:</w:t>
      </w:r>
    </w:p>
    <w:p w14:paraId="59274C76" w14:textId="77777777" w:rsidR="000B4B00" w:rsidRPr="00006083" w:rsidRDefault="000B4B00" w:rsidP="009B3866">
      <w:pPr>
        <w:tabs>
          <w:tab w:val="left" w:pos="900"/>
        </w:tabs>
        <w:spacing w:after="0" w:line="240" w:lineRule="auto"/>
        <w:ind w:left="540"/>
        <w:rPr>
          <w:rFonts w:asciiTheme="minorBidi" w:hAnsiTheme="minorBidi" w:cstheme="minorBidi"/>
          <w:sz w:val="26"/>
          <w:szCs w:val="26"/>
        </w:rPr>
      </w:pPr>
    </w:p>
    <w:tbl>
      <w:tblPr>
        <w:tblW w:w="9360" w:type="dxa"/>
        <w:tblLayout w:type="fixed"/>
        <w:tblLook w:val="0000" w:firstRow="0" w:lastRow="0" w:firstColumn="0" w:lastColumn="0" w:noHBand="0" w:noVBand="0"/>
      </w:tblPr>
      <w:tblGrid>
        <w:gridCol w:w="3618"/>
        <w:gridCol w:w="5742"/>
      </w:tblGrid>
      <w:tr w:rsidR="000B4B00" w:rsidRPr="00006083" w14:paraId="07B953BF" w14:textId="77777777" w:rsidTr="002F5C0F">
        <w:tc>
          <w:tcPr>
            <w:tcW w:w="3618" w:type="dxa"/>
            <w:tcBorders>
              <w:top w:val="nil"/>
              <w:left w:val="nil"/>
              <w:bottom w:val="nil"/>
              <w:right w:val="nil"/>
            </w:tcBorders>
            <w:vAlign w:val="bottom"/>
          </w:tcPr>
          <w:p w14:paraId="53AD2D19" w14:textId="77777777" w:rsidR="000B4B00" w:rsidRPr="00006083" w:rsidRDefault="000B4B00" w:rsidP="009B3866">
            <w:pPr>
              <w:tabs>
                <w:tab w:val="left" w:pos="701"/>
              </w:tabs>
              <w:spacing w:after="0" w:line="240" w:lineRule="auto"/>
              <w:ind w:left="701" w:hanging="270"/>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Royalty and franchise fee</w:t>
            </w:r>
          </w:p>
        </w:tc>
        <w:tc>
          <w:tcPr>
            <w:tcW w:w="5742" w:type="dxa"/>
            <w:tcBorders>
              <w:top w:val="nil"/>
              <w:left w:val="nil"/>
              <w:right w:val="nil"/>
            </w:tcBorders>
            <w:vAlign w:val="bottom"/>
          </w:tcPr>
          <w:p w14:paraId="35A7F6F1" w14:textId="618D798D" w:rsidR="000B4B00" w:rsidRPr="00006083" w:rsidRDefault="0031790D" w:rsidP="009B3866">
            <w:pPr>
              <w:spacing w:after="0" w:line="240" w:lineRule="auto"/>
              <w:ind w:left="268" w:right="-72" w:hanging="268"/>
              <w:rPr>
                <w:rFonts w:asciiTheme="minorBidi" w:hAnsiTheme="minorBidi" w:cstheme="minorBidi"/>
                <w:b/>
                <w:bCs/>
                <w:sz w:val="26"/>
                <w:szCs w:val="26"/>
              </w:rPr>
            </w:pPr>
            <w:r w:rsidRPr="00006083">
              <w:rPr>
                <w:rFonts w:asciiTheme="minorBidi" w:hAnsiTheme="minorBidi" w:cstheme="minorBidi"/>
                <w:sz w:val="26"/>
                <w:szCs w:val="26"/>
              </w:rPr>
              <w:t>:</w:t>
            </w:r>
            <w:r w:rsidR="000B4B00" w:rsidRPr="00006083">
              <w:rPr>
                <w:rFonts w:asciiTheme="minorBidi" w:hAnsiTheme="minorBidi" w:cstheme="minorBidi"/>
                <w:sz w:val="26"/>
                <w:szCs w:val="26"/>
              </w:rPr>
              <w:tab/>
              <w:t>With a continuous service provision on straight line basis</w:t>
            </w:r>
          </w:p>
        </w:tc>
      </w:tr>
      <w:tr w:rsidR="000B4B00" w:rsidRPr="00006083" w14:paraId="105F222C" w14:textId="77777777" w:rsidTr="002F5C0F">
        <w:tc>
          <w:tcPr>
            <w:tcW w:w="3618" w:type="dxa"/>
            <w:tcBorders>
              <w:top w:val="nil"/>
              <w:left w:val="nil"/>
              <w:bottom w:val="nil"/>
              <w:right w:val="nil"/>
            </w:tcBorders>
            <w:vAlign w:val="bottom"/>
          </w:tcPr>
          <w:p w14:paraId="6BCE71D8" w14:textId="77777777" w:rsidR="000B4B00" w:rsidRPr="00006083" w:rsidRDefault="000B4B00" w:rsidP="009B3866">
            <w:pPr>
              <w:tabs>
                <w:tab w:val="left" w:pos="701"/>
              </w:tabs>
              <w:spacing w:after="0" w:line="240" w:lineRule="auto"/>
              <w:ind w:left="701" w:hanging="270"/>
              <w:rPr>
                <w:rFonts w:asciiTheme="minorBidi" w:hAnsiTheme="minorBidi" w:cstheme="minorBidi"/>
                <w:sz w:val="26"/>
                <w:szCs w:val="26"/>
              </w:rPr>
            </w:pPr>
          </w:p>
        </w:tc>
        <w:tc>
          <w:tcPr>
            <w:tcW w:w="5742" w:type="dxa"/>
            <w:tcBorders>
              <w:left w:val="nil"/>
              <w:bottom w:val="nil"/>
              <w:right w:val="nil"/>
            </w:tcBorders>
            <w:vAlign w:val="bottom"/>
          </w:tcPr>
          <w:p w14:paraId="69F252CB" w14:textId="0D429F07" w:rsidR="000B4B00" w:rsidRPr="00006083" w:rsidRDefault="000B4B00" w:rsidP="009B3866">
            <w:pPr>
              <w:spacing w:after="0" w:line="240" w:lineRule="auto"/>
              <w:ind w:left="268" w:right="-72" w:hanging="268"/>
              <w:rPr>
                <w:rFonts w:asciiTheme="minorBidi" w:hAnsiTheme="minorBidi" w:cstheme="minorBidi"/>
                <w:b/>
                <w:bCs/>
                <w:sz w:val="26"/>
                <w:szCs w:val="26"/>
              </w:rPr>
            </w:pPr>
            <w:r w:rsidRPr="00006083">
              <w:rPr>
                <w:rFonts w:asciiTheme="minorBidi" w:hAnsiTheme="minorBidi" w:cstheme="minorBidi"/>
                <w:sz w:val="26"/>
                <w:szCs w:val="26"/>
              </w:rPr>
              <w:tab/>
              <w:t>over the contract term</w:t>
            </w:r>
          </w:p>
        </w:tc>
      </w:tr>
      <w:tr w:rsidR="000B4B00" w:rsidRPr="00006083" w14:paraId="7EC56BD0" w14:textId="77777777" w:rsidTr="002F5C0F">
        <w:tc>
          <w:tcPr>
            <w:tcW w:w="3618" w:type="dxa"/>
            <w:tcBorders>
              <w:top w:val="nil"/>
              <w:left w:val="nil"/>
              <w:bottom w:val="nil"/>
              <w:right w:val="nil"/>
            </w:tcBorders>
            <w:vAlign w:val="bottom"/>
          </w:tcPr>
          <w:p w14:paraId="2CAE9F18" w14:textId="77777777" w:rsidR="000B4B00" w:rsidRPr="00006083" w:rsidRDefault="000B4B00" w:rsidP="009B3866">
            <w:pPr>
              <w:tabs>
                <w:tab w:val="left" w:pos="701"/>
              </w:tabs>
              <w:spacing w:after="0" w:line="240" w:lineRule="auto"/>
              <w:ind w:left="701" w:hanging="270"/>
              <w:rPr>
                <w:rFonts w:asciiTheme="minorBidi" w:hAnsiTheme="minorBidi" w:cstheme="minorBidi"/>
                <w:b/>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Interest</w:t>
            </w:r>
            <w:r w:rsidRPr="00006083">
              <w:rPr>
                <w:rFonts w:asciiTheme="minorBidi" w:hAnsiTheme="minorBidi" w:cstheme="minorBidi"/>
                <w:sz w:val="26"/>
                <w:szCs w:val="26"/>
                <w:cs/>
              </w:rPr>
              <w:t xml:space="preserve"> </w:t>
            </w:r>
            <w:r w:rsidRPr="00006083">
              <w:rPr>
                <w:rFonts w:asciiTheme="minorBidi" w:hAnsiTheme="minorBidi" w:cstheme="minorBidi"/>
                <w:sz w:val="26"/>
                <w:szCs w:val="26"/>
              </w:rPr>
              <w:t>and commission income</w:t>
            </w:r>
          </w:p>
        </w:tc>
        <w:tc>
          <w:tcPr>
            <w:tcW w:w="5742" w:type="dxa"/>
            <w:tcBorders>
              <w:top w:val="nil"/>
              <w:left w:val="nil"/>
              <w:bottom w:val="nil"/>
              <w:right w:val="nil"/>
            </w:tcBorders>
            <w:vAlign w:val="bottom"/>
          </w:tcPr>
          <w:p w14:paraId="421A1C88" w14:textId="54C753D3" w:rsidR="000B4B00" w:rsidRPr="00006083" w:rsidRDefault="0031790D" w:rsidP="009B3866">
            <w:pPr>
              <w:spacing w:after="0" w:line="240" w:lineRule="auto"/>
              <w:ind w:left="268" w:right="-72" w:hanging="268"/>
              <w:rPr>
                <w:rFonts w:asciiTheme="minorBidi" w:hAnsiTheme="minorBidi" w:cstheme="minorBidi"/>
                <w:sz w:val="26"/>
                <w:szCs w:val="26"/>
              </w:rPr>
            </w:pPr>
            <w:r w:rsidRPr="00006083">
              <w:rPr>
                <w:rFonts w:asciiTheme="minorBidi" w:hAnsiTheme="minorBidi" w:cstheme="minorBidi"/>
                <w:sz w:val="26"/>
                <w:szCs w:val="26"/>
              </w:rPr>
              <w:t>:</w:t>
            </w:r>
            <w:r w:rsidR="000B4B00" w:rsidRPr="00006083">
              <w:rPr>
                <w:rFonts w:asciiTheme="minorBidi" w:hAnsiTheme="minorBidi" w:cstheme="minorBidi"/>
                <w:sz w:val="26"/>
                <w:szCs w:val="26"/>
              </w:rPr>
              <w:tab/>
              <w:t>As it accrues unless collectibility is in doubt</w:t>
            </w:r>
          </w:p>
        </w:tc>
      </w:tr>
      <w:tr w:rsidR="000B4B00" w:rsidRPr="00006083" w14:paraId="5ED07425" w14:textId="77777777" w:rsidTr="002F5C0F">
        <w:tc>
          <w:tcPr>
            <w:tcW w:w="3618" w:type="dxa"/>
            <w:tcBorders>
              <w:top w:val="nil"/>
              <w:left w:val="nil"/>
              <w:bottom w:val="nil"/>
              <w:right w:val="nil"/>
            </w:tcBorders>
            <w:vAlign w:val="bottom"/>
          </w:tcPr>
          <w:p w14:paraId="76C605AB" w14:textId="77777777" w:rsidR="000B4B00" w:rsidRPr="00006083" w:rsidRDefault="000B4B00" w:rsidP="009B3866">
            <w:pPr>
              <w:tabs>
                <w:tab w:val="left" w:pos="701"/>
              </w:tabs>
              <w:spacing w:after="0" w:line="240" w:lineRule="auto"/>
              <w:ind w:left="701" w:hanging="270"/>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Dividend income</w:t>
            </w:r>
          </w:p>
        </w:tc>
        <w:tc>
          <w:tcPr>
            <w:tcW w:w="5742" w:type="dxa"/>
            <w:tcBorders>
              <w:top w:val="nil"/>
              <w:left w:val="nil"/>
              <w:bottom w:val="nil"/>
              <w:right w:val="nil"/>
            </w:tcBorders>
            <w:vAlign w:val="bottom"/>
          </w:tcPr>
          <w:p w14:paraId="25D45BBF" w14:textId="3DAA0ABC" w:rsidR="000B4B00" w:rsidRPr="00006083" w:rsidRDefault="0031790D" w:rsidP="009B3866">
            <w:pPr>
              <w:spacing w:after="0" w:line="240" w:lineRule="auto"/>
              <w:ind w:left="268" w:right="-72" w:hanging="268"/>
              <w:rPr>
                <w:rFonts w:asciiTheme="minorBidi" w:hAnsiTheme="minorBidi" w:cstheme="minorBidi"/>
                <w:sz w:val="26"/>
                <w:szCs w:val="26"/>
              </w:rPr>
            </w:pPr>
            <w:r w:rsidRPr="00006083">
              <w:rPr>
                <w:rFonts w:asciiTheme="minorBidi" w:hAnsiTheme="minorBidi" w:cstheme="minorBidi"/>
                <w:sz w:val="26"/>
                <w:szCs w:val="26"/>
              </w:rPr>
              <w:t>:</w:t>
            </w:r>
            <w:r w:rsidR="000B4B00" w:rsidRPr="00006083">
              <w:rPr>
                <w:rFonts w:asciiTheme="minorBidi" w:hAnsiTheme="minorBidi" w:cstheme="minorBidi"/>
                <w:sz w:val="26"/>
                <w:szCs w:val="26"/>
              </w:rPr>
              <w:tab/>
              <w:t>When the shareholder’s right to receive payment is established</w:t>
            </w:r>
          </w:p>
        </w:tc>
      </w:tr>
    </w:tbl>
    <w:p w14:paraId="2E76D860" w14:textId="77777777" w:rsidR="00F56537" w:rsidRPr="00006083" w:rsidRDefault="00F56537">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45FD7A4B" w14:textId="77777777" w:rsidR="001465A2" w:rsidRPr="00006083" w:rsidRDefault="001465A2" w:rsidP="001465A2">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Pr="00006083">
        <w:rPr>
          <w:rFonts w:asciiTheme="minorBidi" w:hAnsiTheme="minorBidi" w:cstheme="minorBidi"/>
          <w:b/>
          <w:bCs/>
          <w:sz w:val="26"/>
          <w:szCs w:val="26"/>
        </w:rPr>
        <w:tab/>
        <w:t xml:space="preserve">Accounting policies </w:t>
      </w:r>
      <w:r w:rsidRPr="00006083">
        <w:rPr>
          <w:rFonts w:asciiTheme="minorBidi" w:hAnsiTheme="minorBidi" w:cstheme="minorBidi"/>
          <w:sz w:val="26"/>
          <w:szCs w:val="26"/>
        </w:rPr>
        <w:t>(Cont’d)</w:t>
      </w:r>
    </w:p>
    <w:p w14:paraId="705A955E" w14:textId="77777777" w:rsidR="00BF725F" w:rsidRPr="00006083" w:rsidRDefault="00BF725F" w:rsidP="009B3866">
      <w:pPr>
        <w:spacing w:after="0" w:line="240" w:lineRule="auto"/>
        <w:ind w:left="540"/>
        <w:rPr>
          <w:rFonts w:asciiTheme="minorBidi" w:hAnsiTheme="minorBidi" w:cstheme="minorBidi"/>
          <w:sz w:val="26"/>
          <w:szCs w:val="26"/>
        </w:rPr>
      </w:pPr>
    </w:p>
    <w:p w14:paraId="2F51D0AB" w14:textId="5B47757E" w:rsidR="0034739C" w:rsidRPr="00006083" w:rsidRDefault="00B21342" w:rsidP="009B3866">
      <w:pPr>
        <w:spacing w:after="0" w:line="240" w:lineRule="auto"/>
        <w:ind w:left="540" w:hanging="540"/>
        <w:rPr>
          <w:rFonts w:asciiTheme="minorBidi" w:hAnsiTheme="minorBidi" w:cstheme="minorBidi"/>
          <w:b/>
          <w:bCs/>
          <w:sz w:val="26"/>
          <w:szCs w:val="26"/>
          <w:lang w:val="en-GB"/>
        </w:rPr>
      </w:pPr>
      <w:r w:rsidRPr="00006083">
        <w:rPr>
          <w:rFonts w:asciiTheme="minorBidi" w:hAnsiTheme="minorBidi" w:cstheme="minorBidi"/>
          <w:b/>
          <w:bCs/>
          <w:sz w:val="26"/>
          <w:szCs w:val="26"/>
          <w:lang w:val="en-GB"/>
        </w:rPr>
        <w:t>4</w:t>
      </w:r>
      <w:r w:rsidR="00F368AB" w:rsidRPr="00006083">
        <w:rPr>
          <w:rFonts w:asciiTheme="minorBidi" w:hAnsiTheme="minorBidi" w:cstheme="minorBidi"/>
          <w:b/>
          <w:bCs/>
          <w:sz w:val="26"/>
          <w:szCs w:val="26"/>
          <w:cs/>
          <w:lang w:val="en-GB"/>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5</w:t>
      </w:r>
      <w:r w:rsidR="0034739C" w:rsidRPr="00006083">
        <w:rPr>
          <w:rFonts w:asciiTheme="minorBidi" w:hAnsiTheme="minorBidi" w:cstheme="minorBidi"/>
          <w:b/>
          <w:bCs/>
          <w:sz w:val="26"/>
          <w:szCs w:val="26"/>
          <w:lang w:val="en-GB"/>
        </w:rPr>
        <w:tab/>
        <w:t>Hyperinflationary economies</w:t>
      </w:r>
    </w:p>
    <w:p w14:paraId="70BF0264" w14:textId="77777777" w:rsidR="0034739C" w:rsidRPr="00006083" w:rsidRDefault="0034739C" w:rsidP="009B3866">
      <w:pPr>
        <w:spacing w:after="0" w:line="240" w:lineRule="auto"/>
        <w:ind w:left="540"/>
        <w:jc w:val="both"/>
        <w:rPr>
          <w:rFonts w:asciiTheme="minorBidi" w:eastAsia="Malgun Gothic" w:hAnsiTheme="minorBidi" w:cstheme="minorBidi"/>
          <w:sz w:val="26"/>
          <w:szCs w:val="26"/>
        </w:rPr>
      </w:pPr>
    </w:p>
    <w:p w14:paraId="6ACBA119" w14:textId="6DF1E781" w:rsidR="0034739C" w:rsidRPr="00006083" w:rsidRDefault="0034739C" w:rsidP="009B3866">
      <w:pPr>
        <w:spacing w:after="0" w:line="240" w:lineRule="auto"/>
        <w:ind w:left="540"/>
        <w:jc w:val="both"/>
        <w:rPr>
          <w:rFonts w:asciiTheme="minorBidi" w:eastAsia="Malgun Gothic" w:hAnsiTheme="minorBidi" w:cstheme="minorBidi"/>
          <w:sz w:val="26"/>
          <w:szCs w:val="26"/>
          <w:lang w:val="en-GB"/>
        </w:rPr>
      </w:pPr>
      <w:r w:rsidRPr="00006083">
        <w:rPr>
          <w:rFonts w:asciiTheme="minorBidi" w:eastAsia="Malgun Gothic" w:hAnsiTheme="minorBidi" w:cstheme="minorBidi"/>
          <w:sz w:val="26"/>
          <w:szCs w:val="26"/>
        </w:rPr>
        <w:t>The Group recognised all cumulative effects of hyperinflationary on non-monetary items as part of acquisition transaction. Any results from exposure to hyperinflation after the acquisition were recorded to</w:t>
      </w:r>
      <w:r w:rsidR="007D2EE2" w:rsidRPr="00006083">
        <w:rPr>
          <w:rFonts w:asciiTheme="minorBidi" w:eastAsia="Malgun Gothic" w:hAnsiTheme="minorBidi" w:cstheme="minorBidi"/>
          <w:sz w:val="26"/>
          <w:szCs w:val="26"/>
        </w:rPr>
        <w:t xml:space="preserve"> the</w:t>
      </w:r>
      <w:r w:rsidRPr="00006083">
        <w:rPr>
          <w:rFonts w:asciiTheme="minorBidi" w:eastAsia="Malgun Gothic" w:hAnsiTheme="minorBidi" w:cstheme="minorBidi"/>
          <w:sz w:val="26"/>
          <w:szCs w:val="26"/>
        </w:rPr>
        <w:t xml:space="preserve"> income statement</w:t>
      </w:r>
      <w:r w:rsidRPr="00006083">
        <w:rPr>
          <w:rFonts w:asciiTheme="minorBidi" w:eastAsia="Malgun Gothic" w:hAnsiTheme="minorBidi" w:cstheme="minorBidi"/>
          <w:sz w:val="26"/>
          <w:szCs w:val="26"/>
          <w:cs/>
        </w:rPr>
        <w:t xml:space="preserve"> </w:t>
      </w:r>
      <w:r w:rsidRPr="00006083">
        <w:rPr>
          <w:rFonts w:asciiTheme="minorBidi" w:eastAsia="Malgun Gothic" w:hAnsiTheme="minorBidi" w:cstheme="minorBidi"/>
          <w:sz w:val="26"/>
          <w:szCs w:val="26"/>
          <w:lang w:val="en-GB"/>
        </w:rPr>
        <w:t>and other components of equity.</w:t>
      </w:r>
    </w:p>
    <w:p w14:paraId="20F03624" w14:textId="77777777" w:rsidR="0034739C" w:rsidRPr="00006083" w:rsidRDefault="0034739C" w:rsidP="009B3866">
      <w:pPr>
        <w:spacing w:after="0" w:line="240" w:lineRule="auto"/>
        <w:ind w:left="540"/>
        <w:jc w:val="both"/>
        <w:rPr>
          <w:rFonts w:asciiTheme="minorBidi" w:eastAsia="Malgun Gothic" w:hAnsiTheme="minorBidi" w:cstheme="minorBidi"/>
          <w:sz w:val="26"/>
          <w:szCs w:val="26"/>
        </w:rPr>
      </w:pPr>
    </w:p>
    <w:p w14:paraId="3A59D8DF" w14:textId="354104FA" w:rsidR="0034739C" w:rsidRPr="00006083" w:rsidRDefault="00FA1F84" w:rsidP="009B3866">
      <w:pPr>
        <w:spacing w:after="0" w:line="240" w:lineRule="auto"/>
        <w:ind w:left="540"/>
        <w:jc w:val="both"/>
        <w:rPr>
          <w:rFonts w:asciiTheme="minorBidi" w:eastAsia="Malgun Gothic" w:hAnsiTheme="minorBidi" w:cstheme="minorBidi"/>
          <w:sz w:val="26"/>
          <w:szCs w:val="26"/>
        </w:rPr>
      </w:pPr>
      <w:r w:rsidRPr="00006083">
        <w:rPr>
          <w:rFonts w:asciiTheme="minorBidi" w:eastAsia="Malgun Gothic" w:hAnsiTheme="minorBidi" w:cstheme="minorBidi"/>
          <w:sz w:val="26"/>
          <w:szCs w:val="26"/>
        </w:rPr>
        <w:t>Since</w:t>
      </w:r>
      <w:r w:rsidR="0034739C" w:rsidRPr="00006083">
        <w:rPr>
          <w:rFonts w:asciiTheme="minorBidi" w:eastAsia="Malgun Gothic" w:hAnsiTheme="minorBidi" w:cstheme="minorBidi"/>
          <w:sz w:val="26"/>
          <w:szCs w:val="26"/>
        </w:rPr>
        <w:t xml:space="preserve"> </w:t>
      </w:r>
      <w:r w:rsidR="00B21342" w:rsidRPr="00006083">
        <w:rPr>
          <w:rFonts w:asciiTheme="minorBidi" w:eastAsia="Malgun Gothic" w:hAnsiTheme="minorBidi" w:cstheme="minorBidi"/>
          <w:sz w:val="26"/>
          <w:szCs w:val="26"/>
          <w:lang w:val="en-GB"/>
        </w:rPr>
        <w:t>2018</w:t>
      </w:r>
      <w:r w:rsidR="0034739C" w:rsidRPr="00006083">
        <w:rPr>
          <w:rFonts w:asciiTheme="minorBidi" w:eastAsia="Malgun Gothic" w:hAnsiTheme="minorBidi" w:cstheme="minorBidi"/>
          <w:sz w:val="26"/>
          <w:szCs w:val="26"/>
        </w:rPr>
        <w:t xml:space="preserve">, a subsidiary of the Group located in Argentina </w:t>
      </w:r>
      <w:r w:rsidRPr="00006083">
        <w:rPr>
          <w:rFonts w:asciiTheme="minorBidi" w:eastAsia="Malgun Gothic" w:hAnsiTheme="minorBidi" w:cstheme="minorBidi"/>
          <w:sz w:val="26"/>
          <w:szCs w:val="26"/>
        </w:rPr>
        <w:t>has been</w:t>
      </w:r>
      <w:r w:rsidR="0034739C" w:rsidRPr="00006083">
        <w:rPr>
          <w:rFonts w:asciiTheme="minorBidi" w:eastAsia="Malgun Gothic" w:hAnsiTheme="minorBidi" w:cstheme="minorBidi"/>
          <w:sz w:val="26"/>
          <w:szCs w:val="26"/>
        </w:rPr>
        <w:t xml:space="preserve"> declared a hyperinflationary economy due to, among other causes, the fact that the accumulated inflation rate of its economy exceeded </w:t>
      </w:r>
      <w:r w:rsidR="00B21342" w:rsidRPr="00006083">
        <w:rPr>
          <w:rFonts w:asciiTheme="minorBidi" w:eastAsia="Malgun Gothic" w:hAnsiTheme="minorBidi" w:cstheme="minorBidi"/>
          <w:sz w:val="26"/>
          <w:szCs w:val="26"/>
          <w:lang w:val="en-GB"/>
        </w:rPr>
        <w:t>100</w:t>
      </w:r>
      <w:r w:rsidR="0034739C" w:rsidRPr="00006083">
        <w:rPr>
          <w:rFonts w:asciiTheme="minorBidi" w:eastAsia="Malgun Gothic" w:hAnsiTheme="minorBidi" w:cstheme="minorBidi"/>
          <w:sz w:val="26"/>
          <w:szCs w:val="26"/>
        </w:rPr>
        <w:t xml:space="preserve">% over a continuous period of three years.  As a result, the Group has applied TAS </w:t>
      </w:r>
      <w:r w:rsidR="00B21342" w:rsidRPr="00006083">
        <w:rPr>
          <w:rFonts w:asciiTheme="minorBidi" w:eastAsia="Malgun Gothic" w:hAnsiTheme="minorBidi" w:cstheme="minorBidi"/>
          <w:sz w:val="26"/>
          <w:szCs w:val="26"/>
          <w:lang w:val="en-GB"/>
        </w:rPr>
        <w:t>29</w:t>
      </w:r>
      <w:r w:rsidR="0034739C" w:rsidRPr="00006083">
        <w:rPr>
          <w:rFonts w:asciiTheme="minorBidi" w:eastAsia="Malgun Gothic" w:hAnsiTheme="minorBidi" w:cstheme="minorBidi"/>
          <w:sz w:val="26"/>
          <w:szCs w:val="26"/>
          <w:cs/>
        </w:rPr>
        <w:t xml:space="preserve"> </w:t>
      </w:r>
      <w:r w:rsidR="0034739C" w:rsidRPr="00006083">
        <w:rPr>
          <w:rFonts w:asciiTheme="minorBidi" w:eastAsia="Malgun Gothic" w:hAnsiTheme="minorBidi" w:cstheme="minorBidi"/>
          <w:sz w:val="26"/>
          <w:szCs w:val="26"/>
          <w:lang w:val="en-GB"/>
        </w:rPr>
        <w:t>- Financial Reporting in Hyperinflationary economies</w:t>
      </w:r>
      <w:r w:rsidR="0034739C" w:rsidRPr="00006083">
        <w:rPr>
          <w:rFonts w:asciiTheme="minorBidi" w:eastAsia="Malgun Gothic" w:hAnsiTheme="minorBidi" w:cstheme="minorBidi"/>
          <w:sz w:val="26"/>
          <w:szCs w:val="26"/>
        </w:rPr>
        <w:t xml:space="preserve"> to the financial statement of Argentine compan</w:t>
      </w:r>
      <w:r w:rsidR="00024472" w:rsidRPr="00006083">
        <w:rPr>
          <w:rFonts w:asciiTheme="minorBidi" w:eastAsia="Malgun Gothic" w:hAnsiTheme="minorBidi" w:cstheme="minorBidi"/>
          <w:sz w:val="26"/>
          <w:szCs w:val="26"/>
        </w:rPr>
        <w:t>y</w:t>
      </w:r>
      <w:r w:rsidR="0034739C" w:rsidRPr="00006083">
        <w:rPr>
          <w:rFonts w:asciiTheme="minorBidi" w:eastAsia="Malgun Gothic" w:hAnsiTheme="minorBidi" w:cstheme="minorBidi"/>
          <w:sz w:val="26"/>
          <w:szCs w:val="26"/>
        </w:rPr>
        <w:t xml:space="preserve">. </w:t>
      </w:r>
    </w:p>
    <w:p w14:paraId="479092D3" w14:textId="77777777" w:rsidR="00FF0EFA" w:rsidRPr="00006083" w:rsidRDefault="00FF0EFA" w:rsidP="009B3866">
      <w:pPr>
        <w:suppressAutoHyphens/>
        <w:spacing w:after="0" w:line="240" w:lineRule="auto"/>
        <w:ind w:left="540"/>
        <w:rPr>
          <w:rFonts w:asciiTheme="minorBidi" w:hAnsiTheme="minorBidi" w:cstheme="minorBidi"/>
          <w:b/>
          <w:bCs/>
          <w:sz w:val="26"/>
          <w:szCs w:val="26"/>
        </w:rPr>
      </w:pPr>
    </w:p>
    <w:p w14:paraId="06F2751E" w14:textId="668F5AAD" w:rsidR="00FF0EFA" w:rsidRPr="00006083" w:rsidRDefault="00B21342" w:rsidP="009B3866">
      <w:pPr>
        <w:suppressAutoHyphen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t>4</w:t>
      </w:r>
      <w:r w:rsidR="00FF0EFA"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6</w:t>
      </w:r>
      <w:r w:rsidR="00FF0EFA" w:rsidRPr="00006083">
        <w:rPr>
          <w:rFonts w:asciiTheme="minorBidi" w:hAnsiTheme="minorBidi" w:cstheme="minorBidi"/>
          <w:b/>
          <w:bCs/>
          <w:sz w:val="26"/>
          <w:szCs w:val="26"/>
        </w:rPr>
        <w:tab/>
        <w:t>Dividend distribution</w:t>
      </w:r>
    </w:p>
    <w:p w14:paraId="1E83A5BD" w14:textId="77777777" w:rsidR="00FF0EFA" w:rsidRPr="00006083" w:rsidRDefault="00FF0EFA" w:rsidP="009B3866">
      <w:pPr>
        <w:suppressAutoHyphens/>
        <w:spacing w:after="0" w:line="240" w:lineRule="auto"/>
        <w:ind w:left="540"/>
        <w:rPr>
          <w:rFonts w:asciiTheme="minorBidi" w:hAnsiTheme="minorBidi" w:cstheme="minorBidi"/>
          <w:sz w:val="26"/>
          <w:szCs w:val="26"/>
        </w:rPr>
      </w:pPr>
    </w:p>
    <w:p w14:paraId="3B7A1316" w14:textId="77777777" w:rsidR="00FF0EFA" w:rsidRPr="00006083" w:rsidRDefault="00FF0EFA"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Annual dividends are recorded in the consolidated and separate financial statements in the period in which they are approved by the shareholders meetings of the Company and subsidiaries.</w:t>
      </w:r>
    </w:p>
    <w:p w14:paraId="553AFB26" w14:textId="77777777" w:rsidR="00FF0EFA" w:rsidRPr="00006083" w:rsidRDefault="00FF0EFA" w:rsidP="009B3866">
      <w:pPr>
        <w:suppressAutoHyphens/>
        <w:spacing w:after="0" w:line="240" w:lineRule="auto"/>
        <w:ind w:left="540"/>
        <w:jc w:val="both"/>
        <w:rPr>
          <w:rFonts w:asciiTheme="minorBidi" w:hAnsiTheme="minorBidi" w:cstheme="minorBidi"/>
          <w:sz w:val="26"/>
          <w:szCs w:val="26"/>
        </w:rPr>
      </w:pPr>
    </w:p>
    <w:p w14:paraId="31063D56" w14:textId="2C515886" w:rsidR="00FF0EFA" w:rsidRPr="00006083" w:rsidRDefault="00FF0EFA" w:rsidP="009B3866">
      <w:pPr>
        <w:suppressAutoHyphens/>
        <w:spacing w:after="0" w:line="240" w:lineRule="auto"/>
        <w:ind w:left="540"/>
        <w:jc w:val="both"/>
        <w:rPr>
          <w:rFonts w:asciiTheme="minorBidi" w:hAnsiTheme="minorBidi" w:cstheme="minorBidi"/>
          <w:b/>
          <w:bCs/>
          <w:sz w:val="26"/>
          <w:szCs w:val="26"/>
        </w:rPr>
      </w:pPr>
      <w:r w:rsidRPr="00006083">
        <w:rPr>
          <w:rFonts w:asciiTheme="minorBidi" w:hAnsiTheme="minorBidi" w:cstheme="minorBidi"/>
          <w:sz w:val="26"/>
          <w:szCs w:val="26"/>
        </w:rPr>
        <w:t>Interim dividends are recorded in consolidated and separate financial statements in the period in which they are approved by the board of directors meetings.</w:t>
      </w:r>
    </w:p>
    <w:p w14:paraId="4635B657" w14:textId="77777777" w:rsidR="00C270E0" w:rsidRPr="00006083" w:rsidRDefault="00C270E0" w:rsidP="009B3866">
      <w:pPr>
        <w:suppressAutoHyphens/>
        <w:spacing w:after="0" w:line="240" w:lineRule="auto"/>
        <w:ind w:left="540"/>
        <w:rPr>
          <w:rFonts w:asciiTheme="minorBidi" w:hAnsiTheme="minorBidi" w:cstheme="minorBidi"/>
          <w:sz w:val="26"/>
          <w:szCs w:val="26"/>
        </w:rPr>
      </w:pPr>
    </w:p>
    <w:p w14:paraId="5B08D035" w14:textId="3C10E491" w:rsidR="00BF725F" w:rsidRPr="00006083" w:rsidRDefault="00B21342" w:rsidP="009B3866">
      <w:pPr>
        <w:suppressAutoHyphens/>
        <w:spacing w:after="0" w:line="240" w:lineRule="auto"/>
        <w:ind w:left="540" w:hanging="540"/>
        <w:rPr>
          <w:rFonts w:asciiTheme="minorBidi" w:hAnsiTheme="minorBidi" w:cstheme="minorBidi"/>
          <w:b/>
          <w:bCs/>
          <w:sz w:val="26"/>
          <w:szCs w:val="26"/>
          <w:cs/>
        </w:rPr>
      </w:pPr>
      <w:r w:rsidRPr="00006083">
        <w:rPr>
          <w:rFonts w:asciiTheme="minorBidi" w:hAnsiTheme="minorBidi" w:cstheme="minorBidi"/>
          <w:b/>
          <w:bCs/>
          <w:sz w:val="26"/>
          <w:szCs w:val="26"/>
          <w:lang w:val="en-GB"/>
        </w:rPr>
        <w:t>4</w:t>
      </w:r>
      <w:r w:rsidR="00BF725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F56537" w:rsidRPr="00006083">
        <w:rPr>
          <w:rFonts w:asciiTheme="minorBidi" w:hAnsiTheme="minorBidi" w:cstheme="minorBidi"/>
          <w:b/>
          <w:bCs/>
          <w:sz w:val="26"/>
          <w:szCs w:val="26"/>
          <w:lang w:val="en-GB"/>
        </w:rPr>
        <w:t>7</w:t>
      </w:r>
      <w:r w:rsidR="00BF725F" w:rsidRPr="00006083">
        <w:rPr>
          <w:rFonts w:asciiTheme="minorBidi" w:hAnsiTheme="minorBidi" w:cstheme="minorBidi"/>
          <w:b/>
          <w:bCs/>
          <w:sz w:val="26"/>
          <w:szCs w:val="26"/>
        </w:rPr>
        <w:tab/>
        <w:t>Derivatives and hedging activities</w:t>
      </w:r>
    </w:p>
    <w:p w14:paraId="7C286BF3" w14:textId="77777777" w:rsidR="00BF725F" w:rsidRPr="00006083" w:rsidRDefault="00BF725F" w:rsidP="009B3866">
      <w:pPr>
        <w:spacing w:after="0" w:line="240" w:lineRule="auto"/>
        <w:ind w:left="540"/>
        <w:jc w:val="both"/>
        <w:rPr>
          <w:rFonts w:asciiTheme="minorBidi" w:hAnsiTheme="minorBidi" w:cstheme="minorBidi"/>
          <w:sz w:val="26"/>
          <w:szCs w:val="26"/>
          <w:lang w:val="en-GB"/>
        </w:rPr>
      </w:pPr>
    </w:p>
    <w:p w14:paraId="35C23C4B" w14:textId="5DC3BE34" w:rsidR="00BF725F" w:rsidRPr="00006083" w:rsidRDefault="00BF725F" w:rsidP="009B3866">
      <w:pPr>
        <w:pStyle w:val="NoSpacing"/>
        <w:ind w:left="1080" w:hanging="540"/>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a)</w:t>
      </w:r>
      <w:r w:rsidRPr="00006083">
        <w:rPr>
          <w:rFonts w:asciiTheme="minorBidi" w:hAnsiTheme="minorBidi" w:cstheme="minorBidi"/>
          <w:color w:val="auto"/>
          <w:sz w:val="26"/>
          <w:szCs w:val="26"/>
          <w:lang w:val="en-GB"/>
        </w:rPr>
        <w:tab/>
        <w:t>Embedded derivative</w:t>
      </w:r>
      <w:r w:rsidR="00F42F34" w:rsidRPr="00006083">
        <w:rPr>
          <w:rFonts w:asciiTheme="minorBidi" w:hAnsiTheme="minorBidi" w:cstheme="minorBidi"/>
          <w:color w:val="auto"/>
          <w:sz w:val="26"/>
          <w:szCs w:val="26"/>
          <w:lang w:val="en-GB"/>
        </w:rPr>
        <w:t>s</w:t>
      </w:r>
      <w:r w:rsidRPr="00006083">
        <w:rPr>
          <w:rFonts w:asciiTheme="minorBidi" w:hAnsiTheme="minorBidi" w:cstheme="minorBidi"/>
          <w:color w:val="auto"/>
          <w:sz w:val="26"/>
          <w:szCs w:val="26"/>
          <w:lang w:val="en-GB"/>
        </w:rPr>
        <w:t xml:space="preserve"> and derivatives that do not qualify for hedge accounting</w:t>
      </w:r>
    </w:p>
    <w:p w14:paraId="778FDC30"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64FF208F" w14:textId="0765E67D" w:rsidR="00BF725F" w:rsidRPr="00006083" w:rsidRDefault="00BF725F"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lang w:val="en-GB"/>
        </w:rPr>
        <w:t>Embedded derivative</w:t>
      </w:r>
      <w:r w:rsidR="00F42F34"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that </w:t>
      </w:r>
      <w:r w:rsidR="00F42F34" w:rsidRPr="00006083">
        <w:rPr>
          <w:rFonts w:asciiTheme="minorBidi" w:hAnsiTheme="minorBidi" w:cstheme="minorBidi"/>
          <w:sz w:val="26"/>
          <w:szCs w:val="26"/>
          <w:lang w:val="en-GB"/>
        </w:rPr>
        <w:t>are</w:t>
      </w:r>
      <w:r w:rsidRPr="00006083">
        <w:rPr>
          <w:rFonts w:asciiTheme="minorBidi" w:hAnsiTheme="minorBidi" w:cstheme="minorBidi"/>
          <w:sz w:val="26"/>
          <w:szCs w:val="26"/>
          <w:lang w:val="en-GB"/>
        </w:rPr>
        <w:t xml:space="preserve"> separately accounted for and </w:t>
      </w:r>
      <w:r w:rsidRPr="00006083">
        <w:rPr>
          <w:rFonts w:asciiTheme="minorBidi" w:hAnsiTheme="minorBidi" w:cstheme="minorBidi"/>
          <w:sz w:val="26"/>
          <w:szCs w:val="26"/>
        </w:rPr>
        <w:t xml:space="preserve">derivatives that do not qualify for hedge accounting is initially recognised at fair value. Changes in the fair value are included in </w:t>
      </w:r>
      <w:r w:rsidR="007D2EE2" w:rsidRPr="00006083">
        <w:rPr>
          <w:rFonts w:asciiTheme="minorBidi" w:hAnsiTheme="minorBidi" w:cstheme="minorBidi"/>
          <w:sz w:val="26"/>
          <w:szCs w:val="26"/>
        </w:rPr>
        <w:t>the income statement, presented as other (gain</w:t>
      </w:r>
      <w:r w:rsidR="004D0691" w:rsidRPr="00006083">
        <w:rPr>
          <w:rFonts w:asciiTheme="minorBidi" w:hAnsiTheme="minorBidi" w:cstheme="minorBidi"/>
          <w:sz w:val="26"/>
          <w:szCs w:val="26"/>
        </w:rPr>
        <w:t>s</w:t>
      </w:r>
      <w:r w:rsidR="007D2EE2" w:rsidRPr="00006083">
        <w:rPr>
          <w:rFonts w:asciiTheme="minorBidi" w:hAnsiTheme="minorBidi" w:cstheme="minorBidi"/>
          <w:sz w:val="26"/>
          <w:szCs w:val="26"/>
        </w:rPr>
        <w:t>) losses, net</w:t>
      </w:r>
      <w:r w:rsidRPr="00006083">
        <w:rPr>
          <w:rFonts w:asciiTheme="minorBidi" w:hAnsiTheme="minorBidi" w:cstheme="minorBidi"/>
          <w:sz w:val="26"/>
          <w:szCs w:val="26"/>
        </w:rPr>
        <w:t>.</w:t>
      </w:r>
    </w:p>
    <w:p w14:paraId="2A91095C"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1920C81F" w14:textId="013DC2D9" w:rsidR="00BF725F" w:rsidRPr="00006083" w:rsidRDefault="00BF725F"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Fair value of derivatives is classified as a current or non-current following its remaining maturity. </w:t>
      </w:r>
    </w:p>
    <w:p w14:paraId="3968AEDD" w14:textId="2D12BD1E" w:rsidR="00240F58" w:rsidRPr="00006083" w:rsidRDefault="00240F58" w:rsidP="009B3866">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4471883C" w14:textId="22657C3E" w:rsidR="00240F58" w:rsidRPr="00006083" w:rsidRDefault="00B21342" w:rsidP="009B3866">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00240F58" w:rsidRPr="00006083">
        <w:rPr>
          <w:rFonts w:asciiTheme="minorBidi" w:hAnsiTheme="minorBidi" w:cstheme="minorBidi"/>
          <w:b/>
          <w:bCs/>
          <w:sz w:val="26"/>
          <w:szCs w:val="26"/>
        </w:rPr>
        <w:tab/>
        <w:t xml:space="preserve">Accounting policies </w:t>
      </w:r>
      <w:r w:rsidR="00240F58" w:rsidRPr="00006083">
        <w:rPr>
          <w:rFonts w:asciiTheme="minorBidi" w:hAnsiTheme="minorBidi" w:cstheme="minorBidi"/>
          <w:sz w:val="26"/>
          <w:szCs w:val="26"/>
        </w:rPr>
        <w:t>(Cont’d)</w:t>
      </w:r>
    </w:p>
    <w:p w14:paraId="42EDFB98" w14:textId="77777777" w:rsidR="008E321B" w:rsidRPr="00006083" w:rsidRDefault="008E321B" w:rsidP="009B3866">
      <w:pPr>
        <w:spacing w:after="0" w:line="240" w:lineRule="auto"/>
        <w:ind w:left="1080"/>
        <w:jc w:val="both"/>
        <w:rPr>
          <w:rFonts w:asciiTheme="minorBidi" w:hAnsiTheme="minorBidi" w:cstheme="minorBidi"/>
          <w:sz w:val="26"/>
          <w:szCs w:val="26"/>
        </w:rPr>
      </w:pPr>
    </w:p>
    <w:p w14:paraId="5B7A623E" w14:textId="2E423120" w:rsidR="004D0691" w:rsidRPr="00006083" w:rsidRDefault="004D0691" w:rsidP="009B3866">
      <w:pPr>
        <w:pStyle w:val="NoSpacing"/>
        <w:ind w:left="1080" w:hanging="540"/>
        <w:rPr>
          <w:rFonts w:asciiTheme="minorBidi" w:hAnsiTheme="minorBidi" w:cstheme="minorBidi"/>
          <w:color w:val="auto"/>
          <w:sz w:val="26"/>
          <w:szCs w:val="26"/>
          <w:lang w:val="en-GB"/>
        </w:rPr>
      </w:pPr>
      <w:r w:rsidRPr="00006083">
        <w:rPr>
          <w:rFonts w:asciiTheme="minorBidi" w:hAnsiTheme="minorBidi" w:cstheme="minorBidi"/>
          <w:color w:val="auto"/>
          <w:sz w:val="26"/>
          <w:szCs w:val="26"/>
          <w:lang w:val="en-GB"/>
        </w:rPr>
        <w:t>b)</w:t>
      </w:r>
      <w:r w:rsidRPr="00006083">
        <w:rPr>
          <w:rFonts w:asciiTheme="minorBidi" w:hAnsiTheme="minorBidi" w:cstheme="minorBidi"/>
          <w:color w:val="auto"/>
          <w:sz w:val="26"/>
          <w:szCs w:val="26"/>
          <w:lang w:val="en-GB"/>
        </w:rPr>
        <w:tab/>
        <w:t>Hedge accounting</w:t>
      </w:r>
    </w:p>
    <w:p w14:paraId="3E1B16F4" w14:textId="77777777" w:rsidR="004461C8" w:rsidRPr="00006083" w:rsidRDefault="004461C8" w:rsidP="009B3866">
      <w:pPr>
        <w:spacing w:after="0" w:line="240" w:lineRule="auto"/>
        <w:ind w:left="1080"/>
        <w:jc w:val="both"/>
        <w:rPr>
          <w:rFonts w:asciiTheme="minorBidi" w:hAnsiTheme="minorBidi" w:cstheme="minorBidi"/>
          <w:sz w:val="26"/>
          <w:szCs w:val="26"/>
          <w:cs/>
          <w:lang w:val="en-GB"/>
        </w:rPr>
      </w:pPr>
    </w:p>
    <w:p w14:paraId="304C6F13" w14:textId="77777777" w:rsidR="004461C8" w:rsidRPr="00006083" w:rsidRDefault="004461C8" w:rsidP="009B3866">
      <w:pP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Derivatives are initially recognised at fair value on the date a derivative contract is entered into and are subsequently remeasured to their fair value at the end of each reporting period. The Group designates certain derivatives as either:</w:t>
      </w:r>
    </w:p>
    <w:p w14:paraId="4815FC1C" w14:textId="77777777" w:rsidR="008D6FC6" w:rsidRPr="00006083" w:rsidRDefault="008D6FC6" w:rsidP="009B3866">
      <w:pPr>
        <w:spacing w:after="0" w:line="240" w:lineRule="auto"/>
        <w:ind w:left="1080"/>
        <w:jc w:val="both"/>
        <w:rPr>
          <w:rFonts w:asciiTheme="minorBidi" w:hAnsiTheme="minorBidi" w:cstheme="minorBidi"/>
          <w:sz w:val="26"/>
          <w:szCs w:val="26"/>
          <w:lang w:val="en-GB"/>
        </w:rPr>
      </w:pPr>
    </w:p>
    <w:p w14:paraId="7F4DFCF9" w14:textId="66A0AE05" w:rsidR="004461C8" w:rsidRPr="00006083" w:rsidRDefault="004461C8" w:rsidP="009B3866">
      <w:pPr>
        <w:spacing w:after="0" w:line="240" w:lineRule="auto"/>
        <w:ind w:left="1440" w:hanging="360"/>
        <w:jc w:val="both"/>
        <w:rPr>
          <w:rFonts w:asciiTheme="minorBidi" w:hAnsiTheme="minorBidi" w:cstheme="minorBidi"/>
          <w:sz w:val="26"/>
          <w:szCs w:val="26"/>
          <w:lang w:val="en-GB"/>
        </w:rPr>
      </w:pPr>
      <w:r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ab/>
        <w:t xml:space="preserve">hedges of the fair value of i) recognised assets or liabilities or ii) unrecognised firm commitments </w:t>
      </w:r>
      <w:r w:rsidR="00B244E2"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(fair value hedges);</w:t>
      </w:r>
    </w:p>
    <w:p w14:paraId="6DEECAD3" w14:textId="752E4418" w:rsidR="004461C8" w:rsidRPr="00006083" w:rsidRDefault="004461C8" w:rsidP="009B3866">
      <w:pPr>
        <w:spacing w:after="0" w:line="240" w:lineRule="auto"/>
        <w:ind w:left="1440" w:hanging="360"/>
        <w:jc w:val="both"/>
        <w:rPr>
          <w:rFonts w:asciiTheme="minorBidi" w:hAnsiTheme="minorBidi" w:cstheme="minorBidi"/>
          <w:sz w:val="26"/>
          <w:szCs w:val="26"/>
          <w:lang w:val="en-GB"/>
        </w:rPr>
      </w:pPr>
      <w:r w:rsidRPr="00006083">
        <w:rPr>
          <w:rFonts w:asciiTheme="minorBidi" w:hAnsiTheme="minorBidi" w:cstheme="minorBidi"/>
          <w:sz w:val="26"/>
          <w:szCs w:val="26"/>
          <w:lang w:val="en-GB"/>
        </w:rPr>
        <w:t>-</w:t>
      </w:r>
      <w:r w:rsidRPr="00006083">
        <w:rPr>
          <w:rFonts w:asciiTheme="minorBidi" w:hAnsiTheme="minorBidi" w:cstheme="minorBidi"/>
          <w:sz w:val="26"/>
          <w:szCs w:val="26"/>
          <w:lang w:val="en-GB"/>
        </w:rPr>
        <w:tab/>
        <w:t xml:space="preserve">hedges of a particular risk associated with the cash flows of i) recognised assets and liabilities </w:t>
      </w:r>
      <w:r w:rsidR="00FD02F1" w:rsidRPr="00006083">
        <w:rPr>
          <w:rFonts w:asciiTheme="minorBidi" w:hAnsiTheme="minorBidi" w:cstheme="minorBidi"/>
          <w:sz w:val="26"/>
          <w:szCs w:val="26"/>
          <w:lang w:val="en-GB"/>
        </w:rPr>
        <w:t>or</w:t>
      </w:r>
      <w:r w:rsidRPr="00006083">
        <w:rPr>
          <w:rFonts w:asciiTheme="minorBidi" w:hAnsiTheme="minorBidi" w:cstheme="minorBidi"/>
          <w:sz w:val="26"/>
          <w:szCs w:val="26"/>
          <w:lang w:val="en-GB"/>
        </w:rPr>
        <w:t xml:space="preserve"> </w:t>
      </w:r>
      <w:r w:rsidR="00B244E2"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ii) highly probable forecast transactions (cash flow hedges)</w:t>
      </w:r>
      <w:r w:rsidR="008D6FC6" w:rsidRPr="00006083">
        <w:rPr>
          <w:rFonts w:asciiTheme="minorBidi" w:hAnsiTheme="minorBidi" w:cstheme="minorBidi"/>
          <w:sz w:val="26"/>
          <w:szCs w:val="26"/>
          <w:lang w:val="en-GB"/>
        </w:rPr>
        <w:t>.</w:t>
      </w:r>
    </w:p>
    <w:p w14:paraId="7221B211" w14:textId="77777777" w:rsidR="008C4F83" w:rsidRPr="00006083" w:rsidRDefault="008C4F83" w:rsidP="009B3866">
      <w:pPr>
        <w:spacing w:after="0" w:line="240" w:lineRule="auto"/>
        <w:ind w:left="1080"/>
        <w:jc w:val="both"/>
        <w:rPr>
          <w:rFonts w:asciiTheme="minorBidi" w:hAnsiTheme="minorBidi" w:cstheme="minorBidi"/>
          <w:sz w:val="26"/>
          <w:szCs w:val="26"/>
          <w:lang w:val="en-GB"/>
        </w:rPr>
      </w:pPr>
    </w:p>
    <w:p w14:paraId="11B93CFA" w14:textId="77777777" w:rsidR="008C4F83" w:rsidRPr="00006083" w:rsidRDefault="008C4F83" w:rsidP="009B3866">
      <w:pPr>
        <w:spacing w:after="0" w:line="240" w:lineRule="auto"/>
        <w:ind w:left="1080"/>
        <w:jc w:val="thaiDistribute"/>
        <w:rPr>
          <w:rFonts w:asciiTheme="minorBidi" w:hAnsiTheme="minorBidi" w:cstheme="minorBidi"/>
          <w:sz w:val="26"/>
          <w:szCs w:val="26"/>
        </w:rPr>
      </w:pPr>
      <w:r w:rsidRPr="00006083">
        <w:rPr>
          <w:rFonts w:asciiTheme="minorBidi" w:hAnsiTheme="minorBidi" w:cstheme="minorBidi"/>
          <w:sz w:val="26"/>
          <w:szCs w:val="26"/>
        </w:rPr>
        <w:t xml:space="preserve">At inception of the hedge relationship, the Group documents i) the economic relationship between hedging instruments and hedged items including whether changes in the cash flows of the hedging instruments are expected to offset changes in the cash flows of hedged items and ii) its risk management objective and strategy for undertaking its hedge transactions. </w:t>
      </w:r>
    </w:p>
    <w:p w14:paraId="0355FFB0"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153EA8EE" w14:textId="77777777" w:rsidR="00BF725F" w:rsidRPr="00006083" w:rsidRDefault="00BF725F"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The full fair value of a hedging derivative is classified as a current or non-current asset or liability following the maturity of related hedged item. </w:t>
      </w:r>
    </w:p>
    <w:p w14:paraId="1FE36976"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030942D6" w14:textId="0FBA246F" w:rsidR="00835F5C" w:rsidRPr="00006083" w:rsidRDefault="00BF725F" w:rsidP="009B3866">
      <w:pPr>
        <w:spacing w:after="0" w:line="240" w:lineRule="auto"/>
        <w:ind w:left="1080"/>
        <w:jc w:val="both"/>
        <w:rPr>
          <w:rFonts w:asciiTheme="minorBidi" w:hAnsiTheme="minorBidi" w:cstheme="minorBidi"/>
          <w:spacing w:val="-4"/>
          <w:sz w:val="26"/>
          <w:szCs w:val="26"/>
        </w:rPr>
      </w:pPr>
      <w:r w:rsidRPr="00006083">
        <w:rPr>
          <w:rFonts w:asciiTheme="minorBidi" w:hAnsiTheme="minorBidi" w:cstheme="minorBidi"/>
          <w:spacing w:val="-4"/>
          <w:sz w:val="26"/>
          <w:szCs w:val="26"/>
        </w:rPr>
        <w:t xml:space="preserve">The fair values of derivative financial instruments designated in hedge relationships are disclosed in </w:t>
      </w:r>
      <w:r w:rsidR="00935456" w:rsidRPr="00006083">
        <w:rPr>
          <w:rFonts w:asciiTheme="minorBidi" w:hAnsiTheme="minorBidi" w:cstheme="minorBidi"/>
          <w:spacing w:val="-4"/>
          <w:sz w:val="26"/>
          <w:szCs w:val="26"/>
        </w:rPr>
        <w:t>N</w:t>
      </w:r>
      <w:r w:rsidRPr="00006083">
        <w:rPr>
          <w:rFonts w:asciiTheme="minorBidi" w:hAnsiTheme="minorBidi" w:cstheme="minorBidi"/>
          <w:spacing w:val="-4"/>
          <w:sz w:val="26"/>
          <w:szCs w:val="26"/>
        </w:rPr>
        <w:t xml:space="preserve">ote </w:t>
      </w:r>
      <w:r w:rsidR="0043732E" w:rsidRPr="00006083">
        <w:rPr>
          <w:rFonts w:asciiTheme="minorBidi" w:hAnsiTheme="minorBidi" w:cstheme="minorBidi"/>
          <w:spacing w:val="-4"/>
          <w:sz w:val="26"/>
          <w:szCs w:val="26"/>
        </w:rPr>
        <w:t>6</w:t>
      </w:r>
      <w:r w:rsidRPr="00006083">
        <w:rPr>
          <w:rFonts w:asciiTheme="minorBidi" w:hAnsiTheme="minorBidi" w:cstheme="minorBidi"/>
          <w:sz w:val="26"/>
          <w:szCs w:val="26"/>
        </w:rPr>
        <w:t xml:space="preserve">. </w:t>
      </w:r>
      <w:r w:rsidRPr="00006083">
        <w:rPr>
          <w:rFonts w:asciiTheme="minorBidi" w:hAnsiTheme="minorBidi" w:cstheme="minorBidi"/>
          <w:spacing w:val="-4"/>
          <w:sz w:val="26"/>
          <w:szCs w:val="26"/>
        </w:rPr>
        <w:t xml:space="preserve">Movements in the hedging reserve in shareholders’ equity are shown in </w:t>
      </w:r>
      <w:r w:rsidR="00791CDD" w:rsidRPr="00006083">
        <w:rPr>
          <w:rFonts w:asciiTheme="minorBidi" w:hAnsiTheme="minorBidi" w:cstheme="minorBidi"/>
          <w:spacing w:val="-4"/>
          <w:sz w:val="26"/>
          <w:szCs w:val="26"/>
        </w:rPr>
        <w:t>the statement of changes in equity.</w:t>
      </w:r>
    </w:p>
    <w:p w14:paraId="4DFCDB69" w14:textId="77777777" w:rsidR="00935456" w:rsidRPr="00006083" w:rsidRDefault="00935456" w:rsidP="009B3866">
      <w:pPr>
        <w:spacing w:after="0" w:line="240" w:lineRule="auto"/>
        <w:ind w:left="1080"/>
        <w:jc w:val="both"/>
        <w:rPr>
          <w:rFonts w:asciiTheme="minorBidi" w:hAnsiTheme="minorBidi" w:cstheme="minorBidi"/>
          <w:sz w:val="26"/>
          <w:szCs w:val="26"/>
        </w:rPr>
      </w:pPr>
    </w:p>
    <w:p w14:paraId="7103BAEA" w14:textId="5D8B713C" w:rsidR="00827420" w:rsidRPr="00006083" w:rsidRDefault="00827420" w:rsidP="009B3866">
      <w:pPr>
        <w:spacing w:after="0" w:line="240" w:lineRule="auto"/>
        <w:ind w:left="1080"/>
        <w:jc w:val="both"/>
        <w:rPr>
          <w:rFonts w:asciiTheme="minorBidi" w:hAnsiTheme="minorBidi" w:cstheme="minorBidi"/>
          <w:b/>
          <w:bCs/>
          <w:sz w:val="26"/>
          <w:szCs w:val="26"/>
        </w:rPr>
      </w:pPr>
      <w:r w:rsidRPr="00006083">
        <w:rPr>
          <w:rFonts w:asciiTheme="minorBidi" w:hAnsiTheme="minorBidi" w:cstheme="minorBidi"/>
          <w:b/>
          <w:bCs/>
          <w:sz w:val="26"/>
          <w:szCs w:val="26"/>
        </w:rPr>
        <w:t>Hedge effectiveness</w:t>
      </w:r>
    </w:p>
    <w:p w14:paraId="372687A3" w14:textId="77777777" w:rsidR="00827420" w:rsidRPr="00006083" w:rsidRDefault="00827420" w:rsidP="009B3866">
      <w:pPr>
        <w:spacing w:after="0" w:line="240" w:lineRule="auto"/>
        <w:ind w:left="1080"/>
        <w:jc w:val="both"/>
        <w:rPr>
          <w:rFonts w:asciiTheme="minorBidi" w:hAnsiTheme="minorBidi" w:cstheme="minorBidi"/>
          <w:sz w:val="26"/>
          <w:szCs w:val="26"/>
        </w:rPr>
      </w:pPr>
    </w:p>
    <w:p w14:paraId="5C2E4FF4" w14:textId="77777777"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Hedge effectiveness is determined at the inception of the hedge relationship, and through periodic prospective effectiveness assessments, to ensure that an economic relationship exists between the hedged item and hedging instrument.</w:t>
      </w:r>
    </w:p>
    <w:p w14:paraId="77BE3860" w14:textId="77777777" w:rsidR="00827420" w:rsidRPr="00006083" w:rsidRDefault="00827420" w:rsidP="009B3866">
      <w:pPr>
        <w:spacing w:after="0" w:line="240" w:lineRule="auto"/>
        <w:ind w:left="1080"/>
        <w:jc w:val="both"/>
        <w:rPr>
          <w:rFonts w:asciiTheme="minorBidi" w:hAnsiTheme="minorBidi" w:cstheme="minorBidi"/>
          <w:sz w:val="26"/>
          <w:szCs w:val="26"/>
        </w:rPr>
      </w:pPr>
    </w:p>
    <w:p w14:paraId="64543FAA" w14:textId="560EA11F"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For hedges of foreign currency purchases, the Group enters into hedge relationships where the critical</w:t>
      </w:r>
      <w:r w:rsidR="00F30408" w:rsidRPr="00006083">
        <w:rPr>
          <w:rFonts w:asciiTheme="minorBidi" w:hAnsiTheme="minorBidi" w:cstheme="minorBidi"/>
          <w:sz w:val="26"/>
          <w:szCs w:val="26"/>
        </w:rPr>
        <w:t xml:space="preserve"> </w:t>
      </w:r>
      <w:r w:rsidRPr="00006083">
        <w:rPr>
          <w:rFonts w:asciiTheme="minorBidi" w:hAnsiTheme="minorBidi" w:cstheme="minorBidi"/>
          <w:sz w:val="26"/>
          <w:szCs w:val="26"/>
        </w:rPr>
        <w:t>terms of the hedging instrument match exactly with the terms of the hedged item. The Group therefore</w:t>
      </w:r>
      <w:r w:rsidR="00F30408" w:rsidRPr="00006083">
        <w:rPr>
          <w:rFonts w:asciiTheme="minorBidi" w:hAnsiTheme="minorBidi" w:cstheme="minorBidi"/>
          <w:sz w:val="26"/>
          <w:szCs w:val="26"/>
        </w:rPr>
        <w:t xml:space="preserve"> </w:t>
      </w:r>
      <w:r w:rsidRPr="00006083">
        <w:rPr>
          <w:rFonts w:asciiTheme="minorBidi" w:hAnsiTheme="minorBidi" w:cstheme="minorBidi"/>
          <w:sz w:val="26"/>
          <w:szCs w:val="26"/>
        </w:rPr>
        <w:t>performs a qualitative assessment of effectiveness. If changes in circumstances affect the terms of the hedged item such that the critical terms no longer match exactly with the critical terms of the hedging instrument, the Group uses the hypothetical derivative method to assess effectiveness.</w:t>
      </w:r>
    </w:p>
    <w:p w14:paraId="7D071AED" w14:textId="627A4137" w:rsidR="00240F58" w:rsidRPr="00006083" w:rsidRDefault="00240F58" w:rsidP="009B3866">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0724B8DF" w14:textId="2BFAA581" w:rsidR="00827420" w:rsidRPr="00006083" w:rsidRDefault="00B21342" w:rsidP="009B3866">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4</w:t>
      </w:r>
      <w:r w:rsidR="00240F58" w:rsidRPr="00006083">
        <w:rPr>
          <w:rFonts w:asciiTheme="minorBidi" w:hAnsiTheme="minorBidi" w:cstheme="minorBidi"/>
          <w:b/>
          <w:bCs/>
          <w:sz w:val="26"/>
          <w:szCs w:val="26"/>
          <w:lang w:val="en-GB"/>
        </w:rPr>
        <w:tab/>
        <w:t xml:space="preserve">Accounting policies </w:t>
      </w:r>
      <w:r w:rsidR="00240F58" w:rsidRPr="00006083">
        <w:rPr>
          <w:rFonts w:asciiTheme="minorBidi" w:hAnsiTheme="minorBidi" w:cstheme="minorBidi"/>
          <w:sz w:val="26"/>
          <w:szCs w:val="26"/>
          <w:lang w:val="en-GB"/>
        </w:rPr>
        <w:t>(Cont’d)</w:t>
      </w:r>
    </w:p>
    <w:p w14:paraId="15AAA645" w14:textId="77777777" w:rsidR="00240F58" w:rsidRPr="00006083" w:rsidRDefault="00240F58" w:rsidP="00F56537">
      <w:pPr>
        <w:spacing w:after="0" w:line="240" w:lineRule="auto"/>
        <w:ind w:left="1080"/>
        <w:jc w:val="both"/>
        <w:rPr>
          <w:rFonts w:asciiTheme="minorBidi" w:hAnsiTheme="minorBidi" w:cstheme="minorBidi"/>
          <w:sz w:val="26"/>
          <w:szCs w:val="26"/>
        </w:rPr>
      </w:pPr>
    </w:p>
    <w:p w14:paraId="2551B77E" w14:textId="77777777"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In hedges of foreign currency purchases, ineffectiveness may arise if the timing of the forecast transaction changes from what was originally estimated, or if there are changes in the credit risk of the derivative counterparty.</w:t>
      </w:r>
    </w:p>
    <w:p w14:paraId="4AF92813" w14:textId="77777777" w:rsidR="00827420" w:rsidRPr="00006083" w:rsidRDefault="00827420" w:rsidP="009B3866">
      <w:pPr>
        <w:spacing w:after="0" w:line="240" w:lineRule="auto"/>
        <w:ind w:left="1080"/>
        <w:jc w:val="both"/>
        <w:rPr>
          <w:rFonts w:asciiTheme="minorBidi" w:hAnsiTheme="minorBidi" w:cstheme="minorBidi"/>
          <w:sz w:val="26"/>
          <w:szCs w:val="26"/>
        </w:rPr>
      </w:pPr>
    </w:p>
    <w:p w14:paraId="53834FCC" w14:textId="7E140687"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 xml:space="preserve">The Group enters into interest rate swaps that have similar critical terms as the hedged item, such as reference rate, reset dates, payment dates, maturities and notional amount. The Group does not hedge </w:t>
      </w:r>
      <w:r w:rsidR="00B21342" w:rsidRPr="00006083">
        <w:rPr>
          <w:rFonts w:asciiTheme="minorBidi" w:hAnsiTheme="minorBidi" w:cstheme="minorBidi"/>
          <w:sz w:val="26"/>
          <w:szCs w:val="26"/>
          <w:lang w:val="en-GB"/>
        </w:rPr>
        <w:t>100</w:t>
      </w:r>
      <w:r w:rsidRPr="00006083">
        <w:rPr>
          <w:rFonts w:asciiTheme="minorBidi" w:hAnsiTheme="minorBidi" w:cstheme="minorBidi"/>
          <w:sz w:val="26"/>
          <w:szCs w:val="26"/>
        </w:rPr>
        <w:t>% of its loans, therefore the hedged item is identified as a proportion of the outstanding loans up to the notional amount of the swaps. As all critical terms matched during the year, there is an economic relationship.</w:t>
      </w:r>
    </w:p>
    <w:p w14:paraId="4A785FF1" w14:textId="77777777" w:rsidR="00827420" w:rsidRPr="00006083" w:rsidRDefault="00827420" w:rsidP="009B3866">
      <w:pPr>
        <w:spacing w:after="0" w:line="240" w:lineRule="auto"/>
        <w:ind w:left="1080"/>
        <w:jc w:val="both"/>
        <w:rPr>
          <w:rFonts w:asciiTheme="minorBidi" w:hAnsiTheme="minorBidi" w:cstheme="minorBidi"/>
          <w:sz w:val="26"/>
          <w:szCs w:val="26"/>
        </w:rPr>
      </w:pPr>
    </w:p>
    <w:p w14:paraId="5F482D54" w14:textId="50CE6EA8"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Hedge ineffectiveness for interest rate swaps is assessed using the same principles as for hedges of foreign currency purchases. It may occur due to:</w:t>
      </w:r>
    </w:p>
    <w:p w14:paraId="1A781347" w14:textId="77777777" w:rsidR="00856C43" w:rsidRPr="00006083" w:rsidRDefault="00856C43" w:rsidP="009B3866">
      <w:pPr>
        <w:spacing w:after="0" w:line="240" w:lineRule="auto"/>
        <w:ind w:left="1080"/>
        <w:jc w:val="both"/>
        <w:rPr>
          <w:rFonts w:asciiTheme="minorBidi" w:hAnsiTheme="minorBidi" w:cstheme="minorBidi"/>
          <w:sz w:val="26"/>
          <w:szCs w:val="26"/>
        </w:rPr>
      </w:pPr>
    </w:p>
    <w:p w14:paraId="6EFFDA70" w14:textId="6D9C7EF5"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r>
      <w:r w:rsidRPr="00006083">
        <w:rPr>
          <w:rFonts w:asciiTheme="minorBidi" w:hAnsiTheme="minorBidi" w:cstheme="minorBidi"/>
          <w:spacing w:val="-4"/>
          <w:sz w:val="26"/>
          <w:szCs w:val="26"/>
        </w:rPr>
        <w:t>the credit value/debit value adjustment on the interest rate swaps which is not matched by the loan</w:t>
      </w:r>
      <w:r w:rsidR="004309A8" w:rsidRPr="00006083">
        <w:rPr>
          <w:rFonts w:asciiTheme="minorBidi" w:hAnsiTheme="minorBidi" w:cstheme="minorBidi"/>
          <w:spacing w:val="-4"/>
          <w:sz w:val="26"/>
          <w:szCs w:val="26"/>
        </w:rPr>
        <w:t>;</w:t>
      </w:r>
      <w:r w:rsidRPr="00006083">
        <w:rPr>
          <w:rFonts w:asciiTheme="minorBidi" w:hAnsiTheme="minorBidi" w:cstheme="minorBidi"/>
          <w:spacing w:val="-4"/>
          <w:sz w:val="26"/>
          <w:szCs w:val="26"/>
        </w:rPr>
        <w:t xml:space="preserve"> and</w:t>
      </w:r>
    </w:p>
    <w:p w14:paraId="2382741D" w14:textId="686BDC3E" w:rsidR="00827420" w:rsidRPr="00006083" w:rsidRDefault="00827420"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rPr>
        <w:tab/>
        <w:t>differences in critical terms between the interest rate swaps and loans.</w:t>
      </w:r>
    </w:p>
    <w:p w14:paraId="6728CC43" w14:textId="77777777" w:rsidR="0034739C" w:rsidRPr="00006083" w:rsidRDefault="0034739C" w:rsidP="009B3866">
      <w:pPr>
        <w:spacing w:after="0" w:line="240" w:lineRule="auto"/>
        <w:ind w:left="1080"/>
        <w:jc w:val="both"/>
        <w:rPr>
          <w:rFonts w:asciiTheme="minorBidi" w:hAnsiTheme="minorBidi" w:cstheme="minorBidi"/>
          <w:sz w:val="26"/>
          <w:szCs w:val="26"/>
        </w:rPr>
      </w:pPr>
    </w:p>
    <w:p w14:paraId="7D1472D0" w14:textId="77777777" w:rsidR="00BF725F" w:rsidRPr="00006083" w:rsidRDefault="00BF725F" w:rsidP="009B3866">
      <w:pPr>
        <w:spacing w:after="0" w:line="240" w:lineRule="auto"/>
        <w:ind w:left="1080"/>
        <w:jc w:val="both"/>
        <w:rPr>
          <w:rFonts w:asciiTheme="minorBidi" w:hAnsiTheme="minorBidi" w:cstheme="minorBidi"/>
          <w:b/>
          <w:bCs/>
          <w:sz w:val="26"/>
          <w:szCs w:val="26"/>
          <w:lang w:val="en-GB"/>
        </w:rPr>
      </w:pPr>
      <w:r w:rsidRPr="00006083">
        <w:rPr>
          <w:rFonts w:asciiTheme="minorBidi" w:hAnsiTheme="minorBidi" w:cstheme="minorBidi"/>
          <w:b/>
          <w:bCs/>
          <w:sz w:val="26"/>
          <w:szCs w:val="26"/>
          <w:lang w:val="en-GB"/>
        </w:rPr>
        <w:t xml:space="preserve">Cash flow hedges that qualify for hedge accounting </w:t>
      </w:r>
    </w:p>
    <w:p w14:paraId="1485A1FB"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65A3DCF1" w14:textId="1B15D6D9" w:rsidR="00BF725F" w:rsidRPr="00006083" w:rsidRDefault="00BF725F" w:rsidP="009B3866">
      <w:pPr>
        <w:spacing w:after="0" w:line="240" w:lineRule="auto"/>
        <w:ind w:left="1080"/>
        <w:jc w:val="both"/>
        <w:rPr>
          <w:rFonts w:asciiTheme="minorBidi" w:hAnsiTheme="minorBidi" w:cstheme="minorBidi"/>
          <w:spacing w:val="-4"/>
          <w:sz w:val="26"/>
          <w:szCs w:val="26"/>
        </w:rPr>
      </w:pPr>
      <w:r w:rsidRPr="00006083">
        <w:rPr>
          <w:rFonts w:asciiTheme="minorBidi" w:hAnsiTheme="minorBidi" w:cstheme="minorBidi"/>
          <w:sz w:val="26"/>
          <w:szCs w:val="26"/>
        </w:rPr>
        <w:t xml:space="preserve">The effective portion of changes in the fair value of derivatives that are designated and qualified as cash flow hedges is recognised in the cash flow hedge reserve within equity. The gain or loss relating to the </w:t>
      </w:r>
      <w:r w:rsidRPr="00006083">
        <w:rPr>
          <w:rFonts w:asciiTheme="minorBidi" w:hAnsiTheme="minorBidi" w:cstheme="minorBidi"/>
          <w:spacing w:val="-4"/>
          <w:sz w:val="26"/>
          <w:szCs w:val="26"/>
        </w:rPr>
        <w:t xml:space="preserve">ineffective portion is recognised immediately in </w:t>
      </w:r>
      <w:r w:rsidR="00AB2D7A" w:rsidRPr="00006083">
        <w:rPr>
          <w:rFonts w:asciiTheme="minorBidi" w:hAnsiTheme="minorBidi" w:cstheme="minorBidi"/>
          <w:spacing w:val="-4"/>
          <w:sz w:val="26"/>
          <w:szCs w:val="26"/>
        </w:rPr>
        <w:t>the income statement, presented in other (gains) losses, net</w:t>
      </w:r>
      <w:r w:rsidR="00CB6E95" w:rsidRPr="00006083">
        <w:rPr>
          <w:rFonts w:asciiTheme="minorBidi" w:hAnsiTheme="minorBidi" w:cstheme="minorBidi"/>
          <w:spacing w:val="-4"/>
          <w:sz w:val="26"/>
          <w:szCs w:val="26"/>
        </w:rPr>
        <w:t>.</w:t>
      </w:r>
    </w:p>
    <w:p w14:paraId="5A273144"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49418D42" w14:textId="27AF027A" w:rsidR="00BF725F" w:rsidRPr="00006083" w:rsidRDefault="00BF725F" w:rsidP="009B3866">
      <w:pPr>
        <w:spacing w:after="0" w:line="240" w:lineRule="auto"/>
        <w:ind w:left="1080"/>
        <w:jc w:val="both"/>
        <w:rPr>
          <w:rFonts w:asciiTheme="minorBidi" w:hAnsiTheme="minorBidi" w:cstheme="minorBidi"/>
          <w:spacing w:val="-4"/>
          <w:sz w:val="26"/>
          <w:szCs w:val="26"/>
        </w:rPr>
      </w:pPr>
      <w:r w:rsidRPr="00006083">
        <w:rPr>
          <w:rFonts w:asciiTheme="minorBidi" w:hAnsiTheme="minorBidi" w:cstheme="minorBidi"/>
          <w:spacing w:val="-4"/>
          <w:sz w:val="26"/>
          <w:szCs w:val="26"/>
        </w:rPr>
        <w:t>Amounts accumulated in equity are reclassified in the periods when the hedged item affects profit or loss as follow:</w:t>
      </w:r>
    </w:p>
    <w:p w14:paraId="72D4FF94" w14:textId="77777777" w:rsidR="00BF725F" w:rsidRPr="00006083" w:rsidRDefault="00BF725F" w:rsidP="009B3866">
      <w:pPr>
        <w:spacing w:after="0" w:line="240" w:lineRule="auto"/>
        <w:ind w:left="1080"/>
        <w:jc w:val="both"/>
        <w:rPr>
          <w:rFonts w:asciiTheme="minorBidi" w:hAnsiTheme="minorBidi" w:cstheme="minorBidi"/>
          <w:sz w:val="26"/>
          <w:szCs w:val="26"/>
        </w:rPr>
      </w:pPr>
    </w:p>
    <w:p w14:paraId="4CB47281" w14:textId="73B870C8" w:rsidR="005821F3" w:rsidRPr="00006083" w:rsidRDefault="00BF725F" w:rsidP="009B3866">
      <w:pPr>
        <w:pStyle w:val="ListParagraph"/>
        <w:numPr>
          <w:ilvl w:val="0"/>
          <w:numId w:val="16"/>
        </w:numPr>
        <w:ind w:left="1440"/>
        <w:contextualSpacing/>
        <w:jc w:val="both"/>
        <w:rPr>
          <w:rFonts w:asciiTheme="minorBidi" w:hAnsiTheme="minorBidi" w:cstheme="minorBidi"/>
          <w:sz w:val="26"/>
          <w:szCs w:val="26"/>
        </w:rPr>
      </w:pPr>
      <w:r w:rsidRPr="00006083">
        <w:rPr>
          <w:rFonts w:asciiTheme="minorBidi" w:hAnsiTheme="minorBidi" w:cstheme="minorBidi"/>
          <w:spacing w:val="-4"/>
          <w:sz w:val="26"/>
          <w:szCs w:val="26"/>
          <w:lang w:val="en-GB"/>
        </w:rPr>
        <w:t>The gain or loss relating to the effective portion of the interest rate swaps hedging variable rates borrowings</w:t>
      </w:r>
      <w:r w:rsidRPr="00006083">
        <w:rPr>
          <w:rFonts w:asciiTheme="minorBidi" w:hAnsiTheme="minorBidi" w:cstheme="minorBidi"/>
          <w:sz w:val="26"/>
          <w:szCs w:val="26"/>
          <w:lang w:val="en-GB"/>
        </w:rPr>
        <w:t xml:space="preserve"> is recognised in profit or loss within finance costs at the same time as the interest expense on the hedged borrowings. </w:t>
      </w:r>
    </w:p>
    <w:p w14:paraId="793397FE" w14:textId="77777777" w:rsidR="00240F58" w:rsidRPr="00006083" w:rsidRDefault="00240F58" w:rsidP="009B3866">
      <w:pPr>
        <w:spacing w:after="0" w:line="240" w:lineRule="auto"/>
        <w:rPr>
          <w:rFonts w:asciiTheme="minorBidi" w:hAnsiTheme="minorBidi" w:cstheme="minorBidi"/>
          <w:b/>
          <w:bCs/>
          <w:sz w:val="26"/>
          <w:szCs w:val="26"/>
          <w:lang w:val="en-GB"/>
        </w:rPr>
      </w:pPr>
      <w:r w:rsidRPr="00006083">
        <w:rPr>
          <w:rFonts w:asciiTheme="minorBidi" w:hAnsiTheme="minorBidi" w:cstheme="minorBidi"/>
          <w:b/>
          <w:bCs/>
          <w:sz w:val="26"/>
          <w:szCs w:val="26"/>
          <w:lang w:val="en-GB"/>
        </w:rPr>
        <w:br w:type="page"/>
      </w:r>
    </w:p>
    <w:p w14:paraId="5FEB9E42" w14:textId="44CDC688" w:rsidR="00BF725F" w:rsidRPr="00006083" w:rsidRDefault="00B21342" w:rsidP="00F56537">
      <w:pPr>
        <w:tabs>
          <w:tab w:val="left" w:pos="540"/>
        </w:tabs>
        <w:suppressAutoHyphens/>
        <w:spacing w:after="0" w:line="240" w:lineRule="auto"/>
        <w:ind w:left="540" w:hanging="540"/>
        <w:rPr>
          <w:rFonts w:asciiTheme="minorBidi" w:eastAsia="Arial Unicode MS" w:hAnsiTheme="minorBidi" w:cstheme="minorBidi"/>
          <w:b/>
          <w:bCs/>
          <w:sz w:val="26"/>
          <w:szCs w:val="26"/>
        </w:rPr>
      </w:pPr>
      <w:r w:rsidRPr="00006083">
        <w:rPr>
          <w:rFonts w:asciiTheme="minorBidi" w:hAnsiTheme="minorBidi" w:cstheme="minorBidi"/>
          <w:b/>
          <w:bCs/>
          <w:sz w:val="26"/>
          <w:szCs w:val="26"/>
          <w:lang w:val="en-GB"/>
        </w:rPr>
        <w:lastRenderedPageBreak/>
        <w:t>5</w:t>
      </w:r>
      <w:r w:rsidR="00BF725F" w:rsidRPr="00006083">
        <w:rPr>
          <w:rFonts w:asciiTheme="minorBidi" w:hAnsiTheme="minorBidi" w:cstheme="minorBidi"/>
          <w:b/>
          <w:bCs/>
          <w:sz w:val="26"/>
          <w:szCs w:val="26"/>
        </w:rPr>
        <w:tab/>
        <w:t>Financial risk management</w:t>
      </w:r>
      <w:r w:rsidR="00C63C50" w:rsidRPr="00006083">
        <w:rPr>
          <w:rFonts w:asciiTheme="minorBidi" w:hAnsiTheme="minorBidi" w:cstheme="minorBidi"/>
          <w:b/>
          <w:bCs/>
          <w:sz w:val="26"/>
          <w:szCs w:val="26"/>
        </w:rPr>
        <w:t xml:space="preserve"> </w:t>
      </w:r>
    </w:p>
    <w:p w14:paraId="39DFCA56" w14:textId="77777777" w:rsidR="00F05016" w:rsidRPr="00006083" w:rsidRDefault="00F05016" w:rsidP="009B3866">
      <w:pPr>
        <w:spacing w:after="0" w:line="240" w:lineRule="auto"/>
        <w:contextualSpacing/>
        <w:jc w:val="both"/>
        <w:rPr>
          <w:rFonts w:asciiTheme="minorBidi" w:hAnsiTheme="minorBidi" w:cstheme="minorBidi"/>
          <w:sz w:val="26"/>
          <w:szCs w:val="26"/>
        </w:rPr>
      </w:pPr>
    </w:p>
    <w:p w14:paraId="6392CD8D" w14:textId="0EF9CF73" w:rsidR="00F05016" w:rsidRPr="00006083" w:rsidRDefault="00B21342" w:rsidP="009B3866">
      <w:pPr>
        <w:pStyle w:val="Heading2"/>
        <w:spacing w:before="0" w:after="0"/>
        <w:ind w:left="540" w:hanging="540"/>
        <w:rPr>
          <w:rFonts w:asciiTheme="minorBidi" w:hAnsiTheme="minorBidi" w:cstheme="minorBidi"/>
          <w:i w:val="0"/>
          <w:iCs w:val="0"/>
          <w:sz w:val="26"/>
          <w:szCs w:val="26"/>
        </w:rPr>
      </w:pPr>
      <w:r w:rsidRPr="00006083">
        <w:rPr>
          <w:rFonts w:asciiTheme="minorBidi" w:hAnsiTheme="minorBidi" w:cstheme="minorBidi"/>
          <w:i w:val="0"/>
          <w:iCs w:val="0"/>
          <w:sz w:val="26"/>
          <w:szCs w:val="26"/>
          <w:lang w:val="en-GB"/>
        </w:rPr>
        <w:t>5</w:t>
      </w:r>
      <w:r w:rsidR="00F05016" w:rsidRPr="00006083">
        <w:rPr>
          <w:rFonts w:asciiTheme="minorBidi" w:hAnsiTheme="minorBidi" w:cstheme="minorBidi"/>
          <w:i w:val="0"/>
          <w:iCs w:val="0"/>
          <w:sz w:val="26"/>
          <w:szCs w:val="26"/>
          <w:lang w:val="en-GB"/>
        </w:rPr>
        <w:t>.</w:t>
      </w:r>
      <w:r w:rsidRPr="00006083">
        <w:rPr>
          <w:rFonts w:asciiTheme="minorBidi" w:hAnsiTheme="minorBidi" w:cstheme="minorBidi"/>
          <w:i w:val="0"/>
          <w:iCs w:val="0"/>
          <w:sz w:val="26"/>
          <w:szCs w:val="26"/>
          <w:lang w:val="en-GB"/>
        </w:rPr>
        <w:t>1</w:t>
      </w:r>
      <w:r w:rsidR="00F05016" w:rsidRPr="00006083">
        <w:rPr>
          <w:rFonts w:asciiTheme="minorBidi" w:hAnsiTheme="minorBidi" w:cstheme="minorBidi"/>
          <w:i w:val="0"/>
          <w:iCs w:val="0"/>
          <w:sz w:val="26"/>
          <w:szCs w:val="26"/>
          <w:cs/>
        </w:rPr>
        <w:tab/>
      </w:r>
      <w:r w:rsidR="00F05016" w:rsidRPr="00006083">
        <w:rPr>
          <w:rFonts w:asciiTheme="minorBidi" w:hAnsiTheme="minorBidi" w:cstheme="minorBidi"/>
          <w:i w:val="0"/>
          <w:iCs w:val="0"/>
          <w:sz w:val="26"/>
          <w:szCs w:val="26"/>
        </w:rPr>
        <w:t xml:space="preserve">Financial risk </w:t>
      </w:r>
    </w:p>
    <w:p w14:paraId="11E4745D" w14:textId="77777777" w:rsidR="00F05016" w:rsidRPr="00006083" w:rsidRDefault="00F05016" w:rsidP="00F56537">
      <w:pPr>
        <w:pStyle w:val="BlockText"/>
        <w:tabs>
          <w:tab w:val="clear" w:pos="900"/>
        </w:tabs>
        <w:spacing w:line="240" w:lineRule="auto"/>
        <w:ind w:left="547" w:right="0"/>
        <w:jc w:val="both"/>
        <w:rPr>
          <w:rFonts w:asciiTheme="minorBidi" w:hAnsiTheme="minorBidi" w:cstheme="minorBidi"/>
          <w:sz w:val="26"/>
          <w:szCs w:val="26"/>
          <w:lang w:val="en-GB"/>
        </w:rPr>
      </w:pPr>
    </w:p>
    <w:p w14:paraId="0450DAF9" w14:textId="77777777" w:rsidR="00F05016" w:rsidRPr="00006083" w:rsidRDefault="00F05016" w:rsidP="00F56537">
      <w:pPr>
        <w:pStyle w:val="BlockText"/>
        <w:tabs>
          <w:tab w:val="clear" w:pos="900"/>
        </w:tabs>
        <w:spacing w:line="240" w:lineRule="auto"/>
        <w:ind w:left="547"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Financial risks and how these risks could affect the future financial performance are as follows:</w:t>
      </w:r>
    </w:p>
    <w:p w14:paraId="2CED2500" w14:textId="77777777" w:rsidR="00F05016" w:rsidRPr="00006083" w:rsidRDefault="00F05016" w:rsidP="00F56537">
      <w:pPr>
        <w:pStyle w:val="BlockText"/>
        <w:tabs>
          <w:tab w:val="clear" w:pos="900"/>
        </w:tabs>
        <w:spacing w:line="240" w:lineRule="auto"/>
        <w:ind w:left="547" w:right="0"/>
        <w:jc w:val="both"/>
        <w:rPr>
          <w:rFonts w:asciiTheme="minorBidi" w:hAnsiTheme="minorBidi" w:cstheme="minorBidi"/>
          <w:sz w:val="26"/>
          <w:szCs w:val="26"/>
          <w:lang w:val="en-GB"/>
        </w:rPr>
      </w:pPr>
    </w:p>
    <w:tbl>
      <w:tblPr>
        <w:tblW w:w="9396" w:type="dxa"/>
        <w:tblLook w:val="04A0" w:firstRow="1" w:lastRow="0" w:firstColumn="1" w:lastColumn="0" w:noHBand="0" w:noVBand="1"/>
      </w:tblPr>
      <w:tblGrid>
        <w:gridCol w:w="2117"/>
        <w:gridCol w:w="2772"/>
        <w:gridCol w:w="1948"/>
        <w:gridCol w:w="2559"/>
      </w:tblGrid>
      <w:tr w:rsidR="00F05016" w:rsidRPr="00006083" w14:paraId="15BD566A" w14:textId="77777777" w:rsidTr="00C016BA">
        <w:tc>
          <w:tcPr>
            <w:tcW w:w="2117" w:type="dxa"/>
          </w:tcPr>
          <w:p w14:paraId="20B140BA" w14:textId="77777777" w:rsidR="00F05016" w:rsidRPr="00006083" w:rsidRDefault="00F05016" w:rsidP="009B3866">
            <w:pPr>
              <w:pStyle w:val="BlockText"/>
              <w:pBdr>
                <w:bottom w:val="single" w:sz="4" w:space="1" w:color="auto"/>
              </w:pBdr>
              <w:spacing w:line="240" w:lineRule="auto"/>
              <w:ind w:left="427" w:right="-29"/>
              <w:jc w:val="center"/>
              <w:rPr>
                <w:rFonts w:asciiTheme="minorBidi" w:hAnsiTheme="minorBidi" w:cstheme="minorBidi"/>
                <w:b/>
                <w:bCs/>
                <w:sz w:val="26"/>
                <w:szCs w:val="26"/>
                <w:lang w:val="en-GB"/>
              </w:rPr>
            </w:pPr>
            <w:r w:rsidRPr="00006083">
              <w:rPr>
                <w:rFonts w:asciiTheme="minorBidi" w:hAnsiTheme="minorBidi" w:cstheme="minorBidi"/>
                <w:b/>
                <w:bCs/>
                <w:sz w:val="26"/>
                <w:szCs w:val="26"/>
                <w:lang w:val="en-GB"/>
              </w:rPr>
              <w:t>Risk</w:t>
            </w:r>
          </w:p>
        </w:tc>
        <w:tc>
          <w:tcPr>
            <w:tcW w:w="2772" w:type="dxa"/>
          </w:tcPr>
          <w:p w14:paraId="4B0CDD3C" w14:textId="77777777" w:rsidR="00F05016" w:rsidRPr="00006083" w:rsidRDefault="00F05016" w:rsidP="009B3866">
            <w:pPr>
              <w:pStyle w:val="BlockText"/>
              <w:pBdr>
                <w:bottom w:val="single" w:sz="4" w:space="1" w:color="auto"/>
              </w:pBdr>
              <w:spacing w:line="240" w:lineRule="auto"/>
              <w:ind w:left="-29" w:right="-29"/>
              <w:jc w:val="center"/>
              <w:rPr>
                <w:rFonts w:asciiTheme="minorBidi" w:hAnsiTheme="minorBidi" w:cstheme="minorBidi"/>
                <w:b/>
                <w:bCs/>
                <w:sz w:val="26"/>
                <w:szCs w:val="26"/>
                <w:lang w:val="en-GB"/>
              </w:rPr>
            </w:pPr>
            <w:r w:rsidRPr="00006083">
              <w:rPr>
                <w:rFonts w:asciiTheme="minorBidi" w:hAnsiTheme="minorBidi" w:cstheme="minorBidi"/>
                <w:b/>
                <w:bCs/>
                <w:sz w:val="26"/>
                <w:szCs w:val="26"/>
                <w:lang w:val="en-GB"/>
              </w:rPr>
              <w:t>Exposure arising from</w:t>
            </w:r>
          </w:p>
        </w:tc>
        <w:tc>
          <w:tcPr>
            <w:tcW w:w="1948" w:type="dxa"/>
          </w:tcPr>
          <w:p w14:paraId="47903371" w14:textId="77777777" w:rsidR="00F05016" w:rsidRPr="00006083" w:rsidRDefault="00F05016" w:rsidP="009B3866">
            <w:pPr>
              <w:pStyle w:val="BlockText"/>
              <w:pBdr>
                <w:bottom w:val="single" w:sz="4" w:space="1" w:color="auto"/>
              </w:pBdr>
              <w:spacing w:line="240" w:lineRule="auto"/>
              <w:ind w:left="-29" w:right="-29"/>
              <w:jc w:val="center"/>
              <w:rPr>
                <w:rFonts w:asciiTheme="minorBidi" w:hAnsiTheme="minorBidi" w:cstheme="minorBidi"/>
                <w:b/>
                <w:bCs/>
                <w:sz w:val="26"/>
                <w:szCs w:val="26"/>
                <w:lang w:val="en-GB"/>
              </w:rPr>
            </w:pPr>
            <w:r w:rsidRPr="00006083">
              <w:rPr>
                <w:rFonts w:asciiTheme="minorBidi" w:hAnsiTheme="minorBidi" w:cstheme="minorBidi"/>
                <w:b/>
                <w:bCs/>
                <w:sz w:val="26"/>
                <w:szCs w:val="26"/>
                <w:lang w:val="en-GB"/>
              </w:rPr>
              <w:t>Measurement</w:t>
            </w:r>
          </w:p>
        </w:tc>
        <w:tc>
          <w:tcPr>
            <w:tcW w:w="2559" w:type="dxa"/>
          </w:tcPr>
          <w:p w14:paraId="02125E6E" w14:textId="77777777" w:rsidR="00F05016" w:rsidRPr="00006083" w:rsidRDefault="00F05016" w:rsidP="009B3866">
            <w:pPr>
              <w:pStyle w:val="BlockText"/>
              <w:pBdr>
                <w:bottom w:val="single" w:sz="4" w:space="1" w:color="auto"/>
              </w:pBdr>
              <w:spacing w:line="240" w:lineRule="auto"/>
              <w:ind w:left="-29" w:right="-29"/>
              <w:jc w:val="center"/>
              <w:rPr>
                <w:rFonts w:asciiTheme="minorBidi" w:hAnsiTheme="minorBidi" w:cstheme="minorBidi"/>
                <w:b/>
                <w:bCs/>
                <w:sz w:val="26"/>
                <w:szCs w:val="26"/>
                <w:lang w:val="en-GB"/>
              </w:rPr>
            </w:pPr>
            <w:r w:rsidRPr="00006083">
              <w:rPr>
                <w:rFonts w:asciiTheme="minorBidi" w:hAnsiTheme="minorBidi" w:cstheme="minorBidi"/>
                <w:b/>
                <w:bCs/>
                <w:sz w:val="26"/>
                <w:szCs w:val="26"/>
                <w:lang w:val="en-GB"/>
              </w:rPr>
              <w:t>Management by</w:t>
            </w:r>
          </w:p>
        </w:tc>
      </w:tr>
      <w:tr w:rsidR="00F05016" w:rsidRPr="00006083" w14:paraId="2C37E1BA" w14:textId="77777777" w:rsidTr="00C016BA">
        <w:tc>
          <w:tcPr>
            <w:tcW w:w="2117" w:type="dxa"/>
          </w:tcPr>
          <w:p w14:paraId="1BA8D9AF" w14:textId="77777777" w:rsidR="00F05016" w:rsidRPr="00006083" w:rsidRDefault="00F05016" w:rsidP="009B3866">
            <w:pPr>
              <w:pStyle w:val="BlockText"/>
              <w:spacing w:line="240" w:lineRule="auto"/>
              <w:ind w:left="427" w:right="-29"/>
              <w:rPr>
                <w:rFonts w:asciiTheme="minorBidi" w:hAnsiTheme="minorBidi" w:cstheme="minorBidi"/>
                <w:sz w:val="12"/>
                <w:szCs w:val="12"/>
                <w:lang w:val="en-GB"/>
              </w:rPr>
            </w:pPr>
          </w:p>
        </w:tc>
        <w:tc>
          <w:tcPr>
            <w:tcW w:w="2772" w:type="dxa"/>
          </w:tcPr>
          <w:p w14:paraId="37B3C965" w14:textId="77777777" w:rsidR="00F05016" w:rsidRPr="00006083" w:rsidRDefault="00F05016" w:rsidP="009B3866">
            <w:pPr>
              <w:pStyle w:val="BlockText"/>
              <w:spacing w:line="240" w:lineRule="auto"/>
              <w:ind w:left="181" w:right="-29" w:hanging="210"/>
              <w:rPr>
                <w:rFonts w:asciiTheme="minorBidi" w:hAnsiTheme="minorBidi" w:cstheme="minorBidi"/>
                <w:sz w:val="12"/>
                <w:szCs w:val="12"/>
                <w:lang w:val="en-GB"/>
              </w:rPr>
            </w:pPr>
          </w:p>
        </w:tc>
        <w:tc>
          <w:tcPr>
            <w:tcW w:w="1948" w:type="dxa"/>
          </w:tcPr>
          <w:p w14:paraId="0741F1B9" w14:textId="77777777" w:rsidR="00F05016" w:rsidRPr="00006083" w:rsidRDefault="00F05016" w:rsidP="009B3866">
            <w:pPr>
              <w:pStyle w:val="BlockText"/>
              <w:spacing w:line="240" w:lineRule="auto"/>
              <w:ind w:left="136" w:right="-29" w:hanging="165"/>
              <w:rPr>
                <w:rFonts w:asciiTheme="minorBidi" w:hAnsiTheme="minorBidi" w:cstheme="minorBidi"/>
                <w:sz w:val="12"/>
                <w:szCs w:val="12"/>
                <w:lang w:val="en-GB"/>
              </w:rPr>
            </w:pPr>
          </w:p>
        </w:tc>
        <w:tc>
          <w:tcPr>
            <w:tcW w:w="2559" w:type="dxa"/>
          </w:tcPr>
          <w:p w14:paraId="07E30B5F" w14:textId="77777777" w:rsidR="00F05016" w:rsidRPr="00006083" w:rsidRDefault="00F05016" w:rsidP="009B3866">
            <w:pPr>
              <w:pStyle w:val="BlockText"/>
              <w:spacing w:line="240" w:lineRule="auto"/>
              <w:ind w:left="109" w:right="-29" w:hanging="138"/>
              <w:rPr>
                <w:rFonts w:asciiTheme="minorBidi" w:hAnsiTheme="minorBidi" w:cstheme="minorBidi"/>
                <w:sz w:val="12"/>
                <w:szCs w:val="12"/>
                <w:lang w:val="en-GB"/>
              </w:rPr>
            </w:pPr>
          </w:p>
        </w:tc>
      </w:tr>
      <w:tr w:rsidR="00F05016" w:rsidRPr="00006083" w14:paraId="71C96094" w14:textId="77777777" w:rsidTr="00C016BA">
        <w:tc>
          <w:tcPr>
            <w:tcW w:w="2117" w:type="dxa"/>
          </w:tcPr>
          <w:p w14:paraId="76DB6878" w14:textId="3A95ACC3" w:rsidR="00F05016" w:rsidRPr="00006083" w:rsidRDefault="00F05016" w:rsidP="009B3866">
            <w:pPr>
              <w:pStyle w:val="BlockText"/>
              <w:tabs>
                <w:tab w:val="clear" w:pos="900"/>
              </w:tabs>
              <w:spacing w:line="240" w:lineRule="auto"/>
              <w:ind w:left="427" w:right="-203"/>
              <w:rPr>
                <w:rFonts w:asciiTheme="minorBidi" w:hAnsiTheme="minorBidi" w:cstheme="minorBidi"/>
                <w:sz w:val="26"/>
                <w:szCs w:val="26"/>
                <w:lang w:val="en-GB"/>
              </w:rPr>
            </w:pPr>
            <w:r w:rsidRPr="00006083">
              <w:rPr>
                <w:rFonts w:asciiTheme="minorBidi" w:hAnsiTheme="minorBidi" w:cstheme="minorBidi"/>
                <w:sz w:val="26"/>
                <w:szCs w:val="26"/>
                <w:lang w:val="en-GB"/>
              </w:rPr>
              <w:t>Market risk</w:t>
            </w:r>
          </w:p>
          <w:p w14:paraId="5A43C3DF" w14:textId="2AF96ED9" w:rsidR="00F05016" w:rsidRPr="00006083" w:rsidRDefault="00F05016" w:rsidP="009B3866">
            <w:pPr>
              <w:pStyle w:val="BlockText"/>
              <w:tabs>
                <w:tab w:val="clear" w:pos="900"/>
              </w:tabs>
              <w:spacing w:line="240" w:lineRule="auto"/>
              <w:ind w:left="427" w:right="-203"/>
              <w:rPr>
                <w:rFonts w:asciiTheme="minorBidi" w:hAnsiTheme="minorBidi" w:cstheme="minorBidi"/>
                <w:sz w:val="26"/>
                <w:szCs w:val="26"/>
                <w:lang w:val="en-GB"/>
              </w:rPr>
            </w:pPr>
            <w:r w:rsidRPr="00006083">
              <w:rPr>
                <w:rFonts w:asciiTheme="minorBidi" w:hAnsiTheme="minorBidi" w:cstheme="minorBidi"/>
                <w:sz w:val="26"/>
                <w:szCs w:val="26"/>
                <w:lang w:val="en-GB"/>
              </w:rPr>
              <w:t xml:space="preserve">   </w:t>
            </w:r>
            <w:r w:rsidR="00BA548C" w:rsidRPr="00006083">
              <w:rPr>
                <w:rFonts w:asciiTheme="minorBidi" w:hAnsiTheme="minorBidi" w:cstheme="minorBidi"/>
                <w:sz w:val="26"/>
                <w:szCs w:val="26"/>
                <w:lang w:val="en-GB"/>
              </w:rPr>
              <w:t xml:space="preserve">- </w:t>
            </w:r>
            <w:r w:rsidRPr="00006083">
              <w:rPr>
                <w:rFonts w:asciiTheme="minorBidi" w:hAnsiTheme="minorBidi" w:cstheme="minorBidi"/>
                <w:sz w:val="26"/>
                <w:szCs w:val="26"/>
                <w:lang w:val="en-GB"/>
              </w:rPr>
              <w:t>foreign exchange</w:t>
            </w:r>
          </w:p>
        </w:tc>
        <w:tc>
          <w:tcPr>
            <w:tcW w:w="2772" w:type="dxa"/>
          </w:tcPr>
          <w:p w14:paraId="74BE1AA6" w14:textId="77777777" w:rsidR="00F05016" w:rsidRPr="00006083" w:rsidRDefault="00F05016" w:rsidP="009B3866">
            <w:pPr>
              <w:pStyle w:val="BlockText"/>
              <w:spacing w:line="240" w:lineRule="auto"/>
              <w:ind w:left="181" w:right="-29" w:hanging="210"/>
              <w:rPr>
                <w:rFonts w:asciiTheme="minorBidi" w:hAnsiTheme="minorBidi" w:cstheme="minorBidi"/>
                <w:sz w:val="26"/>
                <w:szCs w:val="26"/>
                <w:lang w:val="en-GB"/>
              </w:rPr>
            </w:pPr>
            <w:r w:rsidRPr="00006083">
              <w:rPr>
                <w:rFonts w:asciiTheme="minorBidi" w:hAnsiTheme="minorBidi" w:cstheme="minorBidi"/>
                <w:sz w:val="26"/>
                <w:szCs w:val="26"/>
                <w:lang w:val="en-GB"/>
              </w:rPr>
              <w:t>Future commercial transactions</w:t>
            </w:r>
          </w:p>
          <w:p w14:paraId="3C114DF0" w14:textId="77777777" w:rsidR="00F05016" w:rsidRPr="00006083" w:rsidRDefault="00F05016" w:rsidP="009B3866">
            <w:pPr>
              <w:pStyle w:val="BlockText"/>
              <w:spacing w:line="240" w:lineRule="auto"/>
              <w:ind w:left="181" w:right="-29" w:hanging="210"/>
              <w:rPr>
                <w:rFonts w:asciiTheme="minorBidi" w:hAnsiTheme="minorBidi" w:cstheme="minorBidi"/>
                <w:sz w:val="26"/>
                <w:szCs w:val="26"/>
                <w:lang w:val="en-GB"/>
              </w:rPr>
            </w:pPr>
            <w:r w:rsidRPr="00006083">
              <w:rPr>
                <w:rFonts w:asciiTheme="minorBidi" w:hAnsiTheme="minorBidi" w:cstheme="minorBidi"/>
                <w:sz w:val="26"/>
                <w:szCs w:val="26"/>
                <w:lang w:val="en-GB"/>
              </w:rPr>
              <w:t xml:space="preserve">Recognised financial assets and liabilities not denominated </w:t>
            </w:r>
            <w:r w:rsidRPr="00006083">
              <w:rPr>
                <w:rFonts w:asciiTheme="minorBidi" w:hAnsiTheme="minorBidi" w:cstheme="minorBidi"/>
                <w:sz w:val="26"/>
                <w:szCs w:val="26"/>
                <w:lang w:val="en-GB"/>
              </w:rPr>
              <w:br/>
              <w:t>in Baht</w:t>
            </w:r>
          </w:p>
        </w:tc>
        <w:tc>
          <w:tcPr>
            <w:tcW w:w="1948" w:type="dxa"/>
          </w:tcPr>
          <w:p w14:paraId="7EE7BEEF"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Cash flow forecasts</w:t>
            </w:r>
          </w:p>
          <w:p w14:paraId="1B94D35C"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Sensitivity analysis</w:t>
            </w:r>
          </w:p>
        </w:tc>
        <w:tc>
          <w:tcPr>
            <w:tcW w:w="2559" w:type="dxa"/>
          </w:tcPr>
          <w:p w14:paraId="377D1FB4" w14:textId="77777777" w:rsidR="00F05016" w:rsidRPr="00006083" w:rsidRDefault="00F05016" w:rsidP="009B3866">
            <w:pPr>
              <w:pStyle w:val="BlockText"/>
              <w:tabs>
                <w:tab w:val="clear" w:pos="2160"/>
              </w:tabs>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Foreign currency forwards</w:t>
            </w:r>
          </w:p>
          <w:p w14:paraId="56360778" w14:textId="77777777" w:rsidR="00F05016" w:rsidRPr="00006083" w:rsidRDefault="00F05016" w:rsidP="009B3866">
            <w:pPr>
              <w:pStyle w:val="BlockText"/>
              <w:tabs>
                <w:tab w:val="clear" w:pos="2160"/>
              </w:tabs>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Cross currency interest rate swaps (“CCIRS”)</w:t>
            </w:r>
          </w:p>
        </w:tc>
      </w:tr>
      <w:tr w:rsidR="00F05016" w:rsidRPr="00006083" w14:paraId="62DA4594" w14:textId="77777777" w:rsidTr="00C016BA">
        <w:tc>
          <w:tcPr>
            <w:tcW w:w="2117" w:type="dxa"/>
          </w:tcPr>
          <w:p w14:paraId="558B13BD" w14:textId="77777777" w:rsidR="00F05016" w:rsidRPr="00006083" w:rsidRDefault="00F05016" w:rsidP="009B3866">
            <w:pPr>
              <w:pStyle w:val="BlockText"/>
              <w:spacing w:line="240" w:lineRule="auto"/>
              <w:ind w:left="427" w:right="-29"/>
              <w:rPr>
                <w:rFonts w:asciiTheme="minorBidi" w:hAnsiTheme="minorBidi" w:cstheme="minorBidi"/>
                <w:sz w:val="12"/>
                <w:szCs w:val="12"/>
                <w:lang w:val="en-GB"/>
              </w:rPr>
            </w:pPr>
          </w:p>
        </w:tc>
        <w:tc>
          <w:tcPr>
            <w:tcW w:w="2772" w:type="dxa"/>
          </w:tcPr>
          <w:p w14:paraId="53810ACE" w14:textId="77777777" w:rsidR="00F05016" w:rsidRPr="00006083" w:rsidRDefault="00F05016" w:rsidP="009B3866">
            <w:pPr>
              <w:pStyle w:val="BlockText"/>
              <w:spacing w:line="240" w:lineRule="auto"/>
              <w:ind w:left="181" w:right="-29" w:hanging="210"/>
              <w:rPr>
                <w:rFonts w:asciiTheme="minorBidi" w:hAnsiTheme="minorBidi" w:cstheme="minorBidi"/>
                <w:sz w:val="12"/>
                <w:szCs w:val="12"/>
                <w:lang w:val="en-GB"/>
              </w:rPr>
            </w:pPr>
          </w:p>
        </w:tc>
        <w:tc>
          <w:tcPr>
            <w:tcW w:w="1948" w:type="dxa"/>
          </w:tcPr>
          <w:p w14:paraId="1888762D" w14:textId="77777777" w:rsidR="00F05016" w:rsidRPr="00006083" w:rsidRDefault="00F05016" w:rsidP="009B3866">
            <w:pPr>
              <w:pStyle w:val="BlockText"/>
              <w:spacing w:line="240" w:lineRule="auto"/>
              <w:ind w:left="136" w:right="-29" w:hanging="165"/>
              <w:rPr>
                <w:rFonts w:asciiTheme="minorBidi" w:hAnsiTheme="minorBidi" w:cstheme="minorBidi"/>
                <w:sz w:val="12"/>
                <w:szCs w:val="12"/>
                <w:lang w:val="en-GB"/>
              </w:rPr>
            </w:pPr>
          </w:p>
        </w:tc>
        <w:tc>
          <w:tcPr>
            <w:tcW w:w="2559" w:type="dxa"/>
          </w:tcPr>
          <w:p w14:paraId="462A610F" w14:textId="77777777" w:rsidR="00F05016" w:rsidRPr="00006083" w:rsidRDefault="00F05016" w:rsidP="009B3866">
            <w:pPr>
              <w:pStyle w:val="BlockText"/>
              <w:spacing w:line="240" w:lineRule="auto"/>
              <w:ind w:left="109" w:right="-108" w:hanging="138"/>
              <w:rPr>
                <w:rFonts w:asciiTheme="minorBidi" w:hAnsiTheme="minorBidi" w:cstheme="minorBidi"/>
                <w:sz w:val="12"/>
                <w:szCs w:val="12"/>
                <w:lang w:val="en-GB"/>
              </w:rPr>
            </w:pPr>
          </w:p>
        </w:tc>
      </w:tr>
      <w:tr w:rsidR="00F05016" w:rsidRPr="00006083" w14:paraId="4EA03307" w14:textId="77777777" w:rsidTr="00C016BA">
        <w:tc>
          <w:tcPr>
            <w:tcW w:w="2117" w:type="dxa"/>
          </w:tcPr>
          <w:p w14:paraId="6AAC2364" w14:textId="59151A45"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Market risk</w:t>
            </w:r>
          </w:p>
          <w:p w14:paraId="68D6B15B" w14:textId="0C81708A"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 xml:space="preserve">   </w:t>
            </w:r>
            <w:r w:rsidR="00BA548C" w:rsidRPr="00006083">
              <w:rPr>
                <w:rFonts w:asciiTheme="minorBidi" w:hAnsiTheme="minorBidi" w:cstheme="minorBidi"/>
                <w:sz w:val="26"/>
                <w:szCs w:val="26"/>
                <w:lang w:val="en-GB"/>
              </w:rPr>
              <w:t xml:space="preserve">- </w:t>
            </w:r>
            <w:r w:rsidRPr="00006083">
              <w:rPr>
                <w:rFonts w:asciiTheme="minorBidi" w:hAnsiTheme="minorBidi" w:cstheme="minorBidi"/>
                <w:sz w:val="26"/>
                <w:szCs w:val="26"/>
                <w:lang w:val="en-GB"/>
              </w:rPr>
              <w:t>interest rate</w:t>
            </w:r>
          </w:p>
        </w:tc>
        <w:tc>
          <w:tcPr>
            <w:tcW w:w="2772" w:type="dxa"/>
          </w:tcPr>
          <w:p w14:paraId="0F5EDDD5" w14:textId="77777777" w:rsidR="00F05016" w:rsidRPr="00006083" w:rsidRDefault="00F05016" w:rsidP="009B3866">
            <w:pPr>
              <w:pStyle w:val="BlockText"/>
              <w:spacing w:line="240" w:lineRule="auto"/>
              <w:ind w:left="181" w:right="-29" w:hanging="210"/>
              <w:rPr>
                <w:rFonts w:asciiTheme="minorBidi" w:hAnsiTheme="minorBidi" w:cstheme="minorBidi"/>
                <w:sz w:val="26"/>
                <w:szCs w:val="26"/>
                <w:lang w:val="en-GB"/>
              </w:rPr>
            </w:pPr>
            <w:r w:rsidRPr="00006083">
              <w:rPr>
                <w:rFonts w:asciiTheme="minorBidi" w:hAnsiTheme="minorBidi" w:cstheme="minorBidi"/>
                <w:sz w:val="26"/>
                <w:szCs w:val="26"/>
                <w:lang w:val="en-GB"/>
              </w:rPr>
              <w:t>Long-term borrowings at variable rates</w:t>
            </w:r>
          </w:p>
        </w:tc>
        <w:tc>
          <w:tcPr>
            <w:tcW w:w="1948" w:type="dxa"/>
          </w:tcPr>
          <w:p w14:paraId="4570EBD3"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Sensitivity analysis</w:t>
            </w:r>
          </w:p>
        </w:tc>
        <w:tc>
          <w:tcPr>
            <w:tcW w:w="2559" w:type="dxa"/>
          </w:tcPr>
          <w:p w14:paraId="1813E761" w14:textId="77777777" w:rsidR="00F05016" w:rsidRPr="00006083" w:rsidRDefault="00F05016" w:rsidP="009B3866">
            <w:pPr>
              <w:pStyle w:val="BlockText"/>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Interest rate swaps (“IRS”)</w:t>
            </w:r>
          </w:p>
        </w:tc>
      </w:tr>
      <w:tr w:rsidR="00F05016" w:rsidRPr="00006083" w14:paraId="6E7E944B" w14:textId="77777777" w:rsidTr="00C016BA">
        <w:tc>
          <w:tcPr>
            <w:tcW w:w="2117" w:type="dxa"/>
          </w:tcPr>
          <w:p w14:paraId="72D2759F" w14:textId="77777777" w:rsidR="00F05016" w:rsidRPr="00006083" w:rsidRDefault="00F05016" w:rsidP="009B3866">
            <w:pPr>
              <w:pStyle w:val="BlockText"/>
              <w:spacing w:line="240" w:lineRule="auto"/>
              <w:ind w:left="427" w:right="-29"/>
              <w:rPr>
                <w:rFonts w:asciiTheme="minorBidi" w:hAnsiTheme="minorBidi" w:cstheme="minorBidi"/>
                <w:sz w:val="12"/>
                <w:szCs w:val="12"/>
                <w:lang w:val="en-GB"/>
              </w:rPr>
            </w:pPr>
          </w:p>
        </w:tc>
        <w:tc>
          <w:tcPr>
            <w:tcW w:w="2772" w:type="dxa"/>
          </w:tcPr>
          <w:p w14:paraId="0EF74C0D" w14:textId="77777777" w:rsidR="00F05016" w:rsidRPr="00006083" w:rsidRDefault="00F05016" w:rsidP="009B3866">
            <w:pPr>
              <w:pStyle w:val="BlockText"/>
              <w:spacing w:line="240" w:lineRule="auto"/>
              <w:ind w:left="181" w:right="-29" w:hanging="210"/>
              <w:rPr>
                <w:rFonts w:asciiTheme="minorBidi" w:hAnsiTheme="minorBidi" w:cstheme="minorBidi"/>
                <w:sz w:val="12"/>
                <w:szCs w:val="12"/>
                <w:lang w:val="en-GB"/>
              </w:rPr>
            </w:pPr>
          </w:p>
        </w:tc>
        <w:tc>
          <w:tcPr>
            <w:tcW w:w="1948" w:type="dxa"/>
          </w:tcPr>
          <w:p w14:paraId="402D48CB" w14:textId="77777777" w:rsidR="00F05016" w:rsidRPr="00006083" w:rsidRDefault="00F05016" w:rsidP="009B3866">
            <w:pPr>
              <w:pStyle w:val="BlockText"/>
              <w:spacing w:line="240" w:lineRule="auto"/>
              <w:ind w:left="136" w:right="-29" w:hanging="165"/>
              <w:rPr>
                <w:rFonts w:asciiTheme="minorBidi" w:hAnsiTheme="minorBidi" w:cstheme="minorBidi"/>
                <w:sz w:val="12"/>
                <w:szCs w:val="12"/>
                <w:lang w:val="en-GB"/>
              </w:rPr>
            </w:pPr>
          </w:p>
        </w:tc>
        <w:tc>
          <w:tcPr>
            <w:tcW w:w="2559" w:type="dxa"/>
          </w:tcPr>
          <w:p w14:paraId="244E64D2" w14:textId="77777777" w:rsidR="00F05016" w:rsidRPr="00006083" w:rsidRDefault="00F05016" w:rsidP="009B3866">
            <w:pPr>
              <w:pStyle w:val="BlockText"/>
              <w:spacing w:line="240" w:lineRule="auto"/>
              <w:ind w:left="109" w:right="-108" w:hanging="138"/>
              <w:rPr>
                <w:rFonts w:asciiTheme="minorBidi" w:hAnsiTheme="minorBidi" w:cstheme="minorBidi"/>
                <w:sz w:val="12"/>
                <w:szCs w:val="12"/>
                <w:lang w:val="en-GB"/>
              </w:rPr>
            </w:pPr>
          </w:p>
        </w:tc>
      </w:tr>
      <w:tr w:rsidR="00F05016" w:rsidRPr="00006083" w14:paraId="0B066CB6" w14:textId="77777777" w:rsidTr="00C016BA">
        <w:tc>
          <w:tcPr>
            <w:tcW w:w="2117" w:type="dxa"/>
          </w:tcPr>
          <w:p w14:paraId="090BF071" w14:textId="691235AB"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Market risk</w:t>
            </w:r>
          </w:p>
          <w:p w14:paraId="2A13E7CF" w14:textId="53596398"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 xml:space="preserve">   </w:t>
            </w:r>
            <w:r w:rsidR="00BA548C" w:rsidRPr="00006083">
              <w:rPr>
                <w:rFonts w:asciiTheme="minorBidi" w:hAnsiTheme="minorBidi" w:cstheme="minorBidi"/>
                <w:sz w:val="26"/>
                <w:szCs w:val="26"/>
                <w:lang w:val="en-GB"/>
              </w:rPr>
              <w:t xml:space="preserve">- </w:t>
            </w:r>
            <w:r w:rsidRPr="00006083">
              <w:rPr>
                <w:rFonts w:asciiTheme="minorBidi" w:hAnsiTheme="minorBidi" w:cstheme="minorBidi"/>
                <w:sz w:val="26"/>
                <w:szCs w:val="26"/>
                <w:lang w:val="en-GB"/>
              </w:rPr>
              <w:t>security prices</w:t>
            </w:r>
          </w:p>
        </w:tc>
        <w:tc>
          <w:tcPr>
            <w:tcW w:w="2772" w:type="dxa"/>
          </w:tcPr>
          <w:p w14:paraId="58B0B1FC" w14:textId="77777777" w:rsidR="00F05016" w:rsidRPr="00006083" w:rsidRDefault="00F05016" w:rsidP="009B3866">
            <w:pPr>
              <w:pStyle w:val="BlockText"/>
              <w:spacing w:line="240" w:lineRule="auto"/>
              <w:ind w:left="181" w:right="-29" w:hanging="210"/>
              <w:rPr>
                <w:rFonts w:asciiTheme="minorBidi" w:hAnsiTheme="minorBidi" w:cstheme="minorBidi"/>
                <w:sz w:val="26"/>
                <w:szCs w:val="26"/>
                <w:lang w:val="en-GB"/>
              </w:rPr>
            </w:pPr>
            <w:r w:rsidRPr="00006083">
              <w:rPr>
                <w:rFonts w:asciiTheme="minorBidi" w:hAnsiTheme="minorBidi" w:cstheme="minorBidi"/>
                <w:sz w:val="26"/>
                <w:szCs w:val="26"/>
                <w:lang w:val="en-GB"/>
              </w:rPr>
              <w:t>Investment in equity securities</w:t>
            </w:r>
          </w:p>
        </w:tc>
        <w:tc>
          <w:tcPr>
            <w:tcW w:w="1948" w:type="dxa"/>
          </w:tcPr>
          <w:p w14:paraId="0DA8FCD2"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Sensitivity analysis</w:t>
            </w:r>
          </w:p>
        </w:tc>
        <w:tc>
          <w:tcPr>
            <w:tcW w:w="2559" w:type="dxa"/>
          </w:tcPr>
          <w:p w14:paraId="26F7C9D3" w14:textId="77777777" w:rsidR="00F05016" w:rsidRPr="00006083" w:rsidRDefault="00F05016" w:rsidP="009B3866">
            <w:pPr>
              <w:pStyle w:val="BlockText"/>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Portfolio diversification</w:t>
            </w:r>
          </w:p>
        </w:tc>
      </w:tr>
      <w:tr w:rsidR="00F05016" w:rsidRPr="00006083" w14:paraId="46B01F9C" w14:textId="77777777" w:rsidTr="00C016BA">
        <w:tc>
          <w:tcPr>
            <w:tcW w:w="2117" w:type="dxa"/>
          </w:tcPr>
          <w:p w14:paraId="1085396B" w14:textId="77777777" w:rsidR="00F05016" w:rsidRPr="00006083" w:rsidRDefault="00F05016" w:rsidP="009B3866">
            <w:pPr>
              <w:pStyle w:val="BlockText"/>
              <w:spacing w:line="240" w:lineRule="auto"/>
              <w:ind w:left="427" w:right="-29"/>
              <w:rPr>
                <w:rFonts w:asciiTheme="minorBidi" w:hAnsiTheme="minorBidi" w:cstheme="minorBidi"/>
                <w:sz w:val="12"/>
                <w:szCs w:val="12"/>
                <w:lang w:val="en-GB"/>
              </w:rPr>
            </w:pPr>
          </w:p>
        </w:tc>
        <w:tc>
          <w:tcPr>
            <w:tcW w:w="2772" w:type="dxa"/>
          </w:tcPr>
          <w:p w14:paraId="61F8734B" w14:textId="77777777" w:rsidR="00F05016" w:rsidRPr="00006083" w:rsidRDefault="00F05016" w:rsidP="009B3866">
            <w:pPr>
              <w:pStyle w:val="BlockText"/>
              <w:spacing w:line="240" w:lineRule="auto"/>
              <w:ind w:left="181" w:right="-29" w:hanging="210"/>
              <w:rPr>
                <w:rFonts w:asciiTheme="minorBidi" w:hAnsiTheme="minorBidi" w:cstheme="minorBidi"/>
                <w:sz w:val="12"/>
                <w:szCs w:val="12"/>
                <w:lang w:val="en-GB"/>
              </w:rPr>
            </w:pPr>
          </w:p>
        </w:tc>
        <w:tc>
          <w:tcPr>
            <w:tcW w:w="1948" w:type="dxa"/>
          </w:tcPr>
          <w:p w14:paraId="136BF1A5" w14:textId="77777777" w:rsidR="00F05016" w:rsidRPr="00006083" w:rsidRDefault="00F05016" w:rsidP="009B3866">
            <w:pPr>
              <w:pStyle w:val="BlockText"/>
              <w:spacing w:line="240" w:lineRule="auto"/>
              <w:ind w:left="136" w:right="-29" w:hanging="165"/>
              <w:rPr>
                <w:rFonts w:asciiTheme="minorBidi" w:hAnsiTheme="minorBidi" w:cstheme="minorBidi"/>
                <w:sz w:val="12"/>
                <w:szCs w:val="12"/>
                <w:lang w:val="en-GB"/>
              </w:rPr>
            </w:pPr>
          </w:p>
        </w:tc>
        <w:tc>
          <w:tcPr>
            <w:tcW w:w="2559" w:type="dxa"/>
          </w:tcPr>
          <w:p w14:paraId="2F2201E9" w14:textId="77777777" w:rsidR="00F05016" w:rsidRPr="00006083" w:rsidRDefault="00F05016" w:rsidP="009B3866">
            <w:pPr>
              <w:pStyle w:val="BlockText"/>
              <w:spacing w:line="240" w:lineRule="auto"/>
              <w:ind w:left="109" w:right="-108" w:hanging="138"/>
              <w:rPr>
                <w:rFonts w:asciiTheme="minorBidi" w:hAnsiTheme="minorBidi" w:cstheme="minorBidi"/>
                <w:sz w:val="12"/>
                <w:szCs w:val="12"/>
                <w:lang w:val="en-GB"/>
              </w:rPr>
            </w:pPr>
          </w:p>
        </w:tc>
      </w:tr>
      <w:tr w:rsidR="00F05016" w:rsidRPr="00006083" w14:paraId="605815B4" w14:textId="77777777" w:rsidTr="00C016BA">
        <w:tc>
          <w:tcPr>
            <w:tcW w:w="2117" w:type="dxa"/>
          </w:tcPr>
          <w:p w14:paraId="6DB986F3" w14:textId="77777777"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Credit risk</w:t>
            </w:r>
          </w:p>
        </w:tc>
        <w:tc>
          <w:tcPr>
            <w:tcW w:w="2772" w:type="dxa"/>
          </w:tcPr>
          <w:p w14:paraId="017B0BF9" w14:textId="77777777" w:rsidR="00F05016" w:rsidRPr="00006083" w:rsidRDefault="00F05016" w:rsidP="009B3866">
            <w:pPr>
              <w:pStyle w:val="BlockText"/>
              <w:spacing w:line="240" w:lineRule="auto"/>
              <w:ind w:left="181" w:right="-84" w:hanging="210"/>
              <w:rPr>
                <w:rFonts w:asciiTheme="minorBidi" w:hAnsiTheme="minorBidi" w:cstheme="minorBidi"/>
                <w:sz w:val="26"/>
                <w:szCs w:val="26"/>
                <w:lang w:val="en-GB"/>
              </w:rPr>
            </w:pPr>
            <w:r w:rsidRPr="00006083">
              <w:rPr>
                <w:rFonts w:asciiTheme="minorBidi" w:hAnsiTheme="minorBidi" w:cstheme="minorBidi"/>
                <w:sz w:val="26"/>
                <w:szCs w:val="26"/>
                <w:lang w:val="en-GB"/>
              </w:rPr>
              <w:t xml:space="preserve">Cash and cash equivalents, trade and other receivables, derivative financial instruments </w:t>
            </w:r>
          </w:p>
        </w:tc>
        <w:tc>
          <w:tcPr>
            <w:tcW w:w="1948" w:type="dxa"/>
          </w:tcPr>
          <w:p w14:paraId="6886EDF3"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Aging analysis</w:t>
            </w:r>
          </w:p>
          <w:p w14:paraId="1B6380B6"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Credit ratings</w:t>
            </w:r>
          </w:p>
        </w:tc>
        <w:tc>
          <w:tcPr>
            <w:tcW w:w="2559" w:type="dxa"/>
          </w:tcPr>
          <w:p w14:paraId="534D879B" w14:textId="77777777" w:rsidR="00F05016" w:rsidRPr="00006083" w:rsidRDefault="00F05016" w:rsidP="009B3866">
            <w:pPr>
              <w:pStyle w:val="BlockText"/>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Credit limits and letter of credit</w:t>
            </w:r>
          </w:p>
        </w:tc>
      </w:tr>
      <w:tr w:rsidR="00F05016" w:rsidRPr="00006083" w14:paraId="754FC4F8" w14:textId="77777777" w:rsidTr="00C016BA">
        <w:tc>
          <w:tcPr>
            <w:tcW w:w="2117" w:type="dxa"/>
          </w:tcPr>
          <w:p w14:paraId="2E4596C6" w14:textId="77777777" w:rsidR="00F05016" w:rsidRPr="00006083" w:rsidRDefault="00F05016" w:rsidP="009B3866">
            <w:pPr>
              <w:pStyle w:val="BlockText"/>
              <w:spacing w:line="240" w:lineRule="auto"/>
              <w:ind w:left="427" w:right="-29"/>
              <w:rPr>
                <w:rFonts w:asciiTheme="minorBidi" w:hAnsiTheme="minorBidi" w:cstheme="minorBidi"/>
                <w:sz w:val="12"/>
                <w:szCs w:val="12"/>
                <w:lang w:val="en-GB"/>
              </w:rPr>
            </w:pPr>
          </w:p>
        </w:tc>
        <w:tc>
          <w:tcPr>
            <w:tcW w:w="2772" w:type="dxa"/>
          </w:tcPr>
          <w:p w14:paraId="3EB5F17D" w14:textId="77777777" w:rsidR="00F05016" w:rsidRPr="00006083" w:rsidRDefault="00F05016" w:rsidP="009B3866">
            <w:pPr>
              <w:pStyle w:val="BlockText"/>
              <w:spacing w:line="240" w:lineRule="auto"/>
              <w:ind w:left="181" w:right="-29" w:hanging="210"/>
              <w:rPr>
                <w:rFonts w:asciiTheme="minorBidi" w:hAnsiTheme="minorBidi" w:cstheme="minorBidi"/>
                <w:sz w:val="12"/>
                <w:szCs w:val="12"/>
                <w:lang w:val="en-GB"/>
              </w:rPr>
            </w:pPr>
          </w:p>
        </w:tc>
        <w:tc>
          <w:tcPr>
            <w:tcW w:w="1948" w:type="dxa"/>
          </w:tcPr>
          <w:p w14:paraId="64FE0DCB" w14:textId="77777777" w:rsidR="00F05016" w:rsidRPr="00006083" w:rsidRDefault="00F05016" w:rsidP="009B3866">
            <w:pPr>
              <w:pStyle w:val="BlockText"/>
              <w:spacing w:line="240" w:lineRule="auto"/>
              <w:ind w:left="136" w:right="-29" w:hanging="165"/>
              <w:rPr>
                <w:rFonts w:asciiTheme="minorBidi" w:hAnsiTheme="minorBidi" w:cstheme="minorBidi"/>
                <w:sz w:val="12"/>
                <w:szCs w:val="12"/>
                <w:lang w:val="en-GB"/>
              </w:rPr>
            </w:pPr>
          </w:p>
        </w:tc>
        <w:tc>
          <w:tcPr>
            <w:tcW w:w="2559" w:type="dxa"/>
          </w:tcPr>
          <w:p w14:paraId="0164063B" w14:textId="77777777" w:rsidR="00F05016" w:rsidRPr="00006083" w:rsidRDefault="00F05016" w:rsidP="009B3866">
            <w:pPr>
              <w:pStyle w:val="BlockText"/>
              <w:spacing w:line="240" w:lineRule="auto"/>
              <w:ind w:left="109" w:right="-108" w:hanging="138"/>
              <w:rPr>
                <w:rFonts w:asciiTheme="minorBidi" w:hAnsiTheme="minorBidi" w:cstheme="minorBidi"/>
                <w:sz w:val="12"/>
                <w:szCs w:val="12"/>
                <w:lang w:val="en-GB"/>
              </w:rPr>
            </w:pPr>
          </w:p>
        </w:tc>
      </w:tr>
      <w:tr w:rsidR="00F05016" w:rsidRPr="00006083" w14:paraId="62D7E413" w14:textId="77777777" w:rsidTr="00C016BA">
        <w:tc>
          <w:tcPr>
            <w:tcW w:w="2117" w:type="dxa"/>
          </w:tcPr>
          <w:p w14:paraId="10445F80" w14:textId="77777777" w:rsidR="00F05016" w:rsidRPr="00006083" w:rsidRDefault="00F05016" w:rsidP="009B3866">
            <w:pPr>
              <w:pStyle w:val="BlockText"/>
              <w:spacing w:line="240" w:lineRule="auto"/>
              <w:ind w:left="427" w:right="-29"/>
              <w:rPr>
                <w:rFonts w:asciiTheme="minorBidi" w:hAnsiTheme="minorBidi" w:cstheme="minorBidi"/>
                <w:sz w:val="26"/>
                <w:szCs w:val="26"/>
                <w:lang w:val="en-GB"/>
              </w:rPr>
            </w:pPr>
            <w:r w:rsidRPr="00006083">
              <w:rPr>
                <w:rFonts w:asciiTheme="minorBidi" w:hAnsiTheme="minorBidi" w:cstheme="minorBidi"/>
                <w:sz w:val="26"/>
                <w:szCs w:val="26"/>
                <w:lang w:val="en-GB"/>
              </w:rPr>
              <w:t>Liquidity risk</w:t>
            </w:r>
          </w:p>
        </w:tc>
        <w:tc>
          <w:tcPr>
            <w:tcW w:w="2772" w:type="dxa"/>
          </w:tcPr>
          <w:p w14:paraId="2A1064D4" w14:textId="77777777" w:rsidR="00F05016" w:rsidRPr="00006083" w:rsidRDefault="00F05016" w:rsidP="009B3866">
            <w:pPr>
              <w:pStyle w:val="BlockText"/>
              <w:spacing w:line="240" w:lineRule="auto"/>
              <w:ind w:left="181" w:right="-29" w:hanging="210"/>
              <w:rPr>
                <w:rFonts w:asciiTheme="minorBidi" w:hAnsiTheme="minorBidi" w:cstheme="minorBidi"/>
                <w:sz w:val="26"/>
                <w:szCs w:val="26"/>
                <w:lang w:val="en-GB"/>
              </w:rPr>
            </w:pPr>
            <w:r w:rsidRPr="00006083">
              <w:rPr>
                <w:rFonts w:asciiTheme="minorBidi" w:hAnsiTheme="minorBidi" w:cstheme="minorBidi"/>
                <w:sz w:val="26"/>
                <w:szCs w:val="26"/>
                <w:lang w:val="en-GB"/>
              </w:rPr>
              <w:t>Borrowings and other liabilities</w:t>
            </w:r>
          </w:p>
        </w:tc>
        <w:tc>
          <w:tcPr>
            <w:tcW w:w="1948" w:type="dxa"/>
          </w:tcPr>
          <w:p w14:paraId="51F8DCC0" w14:textId="77777777" w:rsidR="00F05016" w:rsidRPr="00006083" w:rsidRDefault="00F05016" w:rsidP="009B3866">
            <w:pPr>
              <w:pStyle w:val="BlockText"/>
              <w:spacing w:line="240" w:lineRule="auto"/>
              <w:ind w:left="136" w:right="-29" w:hanging="165"/>
              <w:rPr>
                <w:rFonts w:asciiTheme="minorBidi" w:hAnsiTheme="minorBidi" w:cstheme="minorBidi"/>
                <w:sz w:val="26"/>
                <w:szCs w:val="26"/>
                <w:lang w:val="en-GB"/>
              </w:rPr>
            </w:pPr>
            <w:r w:rsidRPr="00006083">
              <w:rPr>
                <w:rFonts w:asciiTheme="minorBidi" w:hAnsiTheme="minorBidi" w:cstheme="minorBidi"/>
                <w:sz w:val="26"/>
                <w:szCs w:val="26"/>
                <w:lang w:val="en-GB"/>
              </w:rPr>
              <w:t>Rolling cash flow forecasts</w:t>
            </w:r>
          </w:p>
        </w:tc>
        <w:tc>
          <w:tcPr>
            <w:tcW w:w="2559" w:type="dxa"/>
          </w:tcPr>
          <w:p w14:paraId="53399361" w14:textId="77777777" w:rsidR="00F05016" w:rsidRPr="00006083" w:rsidRDefault="00F05016" w:rsidP="009B3866">
            <w:pPr>
              <w:pStyle w:val="BlockText"/>
              <w:spacing w:line="240" w:lineRule="auto"/>
              <w:ind w:left="109" w:right="-108" w:hanging="138"/>
              <w:rPr>
                <w:rFonts w:asciiTheme="minorBidi" w:hAnsiTheme="minorBidi" w:cstheme="minorBidi"/>
                <w:sz w:val="26"/>
                <w:szCs w:val="26"/>
                <w:lang w:val="en-GB"/>
              </w:rPr>
            </w:pPr>
            <w:r w:rsidRPr="00006083">
              <w:rPr>
                <w:rFonts w:asciiTheme="minorBidi" w:hAnsiTheme="minorBidi" w:cstheme="minorBidi"/>
                <w:sz w:val="26"/>
                <w:szCs w:val="26"/>
                <w:lang w:val="en-GB"/>
              </w:rPr>
              <w:t>Availability of committed credit lines and borrowing facilities</w:t>
            </w:r>
          </w:p>
        </w:tc>
      </w:tr>
    </w:tbl>
    <w:p w14:paraId="6D233EA3" w14:textId="77777777" w:rsidR="00BF725F" w:rsidRPr="00006083" w:rsidRDefault="00BF725F" w:rsidP="009B3866">
      <w:pPr>
        <w:pStyle w:val="BlockText"/>
        <w:spacing w:line="240" w:lineRule="auto"/>
        <w:ind w:left="547" w:right="0"/>
        <w:jc w:val="both"/>
        <w:rPr>
          <w:rFonts w:asciiTheme="minorBidi" w:hAnsiTheme="minorBidi" w:cstheme="minorBidi"/>
          <w:sz w:val="26"/>
          <w:szCs w:val="26"/>
          <w:lang w:val="en-GB"/>
        </w:rPr>
      </w:pPr>
    </w:p>
    <w:p w14:paraId="57C8F89E" w14:textId="62720798" w:rsidR="00BF725F" w:rsidRPr="00006083" w:rsidRDefault="00BF725F" w:rsidP="009B3866">
      <w:pPr>
        <w:pStyle w:val="BlockText"/>
        <w:spacing w:line="240" w:lineRule="auto"/>
        <w:ind w:left="54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Group’s risk management is controlled by a central treasury department under policies approved by the </w:t>
      </w:r>
      <w:r w:rsidR="0017591E" w:rsidRPr="00006083">
        <w:rPr>
          <w:rFonts w:asciiTheme="minorBidi" w:hAnsiTheme="minorBidi" w:cstheme="minorBidi"/>
          <w:sz w:val="26"/>
          <w:szCs w:val="26"/>
          <w:lang w:val="en-GB"/>
        </w:rPr>
        <w:t>B</w:t>
      </w:r>
      <w:r w:rsidRPr="00006083">
        <w:rPr>
          <w:rFonts w:asciiTheme="minorBidi" w:hAnsiTheme="minorBidi" w:cstheme="minorBidi"/>
          <w:sz w:val="26"/>
          <w:szCs w:val="26"/>
          <w:lang w:val="en-GB"/>
        </w:rPr>
        <w:t xml:space="preserve">oard of </w:t>
      </w:r>
      <w:r w:rsidR="0017591E" w:rsidRPr="00006083">
        <w:rPr>
          <w:rFonts w:asciiTheme="minorBidi" w:hAnsiTheme="minorBidi" w:cstheme="minorBidi"/>
          <w:sz w:val="26"/>
          <w:szCs w:val="26"/>
          <w:lang w:val="en-GB"/>
        </w:rPr>
        <w:t>D</w:t>
      </w:r>
      <w:r w:rsidRPr="00006083">
        <w:rPr>
          <w:rFonts w:asciiTheme="minorBidi" w:hAnsiTheme="minorBidi" w:cstheme="minorBidi"/>
          <w:sz w:val="26"/>
          <w:szCs w:val="26"/>
          <w:lang w:val="en-GB"/>
        </w:rPr>
        <w:t xml:space="preserve">irectors. Group treasury identifies, evaluates and manages financial risks in close co-operation with the Group’s operating units. The </w:t>
      </w:r>
      <w:r w:rsidR="00FE1F1B" w:rsidRPr="00006083">
        <w:rPr>
          <w:rFonts w:asciiTheme="minorBidi" w:hAnsiTheme="minorBidi" w:cstheme="minorBidi"/>
          <w:sz w:val="26"/>
          <w:szCs w:val="26"/>
          <w:lang w:val="en-GB"/>
        </w:rPr>
        <w:t>B</w:t>
      </w:r>
      <w:r w:rsidRPr="00006083">
        <w:rPr>
          <w:rFonts w:asciiTheme="minorBidi" w:hAnsiTheme="minorBidi" w:cstheme="minorBidi"/>
          <w:sz w:val="26"/>
          <w:szCs w:val="26"/>
          <w:lang w:val="en-GB"/>
        </w:rPr>
        <w:t>oard</w:t>
      </w:r>
      <w:r w:rsidR="00FE1F1B" w:rsidRPr="00006083">
        <w:rPr>
          <w:rFonts w:asciiTheme="minorBidi" w:hAnsiTheme="minorBidi" w:cstheme="minorBidi"/>
          <w:sz w:val="26"/>
          <w:szCs w:val="26"/>
          <w:lang w:val="en-GB"/>
        </w:rPr>
        <w:t xml:space="preserve"> of Directors</w:t>
      </w:r>
      <w:r w:rsidRPr="00006083">
        <w:rPr>
          <w:rFonts w:asciiTheme="minorBidi" w:hAnsiTheme="minorBidi" w:cstheme="minorBidi"/>
          <w:sz w:val="26"/>
          <w:szCs w:val="26"/>
          <w:lang w:val="en-GB"/>
        </w:rPr>
        <w:t xml:space="preserve"> provides written principles for overall risk management, as well as policies covering specific areas, such as foreign exchange risk, interest rate risk, credit risk, use of derivative</w:t>
      </w:r>
      <w:r w:rsidR="00063A79"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and other financial instruments as well as investment of excess liquidity</w:t>
      </w:r>
      <w:r w:rsidR="00685FBC" w:rsidRPr="00006083">
        <w:rPr>
          <w:rFonts w:asciiTheme="minorBidi" w:hAnsiTheme="minorBidi" w:cstheme="minorBidi"/>
          <w:sz w:val="26"/>
          <w:szCs w:val="26"/>
          <w:lang w:val="en-GB"/>
        </w:rPr>
        <w:t>.</w:t>
      </w:r>
    </w:p>
    <w:p w14:paraId="53F6B03F" w14:textId="77777777" w:rsidR="00BF725F" w:rsidRPr="00006083" w:rsidRDefault="00BF725F" w:rsidP="009B3866">
      <w:pPr>
        <w:pStyle w:val="BlockText"/>
        <w:spacing w:line="240" w:lineRule="auto"/>
        <w:ind w:left="540" w:right="0"/>
        <w:jc w:val="both"/>
        <w:rPr>
          <w:rFonts w:asciiTheme="minorBidi" w:hAnsiTheme="minorBidi" w:cstheme="minorBidi"/>
          <w:sz w:val="26"/>
          <w:szCs w:val="26"/>
          <w:lang w:val="en-GB"/>
        </w:rPr>
      </w:pPr>
    </w:p>
    <w:p w14:paraId="057CD344" w14:textId="45A2F54A" w:rsidR="008819C5" w:rsidRPr="00006083" w:rsidRDefault="00BF725F" w:rsidP="009B3866">
      <w:pPr>
        <w:pStyle w:val="BlockText"/>
        <w:spacing w:line="240" w:lineRule="auto"/>
        <w:ind w:left="54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Where all relevant criteria are met, hedge accounting is applied to remove the accounting mismatch between the hedging instrument and the hedged item. </w:t>
      </w:r>
      <w:r w:rsidR="008A2AE8" w:rsidRPr="00006083">
        <w:rPr>
          <w:rFonts w:asciiTheme="minorBidi" w:hAnsiTheme="minorBidi" w:cstheme="minorBidi"/>
          <w:sz w:val="26"/>
          <w:szCs w:val="26"/>
          <w:lang w:val="en-GB"/>
        </w:rPr>
        <w:t>This will effectively result in recognising exchange gain (loss) according to fixed contract rate and recognising interest expense at the contract rate as specified in each CCIRS and IRS contracts.</w:t>
      </w:r>
    </w:p>
    <w:p w14:paraId="6EE6BF97" w14:textId="7B05A429" w:rsidR="00240F58" w:rsidRPr="00006083" w:rsidRDefault="00240F58" w:rsidP="009B3866">
      <w:pPr>
        <w:spacing w:after="0" w:line="240" w:lineRule="auto"/>
        <w:rPr>
          <w:rFonts w:asciiTheme="minorBidi" w:eastAsia="Times New Roman" w:hAnsiTheme="minorBidi" w:cstheme="minorBidi"/>
          <w:sz w:val="26"/>
          <w:szCs w:val="26"/>
          <w:lang w:val="en-GB"/>
        </w:rPr>
      </w:pPr>
      <w:r w:rsidRPr="00006083">
        <w:rPr>
          <w:rFonts w:asciiTheme="minorBidi" w:hAnsiTheme="minorBidi" w:cstheme="minorBidi"/>
          <w:sz w:val="26"/>
          <w:szCs w:val="26"/>
          <w:lang w:val="en-GB"/>
        </w:rPr>
        <w:br w:type="page"/>
      </w:r>
    </w:p>
    <w:p w14:paraId="01F0B8BF" w14:textId="0A832577" w:rsidR="00240F58" w:rsidRPr="00006083" w:rsidRDefault="00B21342" w:rsidP="009B3866">
      <w:pPr>
        <w:suppressAutoHyphens/>
        <w:spacing w:after="0" w:line="240" w:lineRule="auto"/>
        <w:ind w:left="540" w:hanging="540"/>
        <w:rPr>
          <w:rFonts w:asciiTheme="minorBidi" w:eastAsia="Arial Unicode MS" w:hAnsiTheme="minorBidi" w:cstheme="minorBidi"/>
          <w:sz w:val="26"/>
          <w:szCs w:val="26"/>
        </w:rPr>
      </w:pPr>
      <w:r w:rsidRPr="00006083">
        <w:rPr>
          <w:rFonts w:asciiTheme="minorBidi" w:hAnsiTheme="minorBidi" w:cstheme="minorBidi"/>
          <w:b/>
          <w:bCs/>
          <w:sz w:val="26"/>
          <w:szCs w:val="26"/>
          <w:lang w:val="en-GB"/>
        </w:rPr>
        <w:lastRenderedPageBreak/>
        <w:t>5</w:t>
      </w:r>
      <w:r w:rsidR="00240F58" w:rsidRPr="00006083">
        <w:rPr>
          <w:rFonts w:asciiTheme="minorBidi" w:hAnsiTheme="minorBidi" w:cstheme="minorBidi"/>
          <w:b/>
          <w:bCs/>
          <w:sz w:val="26"/>
          <w:szCs w:val="26"/>
        </w:rPr>
        <w:tab/>
        <w:t xml:space="preserve">Financial risk management </w:t>
      </w:r>
      <w:r w:rsidR="00240F58" w:rsidRPr="00006083">
        <w:rPr>
          <w:rFonts w:asciiTheme="minorBidi" w:hAnsiTheme="minorBidi" w:cstheme="minorBidi"/>
          <w:sz w:val="26"/>
          <w:szCs w:val="26"/>
        </w:rPr>
        <w:t>(Cont’d)</w:t>
      </w:r>
    </w:p>
    <w:p w14:paraId="2277AC83" w14:textId="77777777" w:rsidR="000B5FE2" w:rsidRPr="00F9014A" w:rsidRDefault="000B5FE2" w:rsidP="009B3866">
      <w:pPr>
        <w:pStyle w:val="BlockText"/>
        <w:spacing w:line="240" w:lineRule="auto"/>
        <w:ind w:left="540" w:right="0"/>
        <w:jc w:val="both"/>
        <w:rPr>
          <w:rFonts w:asciiTheme="minorBidi" w:hAnsiTheme="minorBidi" w:cstheme="minorBidi"/>
          <w:sz w:val="14"/>
          <w:szCs w:val="14"/>
          <w:lang w:val="en-GB"/>
        </w:rPr>
      </w:pPr>
    </w:p>
    <w:p w14:paraId="20C1803E" w14:textId="2D0E770A" w:rsidR="00BF725F" w:rsidRPr="00006083" w:rsidRDefault="00B21342" w:rsidP="009B3866">
      <w:pPr>
        <w:pStyle w:val="Heading2"/>
        <w:spacing w:before="0" w:after="0"/>
        <w:ind w:left="1080" w:hanging="540"/>
        <w:rPr>
          <w:rFonts w:asciiTheme="minorBidi" w:hAnsiTheme="minorBidi" w:cstheme="minorBidi"/>
          <w:i w:val="0"/>
          <w:iCs w:val="0"/>
          <w:sz w:val="26"/>
          <w:szCs w:val="26"/>
          <w:lang w:val="en-GB"/>
        </w:rPr>
      </w:pPr>
      <w:r w:rsidRPr="00006083">
        <w:rPr>
          <w:rFonts w:asciiTheme="minorBidi" w:hAnsiTheme="minorBidi" w:cstheme="minorBidi"/>
          <w:i w:val="0"/>
          <w:iCs w:val="0"/>
          <w:sz w:val="26"/>
          <w:szCs w:val="26"/>
          <w:lang w:val="en-GB"/>
        </w:rPr>
        <w:t>5</w:t>
      </w:r>
      <w:r w:rsidR="00BF725F" w:rsidRPr="00006083">
        <w:rPr>
          <w:rFonts w:asciiTheme="minorBidi" w:hAnsiTheme="minorBidi" w:cstheme="minorBidi"/>
          <w:i w:val="0"/>
          <w:iCs w:val="0"/>
          <w:sz w:val="26"/>
          <w:szCs w:val="26"/>
        </w:rPr>
        <w:t>.</w:t>
      </w:r>
      <w:r w:rsidRPr="00006083">
        <w:rPr>
          <w:rFonts w:asciiTheme="minorBidi" w:hAnsiTheme="minorBidi" w:cstheme="minorBidi"/>
          <w:i w:val="0"/>
          <w:iCs w:val="0"/>
          <w:sz w:val="26"/>
          <w:szCs w:val="26"/>
          <w:lang w:val="en-GB"/>
        </w:rPr>
        <w:t>1</w:t>
      </w:r>
      <w:r w:rsidR="00BF725F" w:rsidRPr="00006083">
        <w:rPr>
          <w:rFonts w:asciiTheme="minorBidi" w:hAnsiTheme="minorBidi" w:cstheme="minorBidi"/>
          <w:i w:val="0"/>
          <w:iCs w:val="0"/>
          <w:sz w:val="26"/>
          <w:szCs w:val="26"/>
        </w:rPr>
        <w:t>.</w:t>
      </w:r>
      <w:r w:rsidRPr="00006083">
        <w:rPr>
          <w:rFonts w:asciiTheme="minorBidi" w:hAnsiTheme="minorBidi" w:cstheme="minorBidi"/>
          <w:i w:val="0"/>
          <w:iCs w:val="0"/>
          <w:sz w:val="26"/>
          <w:szCs w:val="26"/>
          <w:lang w:val="en-GB"/>
        </w:rPr>
        <w:t>1</w:t>
      </w:r>
      <w:r w:rsidR="00BF725F" w:rsidRPr="00006083">
        <w:rPr>
          <w:rFonts w:asciiTheme="minorBidi" w:hAnsiTheme="minorBidi" w:cstheme="minorBidi"/>
          <w:i w:val="0"/>
          <w:iCs w:val="0"/>
          <w:sz w:val="26"/>
          <w:szCs w:val="26"/>
        </w:rPr>
        <w:tab/>
        <w:t>Market risk</w:t>
      </w:r>
    </w:p>
    <w:p w14:paraId="1C987A01" w14:textId="77777777" w:rsidR="00611A21" w:rsidRPr="00F9014A" w:rsidRDefault="00611A21" w:rsidP="00F9014A">
      <w:pPr>
        <w:pStyle w:val="BlockText"/>
        <w:spacing w:line="240" w:lineRule="auto"/>
        <w:ind w:left="540" w:right="0"/>
        <w:jc w:val="both"/>
        <w:rPr>
          <w:rFonts w:asciiTheme="minorBidi" w:hAnsiTheme="minorBidi" w:cstheme="minorBidi"/>
          <w:sz w:val="14"/>
          <w:szCs w:val="14"/>
          <w:lang w:val="en-GB"/>
        </w:rPr>
      </w:pPr>
    </w:p>
    <w:p w14:paraId="4AB565F4" w14:textId="3CAEE51E" w:rsidR="00BF725F" w:rsidRPr="00006083" w:rsidRDefault="00BF725F" w:rsidP="009B3866">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a)</w:t>
      </w:r>
      <w:r w:rsidRPr="00006083">
        <w:rPr>
          <w:rFonts w:asciiTheme="minorBidi" w:hAnsiTheme="minorBidi" w:cstheme="minorBidi"/>
          <w:b w:val="0"/>
          <w:bCs w:val="0"/>
          <w:sz w:val="26"/>
          <w:szCs w:val="26"/>
        </w:rPr>
        <w:tab/>
        <w:t>Foreign exchange risk</w:t>
      </w:r>
    </w:p>
    <w:p w14:paraId="2C1525E5" w14:textId="77777777" w:rsidR="00BF725F" w:rsidRPr="00F9014A" w:rsidRDefault="00BF725F" w:rsidP="00F9014A">
      <w:pPr>
        <w:pStyle w:val="BlockText"/>
        <w:spacing w:line="240" w:lineRule="auto"/>
        <w:ind w:left="540" w:right="0"/>
        <w:jc w:val="both"/>
        <w:rPr>
          <w:rFonts w:asciiTheme="minorBidi" w:hAnsiTheme="minorBidi" w:cstheme="minorBidi"/>
          <w:sz w:val="14"/>
          <w:szCs w:val="14"/>
          <w:lang w:val="en-GB"/>
        </w:rPr>
      </w:pPr>
    </w:p>
    <w:p w14:paraId="2D2947CF" w14:textId="426DD864" w:rsidR="00BF725F" w:rsidRPr="00006083" w:rsidRDefault="00BF725F"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w:t>
      </w:r>
      <w:r w:rsidR="007B68F6" w:rsidRPr="00006083">
        <w:rPr>
          <w:rFonts w:asciiTheme="minorBidi" w:hAnsiTheme="minorBidi" w:cstheme="minorBidi"/>
          <w:sz w:val="26"/>
          <w:szCs w:val="26"/>
          <w:lang w:val="en-GB"/>
        </w:rPr>
        <w:t>is</w:t>
      </w:r>
      <w:r w:rsidRPr="00006083">
        <w:rPr>
          <w:rFonts w:asciiTheme="minorBidi" w:hAnsiTheme="minorBidi" w:cstheme="minorBidi"/>
          <w:sz w:val="26"/>
          <w:szCs w:val="26"/>
          <w:lang w:val="en-GB"/>
        </w:rPr>
        <w:t xml:space="preserve"> exposed to foreign exchange risk from future commercial transactions, net investments in foreign operations, and net monetary assets and liabilities that are denominated in a currency that is not the entity’s functional currency.</w:t>
      </w:r>
    </w:p>
    <w:p w14:paraId="23B49AAE" w14:textId="77777777" w:rsidR="00BF725F" w:rsidRPr="00F9014A" w:rsidRDefault="00BF725F" w:rsidP="00F9014A">
      <w:pPr>
        <w:pStyle w:val="BlockText"/>
        <w:spacing w:line="240" w:lineRule="auto"/>
        <w:ind w:left="540" w:right="0"/>
        <w:jc w:val="both"/>
        <w:rPr>
          <w:rFonts w:asciiTheme="minorBidi" w:hAnsiTheme="minorBidi" w:cstheme="minorBidi"/>
          <w:sz w:val="14"/>
          <w:szCs w:val="14"/>
          <w:lang w:val="en-GB"/>
        </w:rPr>
      </w:pPr>
    </w:p>
    <w:p w14:paraId="629ECDD1" w14:textId="3A6F587C" w:rsidR="00BF725F" w:rsidRPr="00006083" w:rsidRDefault="007B68F6"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The</w:t>
      </w:r>
      <w:r w:rsidR="00BF725F" w:rsidRPr="00006083">
        <w:rPr>
          <w:rFonts w:asciiTheme="minorBidi" w:hAnsiTheme="minorBidi" w:cstheme="minorBidi"/>
          <w:sz w:val="26"/>
          <w:szCs w:val="26"/>
          <w:lang w:val="en-GB"/>
        </w:rPr>
        <w:t xml:space="preserve"> Group use</w:t>
      </w:r>
      <w:r w:rsidR="00F03F58" w:rsidRPr="00006083">
        <w:rPr>
          <w:rFonts w:asciiTheme="minorBidi" w:hAnsiTheme="minorBidi" w:cstheme="minorBidi"/>
          <w:sz w:val="26"/>
          <w:szCs w:val="26"/>
          <w:lang w:val="en-GB"/>
        </w:rPr>
        <w:t>s</w:t>
      </w:r>
      <w:r w:rsidR="00BF725F" w:rsidRPr="00006083">
        <w:rPr>
          <w:rFonts w:asciiTheme="minorBidi" w:hAnsiTheme="minorBidi" w:cstheme="minorBidi"/>
          <w:sz w:val="26"/>
          <w:szCs w:val="26"/>
          <w:lang w:val="en-GB"/>
        </w:rPr>
        <w:t xml:space="preserve"> </w:t>
      </w:r>
      <w:r w:rsidR="006B40BB" w:rsidRPr="00006083">
        <w:rPr>
          <w:rFonts w:asciiTheme="minorBidi" w:hAnsiTheme="minorBidi" w:cstheme="minorBidi"/>
          <w:sz w:val="26"/>
          <w:szCs w:val="26"/>
          <w:lang w:val="en-GB"/>
        </w:rPr>
        <w:t>CCIRS</w:t>
      </w:r>
      <w:r w:rsidR="008352E2" w:rsidRPr="00006083">
        <w:rPr>
          <w:rFonts w:asciiTheme="minorBidi" w:hAnsiTheme="minorBidi" w:cstheme="minorBidi"/>
          <w:sz w:val="26"/>
          <w:szCs w:val="26"/>
          <w:lang w:val="en-GB"/>
        </w:rPr>
        <w:t xml:space="preserve"> and</w:t>
      </w:r>
      <w:r w:rsidR="00BF725F" w:rsidRPr="00006083">
        <w:rPr>
          <w:rFonts w:asciiTheme="minorBidi" w:hAnsiTheme="minorBidi" w:cstheme="minorBidi"/>
          <w:sz w:val="26"/>
          <w:szCs w:val="26"/>
          <w:lang w:val="en-GB"/>
        </w:rPr>
        <w:t xml:space="preserve"> forward foreign exchange contracts in a consistent manner to hedge firm and anticipated foreign exchange commitments and manage their foreign exchange risk arising from future commercial transactions. The Group </w:t>
      </w:r>
      <w:r w:rsidRPr="00006083">
        <w:rPr>
          <w:rFonts w:asciiTheme="minorBidi" w:hAnsiTheme="minorBidi" w:cstheme="minorBidi"/>
          <w:sz w:val="26"/>
          <w:szCs w:val="26"/>
          <w:lang w:val="en-GB"/>
        </w:rPr>
        <w:t>is</w:t>
      </w:r>
      <w:r w:rsidR="00BF725F" w:rsidRPr="00006083">
        <w:rPr>
          <w:rFonts w:asciiTheme="minorBidi" w:hAnsiTheme="minorBidi" w:cstheme="minorBidi"/>
          <w:sz w:val="26"/>
          <w:szCs w:val="26"/>
          <w:lang w:val="en-GB"/>
        </w:rPr>
        <w:t xml:space="preserve"> required to manage </w:t>
      </w:r>
      <w:r w:rsidRPr="00006083">
        <w:rPr>
          <w:rFonts w:asciiTheme="minorBidi" w:hAnsiTheme="minorBidi" w:cstheme="minorBidi"/>
          <w:sz w:val="26"/>
          <w:szCs w:val="26"/>
          <w:lang w:val="en-GB"/>
        </w:rPr>
        <w:t>its</w:t>
      </w:r>
      <w:r w:rsidR="00BF725F" w:rsidRPr="00006083">
        <w:rPr>
          <w:rFonts w:asciiTheme="minorBidi" w:hAnsiTheme="minorBidi" w:cstheme="minorBidi"/>
          <w:sz w:val="26"/>
          <w:szCs w:val="26"/>
          <w:lang w:val="en-GB"/>
        </w:rPr>
        <w:t xml:space="preserve"> foreign exchange risk against </w:t>
      </w:r>
      <w:r w:rsidRPr="00006083">
        <w:rPr>
          <w:rFonts w:asciiTheme="minorBidi" w:hAnsiTheme="minorBidi" w:cstheme="minorBidi"/>
          <w:sz w:val="26"/>
          <w:szCs w:val="26"/>
          <w:lang w:val="en-GB"/>
        </w:rPr>
        <w:t>its</w:t>
      </w:r>
      <w:r w:rsidR="00BF725F" w:rsidRPr="00006083">
        <w:rPr>
          <w:rFonts w:asciiTheme="minorBidi" w:hAnsiTheme="minorBidi" w:cstheme="minorBidi"/>
          <w:sz w:val="26"/>
          <w:szCs w:val="26"/>
          <w:lang w:val="en-GB"/>
        </w:rPr>
        <w:t xml:space="preserve"> functional currency. Foreign currency borrowings are swapped into the entity’s functional currency using cross</w:t>
      </w:r>
      <w:r w:rsidR="006B40BB" w:rsidRPr="00006083">
        <w:rPr>
          <w:rFonts w:asciiTheme="minorBidi" w:hAnsiTheme="minorBidi" w:cstheme="minorBidi"/>
          <w:sz w:val="26"/>
          <w:szCs w:val="26"/>
          <w:lang w:val="en-GB"/>
        </w:rPr>
        <w:t xml:space="preserve"> </w:t>
      </w:r>
      <w:r w:rsidR="00BF725F" w:rsidRPr="00006083">
        <w:rPr>
          <w:rFonts w:asciiTheme="minorBidi" w:hAnsiTheme="minorBidi" w:cstheme="minorBidi"/>
          <w:sz w:val="26"/>
          <w:szCs w:val="26"/>
          <w:lang w:val="en-GB"/>
        </w:rPr>
        <w:t>currency swaps except where the foreign currency borrowings are repaid with cash flows generated in the same foreign currency. The purpose of these hedges is to mitigate the impact of movements in foreign exchange rates on assets and liabilities and the profit and loss of the Group.</w:t>
      </w:r>
    </w:p>
    <w:p w14:paraId="0C9B4465" w14:textId="77777777" w:rsidR="00BF725F" w:rsidRPr="00F9014A" w:rsidRDefault="00BF725F" w:rsidP="00F9014A">
      <w:pPr>
        <w:pStyle w:val="BlockText"/>
        <w:spacing w:line="240" w:lineRule="auto"/>
        <w:ind w:left="540" w:right="0"/>
        <w:jc w:val="both"/>
        <w:rPr>
          <w:rFonts w:asciiTheme="minorBidi" w:hAnsiTheme="minorBidi" w:cstheme="minorBidi"/>
          <w:sz w:val="14"/>
          <w:szCs w:val="14"/>
          <w:lang w:val="en-GB"/>
        </w:rPr>
      </w:pPr>
    </w:p>
    <w:p w14:paraId="33ED1FBF" w14:textId="58F5846E" w:rsidR="00BF725F" w:rsidRPr="00006083" w:rsidRDefault="00BF725F"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uses </w:t>
      </w:r>
      <w:r w:rsidR="001E7B50" w:rsidRPr="00006083">
        <w:rPr>
          <w:rFonts w:asciiTheme="minorBidi" w:hAnsiTheme="minorBidi" w:cstheme="minorBidi"/>
          <w:sz w:val="26"/>
          <w:szCs w:val="26"/>
          <w:lang w:val="en-GB"/>
        </w:rPr>
        <w:t>CCIRS</w:t>
      </w:r>
      <w:r w:rsidRPr="00006083">
        <w:rPr>
          <w:rFonts w:asciiTheme="minorBidi" w:hAnsiTheme="minorBidi" w:cstheme="minorBidi"/>
          <w:sz w:val="26"/>
          <w:szCs w:val="26"/>
          <w:lang w:val="en-GB"/>
        </w:rPr>
        <w:t xml:space="preserve"> to hedge its exposure to foreign currency risk. Under the </w:t>
      </w:r>
      <w:r w:rsidR="006D4810" w:rsidRPr="00006083">
        <w:rPr>
          <w:rFonts w:asciiTheme="minorBidi" w:hAnsiTheme="minorBidi" w:cstheme="minorBidi"/>
          <w:sz w:val="26"/>
          <w:szCs w:val="26"/>
          <w:lang w:val="en-GB"/>
        </w:rPr>
        <w:t>G</w:t>
      </w:r>
      <w:r w:rsidRPr="00006083">
        <w:rPr>
          <w:rFonts w:asciiTheme="minorBidi" w:hAnsiTheme="minorBidi" w:cstheme="minorBidi"/>
          <w:sz w:val="26"/>
          <w:szCs w:val="26"/>
          <w:lang w:val="en-GB"/>
        </w:rPr>
        <w:t xml:space="preserve">roup’s policy, the critical terms of the </w:t>
      </w:r>
      <w:r w:rsidR="00AA6934" w:rsidRPr="00006083">
        <w:rPr>
          <w:rFonts w:asciiTheme="minorBidi" w:hAnsiTheme="minorBidi" w:cstheme="minorBidi"/>
          <w:sz w:val="26"/>
          <w:szCs w:val="26"/>
          <w:lang w:val="en-GB"/>
        </w:rPr>
        <w:t>CCIRS</w:t>
      </w:r>
      <w:r w:rsidRPr="00006083">
        <w:rPr>
          <w:rFonts w:asciiTheme="minorBidi" w:hAnsiTheme="minorBidi" w:cstheme="minorBidi"/>
          <w:sz w:val="26"/>
          <w:szCs w:val="26"/>
          <w:lang w:val="en-GB"/>
        </w:rPr>
        <w:t xml:space="preserve"> must align with the hedged items.</w:t>
      </w:r>
    </w:p>
    <w:p w14:paraId="78C71008" w14:textId="77777777" w:rsidR="0010300B" w:rsidRPr="00F9014A" w:rsidRDefault="0010300B" w:rsidP="00F9014A">
      <w:pPr>
        <w:pStyle w:val="BlockText"/>
        <w:spacing w:line="240" w:lineRule="auto"/>
        <w:ind w:left="540" w:right="0"/>
        <w:jc w:val="both"/>
        <w:rPr>
          <w:rFonts w:asciiTheme="minorBidi" w:hAnsiTheme="minorBidi" w:cstheme="minorBidi"/>
          <w:sz w:val="14"/>
          <w:szCs w:val="14"/>
          <w:lang w:val="en-GB"/>
        </w:rPr>
      </w:pPr>
    </w:p>
    <w:p w14:paraId="3C39E3AE" w14:textId="530BE1CE" w:rsidR="00BF725F" w:rsidRPr="00006083" w:rsidRDefault="00BF725F" w:rsidP="009B3866">
      <w:pPr>
        <w:pStyle w:val="BlockText"/>
        <w:spacing w:line="240" w:lineRule="auto"/>
        <w:ind w:left="1080" w:right="0"/>
        <w:jc w:val="both"/>
        <w:rPr>
          <w:rFonts w:asciiTheme="minorBidi" w:hAnsiTheme="minorBidi" w:cstheme="minorBidi"/>
          <w:b/>
          <w:bCs/>
          <w:sz w:val="26"/>
          <w:szCs w:val="26"/>
          <w:lang w:val="en-GB"/>
        </w:rPr>
      </w:pPr>
      <w:r w:rsidRPr="00006083">
        <w:rPr>
          <w:rFonts w:asciiTheme="minorBidi" w:hAnsiTheme="minorBidi" w:cstheme="minorBidi"/>
          <w:b/>
          <w:bCs/>
          <w:sz w:val="26"/>
          <w:szCs w:val="26"/>
          <w:lang w:val="en-GB"/>
        </w:rPr>
        <w:t>Exposure</w:t>
      </w:r>
      <w:r w:rsidR="0006698E" w:rsidRPr="00006083">
        <w:rPr>
          <w:rFonts w:asciiTheme="minorBidi" w:hAnsiTheme="minorBidi" w:cstheme="minorBidi"/>
          <w:b/>
          <w:bCs/>
          <w:sz w:val="26"/>
          <w:szCs w:val="26"/>
          <w:lang w:val="en-GB"/>
        </w:rPr>
        <w:t>s</w:t>
      </w:r>
    </w:p>
    <w:p w14:paraId="13E0549E" w14:textId="77777777" w:rsidR="00BF725F" w:rsidRPr="00F9014A" w:rsidRDefault="00BF725F" w:rsidP="00F9014A">
      <w:pPr>
        <w:pStyle w:val="BlockText"/>
        <w:spacing w:line="240" w:lineRule="auto"/>
        <w:ind w:left="540" w:right="0"/>
        <w:jc w:val="both"/>
        <w:rPr>
          <w:rFonts w:asciiTheme="minorBidi" w:hAnsiTheme="minorBidi" w:cstheme="minorBidi"/>
          <w:sz w:val="14"/>
          <w:szCs w:val="14"/>
          <w:cs/>
          <w:lang w:val="en-GB"/>
        </w:rPr>
      </w:pPr>
    </w:p>
    <w:p w14:paraId="201AF30A" w14:textId="679042F4" w:rsidR="00BF725F" w:rsidRPr="00006083" w:rsidRDefault="00BF725F"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Group</w:t>
      </w:r>
      <w:r w:rsidR="0006698E" w:rsidRPr="00006083">
        <w:rPr>
          <w:rFonts w:asciiTheme="minorBidi" w:hAnsiTheme="minorBidi" w:cstheme="minorBidi"/>
          <w:sz w:val="26"/>
          <w:szCs w:val="26"/>
          <w:lang w:val="en-GB"/>
        </w:rPr>
        <w:t xml:space="preserve"> and the Company</w:t>
      </w:r>
      <w:r w:rsidRPr="00006083">
        <w:rPr>
          <w:rFonts w:asciiTheme="minorBidi" w:hAnsiTheme="minorBidi" w:cstheme="minorBidi"/>
          <w:sz w:val="26"/>
          <w:szCs w:val="26"/>
          <w:lang w:val="en-GB"/>
        </w:rPr>
        <w:t xml:space="preserve">’s </w:t>
      </w:r>
      <w:r w:rsidR="00E0277A" w:rsidRPr="00006083">
        <w:rPr>
          <w:rFonts w:asciiTheme="minorBidi" w:hAnsiTheme="minorBidi" w:cstheme="minorBidi"/>
          <w:sz w:val="26"/>
          <w:szCs w:val="26"/>
          <w:lang w:val="en-GB"/>
        </w:rPr>
        <w:t xml:space="preserve">significant </w:t>
      </w:r>
      <w:r w:rsidRPr="00006083">
        <w:rPr>
          <w:rFonts w:asciiTheme="minorBidi" w:hAnsiTheme="minorBidi" w:cstheme="minorBidi"/>
          <w:sz w:val="26"/>
          <w:szCs w:val="26"/>
          <w:lang w:val="en-GB"/>
        </w:rPr>
        <w:t>exposure</w:t>
      </w:r>
      <w:r w:rsidR="0006698E"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to foreign currency risk at the end of the reporting period, expressed in </w:t>
      </w:r>
      <w:r w:rsidR="00305C08" w:rsidRPr="00006083">
        <w:rPr>
          <w:rFonts w:asciiTheme="minorBidi" w:hAnsiTheme="minorBidi" w:cstheme="minorBidi"/>
          <w:sz w:val="26"/>
          <w:szCs w:val="26"/>
          <w:lang w:val="en-GB"/>
        </w:rPr>
        <w:t>Baht</w:t>
      </w:r>
      <w:r w:rsidRPr="00006083">
        <w:rPr>
          <w:rFonts w:asciiTheme="minorBidi" w:hAnsiTheme="minorBidi" w:cstheme="minorBidi"/>
          <w:sz w:val="26"/>
          <w:szCs w:val="26"/>
          <w:lang w:val="en-GB"/>
        </w:rPr>
        <w:t xml:space="preserve"> are as follows:</w:t>
      </w:r>
    </w:p>
    <w:tbl>
      <w:tblPr>
        <w:tblW w:w="9389" w:type="dxa"/>
        <w:tblLook w:val="0000" w:firstRow="0" w:lastRow="0" w:firstColumn="0" w:lastColumn="0" w:noHBand="0" w:noVBand="0"/>
      </w:tblPr>
      <w:tblGrid>
        <w:gridCol w:w="2909"/>
        <w:gridCol w:w="1080"/>
        <w:gridCol w:w="1080"/>
        <w:gridCol w:w="1080"/>
        <w:gridCol w:w="1080"/>
        <w:gridCol w:w="1080"/>
        <w:gridCol w:w="1080"/>
      </w:tblGrid>
      <w:tr w:rsidR="00CA3DCA" w:rsidRPr="00006083" w14:paraId="3889CB7D" w14:textId="7710A0B4" w:rsidTr="002104BE">
        <w:trPr>
          <w:trHeight w:val="20"/>
        </w:trPr>
        <w:tc>
          <w:tcPr>
            <w:tcW w:w="2909" w:type="dxa"/>
            <w:vAlign w:val="bottom"/>
          </w:tcPr>
          <w:p w14:paraId="070DC4F3" w14:textId="77777777" w:rsidR="00CA3DCA" w:rsidRPr="00006083" w:rsidRDefault="00CA3DCA" w:rsidP="00265D7D">
            <w:pPr>
              <w:tabs>
                <w:tab w:val="right" w:pos="7200"/>
                <w:tab w:val="right" w:pos="9000"/>
              </w:tabs>
              <w:autoSpaceDE w:val="0"/>
              <w:autoSpaceDN w:val="0"/>
              <w:spacing w:after="0" w:line="320" w:lineRule="exact"/>
              <w:ind w:left="435"/>
              <w:rPr>
                <w:rFonts w:asciiTheme="minorBidi" w:hAnsiTheme="minorBidi" w:cstheme="minorBidi"/>
                <w:sz w:val="26"/>
                <w:szCs w:val="26"/>
              </w:rPr>
            </w:pPr>
          </w:p>
        </w:tc>
        <w:tc>
          <w:tcPr>
            <w:tcW w:w="6480" w:type="dxa"/>
            <w:gridSpan w:val="6"/>
            <w:vAlign w:val="bottom"/>
          </w:tcPr>
          <w:p w14:paraId="53F20D74" w14:textId="42D43ACC" w:rsidR="00CA3DCA" w:rsidRPr="00006083" w:rsidRDefault="00CA3DCA" w:rsidP="00265D7D">
            <w:pPr>
              <w:pBdr>
                <w:bottom w:val="single" w:sz="4" w:space="1" w:color="auto"/>
              </w:pBdr>
              <w:autoSpaceDE w:val="0"/>
              <w:autoSpaceDN w:val="0"/>
              <w:spacing w:after="0" w:line="320" w:lineRule="exact"/>
              <w:ind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 financial statements</w:t>
            </w:r>
          </w:p>
        </w:tc>
      </w:tr>
      <w:tr w:rsidR="00CA3DCA" w:rsidRPr="00006083" w14:paraId="66C04B8F" w14:textId="2E2A249D" w:rsidTr="002104BE">
        <w:trPr>
          <w:trHeight w:val="20"/>
        </w:trPr>
        <w:tc>
          <w:tcPr>
            <w:tcW w:w="2909" w:type="dxa"/>
            <w:vAlign w:val="bottom"/>
          </w:tcPr>
          <w:p w14:paraId="195053F4" w14:textId="77777777" w:rsidR="00CA3DCA" w:rsidRPr="00006083" w:rsidRDefault="00CA3DCA" w:rsidP="00265D7D">
            <w:pPr>
              <w:tabs>
                <w:tab w:val="right" w:pos="7200"/>
                <w:tab w:val="right" w:pos="9000"/>
              </w:tabs>
              <w:autoSpaceDE w:val="0"/>
              <w:autoSpaceDN w:val="0"/>
              <w:spacing w:after="0" w:line="320" w:lineRule="exact"/>
              <w:ind w:left="435"/>
              <w:rPr>
                <w:rFonts w:asciiTheme="minorBidi" w:hAnsiTheme="minorBidi" w:cstheme="minorBidi"/>
                <w:sz w:val="26"/>
                <w:szCs w:val="26"/>
              </w:rPr>
            </w:pPr>
          </w:p>
        </w:tc>
        <w:tc>
          <w:tcPr>
            <w:tcW w:w="3240" w:type="dxa"/>
            <w:gridSpan w:val="3"/>
            <w:vAlign w:val="bottom"/>
          </w:tcPr>
          <w:p w14:paraId="39B16D71" w14:textId="29FC550D" w:rsidR="00CA3DCA" w:rsidRPr="00006083" w:rsidRDefault="00B21342" w:rsidP="00265D7D">
            <w:pPr>
              <w:pBdr>
                <w:bottom w:val="single" w:sz="4" w:space="1" w:color="auto"/>
              </w:pBdr>
              <w:autoSpaceDE w:val="0"/>
              <w:autoSpaceDN w:val="0"/>
              <w:spacing w:after="0" w:line="320" w:lineRule="exact"/>
              <w:ind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tc>
        <w:tc>
          <w:tcPr>
            <w:tcW w:w="3240" w:type="dxa"/>
            <w:gridSpan w:val="3"/>
            <w:vAlign w:val="bottom"/>
          </w:tcPr>
          <w:p w14:paraId="21CB6238" w14:textId="4CE6F34A" w:rsidR="00CA3DCA" w:rsidRPr="00006083" w:rsidRDefault="00B21342" w:rsidP="00265D7D">
            <w:pPr>
              <w:pBdr>
                <w:bottom w:val="single" w:sz="4" w:space="1" w:color="auto"/>
              </w:pBdr>
              <w:autoSpaceDE w:val="0"/>
              <w:autoSpaceDN w:val="0"/>
              <w:spacing w:after="0" w:line="320" w:lineRule="exact"/>
              <w:ind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tc>
      </w:tr>
      <w:tr w:rsidR="00564B17" w:rsidRPr="00006083" w14:paraId="598E8CDA" w14:textId="77777777" w:rsidTr="002104BE">
        <w:trPr>
          <w:trHeight w:val="20"/>
        </w:trPr>
        <w:tc>
          <w:tcPr>
            <w:tcW w:w="2909" w:type="dxa"/>
            <w:vAlign w:val="bottom"/>
          </w:tcPr>
          <w:p w14:paraId="7A1FA009" w14:textId="77777777" w:rsidR="00564B17" w:rsidRPr="00006083" w:rsidRDefault="00564B17" w:rsidP="00265D7D">
            <w:pPr>
              <w:tabs>
                <w:tab w:val="right" w:pos="7200"/>
                <w:tab w:val="right" w:pos="9000"/>
              </w:tabs>
              <w:autoSpaceDE w:val="0"/>
              <w:autoSpaceDN w:val="0"/>
              <w:spacing w:after="0" w:line="320" w:lineRule="exact"/>
              <w:ind w:left="435"/>
              <w:rPr>
                <w:rFonts w:asciiTheme="minorBidi" w:hAnsiTheme="minorBidi" w:cstheme="minorBidi"/>
                <w:sz w:val="26"/>
                <w:szCs w:val="26"/>
              </w:rPr>
            </w:pPr>
          </w:p>
        </w:tc>
        <w:tc>
          <w:tcPr>
            <w:tcW w:w="1080" w:type="dxa"/>
            <w:vAlign w:val="bottom"/>
          </w:tcPr>
          <w:p w14:paraId="2A4B7979" w14:textId="0EE84B74"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80" w:type="dxa"/>
            <w:vAlign w:val="bottom"/>
          </w:tcPr>
          <w:p w14:paraId="2D035EB2" w14:textId="1719EA3E"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80" w:type="dxa"/>
            <w:vAlign w:val="bottom"/>
          </w:tcPr>
          <w:p w14:paraId="755494AC" w14:textId="12EF851F"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c>
          <w:tcPr>
            <w:tcW w:w="1080" w:type="dxa"/>
            <w:vAlign w:val="bottom"/>
          </w:tcPr>
          <w:p w14:paraId="48D88BA9" w14:textId="4CFDE782"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80" w:type="dxa"/>
            <w:vAlign w:val="bottom"/>
          </w:tcPr>
          <w:p w14:paraId="2C7FE8B5" w14:textId="03D5AC65"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80" w:type="dxa"/>
            <w:vAlign w:val="bottom"/>
          </w:tcPr>
          <w:p w14:paraId="420F21C0" w14:textId="29C00F4F" w:rsidR="00564B17" w:rsidRPr="00006083" w:rsidRDefault="00564B17"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r>
      <w:tr w:rsidR="00CA3DCA" w:rsidRPr="00006083" w14:paraId="6320EE85" w14:textId="77777777" w:rsidTr="002104BE">
        <w:trPr>
          <w:trHeight w:val="20"/>
        </w:trPr>
        <w:tc>
          <w:tcPr>
            <w:tcW w:w="2909" w:type="dxa"/>
            <w:vAlign w:val="bottom"/>
          </w:tcPr>
          <w:p w14:paraId="4CBE79AF" w14:textId="77777777" w:rsidR="00CA3DCA" w:rsidRPr="00006083" w:rsidRDefault="00CA3DCA" w:rsidP="00265D7D">
            <w:pPr>
              <w:tabs>
                <w:tab w:val="right" w:pos="7200"/>
                <w:tab w:val="right" w:pos="9000"/>
              </w:tabs>
              <w:autoSpaceDE w:val="0"/>
              <w:autoSpaceDN w:val="0"/>
              <w:spacing w:after="0" w:line="320" w:lineRule="exact"/>
              <w:ind w:left="435"/>
              <w:rPr>
                <w:rFonts w:asciiTheme="minorBidi" w:hAnsiTheme="minorBidi" w:cstheme="minorBidi"/>
                <w:sz w:val="26"/>
                <w:szCs w:val="26"/>
              </w:rPr>
            </w:pPr>
          </w:p>
        </w:tc>
        <w:tc>
          <w:tcPr>
            <w:tcW w:w="1080" w:type="dxa"/>
            <w:vAlign w:val="bottom"/>
          </w:tcPr>
          <w:p w14:paraId="424F1D65" w14:textId="0017B0C2" w:rsidR="00CA3DCA" w:rsidRPr="00006083" w:rsidRDefault="00305C08" w:rsidP="00265D7D">
            <w:pPr>
              <w:pBdr>
                <w:bottom w:val="single" w:sz="4" w:space="1"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80" w:type="dxa"/>
            <w:vAlign w:val="bottom"/>
          </w:tcPr>
          <w:p w14:paraId="6920C1A3" w14:textId="0CA95D5E" w:rsidR="00CA3DCA" w:rsidRPr="00006083" w:rsidRDefault="00305C08" w:rsidP="00265D7D">
            <w:pPr>
              <w:pBdr>
                <w:bottom w:val="single" w:sz="4" w:space="0" w:color="auto"/>
              </w:pBdr>
              <w:autoSpaceDE w:val="0"/>
              <w:autoSpaceDN w:val="0"/>
              <w:spacing w:after="0" w:line="320" w:lineRule="exact"/>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28B183AD" w14:textId="4DA8FB28" w:rsidR="00CA3DCA" w:rsidRPr="00006083" w:rsidRDefault="00305C08" w:rsidP="00265D7D">
            <w:pPr>
              <w:pBdr>
                <w:bottom w:val="single" w:sz="4" w:space="0" w:color="auto"/>
              </w:pBdr>
              <w:autoSpaceDE w:val="0"/>
              <w:autoSpaceDN w:val="0"/>
              <w:spacing w:after="0" w:line="320" w:lineRule="exact"/>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3D15482F" w14:textId="3C30A27F" w:rsidR="00CA3DCA" w:rsidRPr="00006083" w:rsidRDefault="00305C08" w:rsidP="00265D7D">
            <w:pPr>
              <w:pBdr>
                <w:bottom w:val="single" w:sz="4" w:space="0" w:color="auto"/>
              </w:pBdr>
              <w:autoSpaceDE w:val="0"/>
              <w:autoSpaceDN w:val="0"/>
              <w:spacing w:after="0" w:line="320" w:lineRule="exact"/>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702777F7" w14:textId="375E09DB" w:rsidR="00CA3DCA" w:rsidRPr="00006083" w:rsidRDefault="00305C08" w:rsidP="00265D7D">
            <w:pPr>
              <w:pBdr>
                <w:bottom w:val="single" w:sz="4" w:space="0"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80" w:type="dxa"/>
            <w:vAlign w:val="bottom"/>
          </w:tcPr>
          <w:p w14:paraId="35323B7D" w14:textId="5FF3BAB0" w:rsidR="00CA3DCA" w:rsidRPr="00006083" w:rsidRDefault="00305C08" w:rsidP="00265D7D">
            <w:pPr>
              <w:pBdr>
                <w:bottom w:val="single" w:sz="4" w:space="0" w:color="auto"/>
              </w:pBdr>
              <w:autoSpaceDE w:val="0"/>
              <w:autoSpaceDN w:val="0"/>
              <w:spacing w:after="0" w:line="320" w:lineRule="exact"/>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r>
      <w:tr w:rsidR="00CA3DCA" w:rsidRPr="00006083" w14:paraId="79AE77EB" w14:textId="77777777" w:rsidTr="002104BE">
        <w:trPr>
          <w:trHeight w:val="20"/>
        </w:trPr>
        <w:tc>
          <w:tcPr>
            <w:tcW w:w="2909" w:type="dxa"/>
            <w:vAlign w:val="bottom"/>
          </w:tcPr>
          <w:p w14:paraId="26B00165" w14:textId="5DF1236C" w:rsidR="00CA3DCA" w:rsidRPr="00006083" w:rsidRDefault="00CA3DCA" w:rsidP="00265D7D">
            <w:pPr>
              <w:autoSpaceDE w:val="0"/>
              <w:autoSpaceDN w:val="0"/>
              <w:spacing w:after="0" w:line="320" w:lineRule="exact"/>
              <w:ind w:left="435"/>
              <w:rPr>
                <w:rFonts w:asciiTheme="minorBidi" w:hAnsiTheme="minorBidi" w:cstheme="minorBidi"/>
                <w:b/>
                <w:bCs/>
                <w:sz w:val="26"/>
                <w:szCs w:val="26"/>
                <w:lang w:val="en-GB"/>
              </w:rPr>
            </w:pPr>
            <w:r w:rsidRPr="00006083">
              <w:rPr>
                <w:rFonts w:asciiTheme="minorBidi" w:hAnsiTheme="minorBidi" w:cstheme="minorBidi"/>
                <w:b/>
                <w:bCs/>
                <w:sz w:val="26"/>
                <w:szCs w:val="26"/>
                <w:lang w:val="en-GB"/>
              </w:rPr>
              <w:t>Assets</w:t>
            </w:r>
          </w:p>
        </w:tc>
        <w:tc>
          <w:tcPr>
            <w:tcW w:w="1080" w:type="dxa"/>
            <w:vAlign w:val="bottom"/>
          </w:tcPr>
          <w:p w14:paraId="49323ABC" w14:textId="77777777"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75D3223F" w14:textId="77777777"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3FD5D26F" w14:textId="77777777"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08F6B66F" w14:textId="77777777"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27041D3C" w14:textId="2A78C2BA"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63E23F97" w14:textId="77777777" w:rsidR="00CA3DCA" w:rsidRPr="00006083" w:rsidRDefault="00CA3DCA" w:rsidP="00265D7D">
            <w:pPr>
              <w:autoSpaceDE w:val="0"/>
              <w:autoSpaceDN w:val="0"/>
              <w:spacing w:after="0" w:line="320" w:lineRule="exact"/>
              <w:ind w:right="-72"/>
              <w:jc w:val="right"/>
              <w:rPr>
                <w:rFonts w:asciiTheme="minorBidi" w:hAnsiTheme="minorBidi" w:cstheme="minorBidi"/>
                <w:sz w:val="26"/>
                <w:szCs w:val="26"/>
              </w:rPr>
            </w:pPr>
          </w:p>
        </w:tc>
      </w:tr>
      <w:tr w:rsidR="00BE7E03" w:rsidRPr="00006083" w14:paraId="2B332E6A" w14:textId="77777777" w:rsidTr="002104BE">
        <w:trPr>
          <w:trHeight w:val="20"/>
        </w:trPr>
        <w:tc>
          <w:tcPr>
            <w:tcW w:w="2909" w:type="dxa"/>
            <w:vAlign w:val="bottom"/>
          </w:tcPr>
          <w:p w14:paraId="1478B3DC" w14:textId="671771F9" w:rsidR="00BE7E03" w:rsidRPr="00006083" w:rsidRDefault="00BE7E03" w:rsidP="00BE7E03">
            <w:pPr>
              <w:autoSpaceDE w:val="0"/>
              <w:autoSpaceDN w:val="0"/>
              <w:spacing w:after="0" w:line="320" w:lineRule="exact"/>
              <w:ind w:left="435" w:right="-119"/>
              <w:rPr>
                <w:rFonts w:asciiTheme="minorBidi" w:hAnsiTheme="minorBidi" w:cstheme="minorBidi"/>
                <w:spacing w:val="-4"/>
                <w:sz w:val="26"/>
                <w:szCs w:val="26"/>
              </w:rPr>
            </w:pPr>
            <w:r w:rsidRPr="00006083">
              <w:rPr>
                <w:rFonts w:asciiTheme="minorBidi" w:hAnsiTheme="minorBidi" w:cstheme="minorBidi"/>
                <w:spacing w:val="-4"/>
                <w:sz w:val="26"/>
                <w:szCs w:val="26"/>
              </w:rPr>
              <w:t>Cash and cash equivalents</w:t>
            </w:r>
          </w:p>
        </w:tc>
        <w:tc>
          <w:tcPr>
            <w:tcW w:w="1080" w:type="dxa"/>
            <w:vAlign w:val="bottom"/>
          </w:tcPr>
          <w:p w14:paraId="7598AF06" w14:textId="6174301C" w:rsidR="00BE7E03" w:rsidRPr="00006083" w:rsidRDefault="00E13530"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212</w:t>
            </w:r>
          </w:p>
        </w:tc>
        <w:tc>
          <w:tcPr>
            <w:tcW w:w="1080" w:type="dxa"/>
            <w:vAlign w:val="bottom"/>
          </w:tcPr>
          <w:p w14:paraId="457648D0" w14:textId="0951C9FC" w:rsidR="00BE7E03" w:rsidRPr="00006083" w:rsidRDefault="00E13530"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p>
        </w:tc>
        <w:tc>
          <w:tcPr>
            <w:tcW w:w="1080" w:type="dxa"/>
            <w:vAlign w:val="bottom"/>
          </w:tcPr>
          <w:p w14:paraId="65D41FEA" w14:textId="21BE8EE8" w:rsidR="00BE7E03" w:rsidRPr="00006083" w:rsidRDefault="00E13530"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15D9315F" w14:textId="705B6431"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35</w:t>
            </w:r>
          </w:p>
        </w:tc>
        <w:tc>
          <w:tcPr>
            <w:tcW w:w="1080" w:type="dxa"/>
            <w:vAlign w:val="bottom"/>
          </w:tcPr>
          <w:p w14:paraId="7D7F6A8B" w14:textId="407012A2"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c>
          <w:tcPr>
            <w:tcW w:w="1080" w:type="dxa"/>
            <w:vAlign w:val="bottom"/>
          </w:tcPr>
          <w:p w14:paraId="1C274FF5" w14:textId="3AEEB98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1435A4BC" w14:textId="77777777" w:rsidTr="002104BE">
        <w:trPr>
          <w:trHeight w:val="20"/>
        </w:trPr>
        <w:tc>
          <w:tcPr>
            <w:tcW w:w="2909" w:type="dxa"/>
            <w:vAlign w:val="bottom"/>
          </w:tcPr>
          <w:p w14:paraId="65886C20" w14:textId="55EC7CC0" w:rsidR="00BE7E03" w:rsidRPr="00006083" w:rsidRDefault="00BE7E03" w:rsidP="00BE7E03">
            <w:pPr>
              <w:autoSpaceDE w:val="0"/>
              <w:autoSpaceDN w:val="0"/>
              <w:spacing w:after="0" w:line="320" w:lineRule="exact"/>
              <w:ind w:left="435"/>
              <w:rPr>
                <w:rFonts w:asciiTheme="minorBidi" w:hAnsiTheme="minorBidi" w:cstheme="minorBidi"/>
                <w:spacing w:val="-6"/>
                <w:sz w:val="26"/>
                <w:szCs w:val="26"/>
              </w:rPr>
            </w:pPr>
            <w:r w:rsidRPr="00006083">
              <w:rPr>
                <w:rFonts w:asciiTheme="minorBidi" w:hAnsiTheme="minorBidi" w:cstheme="minorBidi"/>
                <w:spacing w:val="-6"/>
                <w:sz w:val="26"/>
                <w:szCs w:val="26"/>
              </w:rPr>
              <w:t xml:space="preserve">Trade and other </w:t>
            </w:r>
            <w:r w:rsidRPr="00006083">
              <w:rPr>
                <w:rFonts w:asciiTheme="minorBidi" w:hAnsiTheme="minorBidi" w:cstheme="minorBidi"/>
                <w:spacing w:val="-6"/>
                <w:sz w:val="26"/>
                <w:szCs w:val="26"/>
              </w:rPr>
              <w:br/>
              <w:t xml:space="preserve">   current receivables</w:t>
            </w:r>
          </w:p>
        </w:tc>
        <w:tc>
          <w:tcPr>
            <w:tcW w:w="1080" w:type="dxa"/>
            <w:vAlign w:val="bottom"/>
          </w:tcPr>
          <w:p w14:paraId="3DA8FCBD" w14:textId="66227C8A" w:rsidR="00BE7E03" w:rsidRPr="00006083" w:rsidRDefault="00591D91"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775</w:t>
            </w:r>
          </w:p>
        </w:tc>
        <w:tc>
          <w:tcPr>
            <w:tcW w:w="1080" w:type="dxa"/>
            <w:vAlign w:val="bottom"/>
          </w:tcPr>
          <w:p w14:paraId="0507321E" w14:textId="3C14B7D5" w:rsidR="00BE7E03" w:rsidRPr="00006083" w:rsidRDefault="00591D91"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16</w:t>
            </w:r>
          </w:p>
        </w:tc>
        <w:tc>
          <w:tcPr>
            <w:tcW w:w="1080" w:type="dxa"/>
            <w:vAlign w:val="bottom"/>
          </w:tcPr>
          <w:p w14:paraId="001A625F" w14:textId="4015389C" w:rsidR="00BE7E03" w:rsidRPr="00006083" w:rsidRDefault="00591D91"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1</w:t>
            </w:r>
          </w:p>
        </w:tc>
        <w:tc>
          <w:tcPr>
            <w:tcW w:w="1080" w:type="dxa"/>
            <w:vAlign w:val="bottom"/>
          </w:tcPr>
          <w:p w14:paraId="0F3C9634" w14:textId="6B546794"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776</w:t>
            </w:r>
          </w:p>
        </w:tc>
        <w:tc>
          <w:tcPr>
            <w:tcW w:w="1080" w:type="dxa"/>
            <w:vAlign w:val="bottom"/>
          </w:tcPr>
          <w:p w14:paraId="16F4B4D5" w14:textId="1E2531C6"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14</w:t>
            </w:r>
          </w:p>
        </w:tc>
        <w:tc>
          <w:tcPr>
            <w:tcW w:w="1080" w:type="dxa"/>
            <w:vAlign w:val="bottom"/>
          </w:tcPr>
          <w:p w14:paraId="44C9FE82" w14:textId="75936593"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p>
        </w:tc>
      </w:tr>
      <w:tr w:rsidR="00BE7E03" w:rsidRPr="00006083" w14:paraId="22F2B6AD" w14:textId="77777777" w:rsidTr="002104BE">
        <w:trPr>
          <w:trHeight w:val="20"/>
        </w:trPr>
        <w:tc>
          <w:tcPr>
            <w:tcW w:w="2909" w:type="dxa"/>
            <w:vAlign w:val="bottom"/>
          </w:tcPr>
          <w:p w14:paraId="68FD7C2A" w14:textId="5B6E05FA"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rPr>
              <w:t>Loans to related parties</w:t>
            </w:r>
          </w:p>
        </w:tc>
        <w:tc>
          <w:tcPr>
            <w:tcW w:w="1080" w:type="dxa"/>
            <w:vAlign w:val="bottom"/>
          </w:tcPr>
          <w:p w14:paraId="5F91361E" w14:textId="5CDB28BC"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2,392</w:t>
            </w:r>
          </w:p>
        </w:tc>
        <w:tc>
          <w:tcPr>
            <w:tcW w:w="1080" w:type="dxa"/>
            <w:vAlign w:val="bottom"/>
          </w:tcPr>
          <w:p w14:paraId="19D52811" w14:textId="5EB689B7"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216ED5D1" w14:textId="1BCE0E05"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340D6AE6" w14:textId="2832B879"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499</w:t>
            </w:r>
          </w:p>
        </w:tc>
        <w:tc>
          <w:tcPr>
            <w:tcW w:w="1080" w:type="dxa"/>
            <w:vAlign w:val="bottom"/>
          </w:tcPr>
          <w:p w14:paraId="60D5F516" w14:textId="550ED0AC"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0B28452E" w14:textId="1EBBF32D"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02C8E19B" w14:textId="77777777" w:rsidTr="002104BE">
        <w:trPr>
          <w:trHeight w:val="20"/>
        </w:trPr>
        <w:tc>
          <w:tcPr>
            <w:tcW w:w="2909" w:type="dxa"/>
            <w:vAlign w:val="bottom"/>
          </w:tcPr>
          <w:p w14:paraId="5456D0D4" w14:textId="3F8B97D3"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rPr>
              <w:t>Loans to other companies</w:t>
            </w:r>
          </w:p>
        </w:tc>
        <w:tc>
          <w:tcPr>
            <w:tcW w:w="1080" w:type="dxa"/>
            <w:vAlign w:val="bottom"/>
          </w:tcPr>
          <w:p w14:paraId="219647E2" w14:textId="34BC6E25"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104</w:t>
            </w:r>
          </w:p>
        </w:tc>
        <w:tc>
          <w:tcPr>
            <w:tcW w:w="1080" w:type="dxa"/>
            <w:vAlign w:val="bottom"/>
          </w:tcPr>
          <w:p w14:paraId="5B4DD02F" w14:textId="3BDA49BF"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53387FC8" w14:textId="404C0917"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398AEAEE" w14:textId="08064548"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112</w:t>
            </w:r>
          </w:p>
        </w:tc>
        <w:tc>
          <w:tcPr>
            <w:tcW w:w="1080" w:type="dxa"/>
            <w:vAlign w:val="bottom"/>
          </w:tcPr>
          <w:p w14:paraId="1D506E0A" w14:textId="576396AB"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319A2D4E" w14:textId="3F6BB7DC"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0A153AF5" w14:textId="77777777" w:rsidTr="002104BE">
        <w:trPr>
          <w:trHeight w:val="125"/>
        </w:trPr>
        <w:tc>
          <w:tcPr>
            <w:tcW w:w="2909" w:type="dxa"/>
            <w:vAlign w:val="bottom"/>
          </w:tcPr>
          <w:p w14:paraId="6F83A9BC" w14:textId="77777777" w:rsidR="00BE7E03" w:rsidRPr="00006083" w:rsidRDefault="00BE7E03" w:rsidP="00BE7E03">
            <w:pPr>
              <w:autoSpaceDE w:val="0"/>
              <w:autoSpaceDN w:val="0"/>
              <w:spacing w:after="0" w:line="240" w:lineRule="auto"/>
              <w:ind w:left="435"/>
              <w:rPr>
                <w:rFonts w:asciiTheme="minorBidi" w:hAnsiTheme="minorBidi" w:cstheme="minorBidi"/>
                <w:sz w:val="12"/>
                <w:szCs w:val="12"/>
              </w:rPr>
            </w:pPr>
          </w:p>
        </w:tc>
        <w:tc>
          <w:tcPr>
            <w:tcW w:w="1080" w:type="dxa"/>
            <w:vAlign w:val="bottom"/>
          </w:tcPr>
          <w:p w14:paraId="29137482"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0326BE02"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0054127F"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3456355B"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6A69564C" w14:textId="21638D0C"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66208EDA"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r>
      <w:tr w:rsidR="00BE7E03" w:rsidRPr="00006083" w14:paraId="64064B28" w14:textId="77777777" w:rsidTr="002104BE">
        <w:trPr>
          <w:trHeight w:val="20"/>
        </w:trPr>
        <w:tc>
          <w:tcPr>
            <w:tcW w:w="2909" w:type="dxa"/>
            <w:vAlign w:val="bottom"/>
          </w:tcPr>
          <w:p w14:paraId="32F28A71" w14:textId="31B3D083" w:rsidR="00BE7E03" w:rsidRPr="00006083" w:rsidRDefault="00BE7E03" w:rsidP="00BE7E03">
            <w:pPr>
              <w:autoSpaceDE w:val="0"/>
              <w:autoSpaceDN w:val="0"/>
              <w:spacing w:after="0" w:line="320" w:lineRule="exact"/>
              <w:ind w:left="435"/>
              <w:rPr>
                <w:rFonts w:asciiTheme="minorBidi" w:hAnsiTheme="minorBidi" w:cstheme="minorBidi"/>
                <w:b/>
                <w:bCs/>
                <w:sz w:val="26"/>
                <w:szCs w:val="26"/>
                <w:lang w:val="en-GB"/>
              </w:rPr>
            </w:pPr>
            <w:r w:rsidRPr="00006083">
              <w:rPr>
                <w:rFonts w:asciiTheme="minorBidi" w:hAnsiTheme="minorBidi" w:cstheme="minorBidi"/>
                <w:b/>
                <w:bCs/>
                <w:sz w:val="26"/>
                <w:szCs w:val="26"/>
                <w:lang w:val="en-GB"/>
              </w:rPr>
              <w:t>Liabilities</w:t>
            </w:r>
          </w:p>
        </w:tc>
        <w:tc>
          <w:tcPr>
            <w:tcW w:w="1080" w:type="dxa"/>
            <w:vAlign w:val="bottom"/>
          </w:tcPr>
          <w:p w14:paraId="1DB5E858"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29DB9D8C"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6937BE60"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1A8F63C3"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669F42E5" w14:textId="6A49BCC4"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06D63D9C"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r>
      <w:tr w:rsidR="00BE7E03" w:rsidRPr="00006083" w14:paraId="4450585F" w14:textId="77777777" w:rsidTr="002104BE">
        <w:trPr>
          <w:trHeight w:val="20"/>
        </w:trPr>
        <w:tc>
          <w:tcPr>
            <w:tcW w:w="2909" w:type="dxa"/>
            <w:vAlign w:val="bottom"/>
          </w:tcPr>
          <w:p w14:paraId="66B32F6C" w14:textId="32E264A1"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lang w:val="en-GB"/>
              </w:rPr>
              <w:t>Long-term borrowings</w:t>
            </w:r>
          </w:p>
          <w:p w14:paraId="6B8382D9" w14:textId="41A40B7C"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rPr>
              <w:t xml:space="preserve">   from financial </w:t>
            </w:r>
            <w:r w:rsidRPr="00006083">
              <w:rPr>
                <w:rFonts w:asciiTheme="minorBidi" w:hAnsiTheme="minorBidi" w:cstheme="minorBidi"/>
                <w:sz w:val="26"/>
                <w:szCs w:val="26"/>
                <w:lang w:val="en-GB"/>
              </w:rPr>
              <w:t>i</w:t>
            </w:r>
            <w:r w:rsidRPr="00006083">
              <w:rPr>
                <w:rFonts w:asciiTheme="minorBidi" w:hAnsiTheme="minorBidi" w:cstheme="minorBidi"/>
                <w:sz w:val="26"/>
                <w:szCs w:val="26"/>
              </w:rPr>
              <w:t>nstitutions</w:t>
            </w:r>
          </w:p>
        </w:tc>
        <w:tc>
          <w:tcPr>
            <w:tcW w:w="1080" w:type="dxa"/>
            <w:vAlign w:val="bottom"/>
          </w:tcPr>
          <w:p w14:paraId="2F3FA15D" w14:textId="400595FD"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45667357" w14:textId="0BB75503"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21,736</w:t>
            </w:r>
          </w:p>
        </w:tc>
        <w:tc>
          <w:tcPr>
            <w:tcW w:w="1080" w:type="dxa"/>
            <w:vAlign w:val="bottom"/>
          </w:tcPr>
          <w:p w14:paraId="0663AA99" w14:textId="13450A91"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389468D4" w14:textId="2448D215"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73</w:t>
            </w:r>
          </w:p>
        </w:tc>
        <w:tc>
          <w:tcPr>
            <w:tcW w:w="1080" w:type="dxa"/>
            <w:vAlign w:val="bottom"/>
          </w:tcPr>
          <w:p w14:paraId="371E413B" w14:textId="38569372"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17</w:t>
            </w:r>
            <w:r w:rsidRPr="00006083">
              <w:rPr>
                <w:rFonts w:asciiTheme="minorBidi" w:hAnsiTheme="minorBidi" w:cstheme="minorBidi"/>
                <w:sz w:val="26"/>
                <w:szCs w:val="26"/>
              </w:rPr>
              <w:t>,</w:t>
            </w:r>
            <w:r w:rsidRPr="00006083">
              <w:rPr>
                <w:rFonts w:asciiTheme="minorBidi" w:hAnsiTheme="minorBidi" w:cstheme="minorBidi"/>
                <w:sz w:val="26"/>
                <w:szCs w:val="26"/>
                <w:lang w:val="en-GB"/>
              </w:rPr>
              <w:t>716</w:t>
            </w:r>
          </w:p>
        </w:tc>
        <w:tc>
          <w:tcPr>
            <w:tcW w:w="1080" w:type="dxa"/>
            <w:vAlign w:val="bottom"/>
          </w:tcPr>
          <w:p w14:paraId="1EB9431C" w14:textId="3AAE84C0"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0ACEB612" w14:textId="77777777" w:rsidTr="002104BE">
        <w:trPr>
          <w:trHeight w:val="20"/>
        </w:trPr>
        <w:tc>
          <w:tcPr>
            <w:tcW w:w="2909" w:type="dxa"/>
            <w:vAlign w:val="bottom"/>
          </w:tcPr>
          <w:p w14:paraId="595B0E20" w14:textId="77777777"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rPr>
              <w:t>Debentures</w:t>
            </w:r>
          </w:p>
        </w:tc>
        <w:tc>
          <w:tcPr>
            <w:tcW w:w="1080" w:type="dxa"/>
            <w:vAlign w:val="bottom"/>
          </w:tcPr>
          <w:p w14:paraId="1539C4C2" w14:textId="1F33A78B" w:rsidR="00BE7E03" w:rsidRPr="00006083" w:rsidRDefault="0073359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1,579</w:t>
            </w:r>
          </w:p>
        </w:tc>
        <w:tc>
          <w:tcPr>
            <w:tcW w:w="1080" w:type="dxa"/>
            <w:vAlign w:val="bottom"/>
          </w:tcPr>
          <w:p w14:paraId="2DD7403C" w14:textId="28D5D806" w:rsidR="00BE7E03" w:rsidRPr="00006083" w:rsidRDefault="00C86D4D"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2,974</w:t>
            </w:r>
          </w:p>
        </w:tc>
        <w:tc>
          <w:tcPr>
            <w:tcW w:w="1080" w:type="dxa"/>
            <w:vAlign w:val="bottom"/>
          </w:tcPr>
          <w:p w14:paraId="35C80282" w14:textId="18508287" w:rsidR="00BE7E03" w:rsidRPr="00006083" w:rsidRDefault="00C86D4D"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5514FE5B" w14:textId="0CC06041"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699</w:t>
            </w:r>
          </w:p>
        </w:tc>
        <w:tc>
          <w:tcPr>
            <w:tcW w:w="1080" w:type="dxa"/>
            <w:vAlign w:val="bottom"/>
          </w:tcPr>
          <w:p w14:paraId="643E05DD" w14:textId="7435CB01"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2,834</w:t>
            </w:r>
          </w:p>
        </w:tc>
        <w:tc>
          <w:tcPr>
            <w:tcW w:w="1080" w:type="dxa"/>
            <w:vAlign w:val="bottom"/>
          </w:tcPr>
          <w:p w14:paraId="3A73E2C0" w14:textId="493EE4BD"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6AF8CA4F" w14:textId="77777777" w:rsidTr="002104BE">
        <w:trPr>
          <w:trHeight w:val="20"/>
        </w:trPr>
        <w:tc>
          <w:tcPr>
            <w:tcW w:w="2909" w:type="dxa"/>
            <w:vAlign w:val="bottom"/>
          </w:tcPr>
          <w:p w14:paraId="00FA3FCC" w14:textId="77777777" w:rsidR="00BE7E03" w:rsidRPr="00006083" w:rsidRDefault="00BE7E03" w:rsidP="00BE7E03">
            <w:pPr>
              <w:autoSpaceDE w:val="0"/>
              <w:autoSpaceDN w:val="0"/>
              <w:spacing w:after="0" w:line="240" w:lineRule="auto"/>
              <w:ind w:left="435"/>
              <w:rPr>
                <w:rFonts w:asciiTheme="minorBidi" w:hAnsiTheme="minorBidi" w:cstheme="minorBidi"/>
                <w:sz w:val="12"/>
                <w:szCs w:val="12"/>
              </w:rPr>
            </w:pPr>
          </w:p>
        </w:tc>
        <w:tc>
          <w:tcPr>
            <w:tcW w:w="1080" w:type="dxa"/>
            <w:vAlign w:val="bottom"/>
          </w:tcPr>
          <w:p w14:paraId="1B6E3148"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32D5B09B"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4AE4F1B7"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4C19D74A"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6D654529" w14:textId="216ECDB1"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611B2F77"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12"/>
                <w:szCs w:val="12"/>
              </w:rPr>
            </w:pPr>
          </w:p>
        </w:tc>
      </w:tr>
      <w:tr w:rsidR="00BE7E03" w:rsidRPr="00006083" w14:paraId="61025F28" w14:textId="77777777" w:rsidTr="002104BE">
        <w:trPr>
          <w:trHeight w:val="20"/>
        </w:trPr>
        <w:tc>
          <w:tcPr>
            <w:tcW w:w="2909" w:type="dxa"/>
            <w:vAlign w:val="bottom"/>
          </w:tcPr>
          <w:p w14:paraId="35915F50" w14:textId="0B9BD275" w:rsidR="00BE7E03" w:rsidRPr="00006083" w:rsidRDefault="00BE7E03" w:rsidP="00BE7E03">
            <w:pPr>
              <w:autoSpaceDE w:val="0"/>
              <w:autoSpaceDN w:val="0"/>
              <w:spacing w:after="0" w:line="320" w:lineRule="exact"/>
              <w:ind w:left="435"/>
              <w:rPr>
                <w:rFonts w:asciiTheme="minorBidi" w:hAnsiTheme="minorBidi" w:cstheme="minorBidi"/>
                <w:b/>
                <w:bCs/>
                <w:sz w:val="26"/>
                <w:szCs w:val="26"/>
              </w:rPr>
            </w:pPr>
            <w:r w:rsidRPr="00006083">
              <w:rPr>
                <w:rFonts w:asciiTheme="minorBidi" w:hAnsiTheme="minorBidi" w:cstheme="minorBidi"/>
                <w:b/>
                <w:bCs/>
                <w:sz w:val="26"/>
                <w:szCs w:val="26"/>
              </w:rPr>
              <w:t>Equity</w:t>
            </w:r>
          </w:p>
        </w:tc>
        <w:tc>
          <w:tcPr>
            <w:tcW w:w="1080" w:type="dxa"/>
            <w:vAlign w:val="bottom"/>
          </w:tcPr>
          <w:p w14:paraId="2502400E"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3FE0EE76"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332906F3"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47FC6933"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62601135" w14:textId="16651B9C"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c>
          <w:tcPr>
            <w:tcW w:w="1080" w:type="dxa"/>
            <w:vAlign w:val="bottom"/>
          </w:tcPr>
          <w:p w14:paraId="1A80F9F8" w14:textId="77777777"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p>
        </w:tc>
      </w:tr>
      <w:tr w:rsidR="00BE7E03" w:rsidRPr="00006083" w14:paraId="4B143666" w14:textId="77777777" w:rsidTr="002104BE">
        <w:trPr>
          <w:trHeight w:val="20"/>
        </w:trPr>
        <w:tc>
          <w:tcPr>
            <w:tcW w:w="2909" w:type="dxa"/>
            <w:vAlign w:val="bottom"/>
          </w:tcPr>
          <w:p w14:paraId="120F9529" w14:textId="0AB261D0" w:rsidR="00BE7E03" w:rsidRPr="00006083" w:rsidRDefault="00BE7E03" w:rsidP="00BE7E03">
            <w:pPr>
              <w:autoSpaceDE w:val="0"/>
              <w:autoSpaceDN w:val="0"/>
              <w:spacing w:after="0" w:line="320" w:lineRule="exact"/>
              <w:ind w:left="435"/>
              <w:rPr>
                <w:rFonts w:asciiTheme="minorBidi" w:hAnsiTheme="minorBidi" w:cstheme="minorBidi"/>
                <w:sz w:val="26"/>
                <w:szCs w:val="26"/>
              </w:rPr>
            </w:pPr>
            <w:r w:rsidRPr="00006083">
              <w:rPr>
                <w:rFonts w:asciiTheme="minorBidi" w:hAnsiTheme="minorBidi" w:cstheme="minorBidi"/>
                <w:sz w:val="26"/>
                <w:szCs w:val="26"/>
              </w:rPr>
              <w:t>Perpetual debentures</w:t>
            </w:r>
          </w:p>
        </w:tc>
        <w:tc>
          <w:tcPr>
            <w:tcW w:w="1080" w:type="dxa"/>
            <w:vAlign w:val="bottom"/>
          </w:tcPr>
          <w:p w14:paraId="7ADA00C9" w14:textId="325854D2" w:rsidR="00BE7E03" w:rsidRPr="00006083" w:rsidRDefault="00C86D4D"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9,795</w:t>
            </w:r>
          </w:p>
        </w:tc>
        <w:tc>
          <w:tcPr>
            <w:tcW w:w="1080" w:type="dxa"/>
            <w:vAlign w:val="bottom"/>
          </w:tcPr>
          <w:p w14:paraId="32F11371" w14:textId="01BAC580" w:rsidR="00BE7E03" w:rsidRPr="00006083" w:rsidRDefault="00C86D4D"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65839E0E" w14:textId="75375E5E" w:rsidR="00BE7E03" w:rsidRPr="00006083" w:rsidRDefault="00C86D4D"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05536E49" w14:textId="21522BAF"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lang w:val="en-GB"/>
              </w:rPr>
              <w:t>9</w:t>
            </w:r>
            <w:r w:rsidRPr="00006083">
              <w:rPr>
                <w:rFonts w:asciiTheme="minorBidi" w:hAnsiTheme="minorBidi" w:cstheme="minorBidi"/>
                <w:sz w:val="26"/>
                <w:szCs w:val="26"/>
              </w:rPr>
              <w:t>,</w:t>
            </w:r>
            <w:r w:rsidRPr="00006083">
              <w:rPr>
                <w:rFonts w:asciiTheme="minorBidi" w:hAnsiTheme="minorBidi" w:cstheme="minorBidi"/>
                <w:sz w:val="26"/>
                <w:szCs w:val="26"/>
                <w:lang w:val="en-GB"/>
              </w:rPr>
              <w:t>795</w:t>
            </w:r>
          </w:p>
        </w:tc>
        <w:tc>
          <w:tcPr>
            <w:tcW w:w="1080" w:type="dxa"/>
            <w:vAlign w:val="bottom"/>
          </w:tcPr>
          <w:p w14:paraId="185D1662" w14:textId="2ACB5C0E"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46306EB7" w14:textId="06FF28D6" w:rsidR="00BE7E03" w:rsidRPr="00006083" w:rsidRDefault="00BE7E03" w:rsidP="00BE7E03">
            <w:pPr>
              <w:autoSpaceDE w:val="0"/>
              <w:autoSpaceDN w:val="0"/>
              <w:spacing w:after="0" w:line="320" w:lineRule="exact"/>
              <w:ind w:right="-72"/>
              <w:jc w:val="right"/>
              <w:rPr>
                <w:rFonts w:asciiTheme="minorBidi" w:hAnsiTheme="minorBidi" w:cstheme="minorBidi"/>
                <w:sz w:val="26"/>
                <w:szCs w:val="26"/>
              </w:rPr>
            </w:pPr>
            <w:r w:rsidRPr="00006083">
              <w:rPr>
                <w:rFonts w:asciiTheme="minorBidi" w:hAnsiTheme="minorBidi" w:cstheme="minorBidi"/>
                <w:sz w:val="26"/>
                <w:szCs w:val="26"/>
              </w:rPr>
              <w:t>-</w:t>
            </w:r>
          </w:p>
        </w:tc>
      </w:tr>
    </w:tbl>
    <w:p w14:paraId="6E52AA4F" w14:textId="77777777" w:rsidR="00F9014A" w:rsidRPr="00F9014A" w:rsidRDefault="00F9014A">
      <w:pPr>
        <w:spacing w:after="0" w:line="240" w:lineRule="auto"/>
        <w:rPr>
          <w:rFonts w:asciiTheme="minorBidi" w:hAnsiTheme="minorBidi" w:cstheme="minorBidi"/>
          <w:b/>
          <w:bCs/>
          <w:sz w:val="16"/>
          <w:szCs w:val="16"/>
          <w:lang w:val="en-GB"/>
        </w:rPr>
      </w:pPr>
      <w:r w:rsidRPr="00F9014A">
        <w:rPr>
          <w:rFonts w:asciiTheme="minorBidi" w:hAnsiTheme="minorBidi" w:cstheme="minorBidi"/>
          <w:b/>
          <w:bCs/>
          <w:sz w:val="16"/>
          <w:szCs w:val="16"/>
          <w:lang w:val="en-GB"/>
        </w:rPr>
        <w:br w:type="page"/>
      </w:r>
    </w:p>
    <w:p w14:paraId="6557D541" w14:textId="7A0D6117" w:rsidR="00185ACC" w:rsidRPr="00006083" w:rsidRDefault="00B21342" w:rsidP="009B3866">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5</w:t>
      </w:r>
      <w:r w:rsidR="00185ACC" w:rsidRPr="00006083">
        <w:rPr>
          <w:rFonts w:asciiTheme="minorBidi" w:hAnsiTheme="minorBidi" w:cstheme="minorBidi"/>
          <w:b/>
          <w:bCs/>
          <w:sz w:val="26"/>
          <w:szCs w:val="26"/>
        </w:rPr>
        <w:tab/>
        <w:t xml:space="preserve">Financial risk management </w:t>
      </w:r>
      <w:r w:rsidR="00185ACC" w:rsidRPr="00006083">
        <w:rPr>
          <w:rFonts w:asciiTheme="minorBidi" w:hAnsiTheme="minorBidi" w:cstheme="minorBidi"/>
          <w:sz w:val="26"/>
          <w:szCs w:val="26"/>
        </w:rPr>
        <w:t>(Cont’d)</w:t>
      </w:r>
    </w:p>
    <w:p w14:paraId="79404837" w14:textId="77777777" w:rsidR="00185ACC" w:rsidRPr="00006083" w:rsidRDefault="00185ACC" w:rsidP="009B3866">
      <w:pPr>
        <w:spacing w:after="0" w:line="240" w:lineRule="auto"/>
        <w:ind w:left="540"/>
        <w:rPr>
          <w:rFonts w:asciiTheme="minorBidi" w:hAnsiTheme="minorBidi" w:cstheme="minorBidi"/>
          <w:sz w:val="26"/>
          <w:szCs w:val="26"/>
        </w:rPr>
      </w:pPr>
    </w:p>
    <w:tbl>
      <w:tblPr>
        <w:tblW w:w="9403" w:type="dxa"/>
        <w:tblLook w:val="0000" w:firstRow="0" w:lastRow="0" w:firstColumn="0" w:lastColumn="0" w:noHBand="0" w:noVBand="0"/>
      </w:tblPr>
      <w:tblGrid>
        <w:gridCol w:w="2923"/>
        <w:gridCol w:w="1080"/>
        <w:gridCol w:w="1080"/>
        <w:gridCol w:w="1080"/>
        <w:gridCol w:w="1080"/>
        <w:gridCol w:w="1080"/>
        <w:gridCol w:w="1080"/>
      </w:tblGrid>
      <w:tr w:rsidR="001D2884" w:rsidRPr="00006083" w14:paraId="48FFC447" w14:textId="4AD6386F" w:rsidTr="008A68B7">
        <w:trPr>
          <w:trHeight w:val="20"/>
        </w:trPr>
        <w:tc>
          <w:tcPr>
            <w:tcW w:w="2923" w:type="dxa"/>
            <w:vAlign w:val="bottom"/>
          </w:tcPr>
          <w:p w14:paraId="6EDB0B84" w14:textId="77777777" w:rsidR="001D2884" w:rsidRPr="00006083" w:rsidRDefault="001D2884" w:rsidP="009B3866">
            <w:pPr>
              <w:tabs>
                <w:tab w:val="right" w:pos="7200"/>
                <w:tab w:val="right" w:pos="9000"/>
              </w:tabs>
              <w:autoSpaceDE w:val="0"/>
              <w:autoSpaceDN w:val="0"/>
              <w:spacing w:after="0" w:line="240" w:lineRule="auto"/>
              <w:ind w:left="446" w:right="-72"/>
              <w:rPr>
                <w:rFonts w:asciiTheme="minorBidi" w:hAnsiTheme="minorBidi" w:cstheme="minorBidi"/>
                <w:sz w:val="26"/>
                <w:szCs w:val="26"/>
              </w:rPr>
            </w:pPr>
          </w:p>
        </w:tc>
        <w:tc>
          <w:tcPr>
            <w:tcW w:w="6480" w:type="dxa"/>
            <w:gridSpan w:val="6"/>
            <w:vAlign w:val="bottom"/>
          </w:tcPr>
          <w:p w14:paraId="173FE985" w14:textId="2D4BE86B" w:rsidR="001D2884" w:rsidRPr="00006083" w:rsidRDefault="001D2884" w:rsidP="009B3866">
            <w:pPr>
              <w:pBdr>
                <w:bottom w:val="single" w:sz="4" w:space="1" w:color="auto"/>
              </w:pBdr>
              <w:autoSpaceDE w:val="0"/>
              <w:autoSpaceDN w:val="0"/>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 financial statements</w:t>
            </w:r>
          </w:p>
        </w:tc>
      </w:tr>
      <w:tr w:rsidR="009001CE" w:rsidRPr="00006083" w14:paraId="03BB924E" w14:textId="2AC07A36" w:rsidTr="008A68B7">
        <w:trPr>
          <w:trHeight w:val="20"/>
        </w:trPr>
        <w:tc>
          <w:tcPr>
            <w:tcW w:w="2923" w:type="dxa"/>
            <w:vAlign w:val="bottom"/>
          </w:tcPr>
          <w:p w14:paraId="1719A892" w14:textId="77777777" w:rsidR="009001CE" w:rsidRPr="00006083" w:rsidRDefault="009001CE" w:rsidP="009B3866">
            <w:pPr>
              <w:tabs>
                <w:tab w:val="right" w:pos="7200"/>
                <w:tab w:val="right" w:pos="9000"/>
              </w:tabs>
              <w:autoSpaceDE w:val="0"/>
              <w:autoSpaceDN w:val="0"/>
              <w:spacing w:after="0" w:line="240" w:lineRule="auto"/>
              <w:ind w:left="446" w:right="-72"/>
              <w:rPr>
                <w:rFonts w:asciiTheme="minorBidi" w:hAnsiTheme="minorBidi" w:cstheme="minorBidi"/>
                <w:sz w:val="26"/>
                <w:szCs w:val="26"/>
              </w:rPr>
            </w:pPr>
          </w:p>
        </w:tc>
        <w:tc>
          <w:tcPr>
            <w:tcW w:w="3240" w:type="dxa"/>
            <w:gridSpan w:val="3"/>
            <w:vAlign w:val="bottom"/>
          </w:tcPr>
          <w:p w14:paraId="4E64952C" w14:textId="558699C0" w:rsidR="009001CE" w:rsidRPr="00006083" w:rsidRDefault="00B21342" w:rsidP="009B3866">
            <w:pPr>
              <w:pBdr>
                <w:bottom w:val="single" w:sz="4" w:space="1" w:color="auto"/>
              </w:pBdr>
              <w:autoSpaceDE w:val="0"/>
              <w:autoSpaceDN w:val="0"/>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tc>
        <w:tc>
          <w:tcPr>
            <w:tcW w:w="3240" w:type="dxa"/>
            <w:gridSpan w:val="3"/>
            <w:vAlign w:val="bottom"/>
          </w:tcPr>
          <w:p w14:paraId="351D2F27" w14:textId="52F27CDD" w:rsidR="009001CE" w:rsidRPr="00006083" w:rsidRDefault="00B21342" w:rsidP="009B3866">
            <w:pPr>
              <w:pBdr>
                <w:bottom w:val="single" w:sz="4" w:space="1" w:color="auto"/>
              </w:pBdr>
              <w:autoSpaceDE w:val="0"/>
              <w:autoSpaceDN w:val="0"/>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tc>
      </w:tr>
      <w:tr w:rsidR="009001CE" w:rsidRPr="00006083" w14:paraId="757401FF" w14:textId="77777777" w:rsidTr="008A68B7">
        <w:trPr>
          <w:trHeight w:val="20"/>
        </w:trPr>
        <w:tc>
          <w:tcPr>
            <w:tcW w:w="2923" w:type="dxa"/>
            <w:vAlign w:val="bottom"/>
          </w:tcPr>
          <w:p w14:paraId="4DE85B3B" w14:textId="77777777" w:rsidR="009001CE" w:rsidRPr="00006083" w:rsidRDefault="009001CE" w:rsidP="009B3866">
            <w:pPr>
              <w:tabs>
                <w:tab w:val="right" w:pos="7200"/>
                <w:tab w:val="right" w:pos="9000"/>
              </w:tabs>
              <w:autoSpaceDE w:val="0"/>
              <w:autoSpaceDN w:val="0"/>
              <w:spacing w:after="0" w:line="240" w:lineRule="auto"/>
              <w:ind w:left="446" w:right="-72"/>
              <w:rPr>
                <w:rFonts w:asciiTheme="minorBidi" w:hAnsiTheme="minorBidi" w:cstheme="minorBidi"/>
                <w:sz w:val="26"/>
                <w:szCs w:val="26"/>
              </w:rPr>
            </w:pPr>
          </w:p>
        </w:tc>
        <w:tc>
          <w:tcPr>
            <w:tcW w:w="1080" w:type="dxa"/>
            <w:vAlign w:val="bottom"/>
          </w:tcPr>
          <w:p w14:paraId="6600B64E" w14:textId="04368929"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80" w:type="dxa"/>
            <w:vAlign w:val="bottom"/>
          </w:tcPr>
          <w:p w14:paraId="60387738" w14:textId="0710EAA5"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80" w:type="dxa"/>
            <w:vAlign w:val="bottom"/>
          </w:tcPr>
          <w:p w14:paraId="714280AC" w14:textId="2271EA20"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c>
          <w:tcPr>
            <w:tcW w:w="1080" w:type="dxa"/>
            <w:vAlign w:val="bottom"/>
          </w:tcPr>
          <w:p w14:paraId="1F4F44D1" w14:textId="3DD10E2E"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80" w:type="dxa"/>
            <w:vAlign w:val="bottom"/>
          </w:tcPr>
          <w:p w14:paraId="445EC04D" w14:textId="2E83BEDC"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80" w:type="dxa"/>
            <w:vAlign w:val="bottom"/>
          </w:tcPr>
          <w:p w14:paraId="02042E61" w14:textId="4DD6BBB3" w:rsidR="009001CE" w:rsidRPr="00006083" w:rsidRDefault="009001CE" w:rsidP="009B3866">
            <w:pPr>
              <w:pBdr>
                <w:bottom w:val="single" w:sz="4" w:space="1"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r>
      <w:tr w:rsidR="009001CE" w:rsidRPr="00006083" w14:paraId="46E845AE" w14:textId="77777777" w:rsidTr="008A68B7">
        <w:trPr>
          <w:trHeight w:val="20"/>
        </w:trPr>
        <w:tc>
          <w:tcPr>
            <w:tcW w:w="2923" w:type="dxa"/>
            <w:vAlign w:val="bottom"/>
          </w:tcPr>
          <w:p w14:paraId="7E7D8DC5" w14:textId="77777777" w:rsidR="009001CE" w:rsidRPr="00006083" w:rsidRDefault="009001CE" w:rsidP="009B3866">
            <w:pPr>
              <w:tabs>
                <w:tab w:val="right" w:pos="7200"/>
                <w:tab w:val="right" w:pos="9000"/>
              </w:tabs>
              <w:autoSpaceDE w:val="0"/>
              <w:autoSpaceDN w:val="0"/>
              <w:spacing w:after="0" w:line="240" w:lineRule="auto"/>
              <w:ind w:left="446" w:right="-72"/>
              <w:rPr>
                <w:rFonts w:asciiTheme="minorBidi" w:hAnsiTheme="minorBidi" w:cstheme="minorBidi"/>
                <w:sz w:val="26"/>
                <w:szCs w:val="26"/>
              </w:rPr>
            </w:pPr>
          </w:p>
        </w:tc>
        <w:tc>
          <w:tcPr>
            <w:tcW w:w="1080" w:type="dxa"/>
            <w:vAlign w:val="bottom"/>
          </w:tcPr>
          <w:p w14:paraId="31B4B255" w14:textId="5B6676BC" w:rsidR="009001CE" w:rsidRPr="00006083" w:rsidRDefault="009001CE" w:rsidP="009B3866">
            <w:pPr>
              <w:pBdr>
                <w:bottom w:val="single" w:sz="4" w:space="0"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80" w:type="dxa"/>
            <w:vAlign w:val="bottom"/>
          </w:tcPr>
          <w:p w14:paraId="5AB86589" w14:textId="03DDD3D6" w:rsidR="009001CE" w:rsidRPr="00006083" w:rsidRDefault="009001CE" w:rsidP="009B3866">
            <w:pPr>
              <w:pBdr>
                <w:bottom w:val="single" w:sz="4" w:space="0" w:color="auto"/>
              </w:pBdr>
              <w:autoSpaceDE w:val="0"/>
              <w:autoSpaceDN w:val="0"/>
              <w:spacing w:after="0" w:line="240" w:lineRule="auto"/>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6F1C1BBF" w14:textId="5BE7223D" w:rsidR="009001CE" w:rsidRPr="00006083" w:rsidRDefault="009001CE" w:rsidP="009B3866">
            <w:pPr>
              <w:pBdr>
                <w:bottom w:val="single" w:sz="4" w:space="0" w:color="auto"/>
              </w:pBdr>
              <w:autoSpaceDE w:val="0"/>
              <w:autoSpaceDN w:val="0"/>
              <w:spacing w:after="0" w:line="240" w:lineRule="auto"/>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24616C91" w14:textId="5FA5516E" w:rsidR="009001CE" w:rsidRPr="00006083" w:rsidRDefault="009001CE" w:rsidP="009B3866">
            <w:pPr>
              <w:pBdr>
                <w:bottom w:val="single" w:sz="4" w:space="0" w:color="auto"/>
              </w:pBdr>
              <w:autoSpaceDE w:val="0"/>
              <w:autoSpaceDN w:val="0"/>
              <w:spacing w:after="0" w:line="240" w:lineRule="auto"/>
              <w:ind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80" w:type="dxa"/>
            <w:vAlign w:val="bottom"/>
          </w:tcPr>
          <w:p w14:paraId="7C2A32C7" w14:textId="6689276F" w:rsidR="009001CE" w:rsidRPr="00006083" w:rsidRDefault="009001CE" w:rsidP="009B3866">
            <w:pPr>
              <w:pBdr>
                <w:bottom w:val="single" w:sz="4" w:space="0"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80" w:type="dxa"/>
            <w:vAlign w:val="bottom"/>
          </w:tcPr>
          <w:p w14:paraId="79EAFC91" w14:textId="327ABE9F" w:rsidR="009001CE" w:rsidRPr="00006083" w:rsidRDefault="009001CE" w:rsidP="009B3866">
            <w:pPr>
              <w:pBdr>
                <w:bottom w:val="single" w:sz="4" w:space="0" w:color="auto"/>
              </w:pBdr>
              <w:autoSpaceDE w:val="0"/>
              <w:autoSpaceDN w:val="0"/>
              <w:spacing w:after="0" w:line="240" w:lineRule="auto"/>
              <w:ind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r>
      <w:tr w:rsidR="009001CE" w:rsidRPr="00006083" w14:paraId="649D782B" w14:textId="77777777" w:rsidTr="008A68B7">
        <w:trPr>
          <w:trHeight w:val="20"/>
        </w:trPr>
        <w:tc>
          <w:tcPr>
            <w:tcW w:w="2923" w:type="dxa"/>
            <w:vAlign w:val="bottom"/>
          </w:tcPr>
          <w:p w14:paraId="57C5F98E" w14:textId="77777777" w:rsidR="009001CE" w:rsidRPr="00006083" w:rsidRDefault="009001CE" w:rsidP="009B3866">
            <w:pPr>
              <w:autoSpaceDE w:val="0"/>
              <w:autoSpaceDN w:val="0"/>
              <w:spacing w:after="0" w:line="240" w:lineRule="auto"/>
              <w:ind w:left="446" w:right="-72"/>
              <w:rPr>
                <w:rFonts w:asciiTheme="minorBidi" w:hAnsiTheme="minorBidi" w:cstheme="minorBidi"/>
                <w:b/>
                <w:bCs/>
                <w:sz w:val="12"/>
                <w:szCs w:val="12"/>
              </w:rPr>
            </w:pPr>
          </w:p>
        </w:tc>
        <w:tc>
          <w:tcPr>
            <w:tcW w:w="1080" w:type="dxa"/>
            <w:vAlign w:val="bottom"/>
          </w:tcPr>
          <w:p w14:paraId="61039227"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2935B163"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0BE2E714"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1AC7A204"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610ACCA4" w14:textId="488ECC05"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c>
          <w:tcPr>
            <w:tcW w:w="1080" w:type="dxa"/>
            <w:vAlign w:val="bottom"/>
          </w:tcPr>
          <w:p w14:paraId="76598DAF"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12"/>
                <w:szCs w:val="12"/>
              </w:rPr>
            </w:pPr>
          </w:p>
        </w:tc>
      </w:tr>
      <w:tr w:rsidR="009001CE" w:rsidRPr="00006083" w14:paraId="0C03627B" w14:textId="77777777" w:rsidTr="008A68B7">
        <w:trPr>
          <w:trHeight w:val="20"/>
        </w:trPr>
        <w:tc>
          <w:tcPr>
            <w:tcW w:w="2923" w:type="dxa"/>
            <w:vAlign w:val="bottom"/>
          </w:tcPr>
          <w:p w14:paraId="181AE707" w14:textId="3072B4A2" w:rsidR="009001CE" w:rsidRPr="00006083" w:rsidRDefault="009001CE" w:rsidP="009B3866">
            <w:pPr>
              <w:autoSpaceDE w:val="0"/>
              <w:autoSpaceDN w:val="0"/>
              <w:spacing w:after="0" w:line="240" w:lineRule="auto"/>
              <w:ind w:left="446" w:right="-72"/>
              <w:rPr>
                <w:rFonts w:asciiTheme="minorBidi" w:hAnsiTheme="minorBidi" w:cstheme="minorBidi"/>
                <w:b/>
                <w:bCs/>
                <w:sz w:val="26"/>
                <w:szCs w:val="26"/>
                <w:lang w:val="en-GB"/>
              </w:rPr>
            </w:pPr>
            <w:r w:rsidRPr="00006083">
              <w:rPr>
                <w:rFonts w:asciiTheme="minorBidi" w:hAnsiTheme="minorBidi" w:cstheme="minorBidi"/>
                <w:b/>
                <w:bCs/>
                <w:sz w:val="26"/>
                <w:szCs w:val="26"/>
                <w:lang w:val="en-GB"/>
              </w:rPr>
              <w:t>Assets</w:t>
            </w:r>
          </w:p>
        </w:tc>
        <w:tc>
          <w:tcPr>
            <w:tcW w:w="1080" w:type="dxa"/>
            <w:vAlign w:val="bottom"/>
          </w:tcPr>
          <w:p w14:paraId="5B1DC58B"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307440D3"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76E79C04"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2E593C97"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203042B6" w14:textId="779F2C52"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767BF217" w14:textId="77777777" w:rsidR="009001CE" w:rsidRPr="00006083" w:rsidRDefault="009001CE" w:rsidP="009B3866">
            <w:pPr>
              <w:autoSpaceDE w:val="0"/>
              <w:autoSpaceDN w:val="0"/>
              <w:spacing w:after="0" w:line="240" w:lineRule="auto"/>
              <w:ind w:right="-72"/>
              <w:jc w:val="right"/>
              <w:rPr>
                <w:rFonts w:asciiTheme="minorBidi" w:hAnsiTheme="minorBidi" w:cstheme="minorBidi"/>
                <w:sz w:val="26"/>
                <w:szCs w:val="26"/>
              </w:rPr>
            </w:pPr>
          </w:p>
        </w:tc>
      </w:tr>
      <w:tr w:rsidR="00BE7E03" w:rsidRPr="00006083" w14:paraId="110F03DF" w14:textId="77777777" w:rsidTr="008A68B7">
        <w:trPr>
          <w:trHeight w:val="20"/>
        </w:trPr>
        <w:tc>
          <w:tcPr>
            <w:tcW w:w="2923" w:type="dxa"/>
            <w:vAlign w:val="bottom"/>
          </w:tcPr>
          <w:p w14:paraId="081804BB" w14:textId="2E10921E"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bookmarkStart w:id="14" w:name="OLE_LINK1"/>
            <w:r w:rsidRPr="00006083">
              <w:rPr>
                <w:rFonts w:asciiTheme="minorBidi" w:hAnsiTheme="minorBidi" w:cstheme="minorBidi"/>
                <w:sz w:val="26"/>
                <w:szCs w:val="26"/>
              </w:rPr>
              <w:t>Cash and cash equivalents</w:t>
            </w:r>
          </w:p>
        </w:tc>
        <w:tc>
          <w:tcPr>
            <w:tcW w:w="1080" w:type="dxa"/>
            <w:vAlign w:val="bottom"/>
          </w:tcPr>
          <w:p w14:paraId="1C7A3E1F" w14:textId="1934BE10"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212</w:t>
            </w:r>
          </w:p>
        </w:tc>
        <w:tc>
          <w:tcPr>
            <w:tcW w:w="1080" w:type="dxa"/>
            <w:vAlign w:val="bottom"/>
          </w:tcPr>
          <w:p w14:paraId="436EF8C0" w14:textId="176C1E51"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p>
        </w:tc>
        <w:tc>
          <w:tcPr>
            <w:tcW w:w="1080" w:type="dxa"/>
            <w:vAlign w:val="bottom"/>
          </w:tcPr>
          <w:p w14:paraId="1349C322" w14:textId="29D3CD3D"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0FCF999D" w14:textId="1BE0F0FF" w:rsidR="00BE7E03" w:rsidRPr="00006083" w:rsidRDefault="00BE7E03"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35</w:t>
            </w:r>
          </w:p>
        </w:tc>
        <w:tc>
          <w:tcPr>
            <w:tcW w:w="1080" w:type="dxa"/>
            <w:vAlign w:val="bottom"/>
          </w:tcPr>
          <w:p w14:paraId="18ADE9FB" w14:textId="123DA382"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c>
          <w:tcPr>
            <w:tcW w:w="1080" w:type="dxa"/>
            <w:vAlign w:val="bottom"/>
          </w:tcPr>
          <w:p w14:paraId="62F5F6EE" w14:textId="301D3CE5"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796F0B61" w14:textId="77777777" w:rsidTr="008A68B7">
        <w:trPr>
          <w:trHeight w:val="20"/>
        </w:trPr>
        <w:tc>
          <w:tcPr>
            <w:tcW w:w="2923" w:type="dxa"/>
            <w:vAlign w:val="bottom"/>
          </w:tcPr>
          <w:p w14:paraId="717147B2" w14:textId="7F10D589"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sz w:val="26"/>
                <w:szCs w:val="26"/>
              </w:rPr>
              <w:t xml:space="preserve">Trade and other </w:t>
            </w:r>
            <w:r w:rsidRPr="00006083">
              <w:rPr>
                <w:rFonts w:asciiTheme="minorBidi" w:hAnsiTheme="minorBidi" w:cstheme="minorBidi"/>
                <w:sz w:val="26"/>
                <w:szCs w:val="26"/>
              </w:rPr>
              <w:br/>
              <w:t xml:space="preserve">   current receivables</w:t>
            </w:r>
          </w:p>
        </w:tc>
        <w:tc>
          <w:tcPr>
            <w:tcW w:w="1080" w:type="dxa"/>
            <w:vAlign w:val="bottom"/>
          </w:tcPr>
          <w:p w14:paraId="21D87998" w14:textId="5E335EB6"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19</w:t>
            </w:r>
          </w:p>
        </w:tc>
        <w:tc>
          <w:tcPr>
            <w:tcW w:w="1080" w:type="dxa"/>
            <w:vAlign w:val="bottom"/>
          </w:tcPr>
          <w:p w14:paraId="2F6908C7" w14:textId="73C567BF"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6B8280CC" w14:textId="7729FF59"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08940F65" w14:textId="1C6558FC" w:rsidR="00BE7E03" w:rsidRPr="00006083" w:rsidRDefault="00BE7E03"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25</w:t>
            </w:r>
          </w:p>
        </w:tc>
        <w:tc>
          <w:tcPr>
            <w:tcW w:w="1080" w:type="dxa"/>
            <w:vAlign w:val="bottom"/>
          </w:tcPr>
          <w:p w14:paraId="08BD6E80" w14:textId="428828F8"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c>
          <w:tcPr>
            <w:tcW w:w="1080" w:type="dxa"/>
            <w:vAlign w:val="bottom"/>
          </w:tcPr>
          <w:p w14:paraId="6644D367" w14:textId="02572BD9"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19B269C4" w14:textId="77777777" w:rsidTr="008A68B7">
        <w:trPr>
          <w:trHeight w:val="20"/>
        </w:trPr>
        <w:tc>
          <w:tcPr>
            <w:tcW w:w="2923" w:type="dxa"/>
            <w:vAlign w:val="bottom"/>
          </w:tcPr>
          <w:p w14:paraId="120B2995" w14:textId="58000194"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sz w:val="26"/>
                <w:szCs w:val="26"/>
              </w:rPr>
              <w:t>Loans to related parties</w:t>
            </w:r>
          </w:p>
        </w:tc>
        <w:tc>
          <w:tcPr>
            <w:tcW w:w="1080" w:type="dxa"/>
            <w:vAlign w:val="bottom"/>
          </w:tcPr>
          <w:p w14:paraId="5146FB11" w14:textId="6E82B400"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16,848</w:t>
            </w:r>
          </w:p>
        </w:tc>
        <w:tc>
          <w:tcPr>
            <w:tcW w:w="1080" w:type="dxa"/>
            <w:vAlign w:val="bottom"/>
          </w:tcPr>
          <w:p w14:paraId="5091DBF3" w14:textId="7BB28148"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63,463</w:t>
            </w:r>
          </w:p>
        </w:tc>
        <w:tc>
          <w:tcPr>
            <w:tcW w:w="1080" w:type="dxa"/>
            <w:vAlign w:val="bottom"/>
          </w:tcPr>
          <w:p w14:paraId="06AFDF42" w14:textId="11E922BA"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5,084</w:t>
            </w:r>
          </w:p>
        </w:tc>
        <w:tc>
          <w:tcPr>
            <w:tcW w:w="1080" w:type="dxa"/>
            <w:vAlign w:val="bottom"/>
          </w:tcPr>
          <w:p w14:paraId="2414A29F" w14:textId="74A45ECA" w:rsidR="00BE7E03" w:rsidRPr="00006083" w:rsidRDefault="00BE7E03"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12</w:t>
            </w:r>
            <w:r w:rsidRPr="00006083">
              <w:rPr>
                <w:rFonts w:asciiTheme="minorBidi" w:hAnsiTheme="minorBidi" w:cstheme="minorBidi"/>
                <w:sz w:val="26"/>
                <w:szCs w:val="26"/>
              </w:rPr>
              <w:t>,</w:t>
            </w:r>
            <w:r w:rsidRPr="00006083">
              <w:rPr>
                <w:rFonts w:asciiTheme="minorBidi" w:hAnsiTheme="minorBidi" w:cstheme="minorBidi"/>
                <w:sz w:val="26"/>
                <w:szCs w:val="26"/>
                <w:lang w:val="en-GB"/>
              </w:rPr>
              <w:t>099</w:t>
            </w:r>
          </w:p>
        </w:tc>
        <w:tc>
          <w:tcPr>
            <w:tcW w:w="1080" w:type="dxa"/>
            <w:vAlign w:val="bottom"/>
          </w:tcPr>
          <w:p w14:paraId="2B1A8F06" w14:textId="72E13573"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81,533</w:t>
            </w:r>
          </w:p>
        </w:tc>
        <w:tc>
          <w:tcPr>
            <w:tcW w:w="1080" w:type="dxa"/>
            <w:vAlign w:val="bottom"/>
          </w:tcPr>
          <w:p w14:paraId="34ED9679" w14:textId="748D135F"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4,651</w:t>
            </w:r>
          </w:p>
        </w:tc>
      </w:tr>
      <w:tr w:rsidR="00BE7E03" w:rsidRPr="00006083" w14:paraId="269F1861" w14:textId="77777777" w:rsidTr="008A68B7">
        <w:trPr>
          <w:trHeight w:val="20"/>
        </w:trPr>
        <w:tc>
          <w:tcPr>
            <w:tcW w:w="2923" w:type="dxa"/>
            <w:vAlign w:val="bottom"/>
          </w:tcPr>
          <w:p w14:paraId="08143BB6" w14:textId="6DE5508A"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p>
        </w:tc>
        <w:tc>
          <w:tcPr>
            <w:tcW w:w="1080" w:type="dxa"/>
            <w:vAlign w:val="bottom"/>
          </w:tcPr>
          <w:p w14:paraId="0B43635A" w14:textId="114FA576"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54908C09"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485905F8"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1A46C6A0"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334729F2" w14:textId="46AF77B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4C20EFDF" w14:textId="79D20891"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r>
      <w:tr w:rsidR="00BE7E03" w:rsidRPr="00006083" w14:paraId="7F20F62B" w14:textId="77777777" w:rsidTr="008A68B7">
        <w:trPr>
          <w:trHeight w:val="20"/>
        </w:trPr>
        <w:tc>
          <w:tcPr>
            <w:tcW w:w="2923" w:type="dxa"/>
            <w:vAlign w:val="bottom"/>
          </w:tcPr>
          <w:p w14:paraId="4076F6F6" w14:textId="099F89DB"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b/>
                <w:bCs/>
                <w:sz w:val="26"/>
                <w:szCs w:val="26"/>
              </w:rPr>
              <w:t>Liabilities</w:t>
            </w:r>
          </w:p>
        </w:tc>
        <w:tc>
          <w:tcPr>
            <w:tcW w:w="1080" w:type="dxa"/>
            <w:vAlign w:val="bottom"/>
          </w:tcPr>
          <w:p w14:paraId="2EED1E46"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056E2E6A" w14:textId="17A7F71A"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6EF7458A" w14:textId="21BF5892"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1F339F58" w14:textId="796A9EF1"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59AF3447" w14:textId="3286D373"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31756142" w14:textId="4E4E7261"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r>
      <w:tr w:rsidR="00BE7E03" w:rsidRPr="00006083" w14:paraId="546D0C27" w14:textId="77777777" w:rsidTr="008A68B7">
        <w:trPr>
          <w:trHeight w:val="20"/>
        </w:trPr>
        <w:tc>
          <w:tcPr>
            <w:tcW w:w="2923" w:type="dxa"/>
            <w:vAlign w:val="bottom"/>
          </w:tcPr>
          <w:p w14:paraId="42FE16A3" w14:textId="68273E9D" w:rsidR="00BE7E03" w:rsidRPr="00006083" w:rsidRDefault="00BE7E03" w:rsidP="00BE7E03">
            <w:pPr>
              <w:autoSpaceDE w:val="0"/>
              <w:autoSpaceDN w:val="0"/>
              <w:spacing w:after="0" w:line="240" w:lineRule="auto"/>
              <w:ind w:left="446" w:right="-72"/>
              <w:rPr>
                <w:rFonts w:asciiTheme="minorBidi" w:hAnsiTheme="minorBidi" w:cstheme="minorBidi"/>
                <w:b/>
                <w:bCs/>
                <w:spacing w:val="-4"/>
                <w:sz w:val="26"/>
                <w:szCs w:val="26"/>
              </w:rPr>
            </w:pPr>
            <w:r w:rsidRPr="00006083">
              <w:rPr>
                <w:rFonts w:asciiTheme="minorBidi" w:hAnsiTheme="minorBidi" w:cstheme="minorBidi"/>
                <w:spacing w:val="-4"/>
                <w:sz w:val="26"/>
                <w:szCs w:val="26"/>
              </w:rPr>
              <w:t>Borrowings from related parties</w:t>
            </w:r>
          </w:p>
        </w:tc>
        <w:tc>
          <w:tcPr>
            <w:tcW w:w="1080" w:type="dxa"/>
            <w:vAlign w:val="bottom"/>
          </w:tcPr>
          <w:p w14:paraId="28B741D5" w14:textId="35FB7567"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2,648</w:t>
            </w:r>
          </w:p>
        </w:tc>
        <w:tc>
          <w:tcPr>
            <w:tcW w:w="1080" w:type="dxa"/>
            <w:vAlign w:val="bottom"/>
          </w:tcPr>
          <w:p w14:paraId="096FA616" w14:textId="0AD3ADF0"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1B4361B3" w14:textId="75C48888"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0307E35A" w14:textId="55D41465"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639</w:t>
            </w:r>
          </w:p>
        </w:tc>
        <w:tc>
          <w:tcPr>
            <w:tcW w:w="1080" w:type="dxa"/>
            <w:vAlign w:val="bottom"/>
          </w:tcPr>
          <w:p w14:paraId="19656152" w14:textId="016DEB61"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61535191" w14:textId="19CFEC82"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495F874C" w14:textId="77777777" w:rsidTr="008A68B7">
        <w:trPr>
          <w:trHeight w:val="20"/>
        </w:trPr>
        <w:tc>
          <w:tcPr>
            <w:tcW w:w="2923" w:type="dxa"/>
            <w:vAlign w:val="bottom"/>
          </w:tcPr>
          <w:p w14:paraId="3559FC99" w14:textId="3C72050B"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sz w:val="26"/>
                <w:szCs w:val="26"/>
                <w:lang w:val="en-GB"/>
              </w:rPr>
              <w:t>Long-term borrowings</w:t>
            </w:r>
            <w:r w:rsidRPr="00006083">
              <w:rPr>
                <w:rFonts w:asciiTheme="minorBidi" w:hAnsiTheme="minorBidi" w:cstheme="minorBidi"/>
                <w:sz w:val="26"/>
                <w:szCs w:val="26"/>
              </w:rPr>
              <w:t xml:space="preserve"> from </w:t>
            </w:r>
          </w:p>
          <w:p w14:paraId="2E90BD9E" w14:textId="28AA5D66"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sz w:val="26"/>
                <w:szCs w:val="26"/>
              </w:rPr>
              <w:t xml:space="preserve">   financial institutions</w:t>
            </w:r>
          </w:p>
        </w:tc>
        <w:tc>
          <w:tcPr>
            <w:tcW w:w="1080" w:type="dxa"/>
            <w:vAlign w:val="bottom"/>
          </w:tcPr>
          <w:p w14:paraId="01C722C1" w14:textId="0FB6BA07"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676815B1" w14:textId="5D10032A"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21,736</w:t>
            </w:r>
          </w:p>
        </w:tc>
        <w:tc>
          <w:tcPr>
            <w:tcW w:w="1080" w:type="dxa"/>
            <w:vAlign w:val="bottom"/>
          </w:tcPr>
          <w:p w14:paraId="1F15124D" w14:textId="4A564935"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066BD623" w14:textId="1A7E5B25" w:rsidR="00BE7E03" w:rsidRPr="00006083" w:rsidRDefault="00BE7E03"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rPr>
              <w:t>-</w:t>
            </w:r>
          </w:p>
        </w:tc>
        <w:tc>
          <w:tcPr>
            <w:tcW w:w="1080" w:type="dxa"/>
            <w:vAlign w:val="bottom"/>
          </w:tcPr>
          <w:p w14:paraId="4F8CFD1C" w14:textId="246B5F63"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17,716</w:t>
            </w:r>
          </w:p>
        </w:tc>
        <w:tc>
          <w:tcPr>
            <w:tcW w:w="1080" w:type="dxa"/>
            <w:vAlign w:val="bottom"/>
          </w:tcPr>
          <w:p w14:paraId="6ED70173" w14:textId="4A100F46"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59B6E69B" w14:textId="77777777" w:rsidTr="008A68B7">
        <w:trPr>
          <w:trHeight w:val="20"/>
        </w:trPr>
        <w:tc>
          <w:tcPr>
            <w:tcW w:w="2923" w:type="dxa"/>
            <w:vAlign w:val="bottom"/>
          </w:tcPr>
          <w:p w14:paraId="70D64573" w14:textId="05CC1C3D" w:rsidR="00BE7E03" w:rsidRPr="00006083" w:rsidRDefault="00BE7E03" w:rsidP="00BE7E03">
            <w:pPr>
              <w:autoSpaceDE w:val="0"/>
              <w:autoSpaceDN w:val="0"/>
              <w:spacing w:after="0" w:line="240" w:lineRule="auto"/>
              <w:ind w:left="446" w:right="-72"/>
              <w:rPr>
                <w:rFonts w:asciiTheme="minorBidi" w:hAnsiTheme="minorBidi" w:cstheme="minorBidi"/>
                <w:sz w:val="26"/>
                <w:szCs w:val="26"/>
              </w:rPr>
            </w:pPr>
            <w:r w:rsidRPr="00006083">
              <w:rPr>
                <w:rFonts w:asciiTheme="minorBidi" w:hAnsiTheme="minorBidi" w:cstheme="minorBidi"/>
                <w:sz w:val="26"/>
                <w:szCs w:val="26"/>
              </w:rPr>
              <w:t>Debentures</w:t>
            </w:r>
          </w:p>
        </w:tc>
        <w:tc>
          <w:tcPr>
            <w:tcW w:w="1080" w:type="dxa"/>
            <w:vAlign w:val="bottom"/>
          </w:tcPr>
          <w:p w14:paraId="67333A9F" w14:textId="1377621B"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1,579</w:t>
            </w:r>
          </w:p>
        </w:tc>
        <w:tc>
          <w:tcPr>
            <w:tcW w:w="1080" w:type="dxa"/>
            <w:vAlign w:val="bottom"/>
          </w:tcPr>
          <w:p w14:paraId="6E6A1FBC" w14:textId="59190B24"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2,974</w:t>
            </w:r>
          </w:p>
        </w:tc>
        <w:tc>
          <w:tcPr>
            <w:tcW w:w="1080" w:type="dxa"/>
            <w:vAlign w:val="bottom"/>
          </w:tcPr>
          <w:p w14:paraId="785060A9" w14:textId="30CD3CCB" w:rsidR="00BE7E03" w:rsidRPr="00006083" w:rsidRDefault="00C86D4D"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80" w:type="dxa"/>
            <w:vAlign w:val="bottom"/>
          </w:tcPr>
          <w:p w14:paraId="3E992CDB" w14:textId="1B1C56E6" w:rsidR="00BE7E03" w:rsidRPr="00006083" w:rsidRDefault="00BE7E03" w:rsidP="00BE7E03">
            <w:pPr>
              <w:autoSpaceDE w:val="0"/>
              <w:autoSpaceDN w:val="0"/>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699</w:t>
            </w:r>
          </w:p>
        </w:tc>
        <w:tc>
          <w:tcPr>
            <w:tcW w:w="1080" w:type="dxa"/>
            <w:vAlign w:val="bottom"/>
          </w:tcPr>
          <w:p w14:paraId="335CCAB1" w14:textId="5ACEA3E3"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2,834</w:t>
            </w:r>
          </w:p>
        </w:tc>
        <w:tc>
          <w:tcPr>
            <w:tcW w:w="1080" w:type="dxa"/>
            <w:vAlign w:val="bottom"/>
          </w:tcPr>
          <w:p w14:paraId="09D8B57B" w14:textId="692951AD"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tr w:rsidR="00BE7E03" w:rsidRPr="00006083" w14:paraId="0BBC63A9" w14:textId="77777777" w:rsidTr="008A68B7">
        <w:trPr>
          <w:trHeight w:val="66"/>
        </w:trPr>
        <w:tc>
          <w:tcPr>
            <w:tcW w:w="2923" w:type="dxa"/>
            <w:vAlign w:val="bottom"/>
          </w:tcPr>
          <w:p w14:paraId="58B9A79E" w14:textId="2C419759" w:rsidR="00BE7E03" w:rsidRPr="00006083" w:rsidRDefault="00BE7E03" w:rsidP="00BE7E03">
            <w:pPr>
              <w:pStyle w:val="ListParagraph"/>
              <w:autoSpaceDE w:val="0"/>
              <w:autoSpaceDN w:val="0"/>
              <w:ind w:left="446" w:right="-72"/>
              <w:contextualSpacing/>
              <w:rPr>
                <w:rFonts w:asciiTheme="minorBidi" w:hAnsiTheme="minorBidi" w:cstheme="minorBidi"/>
                <w:sz w:val="26"/>
                <w:szCs w:val="26"/>
              </w:rPr>
            </w:pPr>
          </w:p>
        </w:tc>
        <w:tc>
          <w:tcPr>
            <w:tcW w:w="1080" w:type="dxa"/>
            <w:vAlign w:val="bottom"/>
          </w:tcPr>
          <w:p w14:paraId="65603409" w14:textId="6B57F823"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4E9EAAB7"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3807FD3B"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258A969A"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36B91CBB" w14:textId="155A91F9"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768FF524" w14:textId="662BBE31"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r>
      <w:tr w:rsidR="00BE7E03" w:rsidRPr="00006083" w14:paraId="11186A94" w14:textId="77777777" w:rsidTr="008A68B7">
        <w:trPr>
          <w:trHeight w:val="66"/>
        </w:trPr>
        <w:tc>
          <w:tcPr>
            <w:tcW w:w="2923" w:type="dxa"/>
            <w:vAlign w:val="bottom"/>
          </w:tcPr>
          <w:p w14:paraId="34B428EA" w14:textId="372C3FF5" w:rsidR="00BE7E03" w:rsidRPr="00006083" w:rsidRDefault="00BE7E03" w:rsidP="00BE7E03">
            <w:pPr>
              <w:pStyle w:val="ListParagraph"/>
              <w:autoSpaceDE w:val="0"/>
              <w:autoSpaceDN w:val="0"/>
              <w:ind w:left="446" w:right="-72"/>
              <w:contextualSpacing/>
              <w:rPr>
                <w:rFonts w:asciiTheme="minorBidi" w:hAnsiTheme="minorBidi" w:cstheme="minorBidi"/>
                <w:sz w:val="26"/>
                <w:szCs w:val="26"/>
              </w:rPr>
            </w:pPr>
            <w:r w:rsidRPr="00006083">
              <w:rPr>
                <w:rFonts w:asciiTheme="minorBidi" w:hAnsiTheme="minorBidi" w:cstheme="minorBidi"/>
                <w:b/>
                <w:bCs/>
                <w:sz w:val="26"/>
                <w:szCs w:val="26"/>
              </w:rPr>
              <w:t>Equity</w:t>
            </w:r>
          </w:p>
        </w:tc>
        <w:tc>
          <w:tcPr>
            <w:tcW w:w="1080" w:type="dxa"/>
            <w:vAlign w:val="bottom"/>
          </w:tcPr>
          <w:p w14:paraId="7E926462" w14:textId="77777777"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004D1732" w14:textId="464FDA16"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287F9509" w14:textId="006E664C"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418532C4" w14:textId="62114BB0"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5121F977" w14:textId="22D50AF0"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c>
          <w:tcPr>
            <w:tcW w:w="1080" w:type="dxa"/>
            <w:vAlign w:val="bottom"/>
          </w:tcPr>
          <w:p w14:paraId="1F6C196F" w14:textId="62CB0D95"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p>
        </w:tc>
      </w:tr>
      <w:tr w:rsidR="00BE7E03" w:rsidRPr="00006083" w14:paraId="0F5DC96D" w14:textId="77777777" w:rsidTr="008A68B7">
        <w:trPr>
          <w:trHeight w:val="66"/>
        </w:trPr>
        <w:tc>
          <w:tcPr>
            <w:tcW w:w="2923" w:type="dxa"/>
            <w:vAlign w:val="bottom"/>
          </w:tcPr>
          <w:p w14:paraId="5F1B1F7F" w14:textId="576319C3" w:rsidR="00BE7E03" w:rsidRPr="00006083" w:rsidRDefault="00BE7E03" w:rsidP="00BE7E03">
            <w:pPr>
              <w:pStyle w:val="ListParagraph"/>
              <w:autoSpaceDE w:val="0"/>
              <w:autoSpaceDN w:val="0"/>
              <w:ind w:left="446" w:right="-72"/>
              <w:contextualSpacing/>
              <w:rPr>
                <w:rFonts w:asciiTheme="minorBidi" w:hAnsiTheme="minorBidi" w:cstheme="minorBidi"/>
                <w:b/>
                <w:bCs/>
                <w:sz w:val="26"/>
                <w:szCs w:val="26"/>
              </w:rPr>
            </w:pPr>
            <w:r w:rsidRPr="00006083">
              <w:rPr>
                <w:rFonts w:asciiTheme="minorBidi" w:hAnsiTheme="minorBidi" w:cstheme="minorBidi"/>
                <w:sz w:val="26"/>
                <w:szCs w:val="26"/>
              </w:rPr>
              <w:t>Perpetual debentures</w:t>
            </w:r>
          </w:p>
        </w:tc>
        <w:tc>
          <w:tcPr>
            <w:tcW w:w="1080" w:type="dxa"/>
            <w:vAlign w:val="bottom"/>
          </w:tcPr>
          <w:p w14:paraId="2E943E74" w14:textId="3D35F5A7"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9,795</w:t>
            </w:r>
          </w:p>
        </w:tc>
        <w:tc>
          <w:tcPr>
            <w:tcW w:w="1080" w:type="dxa"/>
            <w:vAlign w:val="bottom"/>
          </w:tcPr>
          <w:p w14:paraId="554218AE" w14:textId="5A1DEDCB"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63B9C0EC" w14:textId="493874B0" w:rsidR="00BE7E03" w:rsidRPr="00006083" w:rsidRDefault="00C86D4D"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682B0548" w14:textId="3E48914B"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9</w:t>
            </w:r>
            <w:r w:rsidRPr="00006083">
              <w:rPr>
                <w:rFonts w:asciiTheme="minorBidi" w:hAnsiTheme="minorBidi" w:cstheme="minorBidi"/>
                <w:sz w:val="26"/>
                <w:szCs w:val="26"/>
              </w:rPr>
              <w:t>,</w:t>
            </w:r>
            <w:r w:rsidRPr="00006083">
              <w:rPr>
                <w:rFonts w:asciiTheme="minorBidi" w:hAnsiTheme="minorBidi" w:cstheme="minorBidi"/>
                <w:sz w:val="26"/>
                <w:szCs w:val="26"/>
                <w:lang w:val="en-GB"/>
              </w:rPr>
              <w:t>795</w:t>
            </w:r>
          </w:p>
        </w:tc>
        <w:tc>
          <w:tcPr>
            <w:tcW w:w="1080" w:type="dxa"/>
            <w:vAlign w:val="bottom"/>
          </w:tcPr>
          <w:p w14:paraId="082CB086" w14:textId="312FBB6C"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80" w:type="dxa"/>
            <w:vAlign w:val="bottom"/>
          </w:tcPr>
          <w:p w14:paraId="357CC9FD" w14:textId="21AC2E69" w:rsidR="00BE7E03" w:rsidRPr="00006083" w:rsidRDefault="00BE7E03" w:rsidP="00BE7E03">
            <w:pPr>
              <w:autoSpaceDE w:val="0"/>
              <w:autoSpaceDN w:val="0"/>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bookmarkEnd w:id="14"/>
    </w:tbl>
    <w:p w14:paraId="6FF4F1E2" w14:textId="77777777" w:rsidR="00426389" w:rsidRPr="00006083" w:rsidRDefault="00426389" w:rsidP="009B3866">
      <w:pPr>
        <w:pStyle w:val="BlockText"/>
        <w:spacing w:line="240" w:lineRule="auto"/>
        <w:ind w:left="540" w:right="0"/>
        <w:jc w:val="both"/>
        <w:rPr>
          <w:rFonts w:asciiTheme="minorBidi" w:hAnsiTheme="minorBidi" w:cstheme="minorBidi"/>
          <w:sz w:val="26"/>
          <w:szCs w:val="26"/>
          <w:lang w:val="en-GB"/>
        </w:rPr>
      </w:pPr>
    </w:p>
    <w:p w14:paraId="26DC026A" w14:textId="644AA38E" w:rsidR="00DF5304" w:rsidRPr="00006083" w:rsidRDefault="00F15853" w:rsidP="009B3866">
      <w:pPr>
        <w:pStyle w:val="BlockText"/>
        <w:spacing w:line="240" w:lineRule="auto"/>
        <w:ind w:left="54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uses financial instrument to hedge against foreign exchange rate risk. </w:t>
      </w:r>
      <w:r w:rsidR="00FA6271" w:rsidRPr="00006083">
        <w:rPr>
          <w:rFonts w:asciiTheme="minorBidi" w:hAnsiTheme="minorBidi" w:cstheme="minorBidi"/>
          <w:sz w:val="26"/>
          <w:szCs w:val="26"/>
          <w:lang w:val="en-GB"/>
        </w:rPr>
        <w:t>The aggre</w:t>
      </w:r>
      <w:r w:rsidR="001658AD">
        <w:rPr>
          <w:rFonts w:asciiTheme="minorBidi" w:hAnsiTheme="minorBidi" w:cstheme="minorBidi"/>
          <w:sz w:val="26"/>
          <w:szCs w:val="26"/>
          <w:lang w:val="en-GB"/>
        </w:rPr>
        <w:t>g</w:t>
      </w:r>
      <w:r w:rsidR="00FA6271" w:rsidRPr="00006083">
        <w:rPr>
          <w:rFonts w:asciiTheme="minorBidi" w:hAnsiTheme="minorBidi" w:cstheme="minorBidi"/>
          <w:sz w:val="26"/>
          <w:szCs w:val="26"/>
          <w:lang w:val="en-GB"/>
        </w:rPr>
        <w:t>ate net foreign gain</w:t>
      </w:r>
      <w:r w:rsidR="006D039E" w:rsidRPr="00006083">
        <w:rPr>
          <w:rFonts w:asciiTheme="minorBidi" w:hAnsiTheme="minorBidi" w:cstheme="minorBidi"/>
          <w:sz w:val="26"/>
          <w:szCs w:val="26"/>
          <w:lang w:val="en-GB"/>
        </w:rPr>
        <w:t xml:space="preserve">s or </w:t>
      </w:r>
      <w:r w:rsidR="00FA6271" w:rsidRPr="00006083">
        <w:rPr>
          <w:rFonts w:asciiTheme="minorBidi" w:hAnsiTheme="minorBidi" w:cstheme="minorBidi"/>
          <w:sz w:val="26"/>
          <w:szCs w:val="26"/>
          <w:lang w:val="en-GB"/>
        </w:rPr>
        <w:t>losses are</w:t>
      </w:r>
      <w:r w:rsidRPr="00006083">
        <w:rPr>
          <w:rFonts w:asciiTheme="minorBidi" w:hAnsiTheme="minorBidi" w:cstheme="minorBidi"/>
          <w:sz w:val="26"/>
          <w:szCs w:val="26"/>
          <w:lang w:val="en-GB"/>
        </w:rPr>
        <w:t xml:space="preserve"> disclosed in</w:t>
      </w:r>
      <w:r w:rsidR="00756710" w:rsidRPr="00006083">
        <w:rPr>
          <w:rFonts w:asciiTheme="minorBidi" w:hAnsiTheme="minorBidi" w:cstheme="minorBidi"/>
          <w:sz w:val="26"/>
          <w:szCs w:val="26"/>
          <w:lang w:val="en-GB"/>
        </w:rPr>
        <w:t xml:space="preserve"> </w:t>
      </w:r>
      <w:r w:rsidR="008077DD" w:rsidRPr="00006083">
        <w:rPr>
          <w:rFonts w:asciiTheme="minorBidi" w:hAnsiTheme="minorBidi" w:cstheme="minorBidi"/>
          <w:sz w:val="26"/>
          <w:szCs w:val="26"/>
          <w:lang w:val="en-GB"/>
        </w:rPr>
        <w:t>N</w:t>
      </w:r>
      <w:r w:rsidR="00756710" w:rsidRPr="00006083">
        <w:rPr>
          <w:rFonts w:asciiTheme="minorBidi" w:hAnsiTheme="minorBidi" w:cstheme="minorBidi"/>
          <w:sz w:val="26"/>
          <w:szCs w:val="26"/>
          <w:lang w:val="en-GB"/>
        </w:rPr>
        <w:t>ote</w:t>
      </w:r>
      <w:r w:rsidR="007C755C" w:rsidRPr="00006083">
        <w:rPr>
          <w:rFonts w:asciiTheme="minorBidi" w:hAnsiTheme="minorBidi" w:cstheme="minorBidi"/>
          <w:sz w:val="26"/>
          <w:szCs w:val="26"/>
          <w:lang w:val="en-GB"/>
        </w:rPr>
        <w:t xml:space="preserve"> </w:t>
      </w:r>
      <w:r w:rsidR="00B21342" w:rsidRPr="00006083">
        <w:rPr>
          <w:rFonts w:asciiTheme="minorBidi" w:hAnsiTheme="minorBidi" w:cstheme="minorBidi"/>
          <w:sz w:val="26"/>
          <w:szCs w:val="26"/>
          <w:lang w:val="en-GB"/>
        </w:rPr>
        <w:t>3</w:t>
      </w:r>
      <w:r w:rsidR="00A67D46" w:rsidRPr="00006083">
        <w:rPr>
          <w:rFonts w:asciiTheme="minorBidi" w:hAnsiTheme="minorBidi" w:cstheme="minorBidi"/>
          <w:sz w:val="26"/>
          <w:szCs w:val="26"/>
          <w:lang w:val="en-GB"/>
        </w:rPr>
        <w:t>1</w:t>
      </w:r>
      <w:r w:rsidRPr="00006083">
        <w:rPr>
          <w:rFonts w:asciiTheme="minorBidi" w:hAnsiTheme="minorBidi" w:cstheme="minorBidi"/>
          <w:sz w:val="26"/>
          <w:szCs w:val="26"/>
          <w:lang w:val="en-GB"/>
        </w:rPr>
        <w:t>.</w:t>
      </w:r>
    </w:p>
    <w:p w14:paraId="7B3AAC03" w14:textId="0D7D1B9E" w:rsidR="00FD65C4" w:rsidRPr="00006083" w:rsidRDefault="00BF725F" w:rsidP="009B3866">
      <w:pPr>
        <w:suppressAutoHyphens/>
        <w:spacing w:after="0" w:line="240" w:lineRule="auto"/>
        <w:ind w:left="540" w:hanging="540"/>
        <w:jc w:val="both"/>
        <w:rPr>
          <w:rFonts w:asciiTheme="minorBidi" w:hAnsiTheme="minorBidi" w:cstheme="minorBidi"/>
          <w:sz w:val="26"/>
          <w:szCs w:val="26"/>
        </w:rPr>
      </w:pPr>
      <w:r w:rsidRPr="00006083">
        <w:rPr>
          <w:rFonts w:asciiTheme="minorBidi" w:hAnsiTheme="minorBidi" w:cstheme="minorBidi"/>
          <w:sz w:val="26"/>
          <w:szCs w:val="26"/>
        </w:rPr>
        <w:br w:type="page"/>
      </w:r>
      <w:r w:rsidR="00B21342" w:rsidRPr="00006083">
        <w:rPr>
          <w:rFonts w:asciiTheme="minorBidi" w:hAnsiTheme="minorBidi" w:cstheme="minorBidi"/>
          <w:b/>
          <w:bCs/>
          <w:sz w:val="26"/>
          <w:szCs w:val="26"/>
          <w:lang w:val="en-GB"/>
        </w:rPr>
        <w:lastRenderedPageBreak/>
        <w:t>5</w:t>
      </w:r>
      <w:r w:rsidR="00FD65C4" w:rsidRPr="00006083">
        <w:rPr>
          <w:rFonts w:asciiTheme="minorBidi" w:hAnsiTheme="minorBidi" w:cstheme="minorBidi"/>
          <w:b/>
          <w:bCs/>
          <w:sz w:val="26"/>
          <w:szCs w:val="26"/>
        </w:rPr>
        <w:tab/>
        <w:t xml:space="preserve">Financial risk management </w:t>
      </w:r>
      <w:r w:rsidR="00FD65C4" w:rsidRPr="00006083">
        <w:rPr>
          <w:rFonts w:asciiTheme="minorBidi" w:hAnsiTheme="minorBidi" w:cstheme="minorBidi"/>
          <w:sz w:val="26"/>
          <w:szCs w:val="26"/>
        </w:rPr>
        <w:t>(Cont’d)</w:t>
      </w:r>
    </w:p>
    <w:p w14:paraId="583A0047" w14:textId="44298AF8" w:rsidR="00AE580A" w:rsidRPr="00006083" w:rsidRDefault="00AE580A" w:rsidP="009B3866">
      <w:pPr>
        <w:suppressAutoHyphens/>
        <w:spacing w:after="0" w:line="240" w:lineRule="auto"/>
        <w:ind w:left="540"/>
        <w:rPr>
          <w:rFonts w:asciiTheme="minorBidi" w:hAnsiTheme="minorBidi" w:cstheme="minorBidi"/>
          <w:sz w:val="20"/>
          <w:szCs w:val="20"/>
          <w:lang w:val="en-GB"/>
        </w:rPr>
      </w:pPr>
    </w:p>
    <w:p w14:paraId="0EFC6B9C" w14:textId="77777777" w:rsidR="00AE580A" w:rsidRPr="00006083" w:rsidRDefault="00AE580A" w:rsidP="009B3866">
      <w:pPr>
        <w:spacing w:after="0" w:line="240" w:lineRule="auto"/>
        <w:ind w:left="540"/>
        <w:rPr>
          <w:rFonts w:asciiTheme="minorBidi" w:hAnsiTheme="minorBidi" w:cstheme="minorBidi"/>
          <w:b/>
          <w:bCs/>
          <w:sz w:val="26"/>
          <w:szCs w:val="26"/>
        </w:rPr>
      </w:pPr>
      <w:r w:rsidRPr="00006083">
        <w:rPr>
          <w:rFonts w:asciiTheme="minorBidi" w:hAnsiTheme="minorBidi" w:cstheme="minorBidi"/>
          <w:b/>
          <w:bCs/>
          <w:sz w:val="26"/>
          <w:szCs w:val="26"/>
        </w:rPr>
        <w:t>Effects of hedge accounting on the financial position and performance</w:t>
      </w:r>
    </w:p>
    <w:p w14:paraId="3BBF3285" w14:textId="77777777" w:rsidR="00FD65C4" w:rsidRPr="00006083" w:rsidRDefault="00FD65C4" w:rsidP="009B3866">
      <w:pPr>
        <w:spacing w:after="0" w:line="240" w:lineRule="auto"/>
        <w:ind w:left="540"/>
        <w:rPr>
          <w:rFonts w:asciiTheme="minorBidi" w:hAnsiTheme="minorBidi" w:cstheme="minorBidi"/>
          <w:sz w:val="20"/>
          <w:szCs w:val="20"/>
        </w:rPr>
      </w:pPr>
    </w:p>
    <w:tbl>
      <w:tblPr>
        <w:tblW w:w="8933" w:type="dxa"/>
        <w:tblInd w:w="450" w:type="dxa"/>
        <w:tblLook w:val="04A0" w:firstRow="1" w:lastRow="0" w:firstColumn="1" w:lastColumn="0" w:noHBand="0" w:noVBand="1"/>
      </w:tblPr>
      <w:tblGrid>
        <w:gridCol w:w="5458"/>
        <w:gridCol w:w="1772"/>
        <w:gridCol w:w="1703"/>
      </w:tblGrid>
      <w:tr w:rsidR="003A3228" w:rsidRPr="00006083" w14:paraId="56E3F26C" w14:textId="6E522669" w:rsidTr="00571394">
        <w:tc>
          <w:tcPr>
            <w:tcW w:w="5458" w:type="dxa"/>
            <w:vAlign w:val="bottom"/>
          </w:tcPr>
          <w:p w14:paraId="08AD063F" w14:textId="77777777" w:rsidR="003A3228" w:rsidRPr="00006083" w:rsidRDefault="003A3228" w:rsidP="009B3866">
            <w:pPr>
              <w:pStyle w:val="BlockText"/>
              <w:tabs>
                <w:tab w:val="clear" w:pos="900"/>
              </w:tabs>
              <w:spacing w:line="240" w:lineRule="auto"/>
              <w:ind w:left="0" w:right="0"/>
              <w:jc w:val="both"/>
              <w:rPr>
                <w:rFonts w:asciiTheme="minorBidi" w:hAnsiTheme="minorBidi" w:cstheme="minorBidi"/>
                <w:sz w:val="26"/>
                <w:szCs w:val="26"/>
              </w:rPr>
            </w:pPr>
          </w:p>
        </w:tc>
        <w:tc>
          <w:tcPr>
            <w:tcW w:w="3475" w:type="dxa"/>
            <w:gridSpan w:val="2"/>
            <w:vAlign w:val="bottom"/>
          </w:tcPr>
          <w:p w14:paraId="1A002087" w14:textId="315474FC" w:rsidR="003A3228" w:rsidRPr="00006083" w:rsidRDefault="003A3228"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 financial statements</w:t>
            </w:r>
          </w:p>
        </w:tc>
      </w:tr>
      <w:tr w:rsidR="003820E2" w:rsidRPr="00006083" w14:paraId="1212C864" w14:textId="5625EAD6" w:rsidTr="00571394">
        <w:tc>
          <w:tcPr>
            <w:tcW w:w="5458" w:type="dxa"/>
            <w:vAlign w:val="bottom"/>
          </w:tcPr>
          <w:p w14:paraId="1693D25D" w14:textId="77777777" w:rsidR="003820E2" w:rsidRPr="00006083" w:rsidRDefault="003820E2" w:rsidP="009B3866">
            <w:pPr>
              <w:pStyle w:val="BlockText"/>
              <w:tabs>
                <w:tab w:val="clear" w:pos="900"/>
              </w:tabs>
              <w:spacing w:line="240" w:lineRule="auto"/>
              <w:ind w:left="0" w:right="0"/>
              <w:jc w:val="both"/>
              <w:rPr>
                <w:rFonts w:asciiTheme="minorBidi" w:hAnsiTheme="minorBidi" w:cstheme="minorBidi"/>
                <w:sz w:val="26"/>
                <w:szCs w:val="26"/>
              </w:rPr>
            </w:pPr>
            <w:bookmarkStart w:id="15" w:name="_Hlk140501820"/>
          </w:p>
        </w:tc>
        <w:tc>
          <w:tcPr>
            <w:tcW w:w="1772" w:type="dxa"/>
            <w:vAlign w:val="bottom"/>
          </w:tcPr>
          <w:p w14:paraId="36190EC9" w14:textId="0770F4AF" w:rsidR="003820E2"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p w14:paraId="70EC3223" w14:textId="677FDE04" w:rsidR="003820E2"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703" w:type="dxa"/>
          </w:tcPr>
          <w:p w14:paraId="199E44DC" w14:textId="07C42AEF" w:rsidR="003A3228"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p w14:paraId="3BF9236C" w14:textId="403A6027" w:rsidR="003820E2"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lang w:val="en-GB"/>
              </w:rPr>
            </w:pPr>
            <w:r w:rsidRPr="00006083">
              <w:rPr>
                <w:rFonts w:asciiTheme="minorBidi" w:hAnsiTheme="minorBidi" w:cstheme="minorBidi"/>
                <w:b/>
                <w:bCs/>
                <w:sz w:val="26"/>
                <w:szCs w:val="26"/>
              </w:rPr>
              <w:t>Baht Million</w:t>
            </w:r>
          </w:p>
        </w:tc>
      </w:tr>
      <w:bookmarkEnd w:id="15"/>
      <w:tr w:rsidR="003820E2" w:rsidRPr="00006083" w14:paraId="3F08274E" w14:textId="5C61A45C" w:rsidTr="00571394">
        <w:tc>
          <w:tcPr>
            <w:tcW w:w="5458" w:type="dxa"/>
            <w:vAlign w:val="bottom"/>
          </w:tcPr>
          <w:p w14:paraId="759E7147" w14:textId="77777777" w:rsidR="003820E2" w:rsidRPr="00006083" w:rsidRDefault="003820E2" w:rsidP="009B3866">
            <w:pPr>
              <w:pStyle w:val="BlockText"/>
              <w:tabs>
                <w:tab w:val="clear" w:pos="900"/>
              </w:tabs>
              <w:spacing w:line="240" w:lineRule="auto"/>
              <w:ind w:left="0" w:right="0"/>
              <w:rPr>
                <w:rFonts w:asciiTheme="minorBidi" w:hAnsiTheme="minorBidi" w:cstheme="minorBidi"/>
                <w:sz w:val="12"/>
                <w:szCs w:val="12"/>
              </w:rPr>
            </w:pPr>
          </w:p>
        </w:tc>
        <w:tc>
          <w:tcPr>
            <w:tcW w:w="1772" w:type="dxa"/>
            <w:vAlign w:val="bottom"/>
          </w:tcPr>
          <w:p w14:paraId="5A6C9F89" w14:textId="77777777" w:rsidR="003820E2" w:rsidRPr="00006083" w:rsidRDefault="003820E2" w:rsidP="009B3866">
            <w:pPr>
              <w:pStyle w:val="BlockText"/>
              <w:spacing w:line="240" w:lineRule="auto"/>
              <w:ind w:left="0" w:right="-72"/>
              <w:jc w:val="right"/>
              <w:rPr>
                <w:rFonts w:asciiTheme="minorBidi" w:hAnsiTheme="minorBidi" w:cstheme="minorBidi"/>
                <w:sz w:val="12"/>
                <w:szCs w:val="12"/>
              </w:rPr>
            </w:pPr>
          </w:p>
        </w:tc>
        <w:tc>
          <w:tcPr>
            <w:tcW w:w="1703" w:type="dxa"/>
          </w:tcPr>
          <w:p w14:paraId="654317A2" w14:textId="77777777" w:rsidR="003820E2" w:rsidRPr="00006083" w:rsidRDefault="003820E2" w:rsidP="009B3866">
            <w:pPr>
              <w:pStyle w:val="BlockText"/>
              <w:spacing w:line="240" w:lineRule="auto"/>
              <w:ind w:left="0" w:right="-72"/>
              <w:jc w:val="right"/>
              <w:rPr>
                <w:rFonts w:asciiTheme="minorBidi" w:hAnsiTheme="minorBidi" w:cstheme="minorBidi"/>
                <w:sz w:val="12"/>
                <w:szCs w:val="12"/>
              </w:rPr>
            </w:pPr>
          </w:p>
        </w:tc>
      </w:tr>
      <w:tr w:rsidR="003820E2" w:rsidRPr="00006083" w14:paraId="03A422FA" w14:textId="6631CECA" w:rsidTr="00571394">
        <w:tc>
          <w:tcPr>
            <w:tcW w:w="5458" w:type="dxa"/>
            <w:vAlign w:val="bottom"/>
          </w:tcPr>
          <w:p w14:paraId="36D8BD1E" w14:textId="5EB0D346" w:rsidR="003820E2" w:rsidRPr="00006083" w:rsidRDefault="003820E2" w:rsidP="009B3866">
            <w:pPr>
              <w:autoSpaceDE w:val="0"/>
              <w:autoSpaceDN w:val="0"/>
              <w:spacing w:after="0" w:line="240" w:lineRule="auto"/>
              <w:rPr>
                <w:rFonts w:asciiTheme="minorBidi" w:eastAsia="Cambria" w:hAnsiTheme="minorBidi" w:cstheme="minorBidi"/>
                <w:sz w:val="26"/>
                <w:szCs w:val="26"/>
              </w:rPr>
            </w:pPr>
            <w:r w:rsidRPr="00006083">
              <w:rPr>
                <w:rFonts w:asciiTheme="minorBidi" w:eastAsia="Cambria" w:hAnsiTheme="minorBidi" w:cstheme="minorBidi"/>
                <w:i/>
                <w:iCs/>
                <w:sz w:val="26"/>
                <w:szCs w:val="26"/>
              </w:rPr>
              <w:t>Cross currency interest rate swaps</w:t>
            </w:r>
          </w:p>
        </w:tc>
        <w:tc>
          <w:tcPr>
            <w:tcW w:w="1772" w:type="dxa"/>
            <w:vAlign w:val="bottom"/>
          </w:tcPr>
          <w:p w14:paraId="33DC0350" w14:textId="344CAD6C" w:rsidR="003820E2" w:rsidRPr="00006083" w:rsidRDefault="003820E2" w:rsidP="009B3866">
            <w:pPr>
              <w:pStyle w:val="BlockText"/>
              <w:spacing w:line="240" w:lineRule="auto"/>
              <w:ind w:left="0" w:right="-72"/>
              <w:jc w:val="right"/>
              <w:rPr>
                <w:rFonts w:asciiTheme="minorBidi" w:hAnsiTheme="minorBidi" w:cstheme="minorBidi"/>
                <w:sz w:val="26"/>
                <w:szCs w:val="26"/>
              </w:rPr>
            </w:pPr>
          </w:p>
        </w:tc>
        <w:tc>
          <w:tcPr>
            <w:tcW w:w="1703" w:type="dxa"/>
          </w:tcPr>
          <w:p w14:paraId="31DD2F7E" w14:textId="77777777" w:rsidR="003820E2" w:rsidRPr="00006083" w:rsidRDefault="003820E2" w:rsidP="009B3866">
            <w:pPr>
              <w:pStyle w:val="BlockText"/>
              <w:spacing w:line="240" w:lineRule="auto"/>
              <w:ind w:left="0" w:right="-72"/>
              <w:jc w:val="right"/>
              <w:rPr>
                <w:rFonts w:asciiTheme="minorBidi" w:hAnsiTheme="minorBidi" w:cstheme="minorBidi"/>
                <w:sz w:val="26"/>
                <w:szCs w:val="26"/>
              </w:rPr>
            </w:pPr>
          </w:p>
        </w:tc>
      </w:tr>
      <w:tr w:rsidR="00BE7E03" w:rsidRPr="00006083" w14:paraId="199D86F3" w14:textId="17E016F9" w:rsidTr="00571394">
        <w:tc>
          <w:tcPr>
            <w:tcW w:w="5458" w:type="dxa"/>
            <w:vAlign w:val="bottom"/>
          </w:tcPr>
          <w:p w14:paraId="4ADE808D" w14:textId="51D6A28A"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Carrying amount of derivative </w:t>
            </w:r>
            <w:bookmarkStart w:id="16" w:name="OLE_LINK7"/>
            <w:r w:rsidRPr="00006083">
              <w:rPr>
                <w:rFonts w:asciiTheme="minorBidi" w:hAnsiTheme="minorBidi" w:cstheme="minorBidi"/>
                <w:sz w:val="26"/>
                <w:szCs w:val="26"/>
              </w:rPr>
              <w:t>assets (liabilities)</w:t>
            </w:r>
            <w:bookmarkEnd w:id="16"/>
          </w:p>
        </w:tc>
        <w:tc>
          <w:tcPr>
            <w:tcW w:w="1772" w:type="dxa"/>
            <w:vAlign w:val="bottom"/>
          </w:tcPr>
          <w:p w14:paraId="54F66FBF" w14:textId="548D69B2" w:rsidR="00BE7E03" w:rsidRPr="00006083" w:rsidRDefault="00940320"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169</w:t>
            </w:r>
          </w:p>
        </w:tc>
        <w:tc>
          <w:tcPr>
            <w:tcW w:w="1703" w:type="dxa"/>
            <w:vAlign w:val="bottom"/>
          </w:tcPr>
          <w:p w14:paraId="2E3D550C" w14:textId="149FC5C9"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929</w:t>
            </w:r>
          </w:p>
        </w:tc>
      </w:tr>
      <w:tr w:rsidR="00BE7E03" w:rsidRPr="00006083" w14:paraId="51F4B57C" w14:textId="027899F0" w:rsidTr="00571394">
        <w:tc>
          <w:tcPr>
            <w:tcW w:w="5458" w:type="dxa"/>
            <w:vAlign w:val="bottom"/>
          </w:tcPr>
          <w:p w14:paraId="4B4ED44B"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Notional amount</w:t>
            </w:r>
          </w:p>
        </w:tc>
        <w:tc>
          <w:tcPr>
            <w:tcW w:w="1772" w:type="dxa"/>
            <w:vAlign w:val="bottom"/>
          </w:tcPr>
          <w:p w14:paraId="2A332E0B" w14:textId="29780A8F" w:rsidR="00BE7E03" w:rsidRPr="00006083" w:rsidRDefault="00940320" w:rsidP="00BE7E03">
            <w:pPr>
              <w:pStyle w:val="BlockText"/>
              <w:spacing w:line="240" w:lineRule="auto"/>
              <w:ind w:left="0" w:right="-72"/>
              <w:jc w:val="right"/>
              <w:rPr>
                <w:rFonts w:asciiTheme="minorBidi" w:hAnsiTheme="minorBidi" w:cstheme="minorBidi"/>
                <w:sz w:val="26"/>
                <w:szCs w:val="26"/>
                <w:cs/>
              </w:rPr>
            </w:pPr>
            <w:r w:rsidRPr="00006083">
              <w:rPr>
                <w:rFonts w:asciiTheme="minorBidi" w:hAnsiTheme="minorBidi" w:cstheme="minorBidi"/>
                <w:sz w:val="26"/>
                <w:szCs w:val="26"/>
              </w:rPr>
              <w:t>17,288</w:t>
            </w:r>
          </w:p>
        </w:tc>
        <w:tc>
          <w:tcPr>
            <w:tcW w:w="1703" w:type="dxa"/>
            <w:vAlign w:val="bottom"/>
          </w:tcPr>
          <w:p w14:paraId="18A692BC" w14:textId="752D1746"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21</w:t>
            </w:r>
            <w:r w:rsidRPr="00006083">
              <w:rPr>
                <w:rFonts w:asciiTheme="minorBidi" w:hAnsiTheme="minorBidi" w:cstheme="minorBidi"/>
                <w:sz w:val="26"/>
                <w:szCs w:val="26"/>
              </w:rPr>
              <w:t>,</w:t>
            </w:r>
            <w:r w:rsidRPr="00006083">
              <w:rPr>
                <w:rFonts w:asciiTheme="minorBidi" w:hAnsiTheme="minorBidi" w:cstheme="minorBidi"/>
                <w:sz w:val="26"/>
                <w:szCs w:val="26"/>
                <w:lang w:val="en-GB"/>
              </w:rPr>
              <w:t>241</w:t>
            </w:r>
          </w:p>
        </w:tc>
      </w:tr>
      <w:tr w:rsidR="00940320" w:rsidRPr="00006083" w14:paraId="0EC2747A" w14:textId="57D475FD" w:rsidTr="00571394">
        <w:tc>
          <w:tcPr>
            <w:tcW w:w="5458" w:type="dxa"/>
          </w:tcPr>
          <w:p w14:paraId="33E33655" w14:textId="77777777"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Maturity date</w:t>
            </w:r>
          </w:p>
        </w:tc>
        <w:tc>
          <w:tcPr>
            <w:tcW w:w="1772" w:type="dxa"/>
            <w:vAlign w:val="bottom"/>
          </w:tcPr>
          <w:p w14:paraId="2EA81E04" w14:textId="47DB8A70"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2027</w:t>
            </w:r>
            <w:r w:rsidRPr="00006083">
              <w:rPr>
                <w:rFonts w:asciiTheme="minorBidi" w:hAnsiTheme="minorBidi" w:cstheme="minorBidi"/>
                <w:sz w:val="26"/>
                <w:szCs w:val="26"/>
              </w:rPr>
              <w:t xml:space="preserve"> -</w:t>
            </w:r>
            <w:r w:rsidRPr="00006083">
              <w:rPr>
                <w:rFonts w:asciiTheme="minorBidi" w:hAnsiTheme="minorBidi" w:cstheme="minorBidi"/>
                <w:sz w:val="26"/>
                <w:szCs w:val="26"/>
              </w:rPr>
              <w:br/>
              <w:t xml:space="preserve">March </w:t>
            </w:r>
            <w:r w:rsidRPr="00006083">
              <w:rPr>
                <w:rFonts w:asciiTheme="minorBidi" w:hAnsiTheme="minorBidi" w:cstheme="minorBidi"/>
                <w:sz w:val="26"/>
                <w:szCs w:val="26"/>
                <w:lang w:val="en-GB"/>
              </w:rPr>
              <w:t>2034</w:t>
            </w:r>
          </w:p>
        </w:tc>
        <w:tc>
          <w:tcPr>
            <w:tcW w:w="1703" w:type="dxa"/>
            <w:vAlign w:val="bottom"/>
          </w:tcPr>
          <w:p w14:paraId="4D70D0F0" w14:textId="5EEEBB04"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2027</w:t>
            </w:r>
            <w:r w:rsidRPr="00006083">
              <w:rPr>
                <w:rFonts w:asciiTheme="minorBidi" w:hAnsiTheme="minorBidi" w:cstheme="minorBidi"/>
                <w:sz w:val="26"/>
                <w:szCs w:val="26"/>
              </w:rPr>
              <w:t xml:space="preserve"> -</w:t>
            </w:r>
            <w:r w:rsidRPr="00006083">
              <w:rPr>
                <w:rFonts w:asciiTheme="minorBidi" w:hAnsiTheme="minorBidi" w:cstheme="minorBidi"/>
                <w:sz w:val="26"/>
                <w:szCs w:val="26"/>
              </w:rPr>
              <w:br/>
              <w:t xml:space="preserve">March </w:t>
            </w:r>
            <w:r w:rsidRPr="00006083">
              <w:rPr>
                <w:rFonts w:asciiTheme="minorBidi" w:hAnsiTheme="minorBidi" w:cstheme="minorBidi"/>
                <w:sz w:val="26"/>
                <w:szCs w:val="26"/>
                <w:lang w:val="en-GB"/>
              </w:rPr>
              <w:t>2034</w:t>
            </w:r>
          </w:p>
        </w:tc>
      </w:tr>
      <w:tr w:rsidR="00940320" w:rsidRPr="00006083" w14:paraId="798F3BD8" w14:textId="2260F88B" w:rsidTr="00571394">
        <w:tc>
          <w:tcPr>
            <w:tcW w:w="5458" w:type="dxa"/>
            <w:vAlign w:val="bottom"/>
          </w:tcPr>
          <w:p w14:paraId="54FB15C2" w14:textId="77777777"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Hedge ratio</w:t>
            </w:r>
          </w:p>
        </w:tc>
        <w:tc>
          <w:tcPr>
            <w:tcW w:w="1772" w:type="dxa"/>
            <w:vAlign w:val="bottom"/>
          </w:tcPr>
          <w:p w14:paraId="3F7E8F1D" w14:textId="5614E683"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1:1</w:t>
            </w:r>
          </w:p>
        </w:tc>
        <w:tc>
          <w:tcPr>
            <w:tcW w:w="1703" w:type="dxa"/>
            <w:vAlign w:val="bottom"/>
          </w:tcPr>
          <w:p w14:paraId="0523767D" w14:textId="3EDFAE26" w:rsidR="00940320" w:rsidRPr="00006083" w:rsidRDefault="00940320" w:rsidP="00940320">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w:t>
            </w:r>
          </w:p>
        </w:tc>
      </w:tr>
      <w:tr w:rsidR="00940320" w:rsidRPr="00006083" w14:paraId="51D321DA" w14:textId="0F6550F5" w:rsidTr="00571394">
        <w:tc>
          <w:tcPr>
            <w:tcW w:w="5458" w:type="dxa"/>
            <w:vAlign w:val="bottom"/>
          </w:tcPr>
          <w:p w14:paraId="6B3855A0" w14:textId="43B657CC"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cs/>
              </w:rPr>
            </w:pPr>
            <w:r w:rsidRPr="00006083">
              <w:rPr>
                <w:rFonts w:asciiTheme="minorBidi" w:hAnsiTheme="minorBidi" w:cstheme="minorBidi"/>
                <w:sz w:val="26"/>
                <w:szCs w:val="26"/>
              </w:rPr>
              <w:t xml:space="preserve">Change in spot value of outstanding hedging instruments </w:t>
            </w:r>
          </w:p>
        </w:tc>
        <w:tc>
          <w:tcPr>
            <w:tcW w:w="1772" w:type="dxa"/>
            <w:vAlign w:val="bottom"/>
          </w:tcPr>
          <w:p w14:paraId="6B39D482" w14:textId="5D09802F"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(1,161)</w:t>
            </w:r>
          </w:p>
        </w:tc>
        <w:tc>
          <w:tcPr>
            <w:tcW w:w="1703" w:type="dxa"/>
            <w:vAlign w:val="bottom"/>
          </w:tcPr>
          <w:p w14:paraId="63AC5210" w14:textId="032C990B"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1,854</w:t>
            </w:r>
          </w:p>
        </w:tc>
      </w:tr>
      <w:tr w:rsidR="00940320" w:rsidRPr="00006083" w14:paraId="56192CB1" w14:textId="65C382D6" w:rsidTr="00571394">
        <w:tc>
          <w:tcPr>
            <w:tcW w:w="5458" w:type="dxa"/>
            <w:vAlign w:val="bottom"/>
          </w:tcPr>
          <w:p w14:paraId="38A4E09E" w14:textId="77777777"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Change in value of hedged item used to determine </w:t>
            </w:r>
          </w:p>
          <w:p w14:paraId="0F224A5B" w14:textId="2157A4BE"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   hedge ineffectiveness</w:t>
            </w:r>
          </w:p>
        </w:tc>
        <w:tc>
          <w:tcPr>
            <w:tcW w:w="1772" w:type="dxa"/>
            <w:vAlign w:val="bottom"/>
          </w:tcPr>
          <w:p w14:paraId="318B3E88" w14:textId="629F7432" w:rsidR="00940320" w:rsidRPr="00006083" w:rsidRDefault="008E40A2" w:rsidP="00940320">
            <w:pPr>
              <w:pStyle w:val="BlockText"/>
              <w:spacing w:line="240" w:lineRule="auto"/>
              <w:ind w:left="0" w:right="-72"/>
              <w:jc w:val="right"/>
              <w:rPr>
                <w:rFonts w:asciiTheme="minorBidi" w:hAnsiTheme="minorBidi" w:cstheme="minorBidi"/>
                <w:sz w:val="26"/>
                <w:szCs w:val="26"/>
              </w:rPr>
            </w:pPr>
            <w:r>
              <w:rPr>
                <w:rFonts w:asciiTheme="minorBidi" w:hAnsiTheme="minorBidi" w:cstheme="minorBidi"/>
                <w:sz w:val="26"/>
                <w:szCs w:val="26"/>
              </w:rPr>
              <w:t>197</w:t>
            </w:r>
          </w:p>
        </w:tc>
        <w:tc>
          <w:tcPr>
            <w:tcW w:w="1703" w:type="dxa"/>
            <w:vAlign w:val="bottom"/>
          </w:tcPr>
          <w:p w14:paraId="5DDFC651" w14:textId="20652213"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1,732</w:t>
            </w:r>
          </w:p>
        </w:tc>
      </w:tr>
      <w:tr w:rsidR="00940320" w:rsidRPr="00006083" w14:paraId="0B34217F" w14:textId="61615055" w:rsidTr="00571394">
        <w:trPr>
          <w:trHeight w:val="1000"/>
        </w:trPr>
        <w:tc>
          <w:tcPr>
            <w:tcW w:w="5458" w:type="dxa"/>
            <w:vAlign w:val="bottom"/>
          </w:tcPr>
          <w:p w14:paraId="61ED3099" w14:textId="77777777" w:rsidR="00940320" w:rsidRPr="00006083" w:rsidRDefault="00940320" w:rsidP="00940320">
            <w:pPr>
              <w:pStyle w:val="BlockText"/>
              <w:tabs>
                <w:tab w:val="clear" w:pos="900"/>
              </w:tabs>
              <w:spacing w:line="240" w:lineRule="auto"/>
              <w:ind w:left="0" w:right="-113"/>
              <w:rPr>
                <w:rFonts w:asciiTheme="minorBidi" w:hAnsiTheme="minorBidi" w:cstheme="minorBidi"/>
                <w:sz w:val="26"/>
                <w:szCs w:val="26"/>
              </w:rPr>
            </w:pPr>
            <w:r w:rsidRPr="00006083">
              <w:rPr>
                <w:rFonts w:asciiTheme="minorBidi" w:hAnsiTheme="minorBidi" w:cstheme="minorBidi"/>
                <w:sz w:val="26"/>
                <w:szCs w:val="26"/>
              </w:rPr>
              <w:t>Foreign currency exchange rate and interest rate for</w:t>
            </w:r>
          </w:p>
          <w:p w14:paraId="7E01AC75" w14:textId="1BA09EBD" w:rsidR="00940320" w:rsidRPr="00006083" w:rsidRDefault="00940320" w:rsidP="00940320">
            <w:pPr>
              <w:pStyle w:val="BlockText"/>
              <w:tabs>
                <w:tab w:val="clear" w:pos="900"/>
              </w:tabs>
              <w:spacing w:line="240" w:lineRule="auto"/>
              <w:ind w:left="0" w:right="-113"/>
              <w:rPr>
                <w:rFonts w:asciiTheme="minorBidi" w:hAnsiTheme="minorBidi" w:cstheme="minorBidi"/>
                <w:sz w:val="26"/>
                <w:szCs w:val="26"/>
              </w:rPr>
            </w:pPr>
            <w:r w:rsidRPr="00006083">
              <w:rPr>
                <w:rFonts w:asciiTheme="minorBidi" w:hAnsiTheme="minorBidi" w:cstheme="minorBidi"/>
                <w:sz w:val="26"/>
                <w:szCs w:val="26"/>
              </w:rPr>
              <w:t xml:space="preserve">    outstanding hedging instruments </w:t>
            </w:r>
          </w:p>
          <w:p w14:paraId="569FE310" w14:textId="0FD67455" w:rsidR="00940320" w:rsidRPr="00006083" w:rsidRDefault="00940320" w:rsidP="00940320">
            <w:pPr>
              <w:pStyle w:val="BlockText"/>
              <w:tabs>
                <w:tab w:val="clear" w:pos="900"/>
              </w:tabs>
              <w:spacing w:line="240" w:lineRule="auto"/>
              <w:ind w:left="0" w:right="-113"/>
              <w:rPr>
                <w:rFonts w:asciiTheme="minorBidi" w:hAnsiTheme="minorBidi" w:cstheme="minorBidi"/>
                <w:sz w:val="26"/>
                <w:szCs w:val="26"/>
                <w:cs/>
              </w:rPr>
            </w:pPr>
            <w:r w:rsidRPr="00006083">
              <w:rPr>
                <w:rFonts w:asciiTheme="minorBidi" w:hAnsiTheme="minorBidi" w:cstheme="minorBidi"/>
                <w:sz w:val="26"/>
                <w:szCs w:val="26"/>
              </w:rPr>
              <w:t xml:space="preserve">      - Foreign currency exchange rate (THB: </w:t>
            </w:r>
            <w:r w:rsidRPr="00006083">
              <w:rPr>
                <w:rFonts w:asciiTheme="minorBidi" w:hAnsiTheme="minorBidi" w:cstheme="minorBidi"/>
                <w:sz w:val="26"/>
                <w:szCs w:val="26"/>
                <w:lang w:val="en-GB"/>
              </w:rPr>
              <w:t>1</w:t>
            </w:r>
            <w:r w:rsidRPr="00006083">
              <w:rPr>
                <w:rFonts w:asciiTheme="minorBidi" w:hAnsiTheme="minorBidi" w:cstheme="minorBidi"/>
                <w:sz w:val="26"/>
                <w:szCs w:val="26"/>
              </w:rPr>
              <w:t xml:space="preserve"> EUR)</w:t>
            </w:r>
          </w:p>
        </w:tc>
        <w:tc>
          <w:tcPr>
            <w:tcW w:w="1772" w:type="dxa"/>
            <w:vAlign w:val="bottom"/>
          </w:tcPr>
          <w:p w14:paraId="4ED6D05A" w14:textId="498E298F"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35.55 - 36.97</w:t>
            </w:r>
          </w:p>
        </w:tc>
        <w:tc>
          <w:tcPr>
            <w:tcW w:w="1703" w:type="dxa"/>
            <w:vAlign w:val="bottom"/>
          </w:tcPr>
          <w:p w14:paraId="5195A7F4" w14:textId="3B29ADF0"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35</w:t>
            </w:r>
            <w:r w:rsidRPr="00006083">
              <w:rPr>
                <w:rFonts w:asciiTheme="minorBidi" w:hAnsiTheme="minorBidi" w:cstheme="minorBidi"/>
                <w:sz w:val="26"/>
                <w:szCs w:val="26"/>
              </w:rPr>
              <w:t>.</w:t>
            </w:r>
            <w:r w:rsidRPr="00006083">
              <w:rPr>
                <w:rFonts w:asciiTheme="minorBidi" w:hAnsiTheme="minorBidi" w:cstheme="minorBidi"/>
                <w:sz w:val="26"/>
                <w:szCs w:val="26"/>
                <w:lang w:val="en-GB"/>
              </w:rPr>
              <w:t>55</w:t>
            </w:r>
            <w:r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39</w:t>
            </w:r>
            <w:r w:rsidRPr="00006083">
              <w:rPr>
                <w:rFonts w:asciiTheme="minorBidi" w:hAnsiTheme="minorBidi" w:cstheme="minorBidi"/>
                <w:sz w:val="26"/>
                <w:szCs w:val="26"/>
              </w:rPr>
              <w:t>.</w:t>
            </w:r>
            <w:r w:rsidRPr="00006083">
              <w:rPr>
                <w:rFonts w:asciiTheme="minorBidi" w:hAnsiTheme="minorBidi" w:cstheme="minorBidi"/>
                <w:sz w:val="26"/>
                <w:szCs w:val="26"/>
                <w:lang w:val="en-GB"/>
              </w:rPr>
              <w:t>55</w:t>
            </w:r>
          </w:p>
        </w:tc>
      </w:tr>
      <w:tr w:rsidR="00940320" w:rsidRPr="00006083" w14:paraId="34C30389" w14:textId="40BC09A6" w:rsidTr="00571394">
        <w:tc>
          <w:tcPr>
            <w:tcW w:w="5458" w:type="dxa"/>
            <w:vAlign w:val="bottom"/>
          </w:tcPr>
          <w:p w14:paraId="69F5BA69" w14:textId="4F91AF56" w:rsidR="00940320" w:rsidRPr="00006083" w:rsidRDefault="00940320" w:rsidP="00940320">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      - Interest rate</w:t>
            </w:r>
          </w:p>
        </w:tc>
        <w:tc>
          <w:tcPr>
            <w:tcW w:w="1772" w:type="dxa"/>
            <w:vAlign w:val="bottom"/>
          </w:tcPr>
          <w:p w14:paraId="12FD2D9B" w14:textId="461AB86E" w:rsidR="00940320" w:rsidRPr="00006083" w:rsidRDefault="00940320" w:rsidP="00940320">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3.60% - 4.62%</w:t>
            </w:r>
          </w:p>
        </w:tc>
        <w:tc>
          <w:tcPr>
            <w:tcW w:w="1703" w:type="dxa"/>
            <w:vAlign w:val="bottom"/>
          </w:tcPr>
          <w:p w14:paraId="774ECDB2" w14:textId="06475FF6" w:rsidR="00940320" w:rsidRPr="00006083" w:rsidRDefault="00940320" w:rsidP="00940320">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24</w:t>
            </w:r>
            <w:r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4</w:t>
            </w:r>
            <w:r w:rsidRPr="00006083">
              <w:rPr>
                <w:rFonts w:asciiTheme="minorBidi" w:hAnsiTheme="minorBidi" w:cstheme="minorBidi"/>
                <w:sz w:val="26"/>
                <w:szCs w:val="26"/>
              </w:rPr>
              <w:t>.</w:t>
            </w:r>
            <w:r w:rsidRPr="00006083">
              <w:rPr>
                <w:rFonts w:asciiTheme="minorBidi" w:hAnsiTheme="minorBidi" w:cstheme="minorBidi"/>
                <w:sz w:val="26"/>
                <w:szCs w:val="26"/>
                <w:lang w:val="en-GB"/>
              </w:rPr>
              <w:t>62</w:t>
            </w:r>
            <w:r w:rsidRPr="00006083">
              <w:rPr>
                <w:rFonts w:asciiTheme="minorBidi" w:hAnsiTheme="minorBidi" w:cstheme="minorBidi"/>
                <w:sz w:val="26"/>
                <w:szCs w:val="26"/>
              </w:rPr>
              <w:t>%</w:t>
            </w:r>
          </w:p>
        </w:tc>
      </w:tr>
    </w:tbl>
    <w:p w14:paraId="65FD4024" w14:textId="77777777" w:rsidR="003A3228" w:rsidRPr="00006083" w:rsidRDefault="003A3228" w:rsidP="00F56537">
      <w:pPr>
        <w:spacing w:after="0" w:line="240" w:lineRule="auto"/>
        <w:ind w:left="540"/>
        <w:rPr>
          <w:rFonts w:asciiTheme="minorBidi" w:hAnsiTheme="minorBidi" w:cstheme="minorBidi"/>
          <w:sz w:val="20"/>
          <w:szCs w:val="20"/>
        </w:rPr>
      </w:pPr>
    </w:p>
    <w:tbl>
      <w:tblPr>
        <w:tblW w:w="8933" w:type="dxa"/>
        <w:tblInd w:w="450" w:type="dxa"/>
        <w:tblLook w:val="04A0" w:firstRow="1" w:lastRow="0" w:firstColumn="1" w:lastColumn="0" w:noHBand="0" w:noVBand="1"/>
      </w:tblPr>
      <w:tblGrid>
        <w:gridCol w:w="5458"/>
        <w:gridCol w:w="1772"/>
        <w:gridCol w:w="1703"/>
      </w:tblGrid>
      <w:tr w:rsidR="003A3228" w:rsidRPr="00006083" w14:paraId="1FF8DB15" w14:textId="77777777" w:rsidTr="00571394">
        <w:tc>
          <w:tcPr>
            <w:tcW w:w="5458" w:type="dxa"/>
            <w:vAlign w:val="bottom"/>
          </w:tcPr>
          <w:p w14:paraId="213C35C4" w14:textId="77777777" w:rsidR="003A3228" w:rsidRPr="00006083" w:rsidRDefault="003A3228" w:rsidP="009B3866">
            <w:pPr>
              <w:pStyle w:val="BlockText"/>
              <w:tabs>
                <w:tab w:val="clear" w:pos="900"/>
              </w:tabs>
              <w:spacing w:line="240" w:lineRule="auto"/>
              <w:ind w:left="0" w:right="0"/>
              <w:jc w:val="both"/>
              <w:rPr>
                <w:rFonts w:asciiTheme="minorBidi" w:hAnsiTheme="minorBidi" w:cstheme="minorBidi"/>
                <w:sz w:val="26"/>
                <w:szCs w:val="26"/>
              </w:rPr>
            </w:pPr>
          </w:p>
        </w:tc>
        <w:tc>
          <w:tcPr>
            <w:tcW w:w="3475" w:type="dxa"/>
            <w:gridSpan w:val="2"/>
          </w:tcPr>
          <w:p w14:paraId="36DEE4B6" w14:textId="76A3FE08" w:rsidR="003A3228" w:rsidRPr="00006083" w:rsidRDefault="003A3228"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 financial statements</w:t>
            </w:r>
          </w:p>
        </w:tc>
      </w:tr>
      <w:tr w:rsidR="009001CE" w:rsidRPr="00006083" w14:paraId="6CB9B7E4" w14:textId="77777777" w:rsidTr="00571394">
        <w:tc>
          <w:tcPr>
            <w:tcW w:w="5458" w:type="dxa"/>
            <w:vAlign w:val="bottom"/>
          </w:tcPr>
          <w:p w14:paraId="28F97A9D" w14:textId="77777777" w:rsidR="009001CE" w:rsidRPr="00006083" w:rsidRDefault="009001CE" w:rsidP="009B3866">
            <w:pPr>
              <w:pStyle w:val="BlockText"/>
              <w:tabs>
                <w:tab w:val="clear" w:pos="900"/>
              </w:tabs>
              <w:spacing w:line="240" w:lineRule="auto"/>
              <w:ind w:left="0" w:right="0"/>
              <w:jc w:val="both"/>
              <w:rPr>
                <w:rFonts w:asciiTheme="minorBidi" w:hAnsiTheme="minorBidi" w:cstheme="minorBidi"/>
                <w:sz w:val="26"/>
                <w:szCs w:val="26"/>
              </w:rPr>
            </w:pPr>
          </w:p>
        </w:tc>
        <w:tc>
          <w:tcPr>
            <w:tcW w:w="1772" w:type="dxa"/>
            <w:vAlign w:val="bottom"/>
          </w:tcPr>
          <w:p w14:paraId="399AE521" w14:textId="566DA624" w:rsidR="009001CE"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p w14:paraId="246E99F2" w14:textId="0654E42E"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lang w:val="en-GB"/>
              </w:rPr>
            </w:pPr>
            <w:r w:rsidRPr="00006083">
              <w:rPr>
                <w:rFonts w:asciiTheme="minorBidi" w:hAnsiTheme="minorBidi" w:cstheme="minorBidi"/>
                <w:b/>
                <w:bCs/>
                <w:sz w:val="26"/>
                <w:szCs w:val="26"/>
              </w:rPr>
              <w:t>Baht Million</w:t>
            </w:r>
          </w:p>
        </w:tc>
        <w:tc>
          <w:tcPr>
            <w:tcW w:w="1703" w:type="dxa"/>
          </w:tcPr>
          <w:p w14:paraId="1AE57D4D" w14:textId="5244C70A" w:rsidR="009001CE"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p w14:paraId="6AE4F5E1" w14:textId="7104B908"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lang w:val="en-GB"/>
              </w:rPr>
            </w:pPr>
            <w:r w:rsidRPr="00006083">
              <w:rPr>
                <w:rFonts w:asciiTheme="minorBidi" w:hAnsiTheme="minorBidi" w:cstheme="minorBidi"/>
                <w:b/>
                <w:bCs/>
                <w:sz w:val="26"/>
                <w:szCs w:val="26"/>
              </w:rPr>
              <w:t>Baht Million</w:t>
            </w:r>
          </w:p>
        </w:tc>
      </w:tr>
      <w:tr w:rsidR="009001CE" w:rsidRPr="00006083" w14:paraId="60C43561" w14:textId="77777777" w:rsidTr="00571394">
        <w:tc>
          <w:tcPr>
            <w:tcW w:w="5458" w:type="dxa"/>
            <w:vAlign w:val="bottom"/>
          </w:tcPr>
          <w:p w14:paraId="2BD0891C" w14:textId="77777777" w:rsidR="009001CE" w:rsidRPr="00006083" w:rsidRDefault="009001CE" w:rsidP="009B3866">
            <w:pPr>
              <w:pStyle w:val="BlockText"/>
              <w:tabs>
                <w:tab w:val="clear" w:pos="900"/>
              </w:tabs>
              <w:spacing w:line="240" w:lineRule="auto"/>
              <w:ind w:left="0" w:right="0"/>
              <w:rPr>
                <w:rFonts w:asciiTheme="minorBidi" w:hAnsiTheme="minorBidi" w:cstheme="minorBidi"/>
                <w:sz w:val="12"/>
                <w:szCs w:val="12"/>
              </w:rPr>
            </w:pPr>
          </w:p>
        </w:tc>
        <w:tc>
          <w:tcPr>
            <w:tcW w:w="1772" w:type="dxa"/>
          </w:tcPr>
          <w:p w14:paraId="2C4BC81E"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703" w:type="dxa"/>
          </w:tcPr>
          <w:p w14:paraId="090A073C"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r>
      <w:tr w:rsidR="009001CE" w:rsidRPr="00006083" w14:paraId="6EBC47E5" w14:textId="77777777" w:rsidTr="00571394">
        <w:tc>
          <w:tcPr>
            <w:tcW w:w="5458" w:type="dxa"/>
            <w:vAlign w:val="bottom"/>
          </w:tcPr>
          <w:p w14:paraId="6240A6FF" w14:textId="77777777" w:rsidR="009001CE" w:rsidRPr="00006083" w:rsidRDefault="009001CE" w:rsidP="009B3866">
            <w:pPr>
              <w:autoSpaceDE w:val="0"/>
              <w:autoSpaceDN w:val="0"/>
              <w:spacing w:after="0" w:line="240" w:lineRule="auto"/>
              <w:rPr>
                <w:rFonts w:asciiTheme="minorBidi" w:eastAsia="Cambria" w:hAnsiTheme="minorBidi" w:cstheme="minorBidi"/>
                <w:sz w:val="26"/>
                <w:szCs w:val="26"/>
              </w:rPr>
            </w:pPr>
            <w:r w:rsidRPr="00006083">
              <w:rPr>
                <w:rFonts w:asciiTheme="minorBidi" w:eastAsia="Cambria" w:hAnsiTheme="minorBidi" w:cstheme="minorBidi"/>
                <w:i/>
                <w:iCs/>
                <w:sz w:val="26"/>
                <w:szCs w:val="26"/>
              </w:rPr>
              <w:t>Cross currency interest rate swaps</w:t>
            </w:r>
          </w:p>
        </w:tc>
        <w:tc>
          <w:tcPr>
            <w:tcW w:w="1772" w:type="dxa"/>
          </w:tcPr>
          <w:p w14:paraId="74C82EAD" w14:textId="77777777" w:rsidR="009001CE" w:rsidRPr="00006083" w:rsidRDefault="009001CE" w:rsidP="009B3866">
            <w:pPr>
              <w:pStyle w:val="BlockText"/>
              <w:spacing w:line="240" w:lineRule="auto"/>
              <w:ind w:left="0" w:right="-72"/>
              <w:jc w:val="right"/>
              <w:rPr>
                <w:rFonts w:asciiTheme="minorBidi" w:hAnsiTheme="minorBidi" w:cstheme="minorBidi"/>
                <w:sz w:val="26"/>
                <w:szCs w:val="26"/>
              </w:rPr>
            </w:pPr>
          </w:p>
        </w:tc>
        <w:tc>
          <w:tcPr>
            <w:tcW w:w="1703" w:type="dxa"/>
          </w:tcPr>
          <w:p w14:paraId="4F5E4650" w14:textId="77777777" w:rsidR="009001CE" w:rsidRPr="00006083" w:rsidRDefault="009001CE" w:rsidP="009B3866">
            <w:pPr>
              <w:pStyle w:val="BlockText"/>
              <w:spacing w:line="240" w:lineRule="auto"/>
              <w:ind w:left="0" w:right="-72"/>
              <w:jc w:val="right"/>
              <w:rPr>
                <w:rFonts w:asciiTheme="minorBidi" w:hAnsiTheme="minorBidi" w:cstheme="minorBidi"/>
                <w:sz w:val="26"/>
                <w:szCs w:val="26"/>
              </w:rPr>
            </w:pPr>
          </w:p>
        </w:tc>
      </w:tr>
      <w:tr w:rsidR="00BE7E03" w:rsidRPr="00006083" w14:paraId="65CFFAFA" w14:textId="77777777" w:rsidTr="00571394">
        <w:tc>
          <w:tcPr>
            <w:tcW w:w="5458" w:type="dxa"/>
            <w:vAlign w:val="bottom"/>
          </w:tcPr>
          <w:p w14:paraId="481F1E6B" w14:textId="4E8F35E6"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bookmarkStart w:id="17" w:name="OLE_LINK2"/>
            <w:r w:rsidRPr="00006083">
              <w:rPr>
                <w:rFonts w:asciiTheme="minorBidi" w:hAnsiTheme="minorBidi" w:cstheme="minorBidi"/>
                <w:sz w:val="26"/>
                <w:szCs w:val="26"/>
              </w:rPr>
              <w:t>Carrying amount of derivative assets (liabilities)</w:t>
            </w:r>
          </w:p>
        </w:tc>
        <w:tc>
          <w:tcPr>
            <w:tcW w:w="1772" w:type="dxa"/>
            <w:vAlign w:val="bottom"/>
          </w:tcPr>
          <w:p w14:paraId="0A2196E4" w14:textId="1B1F3916" w:rsidR="00BE7E03" w:rsidRPr="00006083" w:rsidRDefault="00F821FF"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169</w:t>
            </w:r>
          </w:p>
        </w:tc>
        <w:tc>
          <w:tcPr>
            <w:tcW w:w="1703" w:type="dxa"/>
            <w:vAlign w:val="bottom"/>
          </w:tcPr>
          <w:p w14:paraId="380653F7" w14:textId="443DFD22"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929</w:t>
            </w:r>
          </w:p>
        </w:tc>
      </w:tr>
      <w:tr w:rsidR="00BE7E03" w:rsidRPr="00006083" w14:paraId="2BD5F89C" w14:textId="77777777" w:rsidTr="00571394">
        <w:tc>
          <w:tcPr>
            <w:tcW w:w="5458" w:type="dxa"/>
            <w:vAlign w:val="bottom"/>
          </w:tcPr>
          <w:p w14:paraId="76DC3743"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Notional amount</w:t>
            </w:r>
          </w:p>
        </w:tc>
        <w:tc>
          <w:tcPr>
            <w:tcW w:w="1772" w:type="dxa"/>
            <w:vAlign w:val="bottom"/>
          </w:tcPr>
          <w:p w14:paraId="19DC91C3" w14:textId="1EE04342" w:rsidR="00BE7E03" w:rsidRPr="00006083" w:rsidRDefault="00223DF8"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17,288</w:t>
            </w:r>
          </w:p>
        </w:tc>
        <w:tc>
          <w:tcPr>
            <w:tcW w:w="1703" w:type="dxa"/>
            <w:vAlign w:val="bottom"/>
          </w:tcPr>
          <w:p w14:paraId="4CFD4892" w14:textId="38583D30"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21,241</w:t>
            </w:r>
          </w:p>
        </w:tc>
      </w:tr>
      <w:tr w:rsidR="00BE7E03" w:rsidRPr="00006083" w14:paraId="5EC2062C" w14:textId="77777777">
        <w:tc>
          <w:tcPr>
            <w:tcW w:w="5458" w:type="dxa"/>
          </w:tcPr>
          <w:p w14:paraId="4AAF3DE8"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Maturity date</w:t>
            </w:r>
          </w:p>
        </w:tc>
        <w:tc>
          <w:tcPr>
            <w:tcW w:w="1772" w:type="dxa"/>
            <w:vAlign w:val="bottom"/>
          </w:tcPr>
          <w:p w14:paraId="072EE33F" w14:textId="1CDE2A8F" w:rsidR="00BE7E03" w:rsidRPr="00006083" w:rsidRDefault="00CC253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2027</w:t>
            </w:r>
            <w:r w:rsidRPr="00006083">
              <w:rPr>
                <w:rFonts w:asciiTheme="minorBidi" w:hAnsiTheme="minorBidi" w:cstheme="minorBidi"/>
                <w:sz w:val="26"/>
                <w:szCs w:val="26"/>
              </w:rPr>
              <w:t xml:space="preserve"> -</w:t>
            </w:r>
            <w:r w:rsidRPr="00006083">
              <w:rPr>
                <w:rFonts w:asciiTheme="minorBidi" w:hAnsiTheme="minorBidi" w:cstheme="minorBidi"/>
                <w:sz w:val="26"/>
                <w:szCs w:val="26"/>
              </w:rPr>
              <w:br/>
              <w:t xml:space="preserve">March </w:t>
            </w:r>
            <w:r w:rsidRPr="00006083">
              <w:rPr>
                <w:rFonts w:asciiTheme="minorBidi" w:hAnsiTheme="minorBidi" w:cstheme="minorBidi"/>
                <w:sz w:val="26"/>
                <w:szCs w:val="26"/>
                <w:lang w:val="en-GB"/>
              </w:rPr>
              <w:t>2034</w:t>
            </w:r>
          </w:p>
        </w:tc>
        <w:tc>
          <w:tcPr>
            <w:tcW w:w="1703" w:type="dxa"/>
            <w:vAlign w:val="bottom"/>
          </w:tcPr>
          <w:p w14:paraId="5F0F0865" w14:textId="4C6CE657"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2027</w:t>
            </w:r>
            <w:r w:rsidRPr="00006083">
              <w:rPr>
                <w:rFonts w:asciiTheme="minorBidi" w:hAnsiTheme="minorBidi" w:cstheme="minorBidi"/>
                <w:sz w:val="26"/>
                <w:szCs w:val="26"/>
              </w:rPr>
              <w:t xml:space="preserve"> -</w:t>
            </w:r>
            <w:r w:rsidRPr="00006083">
              <w:rPr>
                <w:rFonts w:asciiTheme="minorBidi" w:hAnsiTheme="minorBidi" w:cstheme="minorBidi"/>
                <w:sz w:val="26"/>
                <w:szCs w:val="26"/>
              </w:rPr>
              <w:br/>
              <w:t xml:space="preserve">March </w:t>
            </w:r>
            <w:r w:rsidRPr="00006083">
              <w:rPr>
                <w:rFonts w:asciiTheme="minorBidi" w:hAnsiTheme="minorBidi" w:cstheme="minorBidi"/>
                <w:sz w:val="26"/>
                <w:szCs w:val="26"/>
                <w:lang w:val="en-GB"/>
              </w:rPr>
              <w:t>2034</w:t>
            </w:r>
          </w:p>
        </w:tc>
      </w:tr>
      <w:tr w:rsidR="00BE7E03" w:rsidRPr="00006083" w14:paraId="34AC567C" w14:textId="77777777">
        <w:tc>
          <w:tcPr>
            <w:tcW w:w="5458" w:type="dxa"/>
            <w:vAlign w:val="bottom"/>
          </w:tcPr>
          <w:p w14:paraId="5473AD03"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Hedge ratio</w:t>
            </w:r>
          </w:p>
        </w:tc>
        <w:tc>
          <w:tcPr>
            <w:tcW w:w="1772" w:type="dxa"/>
            <w:vAlign w:val="bottom"/>
          </w:tcPr>
          <w:p w14:paraId="5B971CED" w14:textId="0AD15D64" w:rsidR="00BE7E03" w:rsidRPr="00006083" w:rsidRDefault="00CC253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w:t>
            </w:r>
          </w:p>
        </w:tc>
        <w:tc>
          <w:tcPr>
            <w:tcW w:w="1703" w:type="dxa"/>
            <w:vAlign w:val="bottom"/>
          </w:tcPr>
          <w:p w14:paraId="2F719D4D" w14:textId="4E0A02A0"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w:t>
            </w:r>
          </w:p>
        </w:tc>
      </w:tr>
      <w:tr w:rsidR="00BE7E03" w:rsidRPr="00006083" w14:paraId="4BA6208D" w14:textId="77777777">
        <w:tc>
          <w:tcPr>
            <w:tcW w:w="5458" w:type="dxa"/>
            <w:vAlign w:val="bottom"/>
          </w:tcPr>
          <w:p w14:paraId="527E9FC6"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cs/>
              </w:rPr>
            </w:pPr>
            <w:r w:rsidRPr="00006083">
              <w:rPr>
                <w:rFonts w:asciiTheme="minorBidi" w:hAnsiTheme="minorBidi" w:cstheme="minorBidi"/>
                <w:sz w:val="26"/>
                <w:szCs w:val="26"/>
              </w:rPr>
              <w:t xml:space="preserve">Change in spot value of outstanding hedging instruments </w:t>
            </w:r>
          </w:p>
        </w:tc>
        <w:tc>
          <w:tcPr>
            <w:tcW w:w="1772" w:type="dxa"/>
            <w:vAlign w:val="bottom"/>
          </w:tcPr>
          <w:p w14:paraId="0B4B3B0A" w14:textId="6EE832AC" w:rsidR="00BE7E03" w:rsidRPr="00006083" w:rsidRDefault="007E2EE8"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(605)</w:t>
            </w:r>
          </w:p>
        </w:tc>
        <w:tc>
          <w:tcPr>
            <w:tcW w:w="1703" w:type="dxa"/>
            <w:vAlign w:val="bottom"/>
          </w:tcPr>
          <w:p w14:paraId="2B287F3D" w14:textId="1905CE34"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2,298</w:t>
            </w:r>
          </w:p>
        </w:tc>
      </w:tr>
      <w:tr w:rsidR="00BE7E03" w:rsidRPr="00006083" w14:paraId="28EC941A" w14:textId="77777777">
        <w:tc>
          <w:tcPr>
            <w:tcW w:w="5458" w:type="dxa"/>
            <w:vAlign w:val="bottom"/>
          </w:tcPr>
          <w:p w14:paraId="3F3B8F73"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Change in value of hedged item used to determine </w:t>
            </w:r>
          </w:p>
          <w:p w14:paraId="6AFAFA87"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   hedge ineffectiveness</w:t>
            </w:r>
          </w:p>
        </w:tc>
        <w:tc>
          <w:tcPr>
            <w:tcW w:w="1772" w:type="dxa"/>
            <w:vAlign w:val="bottom"/>
          </w:tcPr>
          <w:p w14:paraId="771B8CF9" w14:textId="7309565C" w:rsidR="00BE7E03" w:rsidRPr="00006083" w:rsidRDefault="00E33C40"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4</w:t>
            </w:r>
            <w:r w:rsidR="008E40A2">
              <w:rPr>
                <w:rFonts w:asciiTheme="minorBidi" w:hAnsiTheme="minorBidi" w:cstheme="minorBidi"/>
                <w:sz w:val="26"/>
                <w:szCs w:val="26"/>
              </w:rPr>
              <w:t>5</w:t>
            </w:r>
          </w:p>
        </w:tc>
        <w:tc>
          <w:tcPr>
            <w:tcW w:w="1703" w:type="dxa"/>
            <w:vAlign w:val="bottom"/>
          </w:tcPr>
          <w:p w14:paraId="2204B04F" w14:textId="1E49DBC9"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(2,424)</w:t>
            </w:r>
          </w:p>
        </w:tc>
      </w:tr>
      <w:tr w:rsidR="00BE7E03" w:rsidRPr="00006083" w14:paraId="0C0D28ED" w14:textId="77777777" w:rsidTr="00571394">
        <w:trPr>
          <w:trHeight w:val="1000"/>
        </w:trPr>
        <w:tc>
          <w:tcPr>
            <w:tcW w:w="5458" w:type="dxa"/>
            <w:vAlign w:val="bottom"/>
          </w:tcPr>
          <w:p w14:paraId="16FA7547" w14:textId="77777777" w:rsidR="00BE7E03" w:rsidRPr="00006083" w:rsidRDefault="00BE7E03" w:rsidP="00BE7E03">
            <w:pPr>
              <w:pStyle w:val="BlockText"/>
              <w:tabs>
                <w:tab w:val="clear" w:pos="900"/>
              </w:tabs>
              <w:spacing w:line="240" w:lineRule="auto"/>
              <w:ind w:left="0" w:right="-113"/>
              <w:rPr>
                <w:rFonts w:asciiTheme="minorBidi" w:hAnsiTheme="minorBidi" w:cstheme="minorBidi"/>
                <w:sz w:val="26"/>
                <w:szCs w:val="26"/>
              </w:rPr>
            </w:pPr>
            <w:r w:rsidRPr="00006083">
              <w:rPr>
                <w:rFonts w:asciiTheme="minorBidi" w:hAnsiTheme="minorBidi" w:cstheme="minorBidi"/>
                <w:sz w:val="26"/>
                <w:szCs w:val="26"/>
              </w:rPr>
              <w:t>Foreign currency exchange rate and interest rate for</w:t>
            </w:r>
          </w:p>
          <w:p w14:paraId="2171D161" w14:textId="77777777" w:rsidR="00BE7E03" w:rsidRPr="00006083" w:rsidRDefault="00BE7E03" w:rsidP="00BE7E03">
            <w:pPr>
              <w:pStyle w:val="BlockText"/>
              <w:tabs>
                <w:tab w:val="clear" w:pos="900"/>
              </w:tabs>
              <w:spacing w:line="240" w:lineRule="auto"/>
              <w:ind w:left="0" w:right="-113"/>
              <w:rPr>
                <w:rFonts w:asciiTheme="minorBidi" w:hAnsiTheme="minorBidi" w:cstheme="minorBidi"/>
                <w:sz w:val="26"/>
                <w:szCs w:val="26"/>
              </w:rPr>
            </w:pPr>
            <w:r w:rsidRPr="00006083">
              <w:rPr>
                <w:rFonts w:asciiTheme="minorBidi" w:hAnsiTheme="minorBidi" w:cstheme="minorBidi"/>
                <w:sz w:val="26"/>
                <w:szCs w:val="26"/>
              </w:rPr>
              <w:t xml:space="preserve">    outstanding hedging instruments </w:t>
            </w:r>
          </w:p>
          <w:p w14:paraId="267A2CA3" w14:textId="12A1C45B" w:rsidR="00BE7E03" w:rsidRPr="00006083" w:rsidRDefault="00BE7E03" w:rsidP="00BE7E03">
            <w:pPr>
              <w:pStyle w:val="BlockText"/>
              <w:tabs>
                <w:tab w:val="clear" w:pos="900"/>
              </w:tabs>
              <w:spacing w:line="240" w:lineRule="auto"/>
              <w:ind w:left="0" w:right="-113"/>
              <w:rPr>
                <w:rFonts w:asciiTheme="minorBidi" w:hAnsiTheme="minorBidi" w:cstheme="minorBidi"/>
                <w:sz w:val="26"/>
                <w:szCs w:val="26"/>
                <w:cs/>
              </w:rPr>
            </w:pPr>
            <w:r w:rsidRPr="00006083">
              <w:rPr>
                <w:rFonts w:asciiTheme="minorBidi" w:hAnsiTheme="minorBidi" w:cstheme="minorBidi"/>
                <w:sz w:val="26"/>
                <w:szCs w:val="26"/>
              </w:rPr>
              <w:t xml:space="preserve">      - Foreign currency exchange rate (THB: </w:t>
            </w:r>
            <w:r w:rsidRPr="00006083">
              <w:rPr>
                <w:rFonts w:asciiTheme="minorBidi" w:hAnsiTheme="minorBidi" w:cstheme="minorBidi"/>
                <w:sz w:val="26"/>
                <w:szCs w:val="26"/>
                <w:lang w:val="en-GB"/>
              </w:rPr>
              <w:t>1</w:t>
            </w:r>
            <w:r w:rsidRPr="00006083">
              <w:rPr>
                <w:rFonts w:asciiTheme="minorBidi" w:hAnsiTheme="minorBidi" w:cstheme="minorBidi"/>
                <w:sz w:val="26"/>
                <w:szCs w:val="26"/>
              </w:rPr>
              <w:t xml:space="preserve"> EUR)</w:t>
            </w:r>
          </w:p>
        </w:tc>
        <w:tc>
          <w:tcPr>
            <w:tcW w:w="1772" w:type="dxa"/>
            <w:vAlign w:val="bottom"/>
          </w:tcPr>
          <w:p w14:paraId="40BD9E6C" w14:textId="0D72DD5A" w:rsidR="00BE7E03" w:rsidRPr="00006083" w:rsidRDefault="00E33C40"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35.55 - 36.97</w:t>
            </w:r>
          </w:p>
        </w:tc>
        <w:tc>
          <w:tcPr>
            <w:tcW w:w="1703" w:type="dxa"/>
            <w:vAlign w:val="bottom"/>
          </w:tcPr>
          <w:p w14:paraId="6DB9CD7D" w14:textId="0C5D2A95"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35</w:t>
            </w:r>
            <w:r w:rsidRPr="00006083">
              <w:rPr>
                <w:rFonts w:asciiTheme="minorBidi" w:hAnsiTheme="minorBidi" w:cstheme="minorBidi"/>
                <w:sz w:val="26"/>
                <w:szCs w:val="26"/>
              </w:rPr>
              <w:t>.</w:t>
            </w:r>
            <w:r w:rsidRPr="00006083">
              <w:rPr>
                <w:rFonts w:asciiTheme="minorBidi" w:hAnsiTheme="minorBidi" w:cstheme="minorBidi"/>
                <w:sz w:val="26"/>
                <w:szCs w:val="26"/>
                <w:lang w:val="en-GB"/>
              </w:rPr>
              <w:t>55</w:t>
            </w:r>
            <w:r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39</w:t>
            </w:r>
            <w:r w:rsidRPr="00006083">
              <w:rPr>
                <w:rFonts w:asciiTheme="minorBidi" w:hAnsiTheme="minorBidi" w:cstheme="minorBidi"/>
                <w:sz w:val="26"/>
                <w:szCs w:val="26"/>
              </w:rPr>
              <w:t>.</w:t>
            </w:r>
            <w:r w:rsidRPr="00006083">
              <w:rPr>
                <w:rFonts w:asciiTheme="minorBidi" w:hAnsiTheme="minorBidi" w:cstheme="minorBidi"/>
                <w:sz w:val="26"/>
                <w:szCs w:val="26"/>
                <w:lang w:val="en-GB"/>
              </w:rPr>
              <w:t>55</w:t>
            </w:r>
          </w:p>
        </w:tc>
      </w:tr>
      <w:tr w:rsidR="00BE7E03" w:rsidRPr="00006083" w14:paraId="5AB64041" w14:textId="77777777" w:rsidTr="00571394">
        <w:tc>
          <w:tcPr>
            <w:tcW w:w="5458" w:type="dxa"/>
            <w:vAlign w:val="bottom"/>
          </w:tcPr>
          <w:p w14:paraId="6FE7D0F4" w14:textId="77777777" w:rsidR="00BE7E03" w:rsidRPr="00006083" w:rsidRDefault="00BE7E03" w:rsidP="00BE7E03">
            <w:pPr>
              <w:pStyle w:val="BlockText"/>
              <w:tabs>
                <w:tab w:val="clear" w:pos="900"/>
              </w:tabs>
              <w:spacing w:line="240" w:lineRule="auto"/>
              <w:ind w:left="0" w:right="0"/>
              <w:rPr>
                <w:rFonts w:asciiTheme="minorBidi" w:hAnsiTheme="minorBidi" w:cstheme="minorBidi"/>
                <w:sz w:val="26"/>
                <w:szCs w:val="26"/>
              </w:rPr>
            </w:pPr>
            <w:r w:rsidRPr="00006083">
              <w:rPr>
                <w:rFonts w:asciiTheme="minorBidi" w:hAnsiTheme="minorBidi" w:cstheme="minorBidi"/>
                <w:sz w:val="26"/>
                <w:szCs w:val="26"/>
              </w:rPr>
              <w:t xml:space="preserve">      - Interest rate</w:t>
            </w:r>
          </w:p>
        </w:tc>
        <w:tc>
          <w:tcPr>
            <w:tcW w:w="1772" w:type="dxa"/>
            <w:vAlign w:val="bottom"/>
          </w:tcPr>
          <w:p w14:paraId="7AA0E4BE" w14:textId="28E3BDD5" w:rsidR="00BE7E03" w:rsidRPr="00006083" w:rsidRDefault="00E33C40"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3.60% - 4.62%</w:t>
            </w:r>
          </w:p>
        </w:tc>
        <w:tc>
          <w:tcPr>
            <w:tcW w:w="1703" w:type="dxa"/>
            <w:vAlign w:val="bottom"/>
          </w:tcPr>
          <w:p w14:paraId="08B67514" w14:textId="7E7F806C"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24</w:t>
            </w:r>
            <w:r w:rsidRPr="00006083">
              <w:rPr>
                <w:rFonts w:asciiTheme="minorBidi" w:hAnsiTheme="minorBidi" w:cstheme="minorBidi"/>
                <w:sz w:val="26"/>
                <w:szCs w:val="26"/>
              </w:rPr>
              <w:t xml:space="preserve">% - </w:t>
            </w:r>
            <w:r w:rsidRPr="00006083">
              <w:rPr>
                <w:rFonts w:asciiTheme="minorBidi" w:hAnsiTheme="minorBidi" w:cstheme="minorBidi"/>
                <w:sz w:val="26"/>
                <w:szCs w:val="26"/>
                <w:lang w:val="en-GB"/>
              </w:rPr>
              <w:t>4</w:t>
            </w:r>
            <w:r w:rsidRPr="00006083">
              <w:rPr>
                <w:rFonts w:asciiTheme="minorBidi" w:hAnsiTheme="minorBidi" w:cstheme="minorBidi"/>
                <w:sz w:val="26"/>
                <w:szCs w:val="26"/>
              </w:rPr>
              <w:t>.</w:t>
            </w:r>
            <w:r w:rsidRPr="00006083">
              <w:rPr>
                <w:rFonts w:asciiTheme="minorBidi" w:hAnsiTheme="minorBidi" w:cstheme="minorBidi"/>
                <w:sz w:val="26"/>
                <w:szCs w:val="26"/>
                <w:lang w:val="en-GB"/>
              </w:rPr>
              <w:t>62</w:t>
            </w:r>
            <w:r w:rsidRPr="00006083">
              <w:rPr>
                <w:rFonts w:asciiTheme="minorBidi" w:hAnsiTheme="minorBidi" w:cstheme="minorBidi"/>
                <w:sz w:val="26"/>
                <w:szCs w:val="26"/>
              </w:rPr>
              <w:t>%</w:t>
            </w:r>
          </w:p>
        </w:tc>
      </w:tr>
      <w:bookmarkEnd w:id="17"/>
    </w:tbl>
    <w:p w14:paraId="70F49D82" w14:textId="50415CC6" w:rsidR="00611A21" w:rsidRPr="00006083" w:rsidRDefault="00BD6AA6" w:rsidP="009B3866">
      <w:pPr>
        <w:spacing w:after="0" w:line="240" w:lineRule="auto"/>
        <w:rPr>
          <w:rFonts w:asciiTheme="minorBidi" w:hAnsiTheme="minorBidi" w:cstheme="minorBidi"/>
          <w:sz w:val="12"/>
          <w:szCs w:val="12"/>
        </w:rPr>
      </w:pPr>
      <w:r w:rsidRPr="00006083">
        <w:rPr>
          <w:rFonts w:asciiTheme="minorBidi" w:hAnsiTheme="minorBidi" w:cstheme="minorBidi"/>
          <w:sz w:val="12"/>
          <w:szCs w:val="12"/>
        </w:rPr>
        <w:br w:type="page"/>
      </w:r>
    </w:p>
    <w:p w14:paraId="28C36344" w14:textId="7A6A18D1" w:rsidR="00FD65C4" w:rsidRPr="00006083" w:rsidRDefault="00B21342" w:rsidP="009B3866">
      <w:pPr>
        <w:suppressAutoHyphen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5</w:t>
      </w:r>
      <w:r w:rsidR="00FD65C4" w:rsidRPr="00006083">
        <w:rPr>
          <w:rFonts w:asciiTheme="minorBidi" w:hAnsiTheme="minorBidi" w:cstheme="minorBidi"/>
          <w:b/>
          <w:bCs/>
          <w:sz w:val="26"/>
          <w:szCs w:val="26"/>
        </w:rPr>
        <w:tab/>
        <w:t xml:space="preserve">Financial risk management </w:t>
      </w:r>
      <w:r w:rsidR="00FD65C4" w:rsidRPr="00006083">
        <w:rPr>
          <w:rFonts w:asciiTheme="minorBidi" w:hAnsiTheme="minorBidi" w:cstheme="minorBidi"/>
          <w:sz w:val="26"/>
          <w:szCs w:val="26"/>
        </w:rPr>
        <w:t>(Cont’d)</w:t>
      </w:r>
    </w:p>
    <w:p w14:paraId="5A973383" w14:textId="77777777" w:rsidR="00C63C50" w:rsidRPr="00006083" w:rsidRDefault="00C63C50" w:rsidP="007F6642">
      <w:pPr>
        <w:pStyle w:val="BlockText"/>
        <w:tabs>
          <w:tab w:val="clear" w:pos="900"/>
        </w:tabs>
        <w:spacing w:line="240" w:lineRule="auto"/>
        <w:ind w:left="1080" w:right="0"/>
        <w:jc w:val="both"/>
        <w:rPr>
          <w:rFonts w:asciiTheme="minorBidi" w:hAnsiTheme="minorBidi" w:cstheme="minorBidi"/>
          <w:sz w:val="26"/>
          <w:szCs w:val="26"/>
          <w:lang w:val="en-GB"/>
        </w:rPr>
      </w:pPr>
    </w:p>
    <w:p w14:paraId="284414F2" w14:textId="2C0B777B" w:rsidR="00BF725F" w:rsidRPr="00006083" w:rsidRDefault="00BF725F" w:rsidP="007F6642">
      <w:pPr>
        <w:pStyle w:val="BlockText"/>
        <w:tabs>
          <w:tab w:val="clear" w:pos="900"/>
        </w:tabs>
        <w:spacing w:line="240" w:lineRule="auto"/>
        <w:ind w:left="1080" w:right="0"/>
        <w:jc w:val="both"/>
        <w:rPr>
          <w:rFonts w:asciiTheme="minorBidi" w:hAnsiTheme="minorBidi" w:cstheme="minorBidi"/>
          <w:b/>
          <w:bCs/>
          <w:sz w:val="26"/>
          <w:szCs w:val="26"/>
          <w:lang w:val="en-GB"/>
        </w:rPr>
      </w:pPr>
      <w:r w:rsidRPr="00006083">
        <w:rPr>
          <w:rFonts w:asciiTheme="minorBidi" w:hAnsiTheme="minorBidi" w:cstheme="minorBidi"/>
          <w:b/>
          <w:bCs/>
          <w:sz w:val="26"/>
          <w:szCs w:val="26"/>
          <w:lang w:val="en-GB"/>
        </w:rPr>
        <w:t>Sensitivity</w:t>
      </w:r>
    </w:p>
    <w:p w14:paraId="56E4487E" w14:textId="77777777" w:rsidR="00BF725F" w:rsidRPr="00006083" w:rsidRDefault="00BF725F" w:rsidP="007F6642">
      <w:pPr>
        <w:pStyle w:val="BlockText"/>
        <w:tabs>
          <w:tab w:val="clear" w:pos="900"/>
        </w:tabs>
        <w:spacing w:line="240" w:lineRule="auto"/>
        <w:ind w:left="1080" w:right="0"/>
        <w:jc w:val="both"/>
        <w:rPr>
          <w:rFonts w:asciiTheme="minorBidi" w:hAnsiTheme="minorBidi" w:cstheme="minorBidi"/>
          <w:sz w:val="26"/>
          <w:szCs w:val="26"/>
          <w:lang w:val="en-GB"/>
        </w:rPr>
      </w:pPr>
    </w:p>
    <w:p w14:paraId="0EBDEA66" w14:textId="1623AA0E" w:rsidR="00BF725F" w:rsidRPr="00006083" w:rsidRDefault="00BF725F" w:rsidP="007F6642">
      <w:pPr>
        <w:pStyle w:val="BlockText"/>
        <w:tabs>
          <w:tab w:val="clear" w:pos="90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As shown in the table above, the Group is primarily exposed to changes in </w:t>
      </w:r>
      <w:r w:rsidR="00305C08" w:rsidRPr="00006083">
        <w:rPr>
          <w:rFonts w:asciiTheme="minorBidi" w:hAnsiTheme="minorBidi" w:cstheme="minorBidi"/>
          <w:sz w:val="26"/>
          <w:szCs w:val="26"/>
          <w:lang w:val="en-GB"/>
        </w:rPr>
        <w:t xml:space="preserve">Baht </w:t>
      </w:r>
      <w:r w:rsidRPr="00006083">
        <w:rPr>
          <w:rFonts w:asciiTheme="minorBidi" w:hAnsiTheme="minorBidi" w:cstheme="minorBidi"/>
          <w:sz w:val="26"/>
          <w:szCs w:val="26"/>
          <w:lang w:val="en-GB"/>
        </w:rPr>
        <w:t>and US</w:t>
      </w:r>
      <w:r w:rsidR="00760801" w:rsidRPr="00006083">
        <w:rPr>
          <w:rFonts w:asciiTheme="minorBidi" w:hAnsiTheme="minorBidi" w:cstheme="minorBidi"/>
          <w:sz w:val="26"/>
          <w:szCs w:val="26"/>
          <w:lang w:val="en-GB"/>
        </w:rPr>
        <w:t>D</w:t>
      </w:r>
      <w:r w:rsidR="002459B3" w:rsidRPr="00006083">
        <w:rPr>
          <w:rFonts w:asciiTheme="minorBidi" w:hAnsiTheme="minorBidi" w:cstheme="minorBidi"/>
          <w:sz w:val="26"/>
          <w:szCs w:val="26"/>
          <w:lang w:val="en-GB"/>
        </w:rPr>
        <w:t>, E</w:t>
      </w:r>
      <w:r w:rsidR="00BB39D6" w:rsidRPr="00006083">
        <w:rPr>
          <w:rFonts w:asciiTheme="minorBidi" w:hAnsiTheme="minorBidi" w:cstheme="minorBidi"/>
          <w:sz w:val="26"/>
          <w:szCs w:val="26"/>
          <w:lang w:val="en-GB"/>
        </w:rPr>
        <w:t>UR</w:t>
      </w:r>
      <w:r w:rsidR="002459B3" w:rsidRPr="00006083">
        <w:rPr>
          <w:rFonts w:asciiTheme="minorBidi" w:hAnsiTheme="minorBidi" w:cstheme="minorBidi"/>
          <w:sz w:val="26"/>
          <w:szCs w:val="26"/>
          <w:lang w:val="en-GB"/>
        </w:rPr>
        <w:t>, and</w:t>
      </w:r>
      <w:r w:rsidR="00760801" w:rsidRPr="00006083">
        <w:rPr>
          <w:rFonts w:asciiTheme="minorBidi" w:hAnsiTheme="minorBidi" w:cstheme="minorBidi"/>
          <w:sz w:val="26"/>
          <w:szCs w:val="26"/>
          <w:lang w:val="en-GB"/>
        </w:rPr>
        <w:t xml:space="preserve"> </w:t>
      </w:r>
      <w:r w:rsidR="000F4BE7" w:rsidRPr="00006083">
        <w:rPr>
          <w:rFonts w:asciiTheme="minorBidi" w:hAnsiTheme="minorBidi" w:cstheme="minorBidi"/>
          <w:sz w:val="26"/>
          <w:szCs w:val="26"/>
          <w:lang w:val="en-GB"/>
        </w:rPr>
        <w:br/>
      </w:r>
      <w:r w:rsidR="00760801" w:rsidRPr="00006083">
        <w:rPr>
          <w:rFonts w:asciiTheme="minorBidi" w:hAnsiTheme="minorBidi" w:cstheme="minorBidi"/>
          <w:sz w:val="26"/>
          <w:szCs w:val="26"/>
          <w:lang w:val="en-GB"/>
        </w:rPr>
        <w:t>AUD</w:t>
      </w:r>
      <w:r w:rsidRPr="00006083">
        <w:rPr>
          <w:rFonts w:asciiTheme="minorBidi" w:hAnsiTheme="minorBidi" w:cstheme="minorBidi"/>
          <w:sz w:val="26"/>
          <w:szCs w:val="26"/>
          <w:lang w:val="en-GB"/>
        </w:rPr>
        <w:t xml:space="preserve"> exchange rates. The sensitivity of profit or loss to changes in the exchange rates arises mainly from financial assets and financial liabilities </w:t>
      </w:r>
      <w:r w:rsidR="000B5214" w:rsidRPr="00006083">
        <w:rPr>
          <w:rFonts w:asciiTheme="minorBidi" w:hAnsiTheme="minorBidi" w:cstheme="minorBidi"/>
          <w:sz w:val="26"/>
          <w:szCs w:val="26"/>
          <w:lang w:val="en-GB"/>
        </w:rPr>
        <w:t>that were not hedged against foreign exchange rate risk.</w:t>
      </w:r>
    </w:p>
    <w:p w14:paraId="26D5F3F8" w14:textId="5C8B9095" w:rsidR="00BF725F" w:rsidRPr="00006083" w:rsidRDefault="00BF725F" w:rsidP="00F56537">
      <w:pPr>
        <w:pStyle w:val="BlockText"/>
        <w:tabs>
          <w:tab w:val="clear" w:pos="900"/>
        </w:tabs>
        <w:spacing w:line="240" w:lineRule="auto"/>
        <w:ind w:left="1080" w:right="0"/>
        <w:jc w:val="both"/>
        <w:rPr>
          <w:rFonts w:asciiTheme="minorBidi" w:hAnsiTheme="minorBidi" w:cstheme="minorBidi"/>
          <w:sz w:val="26"/>
          <w:szCs w:val="26"/>
          <w:lang w:val="en-GB"/>
        </w:rPr>
      </w:pPr>
    </w:p>
    <w:tbl>
      <w:tblPr>
        <w:tblW w:w="8928" w:type="dxa"/>
        <w:tblInd w:w="450" w:type="dxa"/>
        <w:tblLook w:val="04A0" w:firstRow="1" w:lastRow="0" w:firstColumn="1" w:lastColumn="0" w:noHBand="0" w:noVBand="1"/>
      </w:tblPr>
      <w:tblGrid>
        <w:gridCol w:w="2880"/>
        <w:gridCol w:w="1008"/>
        <w:gridCol w:w="1008"/>
        <w:gridCol w:w="1008"/>
        <w:gridCol w:w="1008"/>
        <w:gridCol w:w="1008"/>
        <w:gridCol w:w="1008"/>
      </w:tblGrid>
      <w:tr w:rsidR="00C70957" w:rsidRPr="00006083" w14:paraId="014CBFB7" w14:textId="4E6EEAEE" w:rsidTr="00240F58">
        <w:tc>
          <w:tcPr>
            <w:tcW w:w="2880" w:type="dxa"/>
          </w:tcPr>
          <w:p w14:paraId="1E8B5E0E" w14:textId="77777777" w:rsidR="00C70957" w:rsidRPr="00006083" w:rsidRDefault="00C70957" w:rsidP="009B3866">
            <w:pPr>
              <w:pStyle w:val="BlockText"/>
              <w:tabs>
                <w:tab w:val="clear" w:pos="900"/>
              </w:tabs>
              <w:spacing w:line="240" w:lineRule="auto"/>
              <w:ind w:left="526" w:right="0"/>
              <w:jc w:val="both"/>
              <w:rPr>
                <w:rFonts w:asciiTheme="minorBidi" w:hAnsiTheme="minorBidi" w:cstheme="minorBidi"/>
                <w:sz w:val="26"/>
                <w:szCs w:val="26"/>
              </w:rPr>
            </w:pPr>
          </w:p>
        </w:tc>
        <w:tc>
          <w:tcPr>
            <w:tcW w:w="6048" w:type="dxa"/>
            <w:gridSpan w:val="6"/>
            <w:vAlign w:val="bottom"/>
          </w:tcPr>
          <w:p w14:paraId="103783FB" w14:textId="55CCBF67" w:rsidR="00C70957" w:rsidRPr="00006083" w:rsidRDefault="00C70957"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 financial statements</w:t>
            </w:r>
          </w:p>
        </w:tc>
      </w:tr>
      <w:tr w:rsidR="00C70957" w:rsidRPr="00006083" w14:paraId="1B1C1364" w14:textId="6F684CD1" w:rsidTr="00240F58">
        <w:tc>
          <w:tcPr>
            <w:tcW w:w="2880" w:type="dxa"/>
          </w:tcPr>
          <w:p w14:paraId="47227184" w14:textId="77777777" w:rsidR="00C70957" w:rsidRPr="00006083" w:rsidRDefault="00C70957" w:rsidP="009B3866">
            <w:pPr>
              <w:pStyle w:val="BlockText"/>
              <w:tabs>
                <w:tab w:val="clear" w:pos="900"/>
              </w:tabs>
              <w:spacing w:line="240" w:lineRule="auto"/>
              <w:ind w:left="526" w:right="0"/>
              <w:jc w:val="both"/>
              <w:rPr>
                <w:rFonts w:asciiTheme="minorBidi" w:hAnsiTheme="minorBidi" w:cstheme="minorBidi"/>
                <w:sz w:val="26"/>
                <w:szCs w:val="26"/>
              </w:rPr>
            </w:pPr>
          </w:p>
        </w:tc>
        <w:tc>
          <w:tcPr>
            <w:tcW w:w="3024" w:type="dxa"/>
            <w:gridSpan w:val="3"/>
            <w:vAlign w:val="bottom"/>
          </w:tcPr>
          <w:p w14:paraId="3D19A001" w14:textId="0CC2A4FD" w:rsidR="00C70957" w:rsidRPr="00006083" w:rsidRDefault="00B21342"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tc>
        <w:tc>
          <w:tcPr>
            <w:tcW w:w="3024" w:type="dxa"/>
            <w:gridSpan w:val="3"/>
            <w:vAlign w:val="bottom"/>
          </w:tcPr>
          <w:p w14:paraId="0F57DA20" w14:textId="1371579D" w:rsidR="00C70957" w:rsidRPr="00006083" w:rsidRDefault="00B21342"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tc>
      </w:tr>
      <w:tr w:rsidR="00C70957" w:rsidRPr="00006083" w14:paraId="17545628" w14:textId="0A52411D" w:rsidTr="00240F58">
        <w:tc>
          <w:tcPr>
            <w:tcW w:w="2880" w:type="dxa"/>
          </w:tcPr>
          <w:p w14:paraId="058EC383" w14:textId="77777777" w:rsidR="00C70957" w:rsidRPr="00006083" w:rsidRDefault="00C70957" w:rsidP="009B3866">
            <w:pPr>
              <w:pStyle w:val="BlockText"/>
              <w:tabs>
                <w:tab w:val="clear" w:pos="900"/>
              </w:tabs>
              <w:spacing w:line="240" w:lineRule="auto"/>
              <w:ind w:left="526" w:right="0"/>
              <w:jc w:val="both"/>
              <w:rPr>
                <w:rFonts w:asciiTheme="minorBidi" w:hAnsiTheme="minorBidi" w:cstheme="minorBidi"/>
                <w:sz w:val="26"/>
                <w:szCs w:val="26"/>
              </w:rPr>
            </w:pPr>
          </w:p>
        </w:tc>
        <w:tc>
          <w:tcPr>
            <w:tcW w:w="1008" w:type="dxa"/>
            <w:vAlign w:val="bottom"/>
          </w:tcPr>
          <w:p w14:paraId="50EF2492" w14:textId="3631BE98"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08" w:type="dxa"/>
            <w:vAlign w:val="bottom"/>
          </w:tcPr>
          <w:p w14:paraId="0ACC5F1F" w14:textId="4968BA0D"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08" w:type="dxa"/>
            <w:vAlign w:val="bottom"/>
          </w:tcPr>
          <w:p w14:paraId="5D69DD89" w14:textId="5DE33A23"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c>
          <w:tcPr>
            <w:tcW w:w="1008" w:type="dxa"/>
            <w:vAlign w:val="bottom"/>
          </w:tcPr>
          <w:p w14:paraId="4164B03A" w14:textId="3FE95F1E"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08" w:type="dxa"/>
            <w:vAlign w:val="bottom"/>
          </w:tcPr>
          <w:p w14:paraId="1B88989B" w14:textId="5ACB5706"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08" w:type="dxa"/>
            <w:vAlign w:val="bottom"/>
          </w:tcPr>
          <w:p w14:paraId="1098A9EA" w14:textId="4F1D7612" w:rsidR="00C70957" w:rsidRPr="00006083" w:rsidRDefault="00C70957"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r>
      <w:tr w:rsidR="00C70957" w:rsidRPr="00006083" w14:paraId="2C14656B" w14:textId="4BBB2836" w:rsidTr="00240F58">
        <w:tc>
          <w:tcPr>
            <w:tcW w:w="2880" w:type="dxa"/>
          </w:tcPr>
          <w:p w14:paraId="42A8052A" w14:textId="77777777" w:rsidR="00C70957" w:rsidRPr="00006083" w:rsidRDefault="00C70957" w:rsidP="009B3866">
            <w:pPr>
              <w:pStyle w:val="BlockText"/>
              <w:tabs>
                <w:tab w:val="clear" w:pos="900"/>
              </w:tabs>
              <w:spacing w:line="240" w:lineRule="auto"/>
              <w:ind w:left="526" w:right="0"/>
              <w:jc w:val="both"/>
              <w:rPr>
                <w:rFonts w:asciiTheme="minorBidi" w:hAnsiTheme="minorBidi" w:cstheme="minorBidi"/>
                <w:sz w:val="26"/>
                <w:szCs w:val="26"/>
              </w:rPr>
            </w:pPr>
          </w:p>
        </w:tc>
        <w:tc>
          <w:tcPr>
            <w:tcW w:w="1008" w:type="dxa"/>
          </w:tcPr>
          <w:p w14:paraId="672B1737" w14:textId="2DEF5944" w:rsidR="00C70957"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08" w:type="dxa"/>
          </w:tcPr>
          <w:p w14:paraId="24D8B329" w14:textId="08AFBF6A" w:rsidR="00C70957" w:rsidRPr="00006083" w:rsidRDefault="00305C08"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285DEFDB" w14:textId="485ECE70" w:rsidR="00C70957" w:rsidRPr="00006083" w:rsidRDefault="00305C08"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36C774BC" w14:textId="5FE388C7" w:rsidR="00C70957" w:rsidRPr="00006083" w:rsidRDefault="00305C08"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2C1F5335" w14:textId="10B179C7" w:rsidR="00C70957"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08" w:type="dxa"/>
          </w:tcPr>
          <w:p w14:paraId="66026DEA" w14:textId="356BC22F" w:rsidR="00C70957"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r>
      <w:tr w:rsidR="00C70957" w:rsidRPr="00006083" w14:paraId="2E62B017" w14:textId="063FA319" w:rsidTr="00240F58">
        <w:tc>
          <w:tcPr>
            <w:tcW w:w="2880" w:type="dxa"/>
          </w:tcPr>
          <w:p w14:paraId="258376DD" w14:textId="77777777" w:rsidR="00C70957" w:rsidRPr="00006083" w:rsidRDefault="00C70957" w:rsidP="009B3866">
            <w:pPr>
              <w:pStyle w:val="BlockText"/>
              <w:tabs>
                <w:tab w:val="clear" w:pos="900"/>
              </w:tabs>
              <w:spacing w:line="240" w:lineRule="auto"/>
              <w:ind w:left="526" w:right="0"/>
              <w:rPr>
                <w:rFonts w:asciiTheme="minorBidi" w:hAnsiTheme="minorBidi" w:cstheme="minorBidi"/>
                <w:sz w:val="12"/>
                <w:szCs w:val="12"/>
              </w:rPr>
            </w:pPr>
          </w:p>
        </w:tc>
        <w:tc>
          <w:tcPr>
            <w:tcW w:w="1008" w:type="dxa"/>
          </w:tcPr>
          <w:p w14:paraId="3F73D094" w14:textId="77777777"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c>
          <w:tcPr>
            <w:tcW w:w="1008" w:type="dxa"/>
          </w:tcPr>
          <w:p w14:paraId="5B66BD10" w14:textId="77777777"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c>
          <w:tcPr>
            <w:tcW w:w="1008" w:type="dxa"/>
          </w:tcPr>
          <w:p w14:paraId="0F6FF970" w14:textId="77777777"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c>
          <w:tcPr>
            <w:tcW w:w="1008" w:type="dxa"/>
          </w:tcPr>
          <w:p w14:paraId="55C1035F" w14:textId="77777777"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c>
          <w:tcPr>
            <w:tcW w:w="1008" w:type="dxa"/>
          </w:tcPr>
          <w:p w14:paraId="3960173D" w14:textId="1CD61169"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c>
          <w:tcPr>
            <w:tcW w:w="1008" w:type="dxa"/>
          </w:tcPr>
          <w:p w14:paraId="52609793" w14:textId="77777777" w:rsidR="00C70957" w:rsidRPr="00006083" w:rsidRDefault="00C70957" w:rsidP="009B3866">
            <w:pPr>
              <w:pStyle w:val="BlockText"/>
              <w:spacing w:line="240" w:lineRule="auto"/>
              <w:ind w:left="0" w:right="-72"/>
              <w:jc w:val="right"/>
              <w:rPr>
                <w:rFonts w:asciiTheme="minorBidi" w:hAnsiTheme="minorBidi" w:cstheme="minorBidi"/>
                <w:sz w:val="12"/>
                <w:szCs w:val="12"/>
              </w:rPr>
            </w:pPr>
          </w:p>
        </w:tc>
      </w:tr>
      <w:tr w:rsidR="00C70957" w:rsidRPr="00006083" w14:paraId="5C3C6F50" w14:textId="5EA3C3A8" w:rsidTr="00240F58">
        <w:tc>
          <w:tcPr>
            <w:tcW w:w="2880" w:type="dxa"/>
          </w:tcPr>
          <w:p w14:paraId="16523D19" w14:textId="1F125791" w:rsidR="00C70957" w:rsidRPr="00006083" w:rsidRDefault="00C70957" w:rsidP="009B3866">
            <w:pPr>
              <w:pStyle w:val="BlockText"/>
              <w:tabs>
                <w:tab w:val="clear" w:pos="900"/>
                <w:tab w:val="clear" w:pos="2160"/>
                <w:tab w:val="clear" w:pos="7200"/>
                <w:tab w:val="clear" w:pos="8540"/>
              </w:tabs>
              <w:spacing w:line="240" w:lineRule="auto"/>
              <w:ind w:left="526" w:right="0"/>
              <w:jc w:val="both"/>
              <w:rPr>
                <w:rFonts w:asciiTheme="minorBidi" w:hAnsiTheme="minorBidi" w:cstheme="minorBidi"/>
                <w:sz w:val="26"/>
                <w:szCs w:val="26"/>
              </w:rPr>
            </w:pPr>
            <w:r w:rsidRPr="00006083">
              <w:rPr>
                <w:rFonts w:asciiTheme="minorBidi" w:hAnsiTheme="minorBidi" w:cstheme="minorBidi"/>
                <w:sz w:val="26"/>
                <w:szCs w:val="26"/>
              </w:rPr>
              <w:t>Impact to net profit</w:t>
            </w:r>
          </w:p>
        </w:tc>
        <w:tc>
          <w:tcPr>
            <w:tcW w:w="1008" w:type="dxa"/>
          </w:tcPr>
          <w:p w14:paraId="6BFEABE4" w14:textId="77777777"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c>
          <w:tcPr>
            <w:tcW w:w="1008" w:type="dxa"/>
          </w:tcPr>
          <w:p w14:paraId="098A6C49" w14:textId="77777777"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c>
          <w:tcPr>
            <w:tcW w:w="1008" w:type="dxa"/>
          </w:tcPr>
          <w:p w14:paraId="1E68E2B2" w14:textId="77777777"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c>
          <w:tcPr>
            <w:tcW w:w="1008" w:type="dxa"/>
          </w:tcPr>
          <w:p w14:paraId="38CD86A7" w14:textId="77777777"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c>
          <w:tcPr>
            <w:tcW w:w="1008" w:type="dxa"/>
          </w:tcPr>
          <w:p w14:paraId="5870D19B" w14:textId="68AB2A80"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c>
          <w:tcPr>
            <w:tcW w:w="1008" w:type="dxa"/>
          </w:tcPr>
          <w:p w14:paraId="4B95FB64" w14:textId="77777777" w:rsidR="00C70957" w:rsidRPr="00006083" w:rsidRDefault="00C70957" w:rsidP="009B3866">
            <w:pPr>
              <w:pStyle w:val="BlockText"/>
              <w:spacing w:line="240" w:lineRule="auto"/>
              <w:ind w:left="0" w:right="-72"/>
              <w:jc w:val="right"/>
              <w:rPr>
                <w:rFonts w:asciiTheme="minorBidi" w:hAnsiTheme="minorBidi" w:cstheme="minorBidi"/>
                <w:sz w:val="26"/>
                <w:szCs w:val="26"/>
              </w:rPr>
            </w:pPr>
          </w:p>
        </w:tc>
      </w:tr>
      <w:tr w:rsidR="00BE7E03" w:rsidRPr="00006083" w14:paraId="26BD65F1" w14:textId="53DA12BA" w:rsidTr="00240F58">
        <w:tc>
          <w:tcPr>
            <w:tcW w:w="2880" w:type="dxa"/>
          </w:tcPr>
          <w:p w14:paraId="61A6A31D" w14:textId="1839A46A" w:rsidR="00BE7E03" w:rsidRPr="00006083" w:rsidRDefault="00BE7E03" w:rsidP="00BE7E03">
            <w:pPr>
              <w:pStyle w:val="BlockText"/>
              <w:tabs>
                <w:tab w:val="clear" w:pos="900"/>
                <w:tab w:val="clear" w:pos="2160"/>
                <w:tab w:val="clear" w:pos="7200"/>
                <w:tab w:val="clear" w:pos="8540"/>
              </w:tabs>
              <w:spacing w:line="240" w:lineRule="auto"/>
              <w:ind w:left="526" w:right="0"/>
              <w:jc w:val="both"/>
              <w:rPr>
                <w:rFonts w:asciiTheme="minorBidi" w:hAnsiTheme="minorBidi" w:cstheme="minorBidi"/>
                <w:sz w:val="26"/>
                <w:szCs w:val="26"/>
              </w:rPr>
            </w:pPr>
            <w:bookmarkStart w:id="18" w:name="_Hlk157800561"/>
            <w:r w:rsidRPr="00006083">
              <w:rPr>
                <w:rFonts w:asciiTheme="minorBidi" w:hAnsiTheme="minorBidi" w:cstheme="minorBidi"/>
                <w:sz w:val="26"/>
                <w:szCs w:val="26"/>
              </w:rPr>
              <w:t xml:space="preserve">   if Baht</w:t>
            </w:r>
          </w:p>
          <w:p w14:paraId="1B0A3B39" w14:textId="6ED5F17B" w:rsidR="00BE7E03" w:rsidRPr="00006083" w:rsidRDefault="00BE7E03" w:rsidP="00BE7E03">
            <w:pPr>
              <w:pStyle w:val="BlockText"/>
              <w:tabs>
                <w:tab w:val="clear" w:pos="900"/>
                <w:tab w:val="clear" w:pos="2160"/>
                <w:tab w:val="clear" w:pos="7200"/>
                <w:tab w:val="clear" w:pos="8540"/>
              </w:tabs>
              <w:spacing w:line="240" w:lineRule="auto"/>
              <w:ind w:left="526" w:right="0"/>
              <w:jc w:val="both"/>
              <w:rPr>
                <w:rFonts w:asciiTheme="minorBidi" w:eastAsia="Cambria" w:hAnsiTheme="minorBidi" w:cstheme="minorBidi"/>
                <w:sz w:val="26"/>
                <w:szCs w:val="26"/>
              </w:rPr>
            </w:pPr>
            <w:r w:rsidRPr="00006083">
              <w:rPr>
                <w:rFonts w:asciiTheme="minorBidi" w:hAnsiTheme="minorBidi" w:cstheme="minorBidi"/>
                <w:sz w:val="26"/>
                <w:szCs w:val="26"/>
              </w:rPr>
              <w:t xml:space="preserve">   - depreciated by </w:t>
            </w:r>
            <w:r w:rsidRPr="00006083">
              <w:rPr>
                <w:rFonts w:asciiTheme="minorBidi" w:hAnsiTheme="minorBidi" w:cstheme="minorBidi"/>
                <w:sz w:val="26"/>
                <w:szCs w:val="26"/>
                <w:lang w:val="en-GB"/>
              </w:rPr>
              <w:t>1</w:t>
            </w:r>
            <w:r w:rsidRPr="00006083">
              <w:rPr>
                <w:rFonts w:asciiTheme="minorBidi" w:hAnsiTheme="minorBidi" w:cstheme="minorBidi"/>
                <w:sz w:val="26"/>
                <w:szCs w:val="26"/>
              </w:rPr>
              <w:t>%</w:t>
            </w:r>
          </w:p>
        </w:tc>
        <w:tc>
          <w:tcPr>
            <w:tcW w:w="1008" w:type="dxa"/>
            <w:vAlign w:val="bottom"/>
          </w:tcPr>
          <w:p w14:paraId="728EBD84" w14:textId="2EE41C6D" w:rsidR="00BE7E03" w:rsidRPr="00006083" w:rsidRDefault="004B7804"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19</w:t>
            </w:r>
          </w:p>
        </w:tc>
        <w:tc>
          <w:tcPr>
            <w:tcW w:w="1008" w:type="dxa"/>
            <w:vAlign w:val="bottom"/>
          </w:tcPr>
          <w:p w14:paraId="67211AE1" w14:textId="4925F809" w:rsidR="00BE7E03" w:rsidRPr="00006083" w:rsidRDefault="004B7804"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(247)</w:t>
            </w:r>
          </w:p>
        </w:tc>
        <w:tc>
          <w:tcPr>
            <w:tcW w:w="1008" w:type="dxa"/>
            <w:vAlign w:val="bottom"/>
          </w:tcPr>
          <w:p w14:paraId="7C111029" w14:textId="50A953CD" w:rsidR="00BE7E03" w:rsidRPr="00006083" w:rsidRDefault="004B7804"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008" w:type="dxa"/>
            <w:vAlign w:val="bottom"/>
          </w:tcPr>
          <w:p w14:paraId="35A600B6" w14:textId="573A80CD"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17</w:t>
            </w:r>
          </w:p>
        </w:tc>
        <w:tc>
          <w:tcPr>
            <w:tcW w:w="1008" w:type="dxa"/>
            <w:vAlign w:val="bottom"/>
          </w:tcPr>
          <w:p w14:paraId="7FC6F547" w14:textId="1DC84718"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205</w:t>
            </w:r>
            <w:r w:rsidRPr="00006083">
              <w:rPr>
                <w:rFonts w:asciiTheme="minorBidi" w:hAnsiTheme="minorBidi" w:cstheme="minorBidi"/>
                <w:sz w:val="26"/>
                <w:szCs w:val="26"/>
              </w:rPr>
              <w:t>)</w:t>
            </w:r>
          </w:p>
        </w:tc>
        <w:tc>
          <w:tcPr>
            <w:tcW w:w="1008" w:type="dxa"/>
            <w:vAlign w:val="bottom"/>
          </w:tcPr>
          <w:p w14:paraId="700D5CE2" w14:textId="12743088"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32692AEA" w14:textId="4BB138D8" w:rsidTr="00240F58">
        <w:tc>
          <w:tcPr>
            <w:tcW w:w="2880" w:type="dxa"/>
          </w:tcPr>
          <w:p w14:paraId="2FD0BF5E" w14:textId="5DDF60D8" w:rsidR="00BE7E03" w:rsidRPr="00006083" w:rsidRDefault="00BE7E03" w:rsidP="00BE7E03">
            <w:pPr>
              <w:pStyle w:val="BlockText"/>
              <w:tabs>
                <w:tab w:val="clear" w:pos="900"/>
                <w:tab w:val="clear" w:pos="2160"/>
                <w:tab w:val="clear" w:pos="7200"/>
                <w:tab w:val="clear" w:pos="8540"/>
              </w:tabs>
              <w:spacing w:line="240" w:lineRule="auto"/>
              <w:ind w:left="526" w:right="0"/>
              <w:jc w:val="both"/>
              <w:rPr>
                <w:rFonts w:asciiTheme="minorBidi" w:hAnsiTheme="minorBidi" w:cstheme="minorBidi"/>
                <w:sz w:val="26"/>
                <w:szCs w:val="26"/>
              </w:rPr>
            </w:pPr>
            <w:r w:rsidRPr="00006083">
              <w:rPr>
                <w:rFonts w:asciiTheme="minorBidi" w:hAnsiTheme="minorBidi" w:cstheme="minorBidi"/>
                <w:sz w:val="26"/>
                <w:szCs w:val="26"/>
              </w:rPr>
              <w:t xml:space="preserve">   - appreciated by </w:t>
            </w:r>
            <w:r w:rsidRPr="00006083">
              <w:rPr>
                <w:rFonts w:asciiTheme="minorBidi" w:hAnsiTheme="minorBidi" w:cstheme="minorBidi"/>
                <w:sz w:val="26"/>
                <w:szCs w:val="26"/>
                <w:lang w:val="en-GB"/>
              </w:rPr>
              <w:t>1</w:t>
            </w:r>
            <w:r w:rsidRPr="00006083">
              <w:rPr>
                <w:rFonts w:asciiTheme="minorBidi" w:hAnsiTheme="minorBidi" w:cstheme="minorBidi"/>
                <w:sz w:val="26"/>
                <w:szCs w:val="26"/>
              </w:rPr>
              <w:t>%</w:t>
            </w:r>
          </w:p>
        </w:tc>
        <w:tc>
          <w:tcPr>
            <w:tcW w:w="1008" w:type="dxa"/>
            <w:vAlign w:val="bottom"/>
          </w:tcPr>
          <w:p w14:paraId="764A4A98" w14:textId="5254155E" w:rsidR="00BE7E03" w:rsidRPr="00006083" w:rsidRDefault="004B7804"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(19)</w:t>
            </w:r>
          </w:p>
        </w:tc>
        <w:tc>
          <w:tcPr>
            <w:tcW w:w="1008" w:type="dxa"/>
            <w:vAlign w:val="bottom"/>
          </w:tcPr>
          <w:p w14:paraId="1A644F4D" w14:textId="699D97B0" w:rsidR="00BE7E03" w:rsidRPr="00006083" w:rsidRDefault="004B7804"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247</w:t>
            </w:r>
          </w:p>
        </w:tc>
        <w:tc>
          <w:tcPr>
            <w:tcW w:w="1008" w:type="dxa"/>
            <w:vAlign w:val="bottom"/>
          </w:tcPr>
          <w:p w14:paraId="1542F04D" w14:textId="5DD1360B" w:rsidR="00BE7E03" w:rsidRPr="00006083" w:rsidRDefault="004B7804"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w:t>
            </w:r>
          </w:p>
        </w:tc>
        <w:tc>
          <w:tcPr>
            <w:tcW w:w="1008" w:type="dxa"/>
            <w:vAlign w:val="bottom"/>
          </w:tcPr>
          <w:p w14:paraId="44097DB5" w14:textId="7230F6A7"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17</w:t>
            </w:r>
            <w:r w:rsidRPr="00006083">
              <w:rPr>
                <w:rFonts w:asciiTheme="minorBidi" w:hAnsiTheme="minorBidi" w:cstheme="minorBidi"/>
                <w:sz w:val="26"/>
                <w:szCs w:val="26"/>
              </w:rPr>
              <w:t>)</w:t>
            </w:r>
          </w:p>
        </w:tc>
        <w:tc>
          <w:tcPr>
            <w:tcW w:w="1008" w:type="dxa"/>
            <w:vAlign w:val="bottom"/>
          </w:tcPr>
          <w:p w14:paraId="76B39523" w14:textId="730EA67C"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205</w:t>
            </w:r>
          </w:p>
        </w:tc>
        <w:tc>
          <w:tcPr>
            <w:tcW w:w="1008" w:type="dxa"/>
            <w:vAlign w:val="bottom"/>
          </w:tcPr>
          <w:p w14:paraId="68DEA24A" w14:textId="223B33EF"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w:t>
            </w:r>
          </w:p>
        </w:tc>
      </w:tr>
      <w:bookmarkEnd w:id="18"/>
    </w:tbl>
    <w:p w14:paraId="71367D71" w14:textId="503A553F" w:rsidR="00361661" w:rsidRPr="00006083" w:rsidRDefault="00361661" w:rsidP="00F56537">
      <w:pPr>
        <w:pStyle w:val="BlockText"/>
        <w:tabs>
          <w:tab w:val="clear" w:pos="900"/>
        </w:tabs>
        <w:spacing w:line="240" w:lineRule="auto"/>
        <w:ind w:left="1080" w:right="0"/>
        <w:jc w:val="both"/>
        <w:rPr>
          <w:rFonts w:asciiTheme="minorBidi" w:hAnsiTheme="minorBidi" w:cstheme="minorBidi"/>
          <w:sz w:val="26"/>
          <w:szCs w:val="26"/>
          <w:lang w:val="en-GB"/>
        </w:rPr>
      </w:pPr>
    </w:p>
    <w:tbl>
      <w:tblPr>
        <w:tblW w:w="8928" w:type="dxa"/>
        <w:tblInd w:w="450" w:type="dxa"/>
        <w:tblLook w:val="04A0" w:firstRow="1" w:lastRow="0" w:firstColumn="1" w:lastColumn="0" w:noHBand="0" w:noVBand="1"/>
      </w:tblPr>
      <w:tblGrid>
        <w:gridCol w:w="2880"/>
        <w:gridCol w:w="1008"/>
        <w:gridCol w:w="1008"/>
        <w:gridCol w:w="1008"/>
        <w:gridCol w:w="1008"/>
        <w:gridCol w:w="1008"/>
        <w:gridCol w:w="1008"/>
      </w:tblGrid>
      <w:tr w:rsidR="002276AF" w:rsidRPr="00006083" w14:paraId="33825403" w14:textId="77777777" w:rsidTr="00240F58">
        <w:tc>
          <w:tcPr>
            <w:tcW w:w="2880" w:type="dxa"/>
          </w:tcPr>
          <w:p w14:paraId="3EE1BAB5" w14:textId="77777777" w:rsidR="002276AF" w:rsidRPr="00006083" w:rsidRDefault="002276AF" w:rsidP="009B3866">
            <w:pPr>
              <w:pStyle w:val="BlockText"/>
              <w:tabs>
                <w:tab w:val="clear" w:pos="900"/>
              </w:tabs>
              <w:spacing w:line="240" w:lineRule="auto"/>
              <w:ind w:left="526" w:right="0"/>
              <w:jc w:val="both"/>
              <w:rPr>
                <w:rFonts w:asciiTheme="minorBidi" w:hAnsiTheme="minorBidi" w:cstheme="minorBidi"/>
                <w:sz w:val="26"/>
                <w:szCs w:val="26"/>
              </w:rPr>
            </w:pPr>
          </w:p>
        </w:tc>
        <w:tc>
          <w:tcPr>
            <w:tcW w:w="6048" w:type="dxa"/>
            <w:gridSpan w:val="6"/>
            <w:vAlign w:val="bottom"/>
          </w:tcPr>
          <w:p w14:paraId="74C48DD6" w14:textId="48D13FA1" w:rsidR="002276AF" w:rsidRPr="00006083" w:rsidRDefault="002276AF" w:rsidP="009B3866">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 financial statements</w:t>
            </w:r>
          </w:p>
        </w:tc>
      </w:tr>
      <w:tr w:rsidR="00BE7E03" w:rsidRPr="00006083" w14:paraId="4320A7EB" w14:textId="77777777" w:rsidTr="00240F58">
        <w:tc>
          <w:tcPr>
            <w:tcW w:w="2880" w:type="dxa"/>
          </w:tcPr>
          <w:p w14:paraId="29DDC7F0" w14:textId="77777777" w:rsidR="00BE7E03" w:rsidRPr="00006083" w:rsidRDefault="00BE7E03" w:rsidP="00BE7E03">
            <w:pPr>
              <w:pStyle w:val="BlockText"/>
              <w:tabs>
                <w:tab w:val="clear" w:pos="900"/>
              </w:tabs>
              <w:spacing w:line="240" w:lineRule="auto"/>
              <w:ind w:left="526" w:right="0"/>
              <w:jc w:val="both"/>
              <w:rPr>
                <w:rFonts w:asciiTheme="minorBidi" w:hAnsiTheme="minorBidi" w:cstheme="minorBidi"/>
                <w:sz w:val="26"/>
                <w:szCs w:val="26"/>
              </w:rPr>
            </w:pPr>
          </w:p>
        </w:tc>
        <w:tc>
          <w:tcPr>
            <w:tcW w:w="3024" w:type="dxa"/>
            <w:gridSpan w:val="3"/>
            <w:vAlign w:val="bottom"/>
          </w:tcPr>
          <w:p w14:paraId="3C4C1BA7" w14:textId="583A23C5" w:rsidR="00BE7E03" w:rsidRPr="00006083" w:rsidRDefault="00BE7E03" w:rsidP="00BE7E03">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3024" w:type="dxa"/>
            <w:gridSpan w:val="3"/>
            <w:vAlign w:val="bottom"/>
          </w:tcPr>
          <w:p w14:paraId="4ECDAADC" w14:textId="14A6C7F8" w:rsidR="00BE7E03" w:rsidRPr="00006083" w:rsidRDefault="00BE7E03" w:rsidP="00BE7E03">
            <w:pPr>
              <w:pStyle w:val="BlockText"/>
              <w:pBdr>
                <w:bottom w:val="single" w:sz="4" w:space="1" w:color="auto"/>
              </w:pBdr>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tr w:rsidR="009001CE" w:rsidRPr="00006083" w14:paraId="37A2716B" w14:textId="77777777" w:rsidTr="00240F58">
        <w:tc>
          <w:tcPr>
            <w:tcW w:w="2880" w:type="dxa"/>
          </w:tcPr>
          <w:p w14:paraId="56D6AEB9" w14:textId="77777777" w:rsidR="009001CE" w:rsidRPr="00006083" w:rsidRDefault="009001CE" w:rsidP="009B3866">
            <w:pPr>
              <w:pStyle w:val="BlockText"/>
              <w:tabs>
                <w:tab w:val="clear" w:pos="900"/>
              </w:tabs>
              <w:spacing w:line="240" w:lineRule="auto"/>
              <w:ind w:left="526" w:right="0"/>
              <w:jc w:val="both"/>
              <w:rPr>
                <w:rFonts w:asciiTheme="minorBidi" w:hAnsiTheme="minorBidi" w:cstheme="minorBidi"/>
                <w:sz w:val="26"/>
                <w:szCs w:val="26"/>
              </w:rPr>
            </w:pPr>
          </w:p>
        </w:tc>
        <w:tc>
          <w:tcPr>
            <w:tcW w:w="1008" w:type="dxa"/>
            <w:vAlign w:val="bottom"/>
          </w:tcPr>
          <w:p w14:paraId="04F9CC92"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08" w:type="dxa"/>
            <w:vAlign w:val="bottom"/>
          </w:tcPr>
          <w:p w14:paraId="7E29BCF3"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08" w:type="dxa"/>
            <w:vAlign w:val="bottom"/>
          </w:tcPr>
          <w:p w14:paraId="2242B429"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c>
          <w:tcPr>
            <w:tcW w:w="1008" w:type="dxa"/>
            <w:vAlign w:val="bottom"/>
          </w:tcPr>
          <w:p w14:paraId="7406425D"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USD</w:t>
            </w:r>
          </w:p>
        </w:tc>
        <w:tc>
          <w:tcPr>
            <w:tcW w:w="1008" w:type="dxa"/>
            <w:vAlign w:val="bottom"/>
          </w:tcPr>
          <w:p w14:paraId="2F2CCFD7"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EUR</w:t>
            </w:r>
          </w:p>
        </w:tc>
        <w:tc>
          <w:tcPr>
            <w:tcW w:w="1008" w:type="dxa"/>
            <w:vAlign w:val="bottom"/>
          </w:tcPr>
          <w:p w14:paraId="652E2DDD" w14:textId="77777777"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AUD</w:t>
            </w:r>
          </w:p>
        </w:tc>
      </w:tr>
      <w:tr w:rsidR="009001CE" w:rsidRPr="00006083" w14:paraId="7819AC69" w14:textId="77777777" w:rsidTr="00240F58">
        <w:tc>
          <w:tcPr>
            <w:tcW w:w="2880" w:type="dxa"/>
          </w:tcPr>
          <w:p w14:paraId="6DE5F28E" w14:textId="77777777" w:rsidR="009001CE" w:rsidRPr="00006083" w:rsidRDefault="009001CE" w:rsidP="009B3866">
            <w:pPr>
              <w:pStyle w:val="BlockText"/>
              <w:tabs>
                <w:tab w:val="clear" w:pos="900"/>
              </w:tabs>
              <w:spacing w:line="240" w:lineRule="auto"/>
              <w:ind w:left="526" w:right="0"/>
              <w:jc w:val="both"/>
              <w:rPr>
                <w:rFonts w:asciiTheme="minorBidi" w:hAnsiTheme="minorBidi" w:cstheme="minorBidi"/>
                <w:sz w:val="26"/>
                <w:szCs w:val="26"/>
              </w:rPr>
            </w:pPr>
          </w:p>
        </w:tc>
        <w:tc>
          <w:tcPr>
            <w:tcW w:w="1008" w:type="dxa"/>
          </w:tcPr>
          <w:p w14:paraId="299725E0" w14:textId="207C26AF"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08" w:type="dxa"/>
          </w:tcPr>
          <w:p w14:paraId="2694D89F" w14:textId="48244E22" w:rsidR="009001CE" w:rsidRPr="00006083" w:rsidRDefault="009001CE"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374701DC" w14:textId="3CD905C7" w:rsidR="009001CE" w:rsidRPr="00006083" w:rsidRDefault="009001CE"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3A1F344E" w14:textId="0858BCBA" w:rsidR="009001CE" w:rsidRPr="00006083" w:rsidRDefault="009001CE" w:rsidP="009B3866">
            <w:pPr>
              <w:pStyle w:val="BlockText"/>
              <w:pBdr>
                <w:bottom w:val="single" w:sz="4" w:space="1" w:color="auto"/>
              </w:pBdr>
              <w:spacing w:line="240" w:lineRule="auto"/>
              <w:ind w:left="0" w:right="-72"/>
              <w:jc w:val="right"/>
              <w:rPr>
                <w:rFonts w:asciiTheme="minorBidi" w:eastAsia="SimSun" w:hAnsiTheme="minorBidi" w:cstheme="minorBidi"/>
                <w:b/>
                <w:bCs/>
                <w:sz w:val="26"/>
                <w:szCs w:val="26"/>
                <w:lang w:val="en-GB"/>
              </w:rPr>
            </w:pPr>
            <w:r w:rsidRPr="00006083">
              <w:rPr>
                <w:rFonts w:asciiTheme="minorBidi" w:eastAsia="SimSun" w:hAnsiTheme="minorBidi" w:cstheme="minorBidi"/>
                <w:b/>
                <w:bCs/>
                <w:sz w:val="26"/>
                <w:szCs w:val="26"/>
                <w:lang w:val="en-GB"/>
              </w:rPr>
              <w:t>Baht Million</w:t>
            </w:r>
          </w:p>
        </w:tc>
        <w:tc>
          <w:tcPr>
            <w:tcW w:w="1008" w:type="dxa"/>
          </w:tcPr>
          <w:p w14:paraId="5A2676F1" w14:textId="535A9DED"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c>
          <w:tcPr>
            <w:tcW w:w="1008" w:type="dxa"/>
          </w:tcPr>
          <w:p w14:paraId="10ADD6E4" w14:textId="26FA7BB4" w:rsidR="009001CE" w:rsidRPr="00006083" w:rsidRDefault="009001CE"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eastAsia="SimSun" w:hAnsiTheme="minorBidi" w:cstheme="minorBidi"/>
                <w:b/>
                <w:bCs/>
                <w:sz w:val="26"/>
                <w:szCs w:val="26"/>
                <w:lang w:val="en-GB"/>
              </w:rPr>
              <w:t>Baht Million</w:t>
            </w:r>
          </w:p>
        </w:tc>
      </w:tr>
      <w:tr w:rsidR="009001CE" w:rsidRPr="00006083" w14:paraId="3DD25A69" w14:textId="77777777" w:rsidTr="00240F58">
        <w:tc>
          <w:tcPr>
            <w:tcW w:w="2880" w:type="dxa"/>
          </w:tcPr>
          <w:p w14:paraId="0BF83235" w14:textId="77777777" w:rsidR="009001CE" w:rsidRPr="00006083" w:rsidRDefault="009001CE" w:rsidP="009B3866">
            <w:pPr>
              <w:pStyle w:val="BlockText"/>
              <w:tabs>
                <w:tab w:val="clear" w:pos="900"/>
              </w:tabs>
              <w:spacing w:line="240" w:lineRule="auto"/>
              <w:ind w:left="526" w:right="0"/>
              <w:rPr>
                <w:rFonts w:asciiTheme="minorBidi" w:hAnsiTheme="minorBidi" w:cstheme="minorBidi"/>
                <w:sz w:val="12"/>
                <w:szCs w:val="12"/>
              </w:rPr>
            </w:pPr>
          </w:p>
        </w:tc>
        <w:tc>
          <w:tcPr>
            <w:tcW w:w="1008" w:type="dxa"/>
          </w:tcPr>
          <w:p w14:paraId="4BAACAAF"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008" w:type="dxa"/>
          </w:tcPr>
          <w:p w14:paraId="722E7496"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008" w:type="dxa"/>
          </w:tcPr>
          <w:p w14:paraId="7B3B9699"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008" w:type="dxa"/>
          </w:tcPr>
          <w:p w14:paraId="380D7261"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008" w:type="dxa"/>
          </w:tcPr>
          <w:p w14:paraId="76E9C462"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c>
          <w:tcPr>
            <w:tcW w:w="1008" w:type="dxa"/>
          </w:tcPr>
          <w:p w14:paraId="011FD8F2" w14:textId="77777777" w:rsidR="009001CE" w:rsidRPr="00006083" w:rsidRDefault="009001CE" w:rsidP="009B3866">
            <w:pPr>
              <w:pStyle w:val="BlockText"/>
              <w:spacing w:line="240" w:lineRule="auto"/>
              <w:ind w:left="0" w:right="-72"/>
              <w:jc w:val="right"/>
              <w:rPr>
                <w:rFonts w:asciiTheme="minorBidi" w:hAnsiTheme="minorBidi" w:cstheme="minorBidi"/>
                <w:sz w:val="12"/>
                <w:szCs w:val="12"/>
              </w:rPr>
            </w:pPr>
          </w:p>
        </w:tc>
      </w:tr>
      <w:tr w:rsidR="00C9410D" w:rsidRPr="00006083" w14:paraId="1CEEB28F" w14:textId="77777777" w:rsidTr="00240F58">
        <w:tc>
          <w:tcPr>
            <w:tcW w:w="2880" w:type="dxa"/>
          </w:tcPr>
          <w:p w14:paraId="7D3C6B61" w14:textId="02009BA3" w:rsidR="00C9410D" w:rsidRPr="00006083" w:rsidRDefault="00C9410D" w:rsidP="009B3866">
            <w:pPr>
              <w:pStyle w:val="BlockText"/>
              <w:tabs>
                <w:tab w:val="clear" w:pos="900"/>
                <w:tab w:val="clear" w:pos="2160"/>
                <w:tab w:val="clear" w:pos="7200"/>
                <w:tab w:val="clear" w:pos="8540"/>
              </w:tabs>
              <w:spacing w:line="240" w:lineRule="auto"/>
              <w:ind w:left="526" w:right="0"/>
              <w:jc w:val="both"/>
              <w:rPr>
                <w:rFonts w:asciiTheme="minorBidi" w:hAnsiTheme="minorBidi" w:cstheme="minorBidi"/>
                <w:sz w:val="26"/>
                <w:szCs w:val="26"/>
              </w:rPr>
            </w:pPr>
            <w:r w:rsidRPr="00006083">
              <w:rPr>
                <w:rFonts w:asciiTheme="minorBidi" w:hAnsiTheme="minorBidi" w:cstheme="minorBidi"/>
                <w:sz w:val="26"/>
                <w:szCs w:val="26"/>
              </w:rPr>
              <w:t>Impact to net profit</w:t>
            </w:r>
          </w:p>
          <w:p w14:paraId="49E34536" w14:textId="5002FBDD" w:rsidR="00C154D5" w:rsidRPr="00006083" w:rsidRDefault="00C154D5" w:rsidP="009B3866">
            <w:pPr>
              <w:pStyle w:val="BlockText"/>
              <w:tabs>
                <w:tab w:val="clear" w:pos="900"/>
                <w:tab w:val="clear" w:pos="2160"/>
                <w:tab w:val="clear" w:pos="7200"/>
                <w:tab w:val="clear" w:pos="8540"/>
              </w:tabs>
              <w:spacing w:line="240" w:lineRule="auto"/>
              <w:ind w:left="526" w:right="0"/>
              <w:jc w:val="both"/>
              <w:rPr>
                <w:rFonts w:asciiTheme="minorBidi" w:hAnsiTheme="minorBidi" w:cstheme="minorBidi"/>
                <w:sz w:val="26"/>
                <w:szCs w:val="26"/>
              </w:rPr>
            </w:pPr>
            <w:r w:rsidRPr="00006083">
              <w:rPr>
                <w:rFonts w:asciiTheme="minorBidi" w:hAnsiTheme="minorBidi" w:cstheme="minorBidi"/>
                <w:sz w:val="26"/>
                <w:szCs w:val="26"/>
              </w:rPr>
              <w:t xml:space="preserve">   if Baht</w:t>
            </w:r>
          </w:p>
        </w:tc>
        <w:tc>
          <w:tcPr>
            <w:tcW w:w="1008" w:type="dxa"/>
          </w:tcPr>
          <w:p w14:paraId="2EE31078"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c>
          <w:tcPr>
            <w:tcW w:w="1008" w:type="dxa"/>
          </w:tcPr>
          <w:p w14:paraId="57FB9BFE"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c>
          <w:tcPr>
            <w:tcW w:w="1008" w:type="dxa"/>
          </w:tcPr>
          <w:p w14:paraId="6A9C354A"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c>
          <w:tcPr>
            <w:tcW w:w="1008" w:type="dxa"/>
          </w:tcPr>
          <w:p w14:paraId="05B545CE"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c>
          <w:tcPr>
            <w:tcW w:w="1008" w:type="dxa"/>
          </w:tcPr>
          <w:p w14:paraId="1643B539"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c>
          <w:tcPr>
            <w:tcW w:w="1008" w:type="dxa"/>
          </w:tcPr>
          <w:p w14:paraId="3E8C06D3" w14:textId="77777777" w:rsidR="00C9410D" w:rsidRPr="00006083" w:rsidRDefault="00C9410D" w:rsidP="009B3866">
            <w:pPr>
              <w:pStyle w:val="BlockText"/>
              <w:spacing w:line="240" w:lineRule="auto"/>
              <w:ind w:left="0" w:right="-72"/>
              <w:jc w:val="right"/>
              <w:rPr>
                <w:rFonts w:asciiTheme="minorBidi" w:hAnsiTheme="minorBidi" w:cstheme="minorBidi"/>
                <w:sz w:val="26"/>
                <w:szCs w:val="26"/>
              </w:rPr>
            </w:pPr>
          </w:p>
        </w:tc>
      </w:tr>
      <w:tr w:rsidR="00BE7E03" w:rsidRPr="00006083" w14:paraId="22A608BE" w14:textId="77777777" w:rsidTr="00240F58">
        <w:tc>
          <w:tcPr>
            <w:tcW w:w="2880" w:type="dxa"/>
          </w:tcPr>
          <w:p w14:paraId="466AE433" w14:textId="27C6EA79" w:rsidR="00BE7E03" w:rsidRPr="00006083" w:rsidRDefault="00BE7E03" w:rsidP="00BE7E03">
            <w:pPr>
              <w:pStyle w:val="BlockText"/>
              <w:tabs>
                <w:tab w:val="clear" w:pos="900"/>
                <w:tab w:val="clear" w:pos="2160"/>
                <w:tab w:val="clear" w:pos="7200"/>
                <w:tab w:val="clear" w:pos="8540"/>
              </w:tabs>
              <w:spacing w:line="240" w:lineRule="auto"/>
              <w:ind w:left="526" w:right="0"/>
              <w:jc w:val="both"/>
              <w:rPr>
                <w:rFonts w:asciiTheme="minorBidi" w:eastAsia="Cambria" w:hAnsiTheme="minorBidi" w:cstheme="minorBidi"/>
                <w:sz w:val="26"/>
                <w:szCs w:val="26"/>
              </w:rPr>
            </w:pPr>
            <w:bookmarkStart w:id="19" w:name="OLE_LINK5"/>
            <w:r w:rsidRPr="00006083">
              <w:rPr>
                <w:rFonts w:asciiTheme="minorBidi" w:hAnsiTheme="minorBidi" w:cstheme="minorBidi"/>
                <w:sz w:val="26"/>
                <w:szCs w:val="26"/>
              </w:rPr>
              <w:t xml:space="preserve">   - depreciated by </w:t>
            </w:r>
            <w:r w:rsidRPr="00006083">
              <w:rPr>
                <w:rFonts w:asciiTheme="minorBidi" w:hAnsiTheme="minorBidi" w:cstheme="minorBidi"/>
                <w:sz w:val="26"/>
                <w:szCs w:val="26"/>
                <w:lang w:val="en-GB"/>
              </w:rPr>
              <w:t>1</w:t>
            </w:r>
            <w:r w:rsidRPr="00006083">
              <w:rPr>
                <w:rFonts w:asciiTheme="minorBidi" w:hAnsiTheme="minorBidi" w:cstheme="minorBidi"/>
                <w:sz w:val="26"/>
                <w:szCs w:val="26"/>
              </w:rPr>
              <w:t>%</w:t>
            </w:r>
          </w:p>
        </w:tc>
        <w:tc>
          <w:tcPr>
            <w:tcW w:w="1008" w:type="dxa"/>
            <w:vAlign w:val="bottom"/>
          </w:tcPr>
          <w:p w14:paraId="0DC15CB6" w14:textId="7085FF5B" w:rsidR="00BE7E03" w:rsidRPr="00006083" w:rsidRDefault="00FB2D82"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129</w:t>
            </w:r>
          </w:p>
        </w:tc>
        <w:tc>
          <w:tcPr>
            <w:tcW w:w="1008" w:type="dxa"/>
            <w:vAlign w:val="bottom"/>
          </w:tcPr>
          <w:p w14:paraId="4E0E5FF9" w14:textId="63C7CF9F" w:rsidR="00BE7E03" w:rsidRPr="00006083" w:rsidRDefault="00FB2D82"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171</w:t>
            </w:r>
          </w:p>
        </w:tc>
        <w:tc>
          <w:tcPr>
            <w:tcW w:w="1008" w:type="dxa"/>
            <w:vAlign w:val="bottom"/>
          </w:tcPr>
          <w:p w14:paraId="1884B398" w14:textId="38BC9219" w:rsidR="00BE7E03" w:rsidRPr="00006083" w:rsidRDefault="00FB2D82"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51</w:t>
            </w:r>
          </w:p>
        </w:tc>
        <w:tc>
          <w:tcPr>
            <w:tcW w:w="1008" w:type="dxa"/>
            <w:vAlign w:val="bottom"/>
          </w:tcPr>
          <w:p w14:paraId="35EA836B" w14:textId="33A8BF96"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78</w:t>
            </w:r>
          </w:p>
        </w:tc>
        <w:tc>
          <w:tcPr>
            <w:tcW w:w="1008" w:type="dxa"/>
            <w:vAlign w:val="bottom"/>
          </w:tcPr>
          <w:p w14:paraId="00C0785E" w14:textId="5C243B53"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403</w:t>
            </w:r>
          </w:p>
        </w:tc>
        <w:tc>
          <w:tcPr>
            <w:tcW w:w="1008" w:type="dxa"/>
            <w:vAlign w:val="bottom"/>
          </w:tcPr>
          <w:p w14:paraId="72D64F1D" w14:textId="5236AE90"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47</w:t>
            </w:r>
          </w:p>
        </w:tc>
      </w:tr>
      <w:tr w:rsidR="00BE7E03" w:rsidRPr="00006083" w14:paraId="39F0779C" w14:textId="77777777" w:rsidTr="00240F58">
        <w:tc>
          <w:tcPr>
            <w:tcW w:w="2880" w:type="dxa"/>
          </w:tcPr>
          <w:p w14:paraId="5A9E4D98" w14:textId="1F4D15B9" w:rsidR="00BE7E03" w:rsidRPr="00006083" w:rsidRDefault="00BE7E03" w:rsidP="00BE7E03">
            <w:pPr>
              <w:pStyle w:val="BlockText"/>
              <w:tabs>
                <w:tab w:val="clear" w:pos="900"/>
                <w:tab w:val="clear" w:pos="2160"/>
                <w:tab w:val="clear" w:pos="7200"/>
                <w:tab w:val="clear" w:pos="8540"/>
              </w:tabs>
              <w:spacing w:line="240" w:lineRule="auto"/>
              <w:ind w:left="526" w:right="-75"/>
              <w:jc w:val="both"/>
              <w:rPr>
                <w:rFonts w:asciiTheme="minorBidi" w:hAnsiTheme="minorBidi" w:cstheme="minorBidi"/>
                <w:sz w:val="26"/>
                <w:szCs w:val="26"/>
              </w:rPr>
            </w:pPr>
            <w:r w:rsidRPr="00006083">
              <w:rPr>
                <w:rFonts w:asciiTheme="minorBidi" w:hAnsiTheme="minorBidi" w:cstheme="minorBidi"/>
                <w:sz w:val="26"/>
                <w:szCs w:val="26"/>
              </w:rPr>
              <w:t xml:space="preserve">   - appreciated by </w:t>
            </w:r>
            <w:r w:rsidRPr="00006083">
              <w:rPr>
                <w:rFonts w:asciiTheme="minorBidi" w:hAnsiTheme="minorBidi" w:cstheme="minorBidi"/>
                <w:sz w:val="26"/>
                <w:szCs w:val="26"/>
                <w:lang w:val="en-GB"/>
              </w:rPr>
              <w:t>1</w:t>
            </w:r>
            <w:r w:rsidRPr="00006083">
              <w:rPr>
                <w:rFonts w:asciiTheme="minorBidi" w:hAnsiTheme="minorBidi" w:cstheme="minorBidi"/>
                <w:sz w:val="26"/>
                <w:szCs w:val="26"/>
              </w:rPr>
              <w:t>%</w:t>
            </w:r>
          </w:p>
        </w:tc>
        <w:tc>
          <w:tcPr>
            <w:tcW w:w="1008" w:type="dxa"/>
            <w:vAlign w:val="bottom"/>
          </w:tcPr>
          <w:p w14:paraId="0613B33D" w14:textId="5080F37F" w:rsidR="00BE7E03" w:rsidRPr="00006083" w:rsidRDefault="00FB2D82"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(129)</w:t>
            </w:r>
          </w:p>
        </w:tc>
        <w:tc>
          <w:tcPr>
            <w:tcW w:w="1008" w:type="dxa"/>
            <w:vAlign w:val="bottom"/>
          </w:tcPr>
          <w:p w14:paraId="3CCFD7AB" w14:textId="4B5E0E88" w:rsidR="00BE7E03" w:rsidRPr="00006083" w:rsidRDefault="00FB2D82"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(171)</w:t>
            </w:r>
          </w:p>
        </w:tc>
        <w:tc>
          <w:tcPr>
            <w:tcW w:w="1008" w:type="dxa"/>
            <w:vAlign w:val="bottom"/>
          </w:tcPr>
          <w:p w14:paraId="0C9190EB" w14:textId="6B58C2C2" w:rsidR="00BE7E03" w:rsidRPr="00006083" w:rsidRDefault="00FB2D82"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(51)</w:t>
            </w:r>
          </w:p>
        </w:tc>
        <w:tc>
          <w:tcPr>
            <w:tcW w:w="1008" w:type="dxa"/>
            <w:vAlign w:val="bottom"/>
          </w:tcPr>
          <w:p w14:paraId="47713A06" w14:textId="53669A25"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78</w:t>
            </w:r>
            <w:r w:rsidRPr="00006083">
              <w:rPr>
                <w:rFonts w:asciiTheme="minorBidi" w:hAnsiTheme="minorBidi" w:cstheme="minorBidi"/>
                <w:sz w:val="26"/>
                <w:szCs w:val="26"/>
              </w:rPr>
              <w:t>)</w:t>
            </w:r>
          </w:p>
        </w:tc>
        <w:tc>
          <w:tcPr>
            <w:tcW w:w="1008" w:type="dxa"/>
            <w:vAlign w:val="bottom"/>
          </w:tcPr>
          <w:p w14:paraId="5DCBC9ED" w14:textId="4EF96053"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(403)</w:t>
            </w:r>
          </w:p>
        </w:tc>
        <w:tc>
          <w:tcPr>
            <w:tcW w:w="1008" w:type="dxa"/>
            <w:vAlign w:val="bottom"/>
          </w:tcPr>
          <w:p w14:paraId="6E0E6974" w14:textId="7399B349"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(47)</w:t>
            </w:r>
          </w:p>
        </w:tc>
      </w:tr>
      <w:bookmarkEnd w:id="19"/>
    </w:tbl>
    <w:p w14:paraId="68E538E9" w14:textId="280E401F" w:rsidR="002276AF" w:rsidRPr="00006083" w:rsidRDefault="002276AF" w:rsidP="009B3866">
      <w:pPr>
        <w:spacing w:after="0" w:line="240" w:lineRule="auto"/>
        <w:ind w:left="1080"/>
        <w:rPr>
          <w:rFonts w:asciiTheme="minorBidi" w:hAnsiTheme="minorBidi" w:cstheme="minorBidi"/>
          <w:sz w:val="26"/>
          <w:szCs w:val="26"/>
        </w:rPr>
      </w:pPr>
    </w:p>
    <w:p w14:paraId="45869207" w14:textId="77777777" w:rsidR="00BD6AA6" w:rsidRPr="00006083" w:rsidRDefault="00BD6AA6" w:rsidP="009B3866">
      <w:pPr>
        <w:spacing w:after="0" w:line="240" w:lineRule="auto"/>
        <w:rPr>
          <w:rFonts w:asciiTheme="minorBidi" w:eastAsia="Times New Roman" w:hAnsiTheme="minorBidi" w:cstheme="minorBidi"/>
          <w:b/>
          <w:bCs/>
          <w:sz w:val="26"/>
          <w:szCs w:val="26"/>
        </w:rPr>
      </w:pPr>
      <w:r w:rsidRPr="00006083">
        <w:rPr>
          <w:rFonts w:asciiTheme="minorBidi" w:hAnsiTheme="minorBidi" w:cstheme="minorBidi"/>
          <w:sz w:val="26"/>
          <w:szCs w:val="26"/>
        </w:rPr>
        <w:br w:type="page"/>
      </w:r>
    </w:p>
    <w:p w14:paraId="35FC4F9A" w14:textId="104D45C3" w:rsidR="00BD6AA6" w:rsidRPr="00006083" w:rsidRDefault="00B21342" w:rsidP="009B3866">
      <w:pPr>
        <w:suppressAutoHyphen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5</w:t>
      </w:r>
      <w:r w:rsidR="00BD6AA6" w:rsidRPr="00006083">
        <w:rPr>
          <w:rFonts w:asciiTheme="minorBidi" w:hAnsiTheme="minorBidi" w:cstheme="minorBidi"/>
          <w:b/>
          <w:bCs/>
          <w:sz w:val="26"/>
          <w:szCs w:val="26"/>
        </w:rPr>
        <w:tab/>
        <w:t xml:space="preserve">Financial risk management </w:t>
      </w:r>
      <w:r w:rsidR="00BD6AA6" w:rsidRPr="00006083">
        <w:rPr>
          <w:rFonts w:asciiTheme="minorBidi" w:hAnsiTheme="minorBidi" w:cstheme="minorBidi"/>
          <w:sz w:val="26"/>
          <w:szCs w:val="26"/>
        </w:rPr>
        <w:t>(Cont’d)</w:t>
      </w:r>
    </w:p>
    <w:p w14:paraId="13771A68" w14:textId="77777777" w:rsidR="0058248A" w:rsidRPr="00006083" w:rsidRDefault="0058248A" w:rsidP="009B3866">
      <w:pPr>
        <w:pStyle w:val="Heading4"/>
        <w:spacing w:before="0" w:after="0"/>
        <w:ind w:left="1080" w:hanging="540"/>
        <w:rPr>
          <w:rFonts w:asciiTheme="minorBidi" w:hAnsiTheme="minorBidi" w:cstheme="minorBidi"/>
          <w:sz w:val="24"/>
          <w:szCs w:val="24"/>
        </w:rPr>
      </w:pPr>
    </w:p>
    <w:p w14:paraId="00D8CB13" w14:textId="5F917B1A" w:rsidR="00BF725F" w:rsidRPr="00006083" w:rsidRDefault="00BF725F" w:rsidP="009B3866">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b)</w:t>
      </w:r>
      <w:r w:rsidRPr="00006083">
        <w:rPr>
          <w:rFonts w:asciiTheme="minorBidi" w:hAnsiTheme="minorBidi" w:cstheme="minorBidi"/>
          <w:b w:val="0"/>
          <w:bCs w:val="0"/>
          <w:sz w:val="26"/>
          <w:szCs w:val="26"/>
        </w:rPr>
        <w:tab/>
        <w:t>Cash flow and fair value interest rate risk</w:t>
      </w:r>
    </w:p>
    <w:p w14:paraId="4308E82E" w14:textId="77777777" w:rsidR="00BF725F" w:rsidRPr="00006083" w:rsidRDefault="00BF725F" w:rsidP="009B3866">
      <w:pPr>
        <w:pStyle w:val="BlockText"/>
        <w:spacing w:line="240" w:lineRule="auto"/>
        <w:ind w:left="1080" w:right="0"/>
        <w:jc w:val="both"/>
        <w:rPr>
          <w:rFonts w:asciiTheme="minorBidi" w:hAnsiTheme="minorBidi" w:cstheme="minorBidi"/>
          <w:b/>
          <w:bCs/>
          <w:sz w:val="24"/>
          <w:szCs w:val="24"/>
          <w:lang w:val="en-GB"/>
        </w:rPr>
      </w:pPr>
    </w:p>
    <w:p w14:paraId="47BFFF5B" w14:textId="57A1FE48" w:rsidR="00BF725F" w:rsidRPr="00006083" w:rsidRDefault="00BF725F"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Group is exposed to interest rate risk through the impact of rate changes on interest bearing liabilities and assets. These exposures are managed through the use of derivative financial instruments such as</w:t>
      </w:r>
      <w:r w:rsidR="00D434C3" w:rsidRPr="00006083">
        <w:rPr>
          <w:rFonts w:asciiTheme="minorBidi" w:hAnsiTheme="minorBidi" w:cstheme="minorBidi"/>
          <w:sz w:val="26"/>
          <w:szCs w:val="26"/>
          <w:cs/>
          <w:lang w:val="en-GB"/>
        </w:rPr>
        <w:t xml:space="preserve"> </w:t>
      </w:r>
      <w:r w:rsidR="00D434C3" w:rsidRPr="00006083">
        <w:rPr>
          <w:rFonts w:asciiTheme="minorBidi" w:hAnsiTheme="minorBidi" w:cstheme="minorBidi"/>
          <w:sz w:val="26"/>
          <w:szCs w:val="26"/>
          <w:lang w:val="en-GB"/>
        </w:rPr>
        <w:t>CCIRS and IRS</w:t>
      </w:r>
      <w:r w:rsidRPr="00006083">
        <w:rPr>
          <w:rFonts w:asciiTheme="minorBidi" w:hAnsiTheme="minorBidi" w:cstheme="minorBidi"/>
          <w:sz w:val="26"/>
          <w:szCs w:val="26"/>
          <w:lang w:val="en-GB"/>
        </w:rPr>
        <w:t>.</w:t>
      </w:r>
      <w:r w:rsidR="006B40BB" w:rsidRPr="00006083">
        <w:rPr>
          <w:rFonts w:asciiTheme="minorBidi" w:hAnsiTheme="minorBidi" w:cstheme="minorBidi"/>
          <w:sz w:val="26"/>
          <w:szCs w:val="26"/>
          <w:lang w:val="en-GB"/>
        </w:rPr>
        <w:t xml:space="preserve"> Management</w:t>
      </w:r>
      <w:r w:rsidRPr="00006083">
        <w:rPr>
          <w:rFonts w:asciiTheme="minorBidi" w:hAnsiTheme="minorBidi" w:cstheme="minorBidi"/>
          <w:sz w:val="26"/>
          <w:szCs w:val="26"/>
          <w:lang w:val="en-GB"/>
        </w:rPr>
        <w:t xml:space="preserve"> monitors interest rate exposure</w:t>
      </w:r>
      <w:r w:rsidR="008352E2"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on a monthly basis by currency and business unit, taking into consideration proposed financing and hedging arrangements. </w:t>
      </w:r>
    </w:p>
    <w:p w14:paraId="4276248C" w14:textId="77777777" w:rsidR="000B5FE2" w:rsidRPr="00006083" w:rsidRDefault="000B5FE2" w:rsidP="009B3866">
      <w:pPr>
        <w:pStyle w:val="BlockText"/>
        <w:spacing w:line="240" w:lineRule="auto"/>
        <w:ind w:left="1080" w:right="0"/>
        <w:jc w:val="both"/>
        <w:rPr>
          <w:rFonts w:asciiTheme="minorBidi" w:hAnsiTheme="minorBidi" w:cstheme="minorBidi"/>
          <w:sz w:val="24"/>
          <w:szCs w:val="24"/>
          <w:lang w:val="en-GB"/>
        </w:rPr>
      </w:pPr>
    </w:p>
    <w:p w14:paraId="04B513DE" w14:textId="77777777" w:rsidR="00AE580A" w:rsidRPr="00006083" w:rsidRDefault="00AE580A" w:rsidP="009B3866">
      <w:pPr>
        <w:spacing w:after="0" w:line="240" w:lineRule="auto"/>
        <w:ind w:left="1080"/>
        <w:jc w:val="both"/>
        <w:rPr>
          <w:rFonts w:asciiTheme="minorBidi" w:hAnsiTheme="minorBidi" w:cstheme="minorBidi"/>
          <w:sz w:val="26"/>
          <w:szCs w:val="26"/>
        </w:rPr>
      </w:pPr>
      <w:r w:rsidRPr="00006083">
        <w:rPr>
          <w:rFonts w:asciiTheme="minorBidi" w:hAnsiTheme="minorBidi" w:cstheme="minorBidi"/>
          <w:sz w:val="26"/>
          <w:szCs w:val="26"/>
        </w:rPr>
        <w:t>The effects of the foreign currency-related hedging instruments on the Group and the Company’s financial position and</w:t>
      </w:r>
      <w:r w:rsidRPr="00006083">
        <w:rPr>
          <w:rFonts w:asciiTheme="minorBidi" w:hAnsiTheme="minorBidi" w:cstheme="minorBidi"/>
          <w:sz w:val="26"/>
          <w:szCs w:val="26"/>
          <w:cs/>
        </w:rPr>
        <w:t xml:space="preserve"> </w:t>
      </w:r>
      <w:r w:rsidRPr="00006083">
        <w:rPr>
          <w:rFonts w:asciiTheme="minorBidi" w:hAnsiTheme="minorBidi" w:cstheme="minorBidi"/>
          <w:sz w:val="26"/>
          <w:szCs w:val="26"/>
        </w:rPr>
        <w:t>performance are as follows:</w:t>
      </w:r>
    </w:p>
    <w:p w14:paraId="31C7E113" w14:textId="77777777" w:rsidR="00AE580A" w:rsidRPr="00006083" w:rsidRDefault="00AE580A" w:rsidP="009B3866">
      <w:pPr>
        <w:spacing w:after="0" w:line="240" w:lineRule="auto"/>
        <w:ind w:left="1080"/>
        <w:rPr>
          <w:rFonts w:asciiTheme="minorBidi" w:hAnsiTheme="minorBidi" w:cstheme="minorBidi"/>
          <w:sz w:val="24"/>
          <w:szCs w:val="24"/>
        </w:rPr>
      </w:pPr>
    </w:p>
    <w:tbl>
      <w:tblPr>
        <w:tblW w:w="8946" w:type="dxa"/>
        <w:tblInd w:w="450" w:type="dxa"/>
        <w:tblLook w:val="04A0" w:firstRow="1" w:lastRow="0" w:firstColumn="1" w:lastColumn="0" w:noHBand="0" w:noVBand="1"/>
      </w:tblPr>
      <w:tblGrid>
        <w:gridCol w:w="5490"/>
        <w:gridCol w:w="1728"/>
        <w:gridCol w:w="1728"/>
      </w:tblGrid>
      <w:tr w:rsidR="00310C7B" w:rsidRPr="00006083" w14:paraId="6FF793B6" w14:textId="7A9B5E0D" w:rsidTr="008A68B7">
        <w:tc>
          <w:tcPr>
            <w:tcW w:w="5490" w:type="dxa"/>
          </w:tcPr>
          <w:p w14:paraId="6CB2C63B" w14:textId="77777777" w:rsidR="00310C7B" w:rsidRPr="00006083" w:rsidRDefault="00310C7B" w:rsidP="009B3866">
            <w:pPr>
              <w:pStyle w:val="BlockText"/>
              <w:tabs>
                <w:tab w:val="clear" w:pos="900"/>
              </w:tabs>
              <w:spacing w:line="240" w:lineRule="auto"/>
              <w:ind w:left="527" w:right="0"/>
              <w:jc w:val="both"/>
              <w:rPr>
                <w:rFonts w:asciiTheme="minorBidi" w:hAnsiTheme="minorBidi" w:cstheme="minorBidi"/>
                <w:sz w:val="26"/>
                <w:szCs w:val="26"/>
              </w:rPr>
            </w:pPr>
          </w:p>
        </w:tc>
        <w:tc>
          <w:tcPr>
            <w:tcW w:w="3456" w:type="dxa"/>
            <w:gridSpan w:val="2"/>
          </w:tcPr>
          <w:p w14:paraId="35741A33" w14:textId="672F0F77" w:rsidR="00310C7B" w:rsidRPr="00006083" w:rsidRDefault="00310C7B" w:rsidP="009B3866">
            <w:pPr>
              <w:pStyle w:val="BlockText"/>
              <w:pBdr>
                <w:bottom w:val="single" w:sz="4" w:space="1" w:color="auto"/>
              </w:pBdr>
              <w:tabs>
                <w:tab w:val="clear" w:pos="900"/>
              </w:tabs>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 financial statements</w:t>
            </w:r>
          </w:p>
        </w:tc>
      </w:tr>
      <w:tr w:rsidR="00310C7B" w:rsidRPr="00006083" w14:paraId="5BE40BBC" w14:textId="421DEB92" w:rsidTr="008A68B7">
        <w:tc>
          <w:tcPr>
            <w:tcW w:w="5490" w:type="dxa"/>
          </w:tcPr>
          <w:p w14:paraId="4F9D376B" w14:textId="77777777" w:rsidR="00310C7B" w:rsidRPr="00006083" w:rsidRDefault="00310C7B" w:rsidP="009B3866">
            <w:pPr>
              <w:pStyle w:val="BlockText"/>
              <w:tabs>
                <w:tab w:val="clear" w:pos="900"/>
              </w:tabs>
              <w:spacing w:line="240" w:lineRule="auto"/>
              <w:ind w:left="527" w:right="0"/>
              <w:jc w:val="both"/>
              <w:rPr>
                <w:rFonts w:asciiTheme="minorBidi" w:hAnsiTheme="minorBidi" w:cstheme="minorBidi"/>
                <w:sz w:val="26"/>
                <w:szCs w:val="26"/>
              </w:rPr>
            </w:pPr>
          </w:p>
        </w:tc>
        <w:tc>
          <w:tcPr>
            <w:tcW w:w="1728" w:type="dxa"/>
          </w:tcPr>
          <w:p w14:paraId="5D63D132" w14:textId="3D12E9BB" w:rsidR="00310C7B"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p w14:paraId="595D5663" w14:textId="2B1188DF" w:rsidR="00310C7B"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728" w:type="dxa"/>
          </w:tcPr>
          <w:p w14:paraId="51018B4C" w14:textId="4B06F115" w:rsidR="00310C7B" w:rsidRPr="00006083" w:rsidRDefault="00B21342" w:rsidP="009B3866">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p w14:paraId="10E3201A" w14:textId="0F91234A" w:rsidR="00310C7B" w:rsidRPr="00006083" w:rsidRDefault="00305C08" w:rsidP="009B3866">
            <w:pPr>
              <w:pStyle w:val="BlockText"/>
              <w:pBdr>
                <w:bottom w:val="single" w:sz="4" w:space="1" w:color="auto"/>
              </w:pBdr>
              <w:spacing w:line="240" w:lineRule="auto"/>
              <w:ind w:left="0" w:right="-72"/>
              <w:jc w:val="right"/>
              <w:rPr>
                <w:rFonts w:asciiTheme="minorBidi" w:hAnsiTheme="minorBidi" w:cstheme="minorBidi"/>
                <w:b/>
                <w:bCs/>
                <w:sz w:val="26"/>
                <w:szCs w:val="26"/>
                <w:lang w:val="en-GB"/>
              </w:rPr>
            </w:pPr>
            <w:r w:rsidRPr="00006083">
              <w:rPr>
                <w:rFonts w:asciiTheme="minorBidi" w:hAnsiTheme="minorBidi" w:cstheme="minorBidi"/>
                <w:b/>
                <w:bCs/>
                <w:sz w:val="26"/>
                <w:szCs w:val="26"/>
              </w:rPr>
              <w:t>Baht Million</w:t>
            </w:r>
          </w:p>
        </w:tc>
      </w:tr>
      <w:tr w:rsidR="00310C7B" w:rsidRPr="00006083" w14:paraId="2D37B305" w14:textId="745333AC" w:rsidTr="008A68B7">
        <w:tc>
          <w:tcPr>
            <w:tcW w:w="5490" w:type="dxa"/>
            <w:vAlign w:val="bottom"/>
          </w:tcPr>
          <w:p w14:paraId="56A318FE" w14:textId="6CADC99E" w:rsidR="00310C7B" w:rsidRPr="00006083" w:rsidRDefault="00310C7B" w:rsidP="009B3866">
            <w:pPr>
              <w:autoSpaceDE w:val="0"/>
              <w:autoSpaceDN w:val="0"/>
              <w:spacing w:after="0" w:line="240" w:lineRule="auto"/>
              <w:ind w:left="527"/>
              <w:rPr>
                <w:rFonts w:asciiTheme="minorBidi" w:eastAsia="Cambria" w:hAnsiTheme="minorBidi" w:cstheme="minorBidi"/>
                <w:i/>
                <w:iCs/>
                <w:sz w:val="12"/>
                <w:szCs w:val="12"/>
              </w:rPr>
            </w:pPr>
          </w:p>
        </w:tc>
        <w:tc>
          <w:tcPr>
            <w:tcW w:w="1728" w:type="dxa"/>
          </w:tcPr>
          <w:p w14:paraId="4A029F1D" w14:textId="77777777" w:rsidR="00310C7B" w:rsidRPr="00006083" w:rsidRDefault="00310C7B" w:rsidP="009B3866">
            <w:pPr>
              <w:pStyle w:val="BlockText"/>
              <w:spacing w:line="240" w:lineRule="auto"/>
              <w:ind w:left="0" w:right="-72"/>
              <w:jc w:val="right"/>
              <w:rPr>
                <w:rFonts w:asciiTheme="minorBidi" w:hAnsiTheme="minorBidi" w:cstheme="minorBidi"/>
                <w:sz w:val="12"/>
                <w:szCs w:val="12"/>
              </w:rPr>
            </w:pPr>
          </w:p>
        </w:tc>
        <w:tc>
          <w:tcPr>
            <w:tcW w:w="1728" w:type="dxa"/>
          </w:tcPr>
          <w:p w14:paraId="36F25076" w14:textId="77777777" w:rsidR="00310C7B" w:rsidRPr="00006083" w:rsidRDefault="00310C7B" w:rsidP="009B3866">
            <w:pPr>
              <w:pStyle w:val="BlockText"/>
              <w:spacing w:line="240" w:lineRule="auto"/>
              <w:ind w:left="0" w:right="-72"/>
              <w:jc w:val="right"/>
              <w:rPr>
                <w:rFonts w:asciiTheme="minorBidi" w:hAnsiTheme="minorBidi" w:cstheme="minorBidi"/>
                <w:sz w:val="12"/>
                <w:szCs w:val="12"/>
              </w:rPr>
            </w:pPr>
          </w:p>
        </w:tc>
      </w:tr>
      <w:tr w:rsidR="00310C7B" w:rsidRPr="00006083" w14:paraId="239F66E7" w14:textId="090585D4" w:rsidTr="008A68B7">
        <w:tc>
          <w:tcPr>
            <w:tcW w:w="5490" w:type="dxa"/>
            <w:vAlign w:val="bottom"/>
          </w:tcPr>
          <w:p w14:paraId="4CDB860E" w14:textId="4B5F26A5" w:rsidR="00310C7B" w:rsidRPr="00006083" w:rsidRDefault="00310C7B" w:rsidP="009B3866">
            <w:pPr>
              <w:pStyle w:val="BlockText"/>
              <w:tabs>
                <w:tab w:val="clear" w:pos="900"/>
              </w:tabs>
              <w:spacing w:line="240" w:lineRule="auto"/>
              <w:ind w:left="527" w:right="0"/>
              <w:rPr>
                <w:rFonts w:asciiTheme="minorBidi" w:hAnsiTheme="minorBidi" w:cstheme="minorBidi"/>
                <w:sz w:val="26"/>
                <w:szCs w:val="26"/>
              </w:rPr>
            </w:pPr>
            <w:r w:rsidRPr="00006083">
              <w:rPr>
                <w:rFonts w:asciiTheme="minorBidi" w:eastAsia="Cambria" w:hAnsiTheme="minorBidi" w:cstheme="minorBidi"/>
                <w:i/>
                <w:iCs/>
                <w:sz w:val="26"/>
                <w:szCs w:val="26"/>
              </w:rPr>
              <w:t>Interest rate swap</w:t>
            </w:r>
          </w:p>
        </w:tc>
        <w:tc>
          <w:tcPr>
            <w:tcW w:w="1728" w:type="dxa"/>
          </w:tcPr>
          <w:p w14:paraId="1CB2AC9E" w14:textId="79CDF51C" w:rsidR="00310C7B" w:rsidRPr="00006083" w:rsidRDefault="00310C7B" w:rsidP="009B3866">
            <w:pPr>
              <w:pStyle w:val="BlockText"/>
              <w:spacing w:line="240" w:lineRule="auto"/>
              <w:ind w:left="0" w:right="-72"/>
              <w:jc w:val="right"/>
              <w:rPr>
                <w:rFonts w:asciiTheme="minorBidi" w:hAnsiTheme="minorBidi" w:cstheme="minorBidi"/>
                <w:sz w:val="26"/>
                <w:szCs w:val="26"/>
              </w:rPr>
            </w:pPr>
          </w:p>
        </w:tc>
        <w:tc>
          <w:tcPr>
            <w:tcW w:w="1728" w:type="dxa"/>
          </w:tcPr>
          <w:p w14:paraId="33EBCA04" w14:textId="77777777" w:rsidR="00310C7B" w:rsidRPr="00006083" w:rsidRDefault="00310C7B" w:rsidP="009B3866">
            <w:pPr>
              <w:pStyle w:val="BlockText"/>
              <w:spacing w:line="240" w:lineRule="auto"/>
              <w:ind w:left="0" w:right="-72"/>
              <w:jc w:val="right"/>
              <w:rPr>
                <w:rFonts w:asciiTheme="minorBidi" w:hAnsiTheme="minorBidi" w:cstheme="minorBidi"/>
                <w:sz w:val="26"/>
                <w:szCs w:val="26"/>
              </w:rPr>
            </w:pPr>
          </w:p>
        </w:tc>
      </w:tr>
      <w:tr w:rsidR="00BE7E03" w:rsidRPr="00006083" w14:paraId="04C9888B" w14:textId="77B1D789" w:rsidTr="008A68B7">
        <w:tc>
          <w:tcPr>
            <w:tcW w:w="5490" w:type="dxa"/>
          </w:tcPr>
          <w:p w14:paraId="712B9BDD" w14:textId="4A2EFEBD"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Carrying amount of derivative assets (liabilities)</w:t>
            </w:r>
          </w:p>
        </w:tc>
        <w:tc>
          <w:tcPr>
            <w:tcW w:w="1728" w:type="dxa"/>
          </w:tcPr>
          <w:p w14:paraId="31076C11" w14:textId="4D0CDB12" w:rsidR="00BE7E03" w:rsidRPr="00006083" w:rsidRDefault="003551A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101</w:t>
            </w:r>
          </w:p>
        </w:tc>
        <w:tc>
          <w:tcPr>
            <w:tcW w:w="1728" w:type="dxa"/>
          </w:tcPr>
          <w:p w14:paraId="7CA6AC09" w14:textId="585CBC72"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39</w:t>
            </w:r>
          </w:p>
        </w:tc>
      </w:tr>
      <w:tr w:rsidR="00BE7E03" w:rsidRPr="00006083" w14:paraId="13CB677D" w14:textId="2122CC7C" w:rsidTr="008A68B7">
        <w:tc>
          <w:tcPr>
            <w:tcW w:w="5490" w:type="dxa"/>
          </w:tcPr>
          <w:p w14:paraId="353B67DD"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Notional amount</w:t>
            </w:r>
          </w:p>
        </w:tc>
        <w:tc>
          <w:tcPr>
            <w:tcW w:w="1728" w:type="dxa"/>
          </w:tcPr>
          <w:p w14:paraId="430C48C0" w14:textId="7F727D44" w:rsidR="00BE7E03" w:rsidRPr="00006083" w:rsidRDefault="003551A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1,000</w:t>
            </w:r>
          </w:p>
        </w:tc>
        <w:tc>
          <w:tcPr>
            <w:tcW w:w="1728" w:type="dxa"/>
          </w:tcPr>
          <w:p w14:paraId="4F0B6439" w14:textId="0239FC38"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000</w:t>
            </w:r>
          </w:p>
        </w:tc>
      </w:tr>
      <w:tr w:rsidR="00BE7E03" w:rsidRPr="00006083" w14:paraId="0BAD5FE0" w14:textId="0310BADF" w:rsidTr="008A68B7">
        <w:tc>
          <w:tcPr>
            <w:tcW w:w="5490" w:type="dxa"/>
          </w:tcPr>
          <w:p w14:paraId="7D4DE3D9"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Maturity date</w:t>
            </w:r>
          </w:p>
        </w:tc>
        <w:tc>
          <w:tcPr>
            <w:tcW w:w="1728" w:type="dxa"/>
          </w:tcPr>
          <w:p w14:paraId="302AF9F0" w14:textId="5B29EB94" w:rsidR="00BE7E03" w:rsidRPr="00006083" w:rsidRDefault="003551A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July 2034</w:t>
            </w:r>
          </w:p>
        </w:tc>
        <w:tc>
          <w:tcPr>
            <w:tcW w:w="1728" w:type="dxa"/>
          </w:tcPr>
          <w:p w14:paraId="33DDC086" w14:textId="2764EEDC"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2034</w:t>
            </w:r>
          </w:p>
        </w:tc>
      </w:tr>
      <w:tr w:rsidR="00BE7E03" w:rsidRPr="00006083" w14:paraId="4233D41D" w14:textId="5D2FA168" w:rsidTr="008A68B7">
        <w:tc>
          <w:tcPr>
            <w:tcW w:w="5490" w:type="dxa"/>
          </w:tcPr>
          <w:p w14:paraId="1543D424"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Hedge ratio</w:t>
            </w:r>
          </w:p>
        </w:tc>
        <w:tc>
          <w:tcPr>
            <w:tcW w:w="1728" w:type="dxa"/>
          </w:tcPr>
          <w:p w14:paraId="662E32A8" w14:textId="44A51A99" w:rsidR="00BE7E03" w:rsidRPr="00006083" w:rsidRDefault="003551A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1:1</w:t>
            </w:r>
          </w:p>
        </w:tc>
        <w:tc>
          <w:tcPr>
            <w:tcW w:w="1728" w:type="dxa"/>
          </w:tcPr>
          <w:p w14:paraId="075003A1" w14:textId="49317769"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w:t>
            </w:r>
          </w:p>
        </w:tc>
      </w:tr>
      <w:tr w:rsidR="00BE7E03" w:rsidRPr="00006083" w14:paraId="7A989B5E" w14:textId="23A7D9BC" w:rsidTr="008A68B7">
        <w:tc>
          <w:tcPr>
            <w:tcW w:w="5490" w:type="dxa"/>
          </w:tcPr>
          <w:p w14:paraId="658EEE7B" w14:textId="191BCE15"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cs/>
              </w:rPr>
            </w:pPr>
            <w:r w:rsidRPr="00006083">
              <w:rPr>
                <w:rFonts w:asciiTheme="minorBidi" w:hAnsiTheme="minorBidi" w:cstheme="minorBidi"/>
                <w:sz w:val="26"/>
                <w:szCs w:val="26"/>
              </w:rPr>
              <w:t>Change in intrinsic value of outstanding hedge instruments</w:t>
            </w:r>
          </w:p>
        </w:tc>
        <w:tc>
          <w:tcPr>
            <w:tcW w:w="1728" w:type="dxa"/>
          </w:tcPr>
          <w:p w14:paraId="375FC5DE" w14:textId="6833847F" w:rsidR="00BE7E03" w:rsidRPr="00006083" w:rsidRDefault="00CF6D09"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62</w:t>
            </w:r>
          </w:p>
        </w:tc>
        <w:tc>
          <w:tcPr>
            <w:tcW w:w="1728" w:type="dxa"/>
          </w:tcPr>
          <w:p w14:paraId="7958B525" w14:textId="7A556ED8"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38</w:t>
            </w:r>
          </w:p>
        </w:tc>
      </w:tr>
      <w:tr w:rsidR="00BE7E03" w:rsidRPr="00006083" w14:paraId="5B3D8C92" w14:textId="5B2A40F4" w:rsidTr="008A68B7">
        <w:tc>
          <w:tcPr>
            <w:tcW w:w="5490" w:type="dxa"/>
          </w:tcPr>
          <w:p w14:paraId="55190A11"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 xml:space="preserve">Change in value of hedged item used to determine </w:t>
            </w:r>
          </w:p>
          <w:p w14:paraId="232FB92A" w14:textId="71A344F6"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 xml:space="preserve">   hedge ineffectiveness</w:t>
            </w:r>
          </w:p>
        </w:tc>
        <w:tc>
          <w:tcPr>
            <w:tcW w:w="1728" w:type="dxa"/>
            <w:vAlign w:val="bottom"/>
          </w:tcPr>
          <w:p w14:paraId="78DF35D4" w14:textId="211D709E" w:rsidR="00BE7E03" w:rsidRPr="00006083" w:rsidRDefault="006F76E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(6</w:t>
            </w:r>
            <w:r w:rsidR="00C80025" w:rsidRPr="00006083">
              <w:rPr>
                <w:rFonts w:asciiTheme="minorBidi" w:hAnsiTheme="minorBidi" w:cstheme="minorBidi"/>
                <w:sz w:val="26"/>
                <w:szCs w:val="26"/>
                <w:cs/>
              </w:rPr>
              <w:t>3</w:t>
            </w:r>
            <w:r w:rsidRPr="00006083">
              <w:rPr>
                <w:rFonts w:asciiTheme="minorBidi" w:hAnsiTheme="minorBidi" w:cstheme="minorBidi"/>
                <w:sz w:val="26"/>
                <w:szCs w:val="26"/>
              </w:rPr>
              <w:t>)</w:t>
            </w:r>
          </w:p>
        </w:tc>
        <w:tc>
          <w:tcPr>
            <w:tcW w:w="1728" w:type="dxa"/>
            <w:vAlign w:val="bottom"/>
          </w:tcPr>
          <w:p w14:paraId="7F0ABBDC" w14:textId="647263C0"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(39)</w:t>
            </w:r>
          </w:p>
        </w:tc>
      </w:tr>
      <w:tr w:rsidR="00BE7E03" w:rsidRPr="00006083" w14:paraId="07DA88AC" w14:textId="59D5E45A" w:rsidTr="008A68B7">
        <w:tc>
          <w:tcPr>
            <w:tcW w:w="5490" w:type="dxa"/>
          </w:tcPr>
          <w:p w14:paraId="6346A3B0" w14:textId="2D393E2B"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lang w:val="en-GB"/>
              </w:rPr>
              <w:t>Interest</w:t>
            </w:r>
            <w:r w:rsidRPr="00006083">
              <w:rPr>
                <w:rFonts w:asciiTheme="minorBidi" w:hAnsiTheme="minorBidi" w:cstheme="minorBidi"/>
                <w:sz w:val="26"/>
                <w:szCs w:val="26"/>
              </w:rPr>
              <w:t xml:space="preserve"> rate for outstanding hedging instruments </w:t>
            </w:r>
          </w:p>
        </w:tc>
        <w:tc>
          <w:tcPr>
            <w:tcW w:w="1728" w:type="dxa"/>
          </w:tcPr>
          <w:p w14:paraId="2802914C" w14:textId="12D362C4" w:rsidR="00BE7E03" w:rsidRPr="00006083" w:rsidRDefault="006F76E7"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3.98%</w:t>
            </w:r>
          </w:p>
        </w:tc>
        <w:tc>
          <w:tcPr>
            <w:tcW w:w="1728" w:type="dxa"/>
          </w:tcPr>
          <w:p w14:paraId="7DA62D3A" w14:textId="556C88E5"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98</w:t>
            </w:r>
            <w:r w:rsidRPr="00006083">
              <w:rPr>
                <w:rFonts w:asciiTheme="minorBidi" w:hAnsiTheme="minorBidi" w:cstheme="minorBidi"/>
                <w:sz w:val="26"/>
                <w:szCs w:val="26"/>
              </w:rPr>
              <w:t>%</w:t>
            </w:r>
          </w:p>
        </w:tc>
      </w:tr>
    </w:tbl>
    <w:p w14:paraId="11B4B303" w14:textId="77777777" w:rsidR="00881547" w:rsidRPr="00006083" w:rsidRDefault="00881547" w:rsidP="009B3866">
      <w:pPr>
        <w:pStyle w:val="BlockText"/>
        <w:spacing w:line="240" w:lineRule="auto"/>
        <w:ind w:left="1080" w:right="0"/>
        <w:jc w:val="both"/>
        <w:rPr>
          <w:rFonts w:asciiTheme="minorBidi" w:hAnsiTheme="minorBidi" w:cstheme="minorBidi"/>
          <w:sz w:val="24"/>
          <w:szCs w:val="24"/>
          <w:lang w:val="en-GB"/>
        </w:rPr>
      </w:pPr>
    </w:p>
    <w:tbl>
      <w:tblPr>
        <w:tblW w:w="8946" w:type="dxa"/>
        <w:tblInd w:w="450" w:type="dxa"/>
        <w:tblLook w:val="04A0" w:firstRow="1" w:lastRow="0" w:firstColumn="1" w:lastColumn="0" w:noHBand="0" w:noVBand="1"/>
      </w:tblPr>
      <w:tblGrid>
        <w:gridCol w:w="5490"/>
        <w:gridCol w:w="1728"/>
        <w:gridCol w:w="1728"/>
      </w:tblGrid>
      <w:tr w:rsidR="008C7D67" w:rsidRPr="00006083" w14:paraId="0B0B61AB" w14:textId="77777777">
        <w:tc>
          <w:tcPr>
            <w:tcW w:w="5490" w:type="dxa"/>
          </w:tcPr>
          <w:p w14:paraId="55C3662C" w14:textId="77777777" w:rsidR="008C7D67" w:rsidRPr="00006083" w:rsidRDefault="008C7D67">
            <w:pPr>
              <w:pStyle w:val="BlockText"/>
              <w:tabs>
                <w:tab w:val="clear" w:pos="900"/>
              </w:tabs>
              <w:spacing w:line="240" w:lineRule="auto"/>
              <w:ind w:left="527" w:right="0"/>
              <w:jc w:val="both"/>
              <w:rPr>
                <w:rFonts w:asciiTheme="minorBidi" w:hAnsiTheme="minorBidi" w:cstheme="minorBidi"/>
                <w:sz w:val="26"/>
                <w:szCs w:val="26"/>
              </w:rPr>
            </w:pPr>
          </w:p>
        </w:tc>
        <w:tc>
          <w:tcPr>
            <w:tcW w:w="3456" w:type="dxa"/>
            <w:gridSpan w:val="2"/>
          </w:tcPr>
          <w:p w14:paraId="44339C99" w14:textId="77777777" w:rsidR="008C7D67" w:rsidRPr="00006083" w:rsidRDefault="008C7D67">
            <w:pPr>
              <w:pStyle w:val="BlockText"/>
              <w:pBdr>
                <w:bottom w:val="single" w:sz="4" w:space="1" w:color="auto"/>
              </w:pBdr>
              <w:tabs>
                <w:tab w:val="clear" w:pos="900"/>
              </w:tabs>
              <w:spacing w:line="240" w:lineRule="auto"/>
              <w:ind w:left="0"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 financial statements</w:t>
            </w:r>
          </w:p>
        </w:tc>
      </w:tr>
      <w:tr w:rsidR="008C7D67" w:rsidRPr="00006083" w14:paraId="229F2930" w14:textId="77777777">
        <w:tc>
          <w:tcPr>
            <w:tcW w:w="5490" w:type="dxa"/>
          </w:tcPr>
          <w:p w14:paraId="4EAE868E" w14:textId="77777777" w:rsidR="008C7D67" w:rsidRPr="00006083" w:rsidRDefault="008C7D67">
            <w:pPr>
              <w:pStyle w:val="BlockText"/>
              <w:tabs>
                <w:tab w:val="clear" w:pos="900"/>
              </w:tabs>
              <w:spacing w:line="240" w:lineRule="auto"/>
              <w:ind w:left="527" w:right="0"/>
              <w:jc w:val="both"/>
              <w:rPr>
                <w:rFonts w:asciiTheme="minorBidi" w:hAnsiTheme="minorBidi" w:cstheme="minorBidi"/>
                <w:sz w:val="26"/>
                <w:szCs w:val="26"/>
              </w:rPr>
            </w:pPr>
          </w:p>
        </w:tc>
        <w:tc>
          <w:tcPr>
            <w:tcW w:w="1728" w:type="dxa"/>
          </w:tcPr>
          <w:p w14:paraId="186CE096" w14:textId="29EEA084" w:rsidR="008C7D67" w:rsidRPr="00006083" w:rsidRDefault="00B21342">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p w14:paraId="23F09CA8" w14:textId="77777777" w:rsidR="008C7D67" w:rsidRPr="00006083" w:rsidRDefault="008C7D67">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728" w:type="dxa"/>
          </w:tcPr>
          <w:p w14:paraId="60B69B6B" w14:textId="41E6AE47" w:rsidR="008C7D67" w:rsidRPr="00006083" w:rsidRDefault="00B21342">
            <w:pPr>
              <w:pStyle w:val="BlockText"/>
              <w:pBdr>
                <w:bottom w:val="single" w:sz="4" w:space="1" w:color="auto"/>
              </w:pBdr>
              <w:spacing w:line="240" w:lineRule="auto"/>
              <w:ind w:left="0"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p w14:paraId="58752F29" w14:textId="77777777" w:rsidR="008C7D67" w:rsidRPr="00006083" w:rsidRDefault="008C7D67">
            <w:pPr>
              <w:pStyle w:val="BlockText"/>
              <w:pBdr>
                <w:bottom w:val="single" w:sz="4" w:space="1" w:color="auto"/>
              </w:pBdr>
              <w:spacing w:line="240" w:lineRule="auto"/>
              <w:ind w:left="0" w:right="-72"/>
              <w:jc w:val="right"/>
              <w:rPr>
                <w:rFonts w:asciiTheme="minorBidi" w:hAnsiTheme="minorBidi" w:cstheme="minorBidi"/>
                <w:b/>
                <w:bCs/>
                <w:sz w:val="26"/>
                <w:szCs w:val="26"/>
                <w:lang w:val="en-GB"/>
              </w:rPr>
            </w:pPr>
            <w:r w:rsidRPr="00006083">
              <w:rPr>
                <w:rFonts w:asciiTheme="minorBidi" w:hAnsiTheme="minorBidi" w:cstheme="minorBidi"/>
                <w:b/>
                <w:bCs/>
                <w:sz w:val="26"/>
                <w:szCs w:val="26"/>
              </w:rPr>
              <w:t>Baht Million</w:t>
            </w:r>
          </w:p>
        </w:tc>
      </w:tr>
      <w:tr w:rsidR="008C7D67" w:rsidRPr="00006083" w14:paraId="347BBFAE" w14:textId="77777777">
        <w:tc>
          <w:tcPr>
            <w:tcW w:w="5490" w:type="dxa"/>
            <w:vAlign w:val="bottom"/>
          </w:tcPr>
          <w:p w14:paraId="4EFBE27D" w14:textId="77777777" w:rsidR="008C7D67" w:rsidRPr="00006083" w:rsidRDefault="008C7D67">
            <w:pPr>
              <w:autoSpaceDE w:val="0"/>
              <w:autoSpaceDN w:val="0"/>
              <w:spacing w:after="0" w:line="240" w:lineRule="auto"/>
              <w:ind w:left="527"/>
              <w:rPr>
                <w:rFonts w:asciiTheme="minorBidi" w:eastAsia="Cambria" w:hAnsiTheme="minorBidi" w:cstheme="minorBidi"/>
                <w:i/>
                <w:iCs/>
                <w:sz w:val="12"/>
                <w:szCs w:val="12"/>
              </w:rPr>
            </w:pPr>
          </w:p>
        </w:tc>
        <w:tc>
          <w:tcPr>
            <w:tcW w:w="1728" w:type="dxa"/>
          </w:tcPr>
          <w:p w14:paraId="302CBD43" w14:textId="77777777" w:rsidR="008C7D67" w:rsidRPr="00006083" w:rsidRDefault="008C7D67">
            <w:pPr>
              <w:pStyle w:val="BlockText"/>
              <w:spacing w:line="240" w:lineRule="auto"/>
              <w:ind w:left="0" w:right="-72"/>
              <w:jc w:val="right"/>
              <w:rPr>
                <w:rFonts w:asciiTheme="minorBidi" w:hAnsiTheme="minorBidi" w:cstheme="minorBidi"/>
                <w:sz w:val="12"/>
                <w:szCs w:val="12"/>
              </w:rPr>
            </w:pPr>
          </w:p>
        </w:tc>
        <w:tc>
          <w:tcPr>
            <w:tcW w:w="1728" w:type="dxa"/>
          </w:tcPr>
          <w:p w14:paraId="3F6583BD" w14:textId="77777777" w:rsidR="008C7D67" w:rsidRPr="00006083" w:rsidRDefault="008C7D67">
            <w:pPr>
              <w:pStyle w:val="BlockText"/>
              <w:spacing w:line="240" w:lineRule="auto"/>
              <w:ind w:left="0" w:right="-72"/>
              <w:jc w:val="right"/>
              <w:rPr>
                <w:rFonts w:asciiTheme="minorBidi" w:hAnsiTheme="minorBidi" w:cstheme="minorBidi"/>
                <w:sz w:val="12"/>
                <w:szCs w:val="12"/>
              </w:rPr>
            </w:pPr>
          </w:p>
        </w:tc>
      </w:tr>
      <w:tr w:rsidR="008C7D67" w:rsidRPr="00006083" w14:paraId="22FC8262" w14:textId="77777777">
        <w:tc>
          <w:tcPr>
            <w:tcW w:w="5490" w:type="dxa"/>
            <w:vAlign w:val="bottom"/>
          </w:tcPr>
          <w:p w14:paraId="0A753DC5" w14:textId="77777777" w:rsidR="008C7D67" w:rsidRPr="00006083" w:rsidRDefault="008C7D67">
            <w:pPr>
              <w:pStyle w:val="BlockText"/>
              <w:tabs>
                <w:tab w:val="clear" w:pos="900"/>
              </w:tabs>
              <w:spacing w:line="240" w:lineRule="auto"/>
              <w:ind w:left="527" w:right="0"/>
              <w:rPr>
                <w:rFonts w:asciiTheme="minorBidi" w:hAnsiTheme="minorBidi" w:cstheme="minorBidi"/>
                <w:sz w:val="26"/>
                <w:szCs w:val="26"/>
              </w:rPr>
            </w:pPr>
            <w:r w:rsidRPr="00006083">
              <w:rPr>
                <w:rFonts w:asciiTheme="minorBidi" w:eastAsia="Cambria" w:hAnsiTheme="minorBidi" w:cstheme="minorBidi"/>
                <w:i/>
                <w:iCs/>
                <w:sz w:val="26"/>
                <w:szCs w:val="26"/>
              </w:rPr>
              <w:t>Interest rate swap</w:t>
            </w:r>
          </w:p>
        </w:tc>
        <w:tc>
          <w:tcPr>
            <w:tcW w:w="1728" w:type="dxa"/>
          </w:tcPr>
          <w:p w14:paraId="4ECF73F3" w14:textId="77777777" w:rsidR="008C7D67" w:rsidRPr="00006083" w:rsidRDefault="008C7D67">
            <w:pPr>
              <w:pStyle w:val="BlockText"/>
              <w:spacing w:line="240" w:lineRule="auto"/>
              <w:ind w:left="0" w:right="-72"/>
              <w:jc w:val="right"/>
              <w:rPr>
                <w:rFonts w:asciiTheme="minorBidi" w:hAnsiTheme="minorBidi" w:cstheme="minorBidi"/>
                <w:sz w:val="26"/>
                <w:szCs w:val="26"/>
              </w:rPr>
            </w:pPr>
          </w:p>
        </w:tc>
        <w:tc>
          <w:tcPr>
            <w:tcW w:w="1728" w:type="dxa"/>
          </w:tcPr>
          <w:p w14:paraId="07A012C3" w14:textId="77777777" w:rsidR="008C7D67" w:rsidRPr="00006083" w:rsidRDefault="008C7D67">
            <w:pPr>
              <w:pStyle w:val="BlockText"/>
              <w:spacing w:line="240" w:lineRule="auto"/>
              <w:ind w:left="0" w:right="-72"/>
              <w:jc w:val="right"/>
              <w:rPr>
                <w:rFonts w:asciiTheme="minorBidi" w:hAnsiTheme="minorBidi" w:cstheme="minorBidi"/>
                <w:sz w:val="26"/>
                <w:szCs w:val="26"/>
              </w:rPr>
            </w:pPr>
          </w:p>
        </w:tc>
      </w:tr>
      <w:tr w:rsidR="00BE7E03" w:rsidRPr="00006083" w14:paraId="79D2F03B" w14:textId="77777777">
        <w:tc>
          <w:tcPr>
            <w:tcW w:w="5490" w:type="dxa"/>
          </w:tcPr>
          <w:p w14:paraId="4C229E47" w14:textId="0910DE4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Carrying amount of derivative assets (liabilities)</w:t>
            </w:r>
          </w:p>
        </w:tc>
        <w:tc>
          <w:tcPr>
            <w:tcW w:w="1728" w:type="dxa"/>
          </w:tcPr>
          <w:p w14:paraId="671ED7DE" w14:textId="72C465A6"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101</w:t>
            </w:r>
          </w:p>
        </w:tc>
        <w:tc>
          <w:tcPr>
            <w:tcW w:w="1728" w:type="dxa"/>
          </w:tcPr>
          <w:p w14:paraId="254C43D4" w14:textId="20D32BE1"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lang w:val="en-GB"/>
              </w:rPr>
              <w:t>39</w:t>
            </w:r>
          </w:p>
        </w:tc>
      </w:tr>
      <w:tr w:rsidR="00BE7E03" w:rsidRPr="00006083" w14:paraId="248174B5" w14:textId="77777777">
        <w:tc>
          <w:tcPr>
            <w:tcW w:w="5490" w:type="dxa"/>
          </w:tcPr>
          <w:p w14:paraId="2C570DEE"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Notional amount</w:t>
            </w:r>
          </w:p>
        </w:tc>
        <w:tc>
          <w:tcPr>
            <w:tcW w:w="1728" w:type="dxa"/>
          </w:tcPr>
          <w:p w14:paraId="22BE3F1A" w14:textId="22A08AB3"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1,000</w:t>
            </w:r>
          </w:p>
        </w:tc>
        <w:tc>
          <w:tcPr>
            <w:tcW w:w="1728" w:type="dxa"/>
          </w:tcPr>
          <w:p w14:paraId="7787818A" w14:textId="2308F301"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000</w:t>
            </w:r>
          </w:p>
        </w:tc>
      </w:tr>
      <w:tr w:rsidR="00BE7E03" w:rsidRPr="00006083" w14:paraId="6474E8AC" w14:textId="77777777">
        <w:tc>
          <w:tcPr>
            <w:tcW w:w="5490" w:type="dxa"/>
          </w:tcPr>
          <w:p w14:paraId="15671B0C"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Maturity date</w:t>
            </w:r>
          </w:p>
        </w:tc>
        <w:tc>
          <w:tcPr>
            <w:tcW w:w="1728" w:type="dxa"/>
          </w:tcPr>
          <w:p w14:paraId="2F85664A" w14:textId="5FA0D844"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July 2034</w:t>
            </w:r>
          </w:p>
        </w:tc>
        <w:tc>
          <w:tcPr>
            <w:tcW w:w="1728" w:type="dxa"/>
          </w:tcPr>
          <w:p w14:paraId="2BB1F0F0" w14:textId="4486A6BB"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rPr>
              <w:t xml:space="preserve">July </w:t>
            </w:r>
            <w:r w:rsidRPr="00006083">
              <w:rPr>
                <w:rFonts w:asciiTheme="minorBidi" w:hAnsiTheme="minorBidi" w:cstheme="minorBidi"/>
                <w:sz w:val="26"/>
                <w:szCs w:val="26"/>
                <w:lang w:val="en-GB"/>
              </w:rPr>
              <w:t>2034</w:t>
            </w:r>
          </w:p>
        </w:tc>
      </w:tr>
      <w:tr w:rsidR="00BE7E03" w:rsidRPr="00006083" w14:paraId="19728B91" w14:textId="77777777">
        <w:tc>
          <w:tcPr>
            <w:tcW w:w="5490" w:type="dxa"/>
          </w:tcPr>
          <w:p w14:paraId="740F053E"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Hedge ratio</w:t>
            </w:r>
          </w:p>
        </w:tc>
        <w:tc>
          <w:tcPr>
            <w:tcW w:w="1728" w:type="dxa"/>
          </w:tcPr>
          <w:p w14:paraId="7F4917E7" w14:textId="49D31AA7"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1:1</w:t>
            </w:r>
          </w:p>
        </w:tc>
        <w:tc>
          <w:tcPr>
            <w:tcW w:w="1728" w:type="dxa"/>
          </w:tcPr>
          <w:p w14:paraId="3226E6D7" w14:textId="19AEBEC0"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w:t>
            </w:r>
          </w:p>
        </w:tc>
      </w:tr>
      <w:tr w:rsidR="00BE7E03" w:rsidRPr="00006083" w14:paraId="219E6CE7" w14:textId="77777777">
        <w:tc>
          <w:tcPr>
            <w:tcW w:w="5490" w:type="dxa"/>
          </w:tcPr>
          <w:p w14:paraId="5A60FBC3"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cs/>
              </w:rPr>
            </w:pPr>
            <w:r w:rsidRPr="00006083">
              <w:rPr>
                <w:rFonts w:asciiTheme="minorBidi" w:hAnsiTheme="minorBidi" w:cstheme="minorBidi"/>
                <w:sz w:val="26"/>
                <w:szCs w:val="26"/>
              </w:rPr>
              <w:t>Change in intrinsic value of outstanding hedge instruments</w:t>
            </w:r>
          </w:p>
        </w:tc>
        <w:tc>
          <w:tcPr>
            <w:tcW w:w="1728" w:type="dxa"/>
          </w:tcPr>
          <w:p w14:paraId="55A7499F" w14:textId="710C8C52"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62</w:t>
            </w:r>
          </w:p>
        </w:tc>
        <w:tc>
          <w:tcPr>
            <w:tcW w:w="1728" w:type="dxa"/>
          </w:tcPr>
          <w:p w14:paraId="0DC0342D" w14:textId="13F0F391"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39</w:t>
            </w:r>
          </w:p>
        </w:tc>
      </w:tr>
      <w:tr w:rsidR="00BE7E03" w:rsidRPr="00006083" w14:paraId="476ADC87" w14:textId="77777777">
        <w:tc>
          <w:tcPr>
            <w:tcW w:w="5490" w:type="dxa"/>
          </w:tcPr>
          <w:p w14:paraId="55C4A97E"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 xml:space="preserve">Change in value of hedged item used to determine </w:t>
            </w:r>
          </w:p>
          <w:p w14:paraId="74A71CDD"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rPr>
              <w:t xml:space="preserve">   hedge ineffectiveness</w:t>
            </w:r>
          </w:p>
        </w:tc>
        <w:tc>
          <w:tcPr>
            <w:tcW w:w="1728" w:type="dxa"/>
            <w:vAlign w:val="bottom"/>
          </w:tcPr>
          <w:p w14:paraId="4A0B3F2C" w14:textId="2C88AF7C"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(6</w:t>
            </w:r>
            <w:r w:rsidR="00C80025" w:rsidRPr="00006083">
              <w:rPr>
                <w:rFonts w:asciiTheme="minorBidi" w:hAnsiTheme="minorBidi" w:cstheme="minorBidi"/>
                <w:sz w:val="26"/>
                <w:szCs w:val="26"/>
                <w:cs/>
              </w:rPr>
              <w:t>3</w:t>
            </w:r>
            <w:r w:rsidRPr="00006083">
              <w:rPr>
                <w:rFonts w:asciiTheme="minorBidi" w:hAnsiTheme="minorBidi" w:cstheme="minorBidi"/>
                <w:sz w:val="26"/>
                <w:szCs w:val="26"/>
              </w:rPr>
              <w:t>)</w:t>
            </w:r>
          </w:p>
        </w:tc>
        <w:tc>
          <w:tcPr>
            <w:tcW w:w="1728" w:type="dxa"/>
            <w:vAlign w:val="bottom"/>
          </w:tcPr>
          <w:p w14:paraId="2C83629D" w14:textId="6D449667" w:rsidR="00BE7E03" w:rsidRPr="00006083" w:rsidRDefault="00BE7E03"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(39)</w:t>
            </w:r>
          </w:p>
        </w:tc>
      </w:tr>
      <w:tr w:rsidR="00BE7E03" w:rsidRPr="00006083" w14:paraId="49268734" w14:textId="77777777">
        <w:tc>
          <w:tcPr>
            <w:tcW w:w="5490" w:type="dxa"/>
          </w:tcPr>
          <w:p w14:paraId="699B096C" w14:textId="77777777" w:rsidR="00BE7E03" w:rsidRPr="00006083" w:rsidRDefault="00BE7E03" w:rsidP="00BE7E03">
            <w:pPr>
              <w:pStyle w:val="BlockText"/>
              <w:tabs>
                <w:tab w:val="clear" w:pos="900"/>
              </w:tabs>
              <w:spacing w:line="240" w:lineRule="auto"/>
              <w:ind w:left="527" w:right="0"/>
              <w:rPr>
                <w:rFonts w:asciiTheme="minorBidi" w:hAnsiTheme="minorBidi" w:cstheme="minorBidi"/>
                <w:sz w:val="26"/>
                <w:szCs w:val="26"/>
              </w:rPr>
            </w:pPr>
            <w:r w:rsidRPr="00006083">
              <w:rPr>
                <w:rFonts w:asciiTheme="minorBidi" w:hAnsiTheme="minorBidi" w:cstheme="minorBidi"/>
                <w:sz w:val="26"/>
                <w:szCs w:val="26"/>
                <w:lang w:val="en-GB"/>
              </w:rPr>
              <w:t>Interest</w:t>
            </w:r>
            <w:r w:rsidRPr="00006083">
              <w:rPr>
                <w:rFonts w:asciiTheme="minorBidi" w:hAnsiTheme="minorBidi" w:cstheme="minorBidi"/>
                <w:sz w:val="26"/>
                <w:szCs w:val="26"/>
              </w:rPr>
              <w:t xml:space="preserve"> rate for outstanding hedging instruments </w:t>
            </w:r>
          </w:p>
        </w:tc>
        <w:tc>
          <w:tcPr>
            <w:tcW w:w="1728" w:type="dxa"/>
          </w:tcPr>
          <w:p w14:paraId="7BC56107" w14:textId="30490656" w:rsidR="00BE7E03" w:rsidRPr="00006083" w:rsidRDefault="00822B2C" w:rsidP="00BE7E03">
            <w:pPr>
              <w:pStyle w:val="BlockText"/>
              <w:spacing w:line="240" w:lineRule="auto"/>
              <w:ind w:left="0" w:right="-72"/>
              <w:jc w:val="right"/>
              <w:rPr>
                <w:rFonts w:asciiTheme="minorBidi" w:hAnsiTheme="minorBidi" w:cstheme="minorBidi"/>
                <w:sz w:val="26"/>
                <w:szCs w:val="26"/>
              </w:rPr>
            </w:pPr>
            <w:r w:rsidRPr="00006083">
              <w:rPr>
                <w:rFonts w:asciiTheme="minorBidi" w:hAnsiTheme="minorBidi" w:cstheme="minorBidi"/>
                <w:sz w:val="26"/>
                <w:szCs w:val="26"/>
              </w:rPr>
              <w:t>3.98%</w:t>
            </w:r>
          </w:p>
        </w:tc>
        <w:tc>
          <w:tcPr>
            <w:tcW w:w="1728" w:type="dxa"/>
          </w:tcPr>
          <w:p w14:paraId="5E283FDA" w14:textId="04A1BD7A" w:rsidR="00BE7E03" w:rsidRPr="00006083" w:rsidRDefault="00BE7E03" w:rsidP="00BE7E03">
            <w:pPr>
              <w:pStyle w:val="BlockText"/>
              <w:spacing w:line="240" w:lineRule="auto"/>
              <w:ind w:left="0"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98</w:t>
            </w:r>
            <w:r w:rsidRPr="00006083">
              <w:rPr>
                <w:rFonts w:asciiTheme="minorBidi" w:hAnsiTheme="minorBidi" w:cstheme="minorBidi"/>
                <w:sz w:val="26"/>
                <w:szCs w:val="26"/>
              </w:rPr>
              <w:t>%</w:t>
            </w:r>
          </w:p>
        </w:tc>
      </w:tr>
    </w:tbl>
    <w:p w14:paraId="76F203BD" w14:textId="77777777" w:rsidR="00265D7D" w:rsidRPr="00006083" w:rsidRDefault="00265D7D">
      <w:pPr>
        <w:spacing w:after="0" w:line="240" w:lineRule="auto"/>
        <w:rPr>
          <w:rFonts w:asciiTheme="minorBidi" w:eastAsia="Times New Roman" w:hAnsiTheme="minorBidi" w:cstheme="minorBidi"/>
          <w:sz w:val="26"/>
          <w:szCs w:val="26"/>
          <w:lang w:val="en-GB"/>
        </w:rPr>
      </w:pPr>
      <w:r w:rsidRPr="00006083">
        <w:rPr>
          <w:rFonts w:asciiTheme="minorBidi" w:hAnsiTheme="minorBidi" w:cstheme="minorBidi"/>
          <w:sz w:val="26"/>
          <w:szCs w:val="26"/>
          <w:lang w:val="en-GB"/>
        </w:rPr>
        <w:br w:type="page"/>
      </w:r>
    </w:p>
    <w:p w14:paraId="66844D08" w14:textId="06EF12FB" w:rsidR="00265D7D" w:rsidRPr="00006083" w:rsidRDefault="00B21342" w:rsidP="00265D7D">
      <w:pPr>
        <w:suppressAutoHyphen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5</w:t>
      </w:r>
      <w:r w:rsidR="00265D7D" w:rsidRPr="00006083">
        <w:rPr>
          <w:rFonts w:asciiTheme="minorBidi" w:hAnsiTheme="minorBidi" w:cstheme="minorBidi"/>
          <w:b/>
          <w:bCs/>
          <w:sz w:val="26"/>
          <w:szCs w:val="26"/>
        </w:rPr>
        <w:tab/>
        <w:t xml:space="preserve">Financial risk management </w:t>
      </w:r>
      <w:r w:rsidR="00265D7D" w:rsidRPr="00006083">
        <w:rPr>
          <w:rFonts w:asciiTheme="minorBidi" w:hAnsiTheme="minorBidi" w:cstheme="minorBidi"/>
          <w:sz w:val="26"/>
          <w:szCs w:val="26"/>
        </w:rPr>
        <w:t>(Cont’d)</w:t>
      </w:r>
    </w:p>
    <w:p w14:paraId="19634313" w14:textId="77777777" w:rsidR="008C7D67" w:rsidRPr="00006083" w:rsidRDefault="008C7D67" w:rsidP="009B3866">
      <w:pPr>
        <w:pStyle w:val="BlockText"/>
        <w:spacing w:line="240" w:lineRule="auto"/>
        <w:ind w:left="1080" w:right="0"/>
        <w:jc w:val="both"/>
        <w:rPr>
          <w:rFonts w:asciiTheme="minorBidi" w:hAnsiTheme="minorBidi" w:cstheme="minorBidi"/>
          <w:sz w:val="26"/>
          <w:szCs w:val="26"/>
          <w:lang w:val="en-GB"/>
        </w:rPr>
      </w:pPr>
    </w:p>
    <w:p w14:paraId="4A8B9F63" w14:textId="0BDAE4E4" w:rsidR="00BF725F" w:rsidRPr="00006083" w:rsidRDefault="00BF725F"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Cash flow interest rate risk is the risk that changes in market interest rates will impact cash flows arising from variable rate financial instruments.</w:t>
      </w:r>
      <w:r w:rsidR="00D434C3" w:rsidRPr="00006083">
        <w:rPr>
          <w:rFonts w:asciiTheme="minorBidi" w:hAnsiTheme="minorBidi" w:cstheme="minorBidi"/>
          <w:sz w:val="26"/>
          <w:szCs w:val="26"/>
          <w:lang w:val="en-GB"/>
        </w:rPr>
        <w:t xml:space="preserve"> Some</w:t>
      </w:r>
      <w:r w:rsidRPr="00006083">
        <w:rPr>
          <w:rFonts w:asciiTheme="minorBidi" w:hAnsiTheme="minorBidi" w:cstheme="minorBidi"/>
          <w:sz w:val="26"/>
          <w:szCs w:val="26"/>
          <w:lang w:val="en-GB"/>
        </w:rPr>
        <w:t xml:space="preserve"> </w:t>
      </w:r>
      <w:r w:rsidR="00D434C3" w:rsidRPr="00006083">
        <w:rPr>
          <w:rFonts w:asciiTheme="minorBidi" w:hAnsiTheme="minorBidi" w:cstheme="minorBidi"/>
          <w:sz w:val="26"/>
          <w:szCs w:val="26"/>
          <w:lang w:val="en-GB"/>
        </w:rPr>
        <w:t>b</w:t>
      </w:r>
      <w:r w:rsidRPr="00006083">
        <w:rPr>
          <w:rFonts w:asciiTheme="minorBidi" w:hAnsiTheme="minorBidi" w:cstheme="minorBidi"/>
          <w:sz w:val="26"/>
          <w:szCs w:val="26"/>
          <w:lang w:val="en-GB"/>
        </w:rPr>
        <w:t>orrowings at floating rates therefore expose the Group to cash flow interest rate risk. The Group manages this risk by using interest rate swaps converting borrowings from floating rate to fixed rate.</w:t>
      </w:r>
    </w:p>
    <w:p w14:paraId="281387CC" w14:textId="77777777" w:rsidR="00576E9A" w:rsidRPr="00006083" w:rsidRDefault="00576E9A" w:rsidP="009B3866">
      <w:pPr>
        <w:pStyle w:val="BlockText"/>
        <w:spacing w:line="240" w:lineRule="auto"/>
        <w:ind w:left="1080" w:right="0"/>
        <w:jc w:val="both"/>
        <w:rPr>
          <w:rFonts w:asciiTheme="minorBidi" w:hAnsiTheme="minorBidi" w:cstheme="minorBidi"/>
          <w:sz w:val="26"/>
          <w:szCs w:val="26"/>
          <w:lang w:val="en-GB"/>
        </w:rPr>
      </w:pPr>
    </w:p>
    <w:p w14:paraId="1006A4B5" w14:textId="77777777" w:rsidR="000C603D" w:rsidRPr="00006083" w:rsidRDefault="00C63C50" w:rsidP="009B3866">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Fair value interest rate risk is the risk that the value of a financial asset or liability and derivative financial instruments will fluctuate because of changes in market interest rates. The Group manages its fair value interest rate risk by entering into interest rate swaps which have the effect of converting borrowings from fixed rate to floating rate, to maintain the Group’s fixed rate instruments within the Group’s guideline.</w:t>
      </w:r>
    </w:p>
    <w:p w14:paraId="361E99B1" w14:textId="77777777" w:rsidR="00935669" w:rsidRPr="00006083" w:rsidRDefault="00935669" w:rsidP="009B3866">
      <w:pPr>
        <w:pStyle w:val="BlockText"/>
        <w:spacing w:line="240" w:lineRule="auto"/>
        <w:ind w:left="1080" w:right="0"/>
        <w:jc w:val="both"/>
        <w:rPr>
          <w:rFonts w:asciiTheme="minorBidi" w:hAnsiTheme="minorBidi" w:cstheme="minorBidi"/>
          <w:sz w:val="26"/>
          <w:szCs w:val="26"/>
          <w:lang w:val="en-GB"/>
        </w:rPr>
      </w:pPr>
    </w:p>
    <w:p w14:paraId="1E1D3864" w14:textId="77777777" w:rsidR="00935669" w:rsidRPr="00006083" w:rsidRDefault="00935669" w:rsidP="00935669">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c)</w:t>
      </w:r>
      <w:r w:rsidRPr="00006083">
        <w:rPr>
          <w:rFonts w:asciiTheme="minorBidi" w:hAnsiTheme="minorBidi" w:cstheme="minorBidi"/>
          <w:b w:val="0"/>
          <w:bCs w:val="0"/>
          <w:sz w:val="26"/>
          <w:szCs w:val="26"/>
        </w:rPr>
        <w:tab/>
        <w:t>Price risk</w:t>
      </w:r>
    </w:p>
    <w:p w14:paraId="6209288C" w14:textId="77777777"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146562FF" w14:textId="5ACBB203"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exposure to equity securities price risk arises from investments held by the Group which are classified either as at fair value through other comprehensive income (FVOCI) or at fair value through profit or loss (FVPL). Total investments totaling Baht </w:t>
      </w:r>
      <w:r w:rsidR="008B04C5" w:rsidRPr="00006083">
        <w:rPr>
          <w:rFonts w:asciiTheme="minorBidi" w:hAnsiTheme="minorBidi" w:cstheme="minorBidi"/>
          <w:sz w:val="26"/>
          <w:szCs w:val="26"/>
          <w:lang w:val="en-GB"/>
        </w:rPr>
        <w:t>357</w:t>
      </w:r>
      <w:r w:rsidRPr="00006083">
        <w:rPr>
          <w:rFonts w:asciiTheme="minorBidi" w:hAnsiTheme="minorBidi" w:cstheme="minorBidi"/>
          <w:sz w:val="26"/>
          <w:szCs w:val="26"/>
          <w:lang w:val="en-GB"/>
        </w:rPr>
        <w:t xml:space="preserve"> million</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and Baht </w:t>
      </w:r>
      <w:r w:rsidR="00010B1E" w:rsidRPr="00006083">
        <w:rPr>
          <w:rFonts w:asciiTheme="minorBidi" w:hAnsiTheme="minorBidi" w:cstheme="minorBidi"/>
          <w:sz w:val="26"/>
          <w:szCs w:val="26"/>
          <w:lang w:val="en-GB"/>
        </w:rPr>
        <w:t>51</w:t>
      </w:r>
      <w:r w:rsidRPr="00006083">
        <w:rPr>
          <w:rFonts w:asciiTheme="minorBidi" w:hAnsiTheme="minorBidi" w:cstheme="minorBidi"/>
          <w:sz w:val="26"/>
          <w:szCs w:val="26"/>
          <w:lang w:val="en-GB"/>
        </w:rPr>
        <w:t xml:space="preserve"> million, respectively, which their fair valuation are disclosed in Note </w:t>
      </w:r>
      <w:r w:rsidR="00B21342" w:rsidRPr="00006083">
        <w:rPr>
          <w:rFonts w:asciiTheme="minorBidi" w:hAnsiTheme="minorBidi" w:cstheme="minorBidi"/>
          <w:sz w:val="26"/>
          <w:szCs w:val="26"/>
          <w:lang w:val="en-GB"/>
        </w:rPr>
        <w:t>11</w:t>
      </w:r>
      <w:r w:rsidRPr="00006083">
        <w:rPr>
          <w:rFonts w:asciiTheme="minorBidi" w:hAnsiTheme="minorBidi" w:cstheme="minorBidi"/>
          <w:sz w:val="26"/>
          <w:szCs w:val="26"/>
          <w:lang w:val="en-GB"/>
        </w:rPr>
        <w:t>.</w:t>
      </w:r>
    </w:p>
    <w:p w14:paraId="38CD8CE6" w14:textId="77777777" w:rsidR="00C930D1" w:rsidRPr="00006083" w:rsidRDefault="00C930D1"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06823B3D" w14:textId="07BB6EF3" w:rsidR="00935669" w:rsidRPr="00006083" w:rsidRDefault="00B21342" w:rsidP="00935669">
      <w:pPr>
        <w:pStyle w:val="Heading3"/>
        <w:spacing w:before="0" w:after="0"/>
        <w:ind w:left="1080" w:hanging="540"/>
        <w:rPr>
          <w:rFonts w:asciiTheme="minorBidi" w:hAnsiTheme="minorBidi" w:cstheme="minorBidi"/>
          <w:b/>
          <w:bCs/>
          <w:sz w:val="26"/>
          <w:szCs w:val="26"/>
        </w:rPr>
      </w:pPr>
      <w:r w:rsidRPr="00006083">
        <w:rPr>
          <w:rFonts w:asciiTheme="minorBidi" w:hAnsiTheme="minorBidi" w:cstheme="minorBidi"/>
          <w:b/>
          <w:bCs/>
          <w:sz w:val="26"/>
          <w:szCs w:val="26"/>
          <w:lang w:val="en-GB"/>
        </w:rPr>
        <w:t>5</w:t>
      </w:r>
      <w:r w:rsidR="00935669"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w:t>
      </w:r>
      <w:r w:rsidR="00935669"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935669" w:rsidRPr="00006083">
        <w:rPr>
          <w:rFonts w:asciiTheme="minorBidi" w:hAnsiTheme="minorBidi" w:cstheme="minorBidi"/>
          <w:b/>
          <w:bCs/>
          <w:sz w:val="26"/>
          <w:szCs w:val="26"/>
          <w:cs/>
        </w:rPr>
        <w:tab/>
      </w:r>
      <w:r w:rsidR="00935669" w:rsidRPr="00006083">
        <w:rPr>
          <w:rFonts w:asciiTheme="minorBidi" w:hAnsiTheme="minorBidi" w:cstheme="minorBidi"/>
          <w:b/>
          <w:bCs/>
          <w:sz w:val="26"/>
          <w:szCs w:val="26"/>
        </w:rPr>
        <w:t>Credit risk</w:t>
      </w:r>
      <w:r w:rsidR="00935669" w:rsidRPr="00006083">
        <w:rPr>
          <w:rFonts w:asciiTheme="minorBidi" w:hAnsiTheme="minorBidi" w:cstheme="minorBidi"/>
          <w:b/>
          <w:bCs/>
          <w:sz w:val="26"/>
          <w:szCs w:val="26"/>
          <w:cs/>
        </w:rPr>
        <w:t xml:space="preserve"> </w:t>
      </w:r>
    </w:p>
    <w:p w14:paraId="4D273421" w14:textId="77777777" w:rsidR="00935669" w:rsidRPr="00006083" w:rsidRDefault="00935669" w:rsidP="00935669">
      <w:pPr>
        <w:pStyle w:val="BlockText"/>
        <w:spacing w:line="240" w:lineRule="auto"/>
        <w:ind w:left="1080" w:right="0"/>
        <w:jc w:val="both"/>
        <w:rPr>
          <w:rFonts w:asciiTheme="minorBidi" w:hAnsiTheme="minorBidi" w:cstheme="minorBidi"/>
          <w:sz w:val="26"/>
          <w:szCs w:val="26"/>
          <w:lang w:val="en-GB"/>
        </w:rPr>
      </w:pPr>
    </w:p>
    <w:p w14:paraId="7407ACD4" w14:textId="77777777" w:rsidR="00935669" w:rsidRPr="00006083" w:rsidRDefault="00935669" w:rsidP="00935669">
      <w:pPr>
        <w:pStyle w:val="BlockText"/>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pacing w:val="-2"/>
          <w:sz w:val="26"/>
          <w:szCs w:val="26"/>
          <w:lang w:val="en-GB"/>
        </w:rPr>
        <w:t>Credit risk arises from cash and cash equivalents, contractual cash flows of derivative financial instruments</w:t>
      </w:r>
      <w:r w:rsidRPr="00006083">
        <w:rPr>
          <w:rFonts w:asciiTheme="minorBidi" w:hAnsiTheme="minorBidi" w:cstheme="minorBidi"/>
          <w:sz w:val="26"/>
          <w:szCs w:val="26"/>
          <w:lang w:val="en-GB"/>
        </w:rPr>
        <w:t xml:space="preserve"> as well as credit exposures to customers, including outstanding receivables.</w:t>
      </w:r>
    </w:p>
    <w:p w14:paraId="657E2EDC" w14:textId="77777777" w:rsidR="00935669" w:rsidRPr="00006083" w:rsidRDefault="00935669" w:rsidP="00935669">
      <w:pPr>
        <w:pStyle w:val="BlockText"/>
        <w:spacing w:line="240" w:lineRule="auto"/>
        <w:ind w:left="1080" w:right="0"/>
        <w:jc w:val="both"/>
        <w:rPr>
          <w:rFonts w:asciiTheme="minorBidi" w:hAnsiTheme="minorBidi" w:cstheme="minorBidi"/>
          <w:sz w:val="26"/>
          <w:szCs w:val="26"/>
          <w:lang w:val="en-GB"/>
        </w:rPr>
      </w:pPr>
    </w:p>
    <w:p w14:paraId="34D892DA" w14:textId="77777777" w:rsidR="00935669" w:rsidRPr="00006083" w:rsidRDefault="00935669" w:rsidP="00935669">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lang w:val="en-GB"/>
        </w:rPr>
        <w:t>a</w:t>
      </w:r>
      <w:r w:rsidRPr="00006083">
        <w:rPr>
          <w:rFonts w:asciiTheme="minorBidi" w:hAnsiTheme="minorBidi" w:cstheme="minorBidi"/>
          <w:b w:val="0"/>
          <w:bCs w:val="0"/>
          <w:sz w:val="26"/>
          <w:szCs w:val="26"/>
        </w:rPr>
        <w:t>)</w:t>
      </w:r>
      <w:r w:rsidRPr="00006083">
        <w:rPr>
          <w:rFonts w:asciiTheme="minorBidi" w:hAnsiTheme="minorBidi" w:cstheme="minorBidi"/>
          <w:b w:val="0"/>
          <w:bCs w:val="0"/>
          <w:sz w:val="26"/>
          <w:szCs w:val="26"/>
        </w:rPr>
        <w:tab/>
        <w:t>Risk management</w:t>
      </w:r>
    </w:p>
    <w:p w14:paraId="7386825E" w14:textId="77777777" w:rsidR="00935669" w:rsidRPr="00006083" w:rsidRDefault="00935669" w:rsidP="00935669">
      <w:pPr>
        <w:pStyle w:val="BlockText"/>
        <w:spacing w:line="240" w:lineRule="auto"/>
        <w:ind w:left="1080" w:right="0"/>
        <w:jc w:val="both"/>
        <w:rPr>
          <w:rFonts w:asciiTheme="minorBidi" w:hAnsiTheme="minorBidi" w:cstheme="minorBidi"/>
          <w:sz w:val="26"/>
          <w:szCs w:val="26"/>
          <w:lang w:val="en-GB"/>
        </w:rPr>
      </w:pPr>
    </w:p>
    <w:p w14:paraId="0A4453CD" w14:textId="77777777"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Credit risk is managed on a group basis. For banks and financial institutions, only independently rated parties</w:t>
      </w:r>
      <w:r w:rsidRPr="00006083">
        <w:rPr>
          <w:rFonts w:asciiTheme="minorBidi" w:hAnsiTheme="minorBidi" w:cstheme="minorBidi"/>
          <w:sz w:val="26"/>
          <w:szCs w:val="26"/>
          <w:lang w:val="en-GB"/>
        </w:rPr>
        <w:t xml:space="preserve"> are accepted.</w:t>
      </w:r>
    </w:p>
    <w:p w14:paraId="7A4F987D" w14:textId="77777777" w:rsidR="00935669" w:rsidRPr="00006083" w:rsidRDefault="00935669" w:rsidP="00935669">
      <w:pPr>
        <w:pStyle w:val="BlockText"/>
        <w:spacing w:line="240" w:lineRule="auto"/>
        <w:ind w:left="1080" w:right="0"/>
        <w:jc w:val="both"/>
        <w:rPr>
          <w:rFonts w:asciiTheme="minorBidi" w:hAnsiTheme="minorBidi" w:cstheme="minorBidi"/>
          <w:b/>
          <w:bCs/>
          <w:sz w:val="26"/>
          <w:szCs w:val="26"/>
          <w:lang w:val="en-GB"/>
        </w:rPr>
      </w:pPr>
    </w:p>
    <w:p w14:paraId="5A99FC61" w14:textId="770D7F4A"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If customers are independently rated, these ratings are used. Otherwise, if there is no independent rating, risk control assesses the credit quality of the customer, taking into account its financial position, past experience and other factors. Individual risk limits are set based on the assessments in accordance with limits set by </w:t>
      </w:r>
      <w:r w:rsidR="00F9014A">
        <w:rPr>
          <w:rFonts w:asciiTheme="minorBidi" w:hAnsiTheme="minorBidi" w:cstheme="minorBidi"/>
          <w:sz w:val="26"/>
          <w:szCs w:val="26"/>
          <w:cs/>
          <w:lang w:val="en-GB"/>
        </w:rPr>
        <w:br/>
      </w:r>
      <w:r w:rsidRPr="00006083">
        <w:rPr>
          <w:rFonts w:asciiTheme="minorBidi" w:hAnsiTheme="minorBidi" w:cstheme="minorBidi"/>
          <w:sz w:val="26"/>
          <w:szCs w:val="26"/>
          <w:lang w:val="en-GB"/>
        </w:rPr>
        <w:t>the Company. The compliance with credit limits by customers is regularly monitored by line management.</w:t>
      </w:r>
    </w:p>
    <w:p w14:paraId="0CC935AF" w14:textId="7F980A7F" w:rsidR="00265D7D" w:rsidRPr="00006083" w:rsidRDefault="00265D7D">
      <w:pPr>
        <w:spacing w:after="0" w:line="240" w:lineRule="auto"/>
        <w:rPr>
          <w:rFonts w:asciiTheme="minorBidi" w:eastAsia="Times New Roman" w:hAnsiTheme="minorBidi" w:cstheme="minorBidi"/>
          <w:sz w:val="26"/>
          <w:szCs w:val="26"/>
          <w:lang w:val="en-GB"/>
        </w:rPr>
      </w:pPr>
      <w:r w:rsidRPr="00006083">
        <w:rPr>
          <w:rFonts w:asciiTheme="minorBidi" w:hAnsiTheme="minorBidi" w:cstheme="minorBidi"/>
          <w:sz w:val="26"/>
          <w:szCs w:val="26"/>
          <w:lang w:val="en-GB"/>
        </w:rPr>
        <w:br w:type="page"/>
      </w:r>
    </w:p>
    <w:p w14:paraId="5FB10C10" w14:textId="4CE20B70" w:rsidR="00265D7D" w:rsidRPr="00006083" w:rsidRDefault="00B21342" w:rsidP="00265D7D">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5</w:t>
      </w:r>
      <w:r w:rsidR="00265D7D" w:rsidRPr="00006083">
        <w:rPr>
          <w:rFonts w:asciiTheme="minorBidi" w:hAnsiTheme="minorBidi" w:cstheme="minorBidi"/>
          <w:b/>
          <w:bCs/>
          <w:sz w:val="26"/>
          <w:szCs w:val="26"/>
        </w:rPr>
        <w:tab/>
        <w:t xml:space="preserve">Financial risk management </w:t>
      </w:r>
      <w:r w:rsidR="00265D7D" w:rsidRPr="00006083">
        <w:rPr>
          <w:rFonts w:asciiTheme="minorBidi" w:hAnsiTheme="minorBidi" w:cstheme="minorBidi"/>
          <w:sz w:val="26"/>
          <w:szCs w:val="26"/>
        </w:rPr>
        <w:t>(Cont’d)</w:t>
      </w:r>
    </w:p>
    <w:p w14:paraId="06D7973C" w14:textId="77777777" w:rsidR="00935669" w:rsidRPr="00006083" w:rsidRDefault="00935669" w:rsidP="009B3866">
      <w:pPr>
        <w:pStyle w:val="BlockText"/>
        <w:spacing w:line="240" w:lineRule="auto"/>
        <w:ind w:left="1080" w:right="0"/>
        <w:jc w:val="both"/>
        <w:rPr>
          <w:rFonts w:asciiTheme="minorBidi" w:hAnsiTheme="minorBidi" w:cstheme="minorBidi"/>
          <w:sz w:val="26"/>
          <w:szCs w:val="26"/>
          <w:lang w:val="en-GB"/>
        </w:rPr>
      </w:pPr>
    </w:p>
    <w:p w14:paraId="5E779183" w14:textId="77777777" w:rsidR="003046E0" w:rsidRPr="00006083" w:rsidRDefault="003046E0" w:rsidP="003046E0">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b)</w:t>
      </w:r>
      <w:r w:rsidRPr="00006083">
        <w:rPr>
          <w:rFonts w:asciiTheme="minorBidi" w:hAnsiTheme="minorBidi" w:cstheme="minorBidi"/>
          <w:b w:val="0"/>
          <w:bCs w:val="0"/>
          <w:sz w:val="26"/>
          <w:szCs w:val="26"/>
        </w:rPr>
        <w:tab/>
        <w:t xml:space="preserve">Impairment of financial assets </w:t>
      </w:r>
    </w:p>
    <w:p w14:paraId="2C162F19" w14:textId="77777777" w:rsidR="003046E0" w:rsidRPr="00006083" w:rsidRDefault="003046E0" w:rsidP="003046E0">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6A19AA1F" w14:textId="23767DB9" w:rsidR="003046E0" w:rsidRPr="00006083" w:rsidRDefault="003046E0" w:rsidP="003046E0">
      <w:pPr>
        <w:pStyle w:val="BlockText"/>
        <w:tabs>
          <w:tab w:val="clear" w:pos="900"/>
          <w:tab w:val="clear" w:pos="2160"/>
          <w:tab w:val="clear" w:pos="7200"/>
          <w:tab w:val="clear" w:pos="8540"/>
        </w:tabs>
        <w:spacing w:line="240" w:lineRule="auto"/>
        <w:ind w:left="1080" w:right="0"/>
        <w:jc w:val="both"/>
        <w:rPr>
          <w:rFonts w:asciiTheme="minorBidi" w:hAnsiTheme="minorBidi" w:cstheme="minorBidi"/>
          <w:spacing w:val="-2"/>
          <w:sz w:val="26"/>
          <w:szCs w:val="26"/>
          <w:lang w:val="en-GB"/>
        </w:rPr>
      </w:pPr>
      <w:r w:rsidRPr="00006083">
        <w:rPr>
          <w:rFonts w:asciiTheme="minorBidi" w:hAnsiTheme="minorBidi" w:cstheme="minorBidi"/>
          <w:sz w:val="26"/>
          <w:szCs w:val="26"/>
          <w:lang w:val="en-GB"/>
        </w:rPr>
        <w:t xml:space="preserve">For trade receivables, the expected loss rates are based on the payment profiles of sales over a period of </w:t>
      </w:r>
      <w:r w:rsidRPr="00006083">
        <w:rPr>
          <w:rFonts w:asciiTheme="minorBidi" w:hAnsiTheme="minorBidi" w:cstheme="minorBidi"/>
          <w:sz w:val="26"/>
          <w:szCs w:val="26"/>
          <w:cs/>
          <w:lang w:val="en-GB"/>
        </w:rPr>
        <w:br/>
      </w:r>
      <w:r w:rsidR="00B21342" w:rsidRPr="00006083">
        <w:rPr>
          <w:rFonts w:asciiTheme="minorBidi" w:hAnsiTheme="minorBidi" w:cstheme="minorBidi"/>
          <w:sz w:val="26"/>
          <w:szCs w:val="26"/>
          <w:lang w:val="en-GB"/>
        </w:rPr>
        <w:t>36</w:t>
      </w:r>
      <w:r w:rsidRPr="00006083">
        <w:rPr>
          <w:rFonts w:asciiTheme="minorBidi" w:hAnsiTheme="minorBidi" w:cstheme="minorBidi"/>
          <w:sz w:val="26"/>
          <w:szCs w:val="26"/>
          <w:lang w:val="en-GB"/>
        </w:rPr>
        <w:t xml:space="preserve"> - </w:t>
      </w:r>
      <w:r w:rsidR="00B21342" w:rsidRPr="00006083">
        <w:rPr>
          <w:rFonts w:asciiTheme="minorBidi" w:hAnsiTheme="minorBidi" w:cstheme="minorBidi"/>
          <w:sz w:val="26"/>
          <w:szCs w:val="26"/>
          <w:lang w:val="en-GB"/>
        </w:rPr>
        <w:t>60</w:t>
      </w:r>
      <w:r w:rsidRPr="00006083">
        <w:rPr>
          <w:rFonts w:asciiTheme="minorBidi" w:hAnsiTheme="minorBidi" w:cstheme="minorBidi"/>
          <w:sz w:val="26"/>
          <w:szCs w:val="26"/>
          <w:lang w:val="en-GB"/>
        </w:rPr>
        <w:t xml:space="preserve"> months before </w:t>
      </w:r>
      <w:r w:rsidR="00B21342" w:rsidRPr="00006083">
        <w:rPr>
          <w:rFonts w:asciiTheme="minorBidi" w:hAnsiTheme="minorBidi" w:cstheme="minorBidi"/>
          <w:sz w:val="26"/>
          <w:szCs w:val="26"/>
          <w:lang w:val="en-GB"/>
        </w:rPr>
        <w:t>31</w:t>
      </w:r>
      <w:r w:rsidRPr="00006083">
        <w:rPr>
          <w:rFonts w:asciiTheme="minorBidi" w:hAnsiTheme="minorBidi" w:cstheme="minorBidi"/>
          <w:sz w:val="26"/>
          <w:szCs w:val="26"/>
          <w:lang w:val="en-GB"/>
        </w:rPr>
        <w:t xml:space="preserve"> December </w:t>
      </w:r>
      <w:r w:rsidR="00B21342" w:rsidRPr="00006083">
        <w:rPr>
          <w:rFonts w:asciiTheme="minorBidi" w:hAnsiTheme="minorBidi" w:cstheme="minorBidi"/>
          <w:sz w:val="26"/>
          <w:szCs w:val="26"/>
          <w:lang w:val="en-GB"/>
        </w:rPr>
        <w:t>202</w:t>
      </w:r>
      <w:r w:rsidR="005E5408" w:rsidRPr="00006083">
        <w:rPr>
          <w:rFonts w:asciiTheme="minorBidi" w:hAnsiTheme="minorBidi" w:cstheme="minorBidi"/>
          <w:sz w:val="26"/>
          <w:szCs w:val="26"/>
          <w:lang w:val="en-GB"/>
        </w:rPr>
        <w:t>5</w:t>
      </w:r>
      <w:r w:rsidRPr="00006083">
        <w:rPr>
          <w:rFonts w:asciiTheme="minorBidi" w:hAnsiTheme="minorBidi" w:cstheme="minorBidi"/>
          <w:sz w:val="26"/>
          <w:szCs w:val="26"/>
          <w:lang w:val="en-GB"/>
        </w:rPr>
        <w:t xml:space="preserve"> and the corresponding historical credit losses experienced within </w:t>
      </w:r>
      <w:r w:rsidRPr="00006083">
        <w:rPr>
          <w:rFonts w:asciiTheme="minorBidi" w:hAnsiTheme="minorBidi" w:cstheme="minorBidi"/>
          <w:spacing w:val="-6"/>
          <w:sz w:val="26"/>
          <w:szCs w:val="26"/>
          <w:lang w:val="en-GB"/>
        </w:rPr>
        <w:t>this period. The historical loss rates are adjusted to reflect current and forward-looking information on macroeconomic</w:t>
      </w:r>
      <w:r w:rsidRPr="00006083">
        <w:rPr>
          <w:rFonts w:asciiTheme="minorBidi" w:hAnsiTheme="minorBidi" w:cstheme="minorBidi"/>
          <w:sz w:val="26"/>
          <w:szCs w:val="26"/>
          <w:lang w:val="en-GB"/>
        </w:rPr>
        <w:t xml:space="preserve"> </w:t>
      </w:r>
      <w:r w:rsidRPr="00006083">
        <w:rPr>
          <w:rFonts w:asciiTheme="minorBidi" w:hAnsiTheme="minorBidi" w:cstheme="minorBidi"/>
          <w:spacing w:val="-2"/>
          <w:sz w:val="26"/>
          <w:szCs w:val="26"/>
          <w:lang w:val="en-GB"/>
        </w:rPr>
        <w:t>factors affecting the ability of the customers to settle the receivables, if correlation to those factors are significant.</w:t>
      </w:r>
    </w:p>
    <w:p w14:paraId="75A05182" w14:textId="77777777" w:rsidR="003046E0" w:rsidRPr="00006083" w:rsidRDefault="003046E0" w:rsidP="003046E0">
      <w:pPr>
        <w:pStyle w:val="BlockText"/>
        <w:tabs>
          <w:tab w:val="clear" w:pos="900"/>
          <w:tab w:val="clear" w:pos="2160"/>
          <w:tab w:val="clear" w:pos="7200"/>
          <w:tab w:val="clear" w:pos="8540"/>
        </w:tabs>
        <w:spacing w:line="240" w:lineRule="auto"/>
        <w:ind w:left="1080" w:right="-27"/>
        <w:jc w:val="both"/>
        <w:rPr>
          <w:rFonts w:asciiTheme="minorBidi" w:hAnsiTheme="minorBidi" w:cstheme="minorBidi"/>
          <w:sz w:val="26"/>
          <w:szCs w:val="26"/>
          <w:lang w:val="en-GB"/>
        </w:rPr>
      </w:pPr>
    </w:p>
    <w:p w14:paraId="2263D7CC" w14:textId="77777777" w:rsidR="003046E0" w:rsidRPr="00006083" w:rsidRDefault="003046E0" w:rsidP="003046E0">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For other receivables, the Group assesses impairment by assessing whether there was objective evidence</w:t>
      </w:r>
      <w:r w:rsidRPr="00006083">
        <w:rPr>
          <w:rFonts w:asciiTheme="minorBidi" w:hAnsiTheme="minorBidi" w:cstheme="minorBidi"/>
          <w:sz w:val="26"/>
          <w:szCs w:val="26"/>
          <w:lang w:val="en-GB"/>
        </w:rPr>
        <w:t xml:space="preserve"> that an impairment had been incurred but not yet been identified. For these receivables, the estimated impairment losses were recognised in a provision for impairment. The Group considered the following indicators evidence of impairment:</w:t>
      </w:r>
    </w:p>
    <w:p w14:paraId="6B5A726A" w14:textId="77777777" w:rsidR="003046E0" w:rsidRPr="00006083" w:rsidRDefault="003046E0" w:rsidP="003046E0">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07E44D63" w14:textId="77777777" w:rsidR="003046E0" w:rsidRPr="00006083" w:rsidRDefault="003046E0" w:rsidP="003046E0">
      <w:pPr>
        <w:pStyle w:val="ListParagraph"/>
        <w:numPr>
          <w:ilvl w:val="1"/>
          <w:numId w:val="19"/>
        </w:numPr>
        <w:ind w:left="1440"/>
        <w:rPr>
          <w:rFonts w:asciiTheme="minorBidi" w:hAnsiTheme="minorBidi" w:cstheme="minorBidi"/>
          <w:sz w:val="26"/>
          <w:szCs w:val="26"/>
          <w:lang w:val="en-GB"/>
        </w:rPr>
      </w:pPr>
      <w:r w:rsidRPr="00006083">
        <w:rPr>
          <w:rFonts w:asciiTheme="minorBidi" w:hAnsiTheme="minorBidi" w:cstheme="minorBidi"/>
          <w:sz w:val="26"/>
          <w:szCs w:val="26"/>
          <w:lang w:val="en-GB"/>
        </w:rPr>
        <w:t>significant financial difficulties of the debtor;</w:t>
      </w:r>
    </w:p>
    <w:p w14:paraId="5C7992A0" w14:textId="77777777" w:rsidR="003046E0" w:rsidRPr="00006083" w:rsidRDefault="003046E0" w:rsidP="003046E0">
      <w:pPr>
        <w:pStyle w:val="ListParagraph"/>
        <w:numPr>
          <w:ilvl w:val="1"/>
          <w:numId w:val="19"/>
        </w:numPr>
        <w:ind w:left="1440"/>
        <w:rPr>
          <w:rFonts w:asciiTheme="minorBidi" w:hAnsiTheme="minorBidi" w:cstheme="minorBidi"/>
          <w:sz w:val="26"/>
          <w:szCs w:val="26"/>
          <w:lang w:val="en-GB"/>
        </w:rPr>
      </w:pPr>
      <w:r w:rsidRPr="00006083">
        <w:rPr>
          <w:rFonts w:asciiTheme="minorBidi" w:hAnsiTheme="minorBidi" w:cstheme="minorBidi"/>
          <w:sz w:val="26"/>
          <w:szCs w:val="26"/>
          <w:lang w:val="en-GB"/>
        </w:rPr>
        <w:t>probability that the debtor will enter bankruptcy or financial restructuring; and</w:t>
      </w:r>
    </w:p>
    <w:p w14:paraId="3EFADECA" w14:textId="2E768C1E" w:rsidR="003046E0" w:rsidRPr="00006083" w:rsidRDefault="003046E0" w:rsidP="003046E0">
      <w:pPr>
        <w:pStyle w:val="ListParagraph"/>
        <w:numPr>
          <w:ilvl w:val="1"/>
          <w:numId w:val="19"/>
        </w:numPr>
        <w:ind w:left="1440"/>
        <w:rPr>
          <w:rFonts w:asciiTheme="minorBidi" w:hAnsiTheme="minorBidi" w:cstheme="minorBidi"/>
          <w:sz w:val="26"/>
          <w:szCs w:val="26"/>
          <w:lang w:val="en-GB"/>
        </w:rPr>
      </w:pPr>
      <w:r w:rsidRPr="00006083">
        <w:rPr>
          <w:rFonts w:asciiTheme="minorBidi" w:hAnsiTheme="minorBidi" w:cstheme="minorBidi"/>
          <w:sz w:val="26"/>
          <w:szCs w:val="26"/>
          <w:lang w:val="en-GB"/>
        </w:rPr>
        <w:t xml:space="preserve">default or late payments (more than </w:t>
      </w:r>
      <w:r w:rsidR="00B21342" w:rsidRPr="00006083">
        <w:rPr>
          <w:rFonts w:asciiTheme="minorBidi" w:hAnsiTheme="minorBidi" w:cstheme="minorBidi"/>
          <w:sz w:val="26"/>
          <w:szCs w:val="26"/>
          <w:lang w:val="en-GB"/>
        </w:rPr>
        <w:t>1</w:t>
      </w:r>
      <w:r w:rsidRPr="00006083">
        <w:rPr>
          <w:rFonts w:asciiTheme="minorBidi" w:hAnsiTheme="minorBidi" w:cstheme="minorBidi"/>
          <w:sz w:val="26"/>
          <w:szCs w:val="26"/>
          <w:lang w:val="en-GB"/>
        </w:rPr>
        <w:t xml:space="preserve"> year overdue).</w:t>
      </w:r>
    </w:p>
    <w:p w14:paraId="4F4DB71E" w14:textId="77777777" w:rsidR="00935669" w:rsidRPr="00006083" w:rsidRDefault="00935669" w:rsidP="00935669">
      <w:pPr>
        <w:spacing w:after="0" w:line="240" w:lineRule="auto"/>
        <w:ind w:left="1080"/>
        <w:jc w:val="both"/>
        <w:rPr>
          <w:rFonts w:asciiTheme="minorBidi" w:eastAsia="Times New Roman" w:hAnsiTheme="minorBidi" w:cstheme="minorBidi"/>
          <w:sz w:val="26"/>
          <w:szCs w:val="26"/>
        </w:rPr>
      </w:pPr>
    </w:p>
    <w:p w14:paraId="7427359F" w14:textId="2E1A0DB1" w:rsidR="00935669" w:rsidRPr="00006083" w:rsidRDefault="00935669" w:rsidP="00935669">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reconciliations of loss allowance for the year ended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A06E61"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lang w:val="en-GB"/>
        </w:rPr>
        <w:t xml:space="preserve"> and </w:t>
      </w:r>
      <w:r w:rsidR="00B21342" w:rsidRPr="00006083">
        <w:rPr>
          <w:rFonts w:asciiTheme="minorBidi" w:eastAsia="Times New Roman" w:hAnsiTheme="minorBidi" w:cstheme="minorBidi"/>
          <w:sz w:val="26"/>
          <w:szCs w:val="26"/>
          <w:lang w:val="en-GB"/>
        </w:rPr>
        <w:t>2024</w:t>
      </w:r>
      <w:r w:rsidRPr="00006083">
        <w:rPr>
          <w:rFonts w:asciiTheme="minorBidi" w:eastAsia="Times New Roman" w:hAnsiTheme="minorBidi" w:cstheme="minorBidi"/>
          <w:sz w:val="26"/>
          <w:szCs w:val="26"/>
        </w:rPr>
        <w:t xml:space="preserve"> are as follows:</w:t>
      </w:r>
    </w:p>
    <w:p w14:paraId="1F4113EB" w14:textId="77777777"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tbl>
      <w:tblPr>
        <w:tblW w:w="9403" w:type="dxa"/>
        <w:tblLook w:val="04A0" w:firstRow="1" w:lastRow="0" w:firstColumn="1" w:lastColumn="0" w:noHBand="0" w:noVBand="1"/>
      </w:tblPr>
      <w:tblGrid>
        <w:gridCol w:w="3643"/>
        <w:gridCol w:w="1440"/>
        <w:gridCol w:w="1440"/>
        <w:gridCol w:w="1440"/>
        <w:gridCol w:w="1440"/>
      </w:tblGrid>
      <w:tr w:rsidR="00935669" w:rsidRPr="00006083" w14:paraId="3CC65663" w14:textId="77777777">
        <w:tc>
          <w:tcPr>
            <w:tcW w:w="3643" w:type="dxa"/>
          </w:tcPr>
          <w:p w14:paraId="1EA5DB4A" w14:textId="77777777" w:rsidR="00935669" w:rsidRPr="00006083" w:rsidRDefault="00935669">
            <w:pPr>
              <w:spacing w:after="0" w:line="240" w:lineRule="auto"/>
              <w:ind w:left="967"/>
              <w:jc w:val="both"/>
              <w:rPr>
                <w:rFonts w:asciiTheme="minorBidi" w:eastAsia="Times New Roman" w:hAnsiTheme="minorBidi" w:cstheme="minorBidi"/>
                <w:sz w:val="26"/>
                <w:szCs w:val="26"/>
              </w:rPr>
            </w:pPr>
          </w:p>
        </w:tc>
        <w:tc>
          <w:tcPr>
            <w:tcW w:w="2880" w:type="dxa"/>
            <w:gridSpan w:val="2"/>
            <w:hideMark/>
          </w:tcPr>
          <w:p w14:paraId="5BDA7335" w14:textId="77777777" w:rsidR="00935669" w:rsidRPr="00006083" w:rsidRDefault="00935669">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c>
          <w:tcPr>
            <w:tcW w:w="2880" w:type="dxa"/>
            <w:gridSpan w:val="2"/>
          </w:tcPr>
          <w:p w14:paraId="6682A379" w14:textId="77777777" w:rsidR="00935669" w:rsidRPr="00006083" w:rsidRDefault="00935669">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hAnsiTheme="minorBidi" w:cstheme="minorBidi"/>
                <w:b/>
                <w:bCs/>
                <w:sz w:val="26"/>
                <w:szCs w:val="26"/>
              </w:rPr>
              <w:t xml:space="preserve">Separate </w:t>
            </w:r>
            <w:r w:rsidRPr="00006083">
              <w:rPr>
                <w:rFonts w:asciiTheme="minorBidi" w:eastAsia="Times New Roman" w:hAnsiTheme="minorBidi" w:cstheme="minorBidi"/>
                <w:b/>
                <w:bCs/>
                <w:sz w:val="26"/>
                <w:szCs w:val="26"/>
              </w:rPr>
              <w:t>financial statements</w:t>
            </w:r>
          </w:p>
        </w:tc>
      </w:tr>
      <w:tr w:rsidR="00935669" w:rsidRPr="00006083" w14:paraId="13D25478" w14:textId="77777777">
        <w:tc>
          <w:tcPr>
            <w:tcW w:w="3643" w:type="dxa"/>
          </w:tcPr>
          <w:p w14:paraId="1FECF05B" w14:textId="77777777" w:rsidR="00935669" w:rsidRPr="00006083" w:rsidRDefault="00935669">
            <w:pPr>
              <w:spacing w:after="0" w:line="240" w:lineRule="auto"/>
              <w:ind w:left="967"/>
              <w:jc w:val="both"/>
              <w:rPr>
                <w:rFonts w:asciiTheme="minorBidi" w:eastAsia="Times New Roman" w:hAnsiTheme="minorBidi" w:cstheme="minorBidi"/>
                <w:sz w:val="26"/>
                <w:szCs w:val="26"/>
              </w:rPr>
            </w:pPr>
          </w:p>
        </w:tc>
        <w:tc>
          <w:tcPr>
            <w:tcW w:w="1440" w:type="dxa"/>
            <w:vAlign w:val="bottom"/>
            <w:hideMark/>
          </w:tcPr>
          <w:p w14:paraId="5FCD851C" w14:textId="1F00E317" w:rsidR="00935669" w:rsidRPr="00006083" w:rsidRDefault="00B21342">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BE7E03" w:rsidRPr="00006083">
              <w:rPr>
                <w:rFonts w:asciiTheme="minorBidi" w:eastAsia="Times New Roman" w:hAnsiTheme="minorBidi" w:cstheme="minorBidi"/>
                <w:b/>
                <w:bCs/>
                <w:sz w:val="26"/>
                <w:szCs w:val="26"/>
                <w:lang w:val="en-GB"/>
              </w:rPr>
              <w:t>5</w:t>
            </w:r>
          </w:p>
          <w:p w14:paraId="6A7869E5" w14:textId="77777777" w:rsidR="00935669" w:rsidRPr="00006083" w:rsidRDefault="00935669">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28837785" w14:textId="366BF407" w:rsidR="00935669" w:rsidRPr="00006083" w:rsidRDefault="00B21342">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BE7E03" w:rsidRPr="00006083">
              <w:rPr>
                <w:rFonts w:asciiTheme="minorBidi" w:eastAsia="Times New Roman" w:hAnsiTheme="minorBidi" w:cstheme="minorBidi"/>
                <w:b/>
                <w:bCs/>
                <w:sz w:val="26"/>
                <w:szCs w:val="26"/>
                <w:lang w:val="en-GB"/>
              </w:rPr>
              <w:t>4</w:t>
            </w:r>
          </w:p>
          <w:p w14:paraId="568CF06C" w14:textId="77777777" w:rsidR="00935669" w:rsidRPr="00006083" w:rsidRDefault="00935669">
            <w:pPr>
              <w:pBdr>
                <w:bottom w:val="single" w:sz="4" w:space="1" w:color="auto"/>
              </w:pBdr>
              <w:spacing w:after="0" w:line="240" w:lineRule="auto"/>
              <w:ind w:right="-72"/>
              <w:jc w:val="right"/>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Baht Million</w:t>
            </w:r>
          </w:p>
        </w:tc>
        <w:tc>
          <w:tcPr>
            <w:tcW w:w="1440" w:type="dxa"/>
            <w:vAlign w:val="bottom"/>
          </w:tcPr>
          <w:p w14:paraId="77F04788" w14:textId="78E23487" w:rsidR="00935669" w:rsidRPr="00006083" w:rsidRDefault="00B21342">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BE7E03" w:rsidRPr="00006083">
              <w:rPr>
                <w:rFonts w:asciiTheme="minorBidi" w:eastAsia="Times New Roman" w:hAnsiTheme="minorBidi" w:cstheme="minorBidi"/>
                <w:b/>
                <w:bCs/>
                <w:sz w:val="26"/>
                <w:szCs w:val="26"/>
                <w:lang w:val="en-GB"/>
              </w:rPr>
              <w:t>5</w:t>
            </w:r>
          </w:p>
          <w:p w14:paraId="57F5269D" w14:textId="77777777" w:rsidR="00935669" w:rsidRPr="00006083" w:rsidRDefault="00935669">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c>
          <w:tcPr>
            <w:tcW w:w="1440" w:type="dxa"/>
            <w:vAlign w:val="bottom"/>
          </w:tcPr>
          <w:p w14:paraId="72D738C3" w14:textId="1B3A0204" w:rsidR="00935669" w:rsidRPr="00006083" w:rsidRDefault="00B21342">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BE7E03" w:rsidRPr="00006083">
              <w:rPr>
                <w:rFonts w:asciiTheme="minorBidi" w:eastAsia="Times New Roman" w:hAnsiTheme="minorBidi" w:cstheme="minorBidi"/>
                <w:b/>
                <w:bCs/>
                <w:sz w:val="26"/>
                <w:szCs w:val="26"/>
                <w:lang w:val="en-GB"/>
              </w:rPr>
              <w:t>4</w:t>
            </w:r>
          </w:p>
          <w:p w14:paraId="45A987FA" w14:textId="77777777" w:rsidR="00935669" w:rsidRPr="00006083" w:rsidRDefault="00935669">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r>
      <w:tr w:rsidR="00935669" w:rsidRPr="00006083" w14:paraId="28DC3CEC" w14:textId="77777777">
        <w:tc>
          <w:tcPr>
            <w:tcW w:w="3643" w:type="dxa"/>
            <w:hideMark/>
          </w:tcPr>
          <w:p w14:paraId="06FF407C" w14:textId="77777777" w:rsidR="00935669" w:rsidRPr="00006083" w:rsidRDefault="00935669">
            <w:pPr>
              <w:spacing w:after="0" w:line="240" w:lineRule="auto"/>
              <w:ind w:left="967"/>
              <w:rPr>
                <w:rFonts w:asciiTheme="minorBidi" w:eastAsia="Times New Roman" w:hAnsiTheme="minorBidi" w:cstheme="minorBidi"/>
                <w:sz w:val="12"/>
                <w:szCs w:val="12"/>
              </w:rPr>
            </w:pPr>
          </w:p>
        </w:tc>
        <w:tc>
          <w:tcPr>
            <w:tcW w:w="1440" w:type="dxa"/>
          </w:tcPr>
          <w:p w14:paraId="09599411" w14:textId="77777777" w:rsidR="00935669" w:rsidRPr="00006083" w:rsidRDefault="00935669">
            <w:pPr>
              <w:spacing w:after="0" w:line="240" w:lineRule="auto"/>
              <w:ind w:right="-72"/>
              <w:jc w:val="right"/>
              <w:rPr>
                <w:rFonts w:asciiTheme="minorBidi" w:eastAsia="Times New Roman" w:hAnsiTheme="minorBidi" w:cstheme="minorBidi"/>
                <w:sz w:val="12"/>
                <w:szCs w:val="12"/>
              </w:rPr>
            </w:pPr>
          </w:p>
        </w:tc>
        <w:tc>
          <w:tcPr>
            <w:tcW w:w="1440" w:type="dxa"/>
          </w:tcPr>
          <w:p w14:paraId="4C91FA6F" w14:textId="77777777" w:rsidR="00935669" w:rsidRPr="00006083" w:rsidRDefault="00935669">
            <w:pPr>
              <w:spacing w:after="0" w:line="240" w:lineRule="auto"/>
              <w:ind w:right="-72"/>
              <w:jc w:val="right"/>
              <w:rPr>
                <w:rFonts w:asciiTheme="minorBidi" w:eastAsia="Times New Roman" w:hAnsiTheme="minorBidi" w:cstheme="minorBidi"/>
                <w:sz w:val="12"/>
                <w:szCs w:val="12"/>
              </w:rPr>
            </w:pPr>
          </w:p>
        </w:tc>
        <w:tc>
          <w:tcPr>
            <w:tcW w:w="1440" w:type="dxa"/>
          </w:tcPr>
          <w:p w14:paraId="17415F40" w14:textId="77777777" w:rsidR="00935669" w:rsidRPr="00006083" w:rsidRDefault="00935669">
            <w:pPr>
              <w:spacing w:after="0" w:line="240" w:lineRule="auto"/>
              <w:ind w:right="-72"/>
              <w:jc w:val="right"/>
              <w:rPr>
                <w:rFonts w:asciiTheme="minorBidi" w:eastAsia="Times New Roman" w:hAnsiTheme="minorBidi" w:cstheme="minorBidi"/>
                <w:sz w:val="12"/>
                <w:szCs w:val="12"/>
              </w:rPr>
            </w:pPr>
          </w:p>
        </w:tc>
        <w:tc>
          <w:tcPr>
            <w:tcW w:w="1440" w:type="dxa"/>
          </w:tcPr>
          <w:p w14:paraId="41EFD572" w14:textId="77777777" w:rsidR="00935669" w:rsidRPr="00006083" w:rsidRDefault="00935669">
            <w:pPr>
              <w:spacing w:after="0" w:line="240" w:lineRule="auto"/>
              <w:ind w:right="-72"/>
              <w:jc w:val="right"/>
              <w:rPr>
                <w:rFonts w:asciiTheme="minorBidi" w:eastAsia="Times New Roman" w:hAnsiTheme="minorBidi" w:cstheme="minorBidi"/>
                <w:sz w:val="12"/>
                <w:szCs w:val="12"/>
              </w:rPr>
            </w:pPr>
          </w:p>
        </w:tc>
      </w:tr>
      <w:tr w:rsidR="00BE7E03" w:rsidRPr="00006083" w14:paraId="1D6706BF" w14:textId="77777777">
        <w:tc>
          <w:tcPr>
            <w:tcW w:w="3643" w:type="dxa"/>
            <w:hideMark/>
          </w:tcPr>
          <w:p w14:paraId="241A00A7" w14:textId="66D3413A" w:rsidR="00BE7E03" w:rsidRPr="00006083" w:rsidRDefault="00BE7E03" w:rsidP="00BE7E03">
            <w:pPr>
              <w:spacing w:after="0" w:line="240" w:lineRule="auto"/>
              <w:ind w:left="967"/>
              <w:rPr>
                <w:rFonts w:asciiTheme="minorBidi" w:eastAsia="Times New Roman" w:hAnsiTheme="minorBidi" w:cstheme="minorBidi"/>
                <w:b/>
                <w:bCs/>
                <w:sz w:val="26"/>
                <w:szCs w:val="26"/>
              </w:rPr>
            </w:pPr>
            <w:r w:rsidRPr="00006083">
              <w:rPr>
                <w:rFonts w:asciiTheme="minorBidi" w:eastAsia="Times New Roman" w:hAnsiTheme="minorBidi" w:cstheme="minorBidi"/>
                <w:sz w:val="26"/>
                <w:szCs w:val="26"/>
              </w:rPr>
              <w:t>Opening loss allowance</w:t>
            </w:r>
            <w:r w:rsidRPr="00006083">
              <w:rPr>
                <w:rFonts w:asciiTheme="minorBidi" w:eastAsia="Times New Roman" w:hAnsiTheme="minorBidi" w:cstheme="minorBidi"/>
                <w:sz w:val="26"/>
                <w:szCs w:val="26"/>
              </w:rPr>
              <w:br/>
              <w:t xml:space="preserve">   as 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1440" w:type="dxa"/>
            <w:vAlign w:val="bottom"/>
          </w:tcPr>
          <w:p w14:paraId="1497D51F" w14:textId="2E6B4A2E" w:rsidR="00BE7E03" w:rsidRPr="00006083" w:rsidRDefault="00ED0581" w:rsidP="00BE7E0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r w:rsidR="008E40A2">
              <w:rPr>
                <w:rFonts w:asciiTheme="minorBidi" w:eastAsia="Times New Roman" w:hAnsiTheme="minorBidi" w:cstheme="minorBidi"/>
                <w:sz w:val="26"/>
                <w:szCs w:val="26"/>
              </w:rPr>
              <w:t>774</w:t>
            </w:r>
            <w:r w:rsidRPr="00006083">
              <w:rPr>
                <w:rFonts w:asciiTheme="minorBidi" w:eastAsia="Times New Roman" w:hAnsiTheme="minorBidi" w:cstheme="minorBidi"/>
                <w:sz w:val="26"/>
                <w:szCs w:val="26"/>
              </w:rPr>
              <w:t>)</w:t>
            </w:r>
          </w:p>
        </w:tc>
        <w:tc>
          <w:tcPr>
            <w:tcW w:w="1440" w:type="dxa"/>
            <w:vAlign w:val="bottom"/>
          </w:tcPr>
          <w:p w14:paraId="1FD7C08F" w14:textId="33FAEDAF" w:rsidR="00BE7E03" w:rsidRPr="00006083" w:rsidRDefault="00BE7E03" w:rsidP="00BE7E0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8E40A2">
              <w:rPr>
                <w:rFonts w:asciiTheme="minorBidi" w:eastAsia="Times New Roman" w:hAnsiTheme="minorBidi" w:cstheme="minorBidi"/>
                <w:sz w:val="26"/>
                <w:szCs w:val="26"/>
              </w:rPr>
              <w:t>1,939</w:t>
            </w:r>
            <w:r w:rsidRPr="00006083">
              <w:rPr>
                <w:rFonts w:asciiTheme="minorBidi" w:eastAsia="Times New Roman" w:hAnsiTheme="minorBidi" w:cstheme="minorBidi"/>
                <w:sz w:val="26"/>
                <w:szCs w:val="26"/>
              </w:rPr>
              <w:t>)</w:t>
            </w:r>
          </w:p>
        </w:tc>
        <w:tc>
          <w:tcPr>
            <w:tcW w:w="1440" w:type="dxa"/>
            <w:vAlign w:val="bottom"/>
          </w:tcPr>
          <w:p w14:paraId="3302ED91" w14:textId="7CCB03C6" w:rsidR="00BE7E03" w:rsidRPr="00006083" w:rsidRDefault="00556F2F" w:rsidP="00BE7E0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w:t>
            </w:r>
          </w:p>
        </w:tc>
        <w:tc>
          <w:tcPr>
            <w:tcW w:w="1440" w:type="dxa"/>
            <w:vAlign w:val="bottom"/>
          </w:tcPr>
          <w:p w14:paraId="12608F52" w14:textId="324ACB92" w:rsidR="00BE7E03" w:rsidRPr="00006083" w:rsidRDefault="00BE7E03" w:rsidP="00BE7E0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12</w:t>
            </w:r>
            <w:r w:rsidRPr="00006083">
              <w:rPr>
                <w:rFonts w:asciiTheme="minorBidi" w:eastAsia="Times New Roman" w:hAnsiTheme="minorBidi" w:cstheme="minorBidi"/>
                <w:sz w:val="26"/>
                <w:szCs w:val="26"/>
              </w:rPr>
              <w:t>)</w:t>
            </w:r>
          </w:p>
        </w:tc>
      </w:tr>
      <w:tr w:rsidR="00BE7E03" w:rsidRPr="00006083" w14:paraId="6DBCED39" w14:textId="77777777">
        <w:tc>
          <w:tcPr>
            <w:tcW w:w="3643" w:type="dxa"/>
            <w:hideMark/>
          </w:tcPr>
          <w:p w14:paraId="147A8B95" w14:textId="1335C1F8" w:rsidR="00BE7E03" w:rsidRPr="00006083" w:rsidRDefault="00BE7E03" w:rsidP="00BE7E03">
            <w:pPr>
              <w:spacing w:after="0" w:line="240" w:lineRule="auto"/>
              <w:ind w:left="967"/>
              <w:rPr>
                <w:rFonts w:asciiTheme="minorBidi" w:eastAsia="Times New Roman" w:hAnsiTheme="minorBidi" w:cstheme="minorBidi"/>
                <w:spacing w:val="-2"/>
                <w:sz w:val="26"/>
                <w:szCs w:val="26"/>
              </w:rPr>
            </w:pPr>
            <w:r w:rsidRPr="00006083">
              <w:rPr>
                <w:rFonts w:asciiTheme="minorBidi" w:eastAsia="Times New Roman" w:hAnsiTheme="minorBidi" w:cstheme="minorBidi"/>
                <w:sz w:val="26"/>
                <w:szCs w:val="26"/>
              </w:rPr>
              <w:t xml:space="preserve">Reversal (Loss) allowance   </w:t>
            </w:r>
            <w:r w:rsidRPr="00006083">
              <w:rPr>
                <w:rFonts w:asciiTheme="minorBidi" w:eastAsia="Times New Roman" w:hAnsiTheme="minorBidi" w:cstheme="minorBidi"/>
                <w:sz w:val="26"/>
                <w:szCs w:val="26"/>
              </w:rPr>
              <w:br/>
              <w:t xml:space="preserve">   </w:t>
            </w:r>
            <w:r w:rsidRPr="00006083">
              <w:rPr>
                <w:rFonts w:asciiTheme="minorBidi" w:eastAsia="Times New Roman" w:hAnsiTheme="minorBidi" w:cstheme="minorBidi"/>
                <w:spacing w:val="-2"/>
                <w:sz w:val="26"/>
                <w:szCs w:val="26"/>
              </w:rPr>
              <w:t>during the year</w:t>
            </w:r>
          </w:p>
        </w:tc>
        <w:tc>
          <w:tcPr>
            <w:tcW w:w="1440" w:type="dxa"/>
            <w:vAlign w:val="bottom"/>
          </w:tcPr>
          <w:p w14:paraId="3C497D77" w14:textId="7E2C5B14" w:rsidR="00BE7E03" w:rsidRPr="00006083" w:rsidRDefault="00556F2F" w:rsidP="00BE7E03">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r w:rsidR="008E40A2">
              <w:rPr>
                <w:rFonts w:asciiTheme="minorBidi" w:eastAsia="Times New Roman" w:hAnsiTheme="minorBidi" w:cstheme="minorBidi"/>
                <w:sz w:val="26"/>
                <w:szCs w:val="26"/>
              </w:rPr>
              <w:t>5</w:t>
            </w:r>
            <w:r w:rsidRPr="00006083">
              <w:rPr>
                <w:rFonts w:asciiTheme="minorBidi" w:eastAsia="Times New Roman" w:hAnsiTheme="minorBidi" w:cstheme="minorBidi"/>
                <w:sz w:val="26"/>
                <w:szCs w:val="26"/>
              </w:rPr>
              <w:t>)</w:t>
            </w:r>
          </w:p>
        </w:tc>
        <w:tc>
          <w:tcPr>
            <w:tcW w:w="1440" w:type="dxa"/>
            <w:vAlign w:val="bottom"/>
          </w:tcPr>
          <w:p w14:paraId="6A5F09C2" w14:textId="04A1B4F0" w:rsidR="00BE7E03" w:rsidRPr="00006083" w:rsidRDefault="008E40A2" w:rsidP="00BE7E03">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lang w:val="en-GB"/>
              </w:rPr>
              <w:t>16</w:t>
            </w:r>
            <w:r w:rsidR="00BE7E03" w:rsidRPr="00006083">
              <w:rPr>
                <w:rFonts w:asciiTheme="minorBidi" w:eastAsia="Times New Roman" w:hAnsiTheme="minorBidi" w:cstheme="minorBidi"/>
                <w:sz w:val="26"/>
                <w:szCs w:val="26"/>
                <w:lang w:val="en-GB"/>
              </w:rPr>
              <w:t>5</w:t>
            </w:r>
          </w:p>
        </w:tc>
        <w:tc>
          <w:tcPr>
            <w:tcW w:w="1440" w:type="dxa"/>
            <w:vAlign w:val="bottom"/>
          </w:tcPr>
          <w:p w14:paraId="5B0634E9" w14:textId="4EC66B08" w:rsidR="00BE7E03" w:rsidRPr="00006083" w:rsidRDefault="00A06E61" w:rsidP="00BE7E03">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1828BBE5" w14:textId="48AFD685" w:rsidR="00BE7E03" w:rsidRPr="00006083" w:rsidRDefault="00BE7E03" w:rsidP="00BE7E03">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BE7E03" w:rsidRPr="00006083" w14:paraId="6C2036A9" w14:textId="77777777">
        <w:tc>
          <w:tcPr>
            <w:tcW w:w="3643" w:type="dxa"/>
            <w:hideMark/>
          </w:tcPr>
          <w:p w14:paraId="03E583EB" w14:textId="77777777" w:rsidR="00BE7E03" w:rsidRPr="00006083" w:rsidRDefault="00BE7E03" w:rsidP="00BE7E03">
            <w:pPr>
              <w:spacing w:after="0" w:line="240" w:lineRule="auto"/>
              <w:ind w:left="967"/>
              <w:rPr>
                <w:rFonts w:asciiTheme="minorBidi" w:eastAsia="Times New Roman" w:hAnsiTheme="minorBidi" w:cstheme="minorBidi"/>
                <w:sz w:val="12"/>
                <w:szCs w:val="12"/>
              </w:rPr>
            </w:pPr>
          </w:p>
        </w:tc>
        <w:tc>
          <w:tcPr>
            <w:tcW w:w="1440" w:type="dxa"/>
            <w:vAlign w:val="bottom"/>
          </w:tcPr>
          <w:p w14:paraId="17028A8B" w14:textId="77777777" w:rsidR="00BE7E03" w:rsidRPr="00006083" w:rsidRDefault="00BE7E03" w:rsidP="00BE7E03">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5789A480" w14:textId="77777777" w:rsidR="00BE7E03" w:rsidRPr="00006083" w:rsidRDefault="00BE7E03" w:rsidP="00BE7E03">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5678B092" w14:textId="77777777" w:rsidR="00BE7E03" w:rsidRPr="00006083" w:rsidRDefault="00BE7E03" w:rsidP="00BE7E03">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6F1AA45B" w14:textId="77777777" w:rsidR="00BE7E03" w:rsidRPr="00006083" w:rsidRDefault="00BE7E03" w:rsidP="00BE7E03">
            <w:pPr>
              <w:spacing w:after="0" w:line="240" w:lineRule="auto"/>
              <w:ind w:right="-72"/>
              <w:jc w:val="right"/>
              <w:rPr>
                <w:rFonts w:asciiTheme="minorBidi" w:eastAsia="Times New Roman" w:hAnsiTheme="minorBidi" w:cstheme="minorBidi"/>
                <w:sz w:val="12"/>
                <w:szCs w:val="12"/>
              </w:rPr>
            </w:pPr>
          </w:p>
        </w:tc>
      </w:tr>
      <w:tr w:rsidR="00BE7E03" w:rsidRPr="00006083" w14:paraId="780EF6D3" w14:textId="77777777">
        <w:tc>
          <w:tcPr>
            <w:tcW w:w="3643" w:type="dxa"/>
            <w:hideMark/>
          </w:tcPr>
          <w:p w14:paraId="2ADDD81F" w14:textId="27DF31F2" w:rsidR="00BE7E03" w:rsidRPr="00006083" w:rsidRDefault="00BE7E03" w:rsidP="00BE7E03">
            <w:pPr>
              <w:spacing w:after="0" w:line="240" w:lineRule="auto"/>
              <w:ind w:left="96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As 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440" w:type="dxa"/>
            <w:vAlign w:val="bottom"/>
          </w:tcPr>
          <w:p w14:paraId="1BB8F84D" w14:textId="4AF6AD0D" w:rsidR="00BE7E03" w:rsidRPr="00006083" w:rsidRDefault="00556F2F" w:rsidP="00BE7E03">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w:t>
            </w:r>
            <w:r w:rsidR="008E40A2">
              <w:rPr>
                <w:rFonts w:asciiTheme="minorBidi" w:eastAsia="Times New Roman" w:hAnsiTheme="minorBidi" w:cstheme="minorBidi"/>
                <w:sz w:val="26"/>
                <w:szCs w:val="26"/>
              </w:rPr>
              <w:t>809</w:t>
            </w:r>
            <w:r w:rsidRPr="00006083">
              <w:rPr>
                <w:rFonts w:asciiTheme="minorBidi" w:eastAsia="Times New Roman" w:hAnsiTheme="minorBidi" w:cstheme="minorBidi"/>
                <w:sz w:val="26"/>
                <w:szCs w:val="26"/>
              </w:rPr>
              <w:t>)</w:t>
            </w:r>
          </w:p>
        </w:tc>
        <w:tc>
          <w:tcPr>
            <w:tcW w:w="1440" w:type="dxa"/>
            <w:vAlign w:val="bottom"/>
          </w:tcPr>
          <w:p w14:paraId="221A700D" w14:textId="2473BB0B" w:rsidR="00BE7E03" w:rsidRPr="00006083" w:rsidRDefault="00BE7E03" w:rsidP="00BE7E03">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008E40A2">
              <w:rPr>
                <w:rFonts w:asciiTheme="minorBidi" w:eastAsia="Times New Roman" w:hAnsiTheme="minorBidi" w:cstheme="minorBidi"/>
                <w:sz w:val="26"/>
                <w:szCs w:val="26"/>
              </w:rPr>
              <w:t>,774</w:t>
            </w:r>
            <w:r w:rsidRPr="00006083">
              <w:rPr>
                <w:rFonts w:asciiTheme="minorBidi" w:eastAsia="Times New Roman" w:hAnsiTheme="minorBidi" w:cstheme="minorBidi"/>
                <w:sz w:val="26"/>
                <w:szCs w:val="26"/>
              </w:rPr>
              <w:t>)</w:t>
            </w:r>
          </w:p>
        </w:tc>
        <w:tc>
          <w:tcPr>
            <w:tcW w:w="1440" w:type="dxa"/>
            <w:vAlign w:val="bottom"/>
          </w:tcPr>
          <w:p w14:paraId="6B496089" w14:textId="377D8CB6" w:rsidR="00BE7E03" w:rsidRPr="00006083" w:rsidRDefault="00A06E61" w:rsidP="00BE7E03">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w:t>
            </w:r>
          </w:p>
        </w:tc>
        <w:tc>
          <w:tcPr>
            <w:tcW w:w="1440" w:type="dxa"/>
            <w:vAlign w:val="bottom"/>
          </w:tcPr>
          <w:p w14:paraId="79096259" w14:textId="633C613B" w:rsidR="00BE7E03" w:rsidRPr="00006083" w:rsidRDefault="00BE7E03" w:rsidP="00BE7E03">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12</w:t>
            </w:r>
            <w:r w:rsidRPr="00006083">
              <w:rPr>
                <w:rFonts w:asciiTheme="minorBidi" w:eastAsia="Times New Roman" w:hAnsiTheme="minorBidi" w:cstheme="minorBidi"/>
                <w:sz w:val="26"/>
                <w:szCs w:val="26"/>
              </w:rPr>
              <w:t>)</w:t>
            </w:r>
          </w:p>
        </w:tc>
      </w:tr>
    </w:tbl>
    <w:p w14:paraId="711FFEA6" w14:textId="77777777" w:rsidR="00935669" w:rsidRPr="00006083" w:rsidRDefault="00935669"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73792C33" w14:textId="373249F4" w:rsidR="00935669" w:rsidRPr="00006083" w:rsidRDefault="00935669" w:rsidP="002A2998">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 xml:space="preserve">While cash and cash equivalents were also subject to the impairment requirements of TFRS </w:t>
      </w:r>
      <w:r w:rsidR="00B21342" w:rsidRPr="00006083">
        <w:rPr>
          <w:rFonts w:asciiTheme="minorBidi" w:hAnsiTheme="minorBidi" w:cstheme="minorBidi"/>
          <w:spacing w:val="-4"/>
          <w:sz w:val="26"/>
          <w:szCs w:val="26"/>
          <w:lang w:val="en-GB"/>
        </w:rPr>
        <w:t>9</w:t>
      </w:r>
      <w:r w:rsidRPr="00006083">
        <w:rPr>
          <w:rFonts w:asciiTheme="minorBidi" w:hAnsiTheme="minorBidi" w:cstheme="minorBidi"/>
          <w:spacing w:val="-4"/>
          <w:sz w:val="26"/>
          <w:szCs w:val="26"/>
          <w:lang w:val="en-GB"/>
        </w:rPr>
        <w:t>, the identified</w:t>
      </w:r>
      <w:r w:rsidRPr="00006083">
        <w:rPr>
          <w:rFonts w:asciiTheme="minorBidi" w:hAnsiTheme="minorBidi" w:cstheme="minorBidi"/>
          <w:sz w:val="26"/>
          <w:szCs w:val="26"/>
          <w:lang w:val="en-GB"/>
        </w:rPr>
        <w:t xml:space="preserve"> impairment loss was immaterial.</w:t>
      </w:r>
    </w:p>
    <w:p w14:paraId="1C328BAA" w14:textId="77E37B02" w:rsidR="00265D7D" w:rsidRPr="00006083" w:rsidRDefault="00265D7D" w:rsidP="002A2998">
      <w:pPr>
        <w:pStyle w:val="BlockText"/>
        <w:ind w:left="1080" w:right="0"/>
        <w:jc w:val="both"/>
        <w:rPr>
          <w:rFonts w:asciiTheme="minorBidi" w:hAnsiTheme="minorBidi" w:cstheme="minorBidi"/>
          <w:sz w:val="26"/>
          <w:szCs w:val="26"/>
        </w:rPr>
      </w:pPr>
      <w:r w:rsidRPr="00006083">
        <w:rPr>
          <w:rFonts w:asciiTheme="minorBidi" w:hAnsiTheme="minorBidi" w:cstheme="minorBidi"/>
          <w:sz w:val="26"/>
          <w:szCs w:val="26"/>
          <w:lang w:val="en-GB"/>
        </w:rPr>
        <w:br w:type="page"/>
      </w:r>
    </w:p>
    <w:p w14:paraId="6F124DDB" w14:textId="7E412963" w:rsidR="00265D7D" w:rsidRPr="00006083" w:rsidRDefault="00B21342" w:rsidP="00265D7D">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5</w:t>
      </w:r>
      <w:r w:rsidR="00265D7D" w:rsidRPr="00006083">
        <w:rPr>
          <w:rFonts w:asciiTheme="minorBidi" w:hAnsiTheme="minorBidi" w:cstheme="minorBidi"/>
          <w:b/>
          <w:bCs/>
          <w:sz w:val="26"/>
          <w:szCs w:val="26"/>
        </w:rPr>
        <w:tab/>
        <w:t xml:space="preserve">Financial risk management </w:t>
      </w:r>
      <w:r w:rsidR="00265D7D" w:rsidRPr="00006083">
        <w:rPr>
          <w:rFonts w:asciiTheme="minorBidi" w:hAnsiTheme="minorBidi" w:cstheme="minorBidi"/>
          <w:sz w:val="26"/>
          <w:szCs w:val="26"/>
        </w:rPr>
        <w:t>(Cont’d)</w:t>
      </w:r>
    </w:p>
    <w:p w14:paraId="492FDC07" w14:textId="77777777" w:rsidR="00AD314F" w:rsidRPr="00006083" w:rsidRDefault="00AD314F" w:rsidP="00935669">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25110278" w14:textId="698A708E" w:rsidR="00AD314F" w:rsidRPr="00006083" w:rsidRDefault="00B21342" w:rsidP="00AD314F">
      <w:pPr>
        <w:pStyle w:val="Heading3"/>
        <w:spacing w:before="0" w:after="0"/>
        <w:ind w:left="1080" w:hanging="540"/>
        <w:rPr>
          <w:rFonts w:asciiTheme="minorBidi" w:hAnsiTheme="minorBidi" w:cstheme="minorBidi"/>
          <w:b/>
          <w:bCs/>
          <w:sz w:val="26"/>
          <w:szCs w:val="26"/>
        </w:rPr>
      </w:pPr>
      <w:r w:rsidRPr="00006083">
        <w:rPr>
          <w:rFonts w:asciiTheme="minorBidi" w:hAnsiTheme="minorBidi" w:cstheme="minorBidi"/>
          <w:b/>
          <w:bCs/>
          <w:sz w:val="26"/>
          <w:szCs w:val="26"/>
          <w:lang w:val="en-GB"/>
        </w:rPr>
        <w:t>5</w:t>
      </w:r>
      <w:r w:rsidR="00AD314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1</w:t>
      </w:r>
      <w:r w:rsidR="00AD314F"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3</w:t>
      </w:r>
      <w:r w:rsidR="00AD314F" w:rsidRPr="00006083">
        <w:rPr>
          <w:rFonts w:asciiTheme="minorBidi" w:hAnsiTheme="minorBidi" w:cstheme="minorBidi"/>
          <w:b/>
          <w:bCs/>
          <w:sz w:val="26"/>
          <w:szCs w:val="26"/>
          <w:cs/>
        </w:rPr>
        <w:tab/>
      </w:r>
      <w:r w:rsidR="00AD314F" w:rsidRPr="00006083">
        <w:rPr>
          <w:rFonts w:asciiTheme="minorBidi" w:hAnsiTheme="minorBidi" w:cstheme="minorBidi"/>
          <w:b/>
          <w:bCs/>
          <w:sz w:val="26"/>
          <w:szCs w:val="26"/>
        </w:rPr>
        <w:t>Liquidity risk</w:t>
      </w:r>
    </w:p>
    <w:p w14:paraId="18987F53" w14:textId="77777777" w:rsidR="00AD314F" w:rsidRPr="00006083" w:rsidRDefault="00AD314F" w:rsidP="00AD314F">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p>
    <w:p w14:paraId="2D5962CD" w14:textId="7DFA161F" w:rsidR="00AD314F" w:rsidRPr="00006083" w:rsidRDefault="00AD314F" w:rsidP="00AD314F">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Prudent liquidity risk management implies maintaining sufficient cash and marketable securities and the availability</w:t>
      </w:r>
      <w:r w:rsidRPr="00006083">
        <w:rPr>
          <w:rFonts w:asciiTheme="minorBidi" w:hAnsiTheme="minorBidi" w:cstheme="minorBidi"/>
          <w:sz w:val="26"/>
          <w:szCs w:val="26"/>
          <w:lang w:val="en-GB"/>
        </w:rPr>
        <w:t xml:space="preserve"> of funding through an adequate amount of committed credit facilities to meet obligations when due and to </w:t>
      </w:r>
      <w:r w:rsidRPr="00006083">
        <w:rPr>
          <w:rFonts w:asciiTheme="minorBidi" w:hAnsiTheme="minorBidi" w:cstheme="minorBidi"/>
          <w:spacing w:val="-4"/>
          <w:sz w:val="26"/>
          <w:szCs w:val="26"/>
          <w:lang w:val="en-GB"/>
        </w:rPr>
        <w:t xml:space="preserve">close out market positions. At the end of the reporting period, the Group held deposits at call of Baht </w:t>
      </w:r>
      <w:r w:rsidR="00AC2C56" w:rsidRPr="00006083">
        <w:rPr>
          <w:rFonts w:asciiTheme="minorBidi" w:hAnsiTheme="minorBidi" w:cstheme="minorBidi"/>
          <w:spacing w:val="-4"/>
          <w:sz w:val="26"/>
          <w:szCs w:val="26"/>
          <w:lang w:val="en-GB"/>
        </w:rPr>
        <w:t>9,390</w:t>
      </w:r>
      <w:r w:rsidRPr="00006083">
        <w:rPr>
          <w:rFonts w:asciiTheme="minorBidi" w:hAnsiTheme="minorBidi" w:cstheme="minorBidi"/>
          <w:spacing w:val="-4"/>
          <w:sz w:val="26"/>
          <w:szCs w:val="26"/>
          <w:lang w:val="en-GB"/>
        </w:rPr>
        <w:t xml:space="preserve"> million</w:t>
      </w:r>
      <w:r w:rsidRPr="00006083">
        <w:rPr>
          <w:rFonts w:asciiTheme="minorBidi" w:hAnsiTheme="minorBidi" w:cstheme="minorBidi"/>
          <w:sz w:val="26"/>
          <w:szCs w:val="26"/>
          <w:lang w:val="en-GB"/>
        </w:rPr>
        <w:t xml:space="preserve"> (</w:t>
      </w:r>
      <w:r w:rsidR="00B21342" w:rsidRPr="00006083">
        <w:rPr>
          <w:rFonts w:asciiTheme="minorBidi" w:hAnsiTheme="minorBidi" w:cstheme="minorBidi"/>
          <w:sz w:val="26"/>
          <w:szCs w:val="26"/>
          <w:lang w:val="en-GB"/>
        </w:rPr>
        <w:t>202</w:t>
      </w:r>
      <w:r w:rsidR="00AC2C56" w:rsidRPr="00006083">
        <w:rPr>
          <w:rFonts w:asciiTheme="minorBidi" w:hAnsiTheme="minorBidi" w:cstheme="minorBidi"/>
          <w:sz w:val="26"/>
          <w:szCs w:val="26"/>
          <w:lang w:val="en-GB"/>
        </w:rPr>
        <w:t>4</w:t>
      </w:r>
      <w:r w:rsidRPr="00006083">
        <w:rPr>
          <w:rFonts w:asciiTheme="minorBidi" w:hAnsiTheme="minorBidi" w:cstheme="minorBidi"/>
          <w:sz w:val="26"/>
          <w:szCs w:val="26"/>
          <w:lang w:val="en-GB"/>
        </w:rPr>
        <w:t xml:space="preserve">: Baht </w:t>
      </w:r>
      <w:r w:rsidR="00AC2C56" w:rsidRPr="00006083">
        <w:rPr>
          <w:rFonts w:asciiTheme="minorBidi" w:hAnsiTheme="minorBidi" w:cstheme="minorBidi"/>
          <w:sz w:val="26"/>
          <w:szCs w:val="26"/>
          <w:lang w:val="en-GB"/>
        </w:rPr>
        <w:t>12,494</w:t>
      </w:r>
      <w:r w:rsidRPr="00006083">
        <w:rPr>
          <w:rFonts w:asciiTheme="minorBidi" w:hAnsiTheme="minorBidi" w:cstheme="minorBidi"/>
          <w:spacing w:val="-4"/>
          <w:sz w:val="26"/>
          <w:szCs w:val="26"/>
          <w:lang w:val="en-GB"/>
        </w:rPr>
        <w:t xml:space="preserve"> </w:t>
      </w:r>
      <w:r w:rsidRPr="00006083">
        <w:rPr>
          <w:rFonts w:asciiTheme="minorBidi" w:hAnsiTheme="minorBidi" w:cstheme="minorBidi"/>
          <w:sz w:val="26"/>
          <w:szCs w:val="26"/>
          <w:lang w:val="en-GB"/>
        </w:rPr>
        <w:t xml:space="preserve">million) that are expected to readily generate cash inflows for managing liquidity risk. </w:t>
      </w:r>
      <w:r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Due to the dynamic nature of the underlying businesses, the Group Treasury maintains flexibility in funding by maintaining availability under committed credit lines.</w:t>
      </w:r>
    </w:p>
    <w:p w14:paraId="59302F88" w14:textId="77777777" w:rsidR="00AD314F" w:rsidRPr="00006083" w:rsidRDefault="00AD314F" w:rsidP="00AD314F">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p>
    <w:p w14:paraId="289C652D" w14:textId="77777777" w:rsidR="00AD314F" w:rsidRPr="00006083" w:rsidRDefault="00AD314F" w:rsidP="00AD314F">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r w:rsidRPr="00006083">
        <w:rPr>
          <w:rFonts w:asciiTheme="minorBidi" w:hAnsiTheme="minorBidi" w:cstheme="minorBidi"/>
          <w:sz w:val="26"/>
          <w:szCs w:val="26"/>
          <w:lang w:val="en-GB"/>
        </w:rPr>
        <w:t>Management monitors i) rolling forecasts of the Group’s liquidity reserve (comprising the undrawn borrowing facilities); and ii) cash and cash equivalents on the basis of expected cash flows. In addition, the Group’s liquidity management policy involves projecting cash flows in major currencies and considering the level of liquid assets necessary, monitoring balance sheet liquidity ratios and maintaining financing plans.</w:t>
      </w:r>
    </w:p>
    <w:p w14:paraId="12E230FD" w14:textId="77777777" w:rsidR="00AD314F" w:rsidRPr="00006083" w:rsidRDefault="00AD314F" w:rsidP="00AD314F">
      <w:pPr>
        <w:pStyle w:val="Heading4"/>
        <w:keepNext w:val="0"/>
        <w:spacing w:before="0" w:after="0"/>
        <w:ind w:left="1080" w:right="-2"/>
        <w:rPr>
          <w:rFonts w:asciiTheme="minorBidi" w:hAnsiTheme="minorBidi" w:cstheme="minorBidi"/>
          <w:b w:val="0"/>
          <w:bCs w:val="0"/>
          <w:sz w:val="26"/>
          <w:szCs w:val="26"/>
        </w:rPr>
      </w:pPr>
    </w:p>
    <w:p w14:paraId="0A7E11E3" w14:textId="6BA0816E" w:rsidR="00AD314F" w:rsidRPr="00006083" w:rsidRDefault="00AD314F" w:rsidP="00AD314F">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 xml:space="preserve">Maturity of significant financial liabilities including borrowings and debentures are disclosed in Note </w:t>
      </w:r>
      <w:r w:rsidR="00B21342" w:rsidRPr="00006083">
        <w:rPr>
          <w:rFonts w:asciiTheme="minorBidi" w:hAnsiTheme="minorBidi" w:cstheme="minorBidi"/>
          <w:spacing w:val="-4"/>
          <w:sz w:val="26"/>
          <w:szCs w:val="26"/>
          <w:lang w:val="en-GB"/>
        </w:rPr>
        <w:t>23</w:t>
      </w:r>
      <w:r w:rsidRPr="00006083">
        <w:rPr>
          <w:rFonts w:asciiTheme="minorBidi" w:hAnsiTheme="minorBidi" w:cstheme="minorBidi"/>
          <w:spacing w:val="-4"/>
          <w:sz w:val="26"/>
          <w:szCs w:val="26"/>
          <w:lang w:val="en-GB"/>
        </w:rPr>
        <w:t>, short-term</w:t>
      </w:r>
      <w:r w:rsidRPr="00006083">
        <w:rPr>
          <w:rFonts w:asciiTheme="minorBidi" w:hAnsiTheme="minorBidi" w:cstheme="minorBidi"/>
          <w:sz w:val="26"/>
          <w:szCs w:val="26"/>
          <w:lang w:val="en-GB"/>
        </w:rPr>
        <w:t xml:space="preserve"> borrowings from related parties are due at call in Note </w:t>
      </w:r>
      <w:r w:rsidR="00B21342" w:rsidRPr="00006083">
        <w:rPr>
          <w:rFonts w:asciiTheme="minorBidi" w:hAnsiTheme="minorBidi" w:cstheme="minorBidi"/>
          <w:sz w:val="26"/>
          <w:szCs w:val="26"/>
          <w:lang w:val="en-GB"/>
        </w:rPr>
        <w:t>17</w:t>
      </w:r>
      <w:r w:rsidRPr="00006083">
        <w:rPr>
          <w:rFonts w:asciiTheme="minorBidi" w:hAnsiTheme="minorBidi" w:cstheme="minorBidi"/>
          <w:sz w:val="26"/>
          <w:szCs w:val="26"/>
          <w:lang w:val="en-GB"/>
        </w:rPr>
        <w:t>,</w:t>
      </w:r>
      <w:r w:rsidRPr="00006083">
        <w:rPr>
          <w:rFonts w:asciiTheme="minorBidi" w:hAnsiTheme="minorBidi" w:cstheme="minorBidi"/>
          <w:sz w:val="26"/>
          <w:szCs w:val="26"/>
        </w:rPr>
        <w:t xml:space="preserve"> </w:t>
      </w:r>
      <w:r w:rsidRPr="00006083">
        <w:rPr>
          <w:rFonts w:asciiTheme="minorBidi" w:hAnsiTheme="minorBidi" w:cstheme="minorBidi"/>
          <w:sz w:val="26"/>
          <w:szCs w:val="26"/>
          <w:lang w:val="en-GB"/>
        </w:rPr>
        <w:t xml:space="preserve">and also guarantees as disclosed in Note </w:t>
      </w:r>
      <w:r w:rsidR="00A67D46" w:rsidRPr="00006083">
        <w:rPr>
          <w:rFonts w:asciiTheme="minorBidi" w:hAnsiTheme="minorBidi" w:cstheme="minorBidi"/>
          <w:sz w:val="26"/>
          <w:szCs w:val="26"/>
          <w:lang w:val="en-GB"/>
        </w:rPr>
        <w:t>39</w:t>
      </w:r>
      <w:r w:rsidRPr="00006083">
        <w:rPr>
          <w:rFonts w:asciiTheme="minorBidi" w:hAnsiTheme="minorBidi" w:cstheme="minorBidi"/>
          <w:sz w:val="26"/>
          <w:szCs w:val="26"/>
          <w:lang w:val="en-GB"/>
        </w:rPr>
        <w:t xml:space="preserve">, which represents obligations that are not recorded as financial liabilities on the </w:t>
      </w:r>
      <w:r w:rsidRPr="00006083">
        <w:rPr>
          <w:rFonts w:asciiTheme="minorBidi" w:hAnsiTheme="minorBidi" w:cstheme="minorBidi"/>
          <w:sz w:val="26"/>
          <w:szCs w:val="26"/>
        </w:rPr>
        <w:t>statements of financial position</w:t>
      </w:r>
      <w:r w:rsidRPr="00006083">
        <w:rPr>
          <w:rFonts w:asciiTheme="minorBidi" w:hAnsiTheme="minorBidi" w:cstheme="minorBidi"/>
          <w:sz w:val="26"/>
          <w:szCs w:val="26"/>
          <w:lang w:val="en-GB"/>
        </w:rPr>
        <w:t>.</w:t>
      </w:r>
    </w:p>
    <w:p w14:paraId="1F32182E" w14:textId="77777777" w:rsidR="00B44037" w:rsidRPr="00006083" w:rsidRDefault="00B44037" w:rsidP="009B3866">
      <w:pPr>
        <w:pStyle w:val="BlockText"/>
        <w:tabs>
          <w:tab w:val="clear" w:pos="900"/>
          <w:tab w:val="clear" w:pos="2160"/>
          <w:tab w:val="clear" w:pos="7200"/>
          <w:tab w:val="clear" w:pos="8540"/>
        </w:tabs>
        <w:spacing w:line="240" w:lineRule="auto"/>
        <w:ind w:left="1080" w:right="0"/>
        <w:jc w:val="both"/>
        <w:rPr>
          <w:rFonts w:asciiTheme="minorBidi" w:hAnsiTheme="minorBidi" w:cstheme="minorBidi"/>
          <w:sz w:val="26"/>
          <w:szCs w:val="26"/>
          <w:lang w:val="en-GB"/>
        </w:rPr>
      </w:pPr>
    </w:p>
    <w:p w14:paraId="4B1EA10C" w14:textId="77777777" w:rsidR="00935669" w:rsidRPr="00006083" w:rsidRDefault="00935669" w:rsidP="00935669">
      <w:pPr>
        <w:pStyle w:val="Heading4"/>
        <w:keepNext w:val="0"/>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a)</w:t>
      </w:r>
      <w:r w:rsidRPr="00006083">
        <w:rPr>
          <w:rFonts w:asciiTheme="minorBidi" w:hAnsiTheme="minorBidi" w:cstheme="minorBidi"/>
          <w:b w:val="0"/>
          <w:bCs w:val="0"/>
          <w:sz w:val="26"/>
          <w:szCs w:val="26"/>
        </w:rPr>
        <w:tab/>
        <w:t>Financing arrangements</w:t>
      </w:r>
    </w:p>
    <w:p w14:paraId="71152465" w14:textId="77777777" w:rsidR="00935669" w:rsidRPr="00006083" w:rsidRDefault="00935669" w:rsidP="00935669">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p>
    <w:p w14:paraId="53222B21" w14:textId="1750ED38" w:rsidR="00935669" w:rsidRPr="00006083" w:rsidRDefault="00935669" w:rsidP="00935669">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Group has access to the undrawn credit facilities as at </w:t>
      </w:r>
      <w:r w:rsidR="00B21342" w:rsidRPr="00006083">
        <w:rPr>
          <w:rFonts w:asciiTheme="minorBidi" w:hAnsiTheme="minorBidi" w:cstheme="minorBidi"/>
          <w:sz w:val="26"/>
          <w:szCs w:val="26"/>
          <w:lang w:val="en-GB"/>
        </w:rPr>
        <w:t>31</w:t>
      </w:r>
      <w:r w:rsidRPr="00006083">
        <w:rPr>
          <w:rFonts w:asciiTheme="minorBidi" w:hAnsiTheme="minorBidi" w:cstheme="minorBidi"/>
          <w:sz w:val="26"/>
          <w:szCs w:val="26"/>
          <w:lang w:val="en-GB"/>
        </w:rPr>
        <w:t xml:space="preserve"> December </w:t>
      </w:r>
      <w:r w:rsidR="00B21342" w:rsidRPr="00006083">
        <w:rPr>
          <w:rFonts w:asciiTheme="minorBidi" w:hAnsiTheme="minorBidi" w:cstheme="minorBidi"/>
          <w:sz w:val="26"/>
          <w:szCs w:val="26"/>
          <w:lang w:val="en-GB"/>
        </w:rPr>
        <w:t>202</w:t>
      </w:r>
      <w:r w:rsidR="00D5252E" w:rsidRPr="00006083">
        <w:rPr>
          <w:rFonts w:asciiTheme="minorBidi" w:hAnsiTheme="minorBidi" w:cstheme="minorBidi"/>
          <w:sz w:val="26"/>
          <w:szCs w:val="26"/>
        </w:rPr>
        <w:t>5</w:t>
      </w:r>
      <w:r w:rsidRPr="00006083">
        <w:rPr>
          <w:rFonts w:asciiTheme="minorBidi" w:hAnsiTheme="minorBidi" w:cstheme="minorBidi"/>
          <w:sz w:val="26"/>
          <w:szCs w:val="26"/>
          <w:lang w:val="en-GB"/>
        </w:rPr>
        <w:t xml:space="preserve"> as described in Note </w:t>
      </w:r>
      <w:r w:rsidR="00B21342" w:rsidRPr="00006083">
        <w:rPr>
          <w:rFonts w:asciiTheme="minorBidi" w:hAnsiTheme="minorBidi" w:cstheme="minorBidi"/>
          <w:sz w:val="26"/>
          <w:szCs w:val="26"/>
          <w:lang w:val="en-GB"/>
        </w:rPr>
        <w:t>23</w:t>
      </w:r>
      <w:r w:rsidRPr="00006083">
        <w:rPr>
          <w:rFonts w:asciiTheme="minorBidi" w:hAnsiTheme="minorBidi" w:cstheme="minorBidi"/>
          <w:sz w:val="26"/>
          <w:szCs w:val="26"/>
          <w:lang w:val="en-GB"/>
        </w:rPr>
        <w:t>.</w:t>
      </w:r>
    </w:p>
    <w:p w14:paraId="60DD7551" w14:textId="77777777" w:rsidR="00935669" w:rsidRPr="00006083" w:rsidRDefault="00935669" w:rsidP="00935669">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p>
    <w:p w14:paraId="2AEA8695" w14:textId="77777777" w:rsidR="00935669" w:rsidRPr="00006083" w:rsidRDefault="00935669" w:rsidP="00935669">
      <w:pPr>
        <w:pStyle w:val="Heading4"/>
        <w:spacing w:before="0" w:after="0"/>
        <w:ind w:left="1080" w:hanging="540"/>
        <w:rPr>
          <w:rFonts w:asciiTheme="minorBidi" w:hAnsiTheme="minorBidi" w:cstheme="minorBidi"/>
          <w:b w:val="0"/>
          <w:bCs w:val="0"/>
          <w:sz w:val="26"/>
          <w:szCs w:val="26"/>
        </w:rPr>
      </w:pPr>
      <w:r w:rsidRPr="00006083">
        <w:rPr>
          <w:rFonts w:asciiTheme="minorBidi" w:hAnsiTheme="minorBidi" w:cstheme="minorBidi"/>
          <w:b w:val="0"/>
          <w:bCs w:val="0"/>
          <w:sz w:val="26"/>
          <w:szCs w:val="26"/>
        </w:rPr>
        <w:t>b)</w:t>
      </w:r>
      <w:r w:rsidRPr="00006083">
        <w:rPr>
          <w:rFonts w:asciiTheme="minorBidi" w:hAnsiTheme="minorBidi" w:cstheme="minorBidi"/>
          <w:b w:val="0"/>
          <w:bCs w:val="0"/>
          <w:sz w:val="26"/>
          <w:szCs w:val="26"/>
        </w:rPr>
        <w:tab/>
        <w:t>Maturity of financial liabilities</w:t>
      </w:r>
    </w:p>
    <w:p w14:paraId="0239DA06" w14:textId="77777777" w:rsidR="00935669" w:rsidRPr="00006083" w:rsidRDefault="00935669" w:rsidP="00935669">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p>
    <w:p w14:paraId="006DCE22" w14:textId="6E6F65A3" w:rsidR="00935669" w:rsidRPr="00006083" w:rsidRDefault="00935669" w:rsidP="00935669">
      <w:pPr>
        <w:pStyle w:val="BlockText"/>
        <w:tabs>
          <w:tab w:val="clear" w:pos="900"/>
          <w:tab w:val="clear" w:pos="2160"/>
          <w:tab w:val="clear" w:pos="7200"/>
          <w:tab w:val="clear" w:pos="8540"/>
        </w:tabs>
        <w:spacing w:line="240" w:lineRule="auto"/>
        <w:ind w:left="1080" w:right="-2"/>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tables shown in Note </w:t>
      </w:r>
      <w:r w:rsidR="00B21342" w:rsidRPr="00006083">
        <w:rPr>
          <w:rFonts w:asciiTheme="minorBidi" w:hAnsiTheme="minorBidi" w:cstheme="minorBidi"/>
          <w:sz w:val="26"/>
          <w:szCs w:val="26"/>
          <w:lang w:val="en-GB"/>
        </w:rPr>
        <w:t>23</w:t>
      </w:r>
      <w:r w:rsidRPr="00006083">
        <w:rPr>
          <w:rFonts w:asciiTheme="minorBidi" w:hAnsiTheme="minorBidi" w:cstheme="minorBidi"/>
          <w:sz w:val="26"/>
          <w:szCs w:val="26"/>
          <w:lang w:val="en-GB"/>
        </w:rPr>
        <w:t xml:space="preserve"> analyse the maturity of financial liabilities grouping based on their contractual </w:t>
      </w:r>
      <w:r w:rsidRPr="00006083">
        <w:rPr>
          <w:rFonts w:asciiTheme="minorBidi" w:hAnsiTheme="minorBidi" w:cstheme="minorBidi"/>
          <w:spacing w:val="-6"/>
          <w:sz w:val="26"/>
          <w:szCs w:val="26"/>
          <w:lang w:val="en-GB"/>
        </w:rPr>
        <w:t xml:space="preserve">maturities. The amounts disclosed are the contractual undiscounted cash flows. Balances due within </w:t>
      </w:r>
      <w:r w:rsidR="00B21342" w:rsidRPr="00006083">
        <w:rPr>
          <w:rFonts w:asciiTheme="minorBidi" w:hAnsiTheme="minorBidi" w:cstheme="minorBidi"/>
          <w:spacing w:val="-6"/>
          <w:sz w:val="26"/>
          <w:szCs w:val="26"/>
          <w:lang w:val="en-GB"/>
        </w:rPr>
        <w:t>12</w:t>
      </w:r>
      <w:r w:rsidRPr="00006083">
        <w:rPr>
          <w:rFonts w:asciiTheme="minorBidi" w:hAnsiTheme="minorBidi" w:cstheme="minorBidi"/>
          <w:spacing w:val="-6"/>
          <w:sz w:val="26"/>
          <w:szCs w:val="26"/>
          <w:lang w:val="en-GB"/>
        </w:rPr>
        <w:t xml:space="preserve"> months</w:t>
      </w:r>
      <w:r w:rsidRPr="00006083">
        <w:rPr>
          <w:rFonts w:asciiTheme="minorBidi" w:hAnsiTheme="minorBidi" w:cstheme="minorBidi"/>
          <w:sz w:val="26"/>
          <w:szCs w:val="26"/>
          <w:lang w:val="en-GB"/>
        </w:rPr>
        <w:t xml:space="preserve"> </w:t>
      </w:r>
      <w:r w:rsidRPr="00006083">
        <w:rPr>
          <w:rFonts w:asciiTheme="minorBidi" w:hAnsiTheme="minorBidi" w:cstheme="minorBidi"/>
          <w:spacing w:val="-6"/>
          <w:sz w:val="26"/>
          <w:szCs w:val="26"/>
          <w:lang w:val="en-GB"/>
        </w:rPr>
        <w:t>equal their carrying balances as the impact of discounting is not significant. For CCIRS and IRS, the cash flows</w:t>
      </w:r>
      <w:r w:rsidRPr="00006083">
        <w:rPr>
          <w:rFonts w:asciiTheme="minorBidi" w:hAnsiTheme="minorBidi" w:cstheme="minorBidi"/>
          <w:sz w:val="26"/>
          <w:szCs w:val="26"/>
          <w:lang w:val="en-GB"/>
        </w:rPr>
        <w:t xml:space="preserve"> have been estimated using forward interest rates applicable at the end of the reporting period.</w:t>
      </w:r>
    </w:p>
    <w:p w14:paraId="3C61E483" w14:textId="073CD469" w:rsidR="00265D7D" w:rsidRPr="00006083" w:rsidRDefault="00265D7D">
      <w:pPr>
        <w:spacing w:after="0" w:line="240" w:lineRule="auto"/>
        <w:rPr>
          <w:rFonts w:asciiTheme="minorBidi" w:eastAsia="Times New Roman" w:hAnsiTheme="minorBidi" w:cstheme="minorBidi"/>
          <w:sz w:val="26"/>
          <w:szCs w:val="26"/>
          <w:lang w:val="en-GB"/>
        </w:rPr>
      </w:pPr>
      <w:r w:rsidRPr="00006083">
        <w:rPr>
          <w:rFonts w:asciiTheme="minorBidi" w:hAnsiTheme="minorBidi" w:cstheme="minorBidi"/>
          <w:sz w:val="26"/>
          <w:szCs w:val="26"/>
          <w:lang w:val="en-GB"/>
        </w:rPr>
        <w:br w:type="page"/>
      </w:r>
    </w:p>
    <w:p w14:paraId="0EEB55EA" w14:textId="2D9F482C" w:rsidR="00265D7D" w:rsidRPr="00006083" w:rsidRDefault="00B21342" w:rsidP="00265D7D">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5</w:t>
      </w:r>
      <w:r w:rsidR="00265D7D" w:rsidRPr="00006083">
        <w:rPr>
          <w:rFonts w:asciiTheme="minorBidi" w:hAnsiTheme="minorBidi" w:cstheme="minorBidi"/>
          <w:b/>
          <w:bCs/>
          <w:sz w:val="26"/>
          <w:szCs w:val="26"/>
        </w:rPr>
        <w:tab/>
        <w:t xml:space="preserve">Financial risk management </w:t>
      </w:r>
      <w:r w:rsidR="00265D7D" w:rsidRPr="00006083">
        <w:rPr>
          <w:rFonts w:asciiTheme="minorBidi" w:hAnsiTheme="minorBidi" w:cstheme="minorBidi"/>
          <w:sz w:val="26"/>
          <w:szCs w:val="26"/>
        </w:rPr>
        <w:t>(Cont’d)</w:t>
      </w:r>
    </w:p>
    <w:p w14:paraId="43AD854E" w14:textId="77777777" w:rsidR="00103E15" w:rsidRPr="00006083" w:rsidRDefault="00103E15" w:rsidP="007F6642">
      <w:pPr>
        <w:pStyle w:val="BlockText"/>
        <w:tabs>
          <w:tab w:val="clear" w:pos="900"/>
          <w:tab w:val="clear" w:pos="2160"/>
          <w:tab w:val="clear" w:pos="7200"/>
          <w:tab w:val="clear" w:pos="8540"/>
        </w:tabs>
        <w:spacing w:line="240" w:lineRule="auto"/>
        <w:ind w:left="540" w:right="-2"/>
        <w:jc w:val="both"/>
        <w:rPr>
          <w:rFonts w:asciiTheme="minorBidi" w:hAnsiTheme="minorBidi" w:cstheme="minorBidi"/>
          <w:sz w:val="26"/>
          <w:szCs w:val="26"/>
          <w:lang w:val="en-GB"/>
        </w:rPr>
      </w:pPr>
    </w:p>
    <w:p w14:paraId="21D6FE82" w14:textId="728B2FBE" w:rsidR="00103E15" w:rsidRPr="00006083" w:rsidRDefault="00B21342" w:rsidP="00103E15">
      <w:pPr>
        <w:tabs>
          <w:tab w:val="left" w:pos="540"/>
        </w:tabs>
        <w:spacing w:after="0" w:line="240" w:lineRule="auto"/>
        <w:rPr>
          <w:rFonts w:asciiTheme="minorBidi" w:hAnsiTheme="minorBidi" w:cstheme="minorBidi"/>
          <w:b/>
          <w:bCs/>
          <w:i/>
          <w:iCs/>
          <w:sz w:val="26"/>
          <w:szCs w:val="26"/>
        </w:rPr>
      </w:pPr>
      <w:r w:rsidRPr="00006083">
        <w:rPr>
          <w:rFonts w:asciiTheme="minorBidi" w:hAnsiTheme="minorBidi" w:cstheme="minorBidi"/>
          <w:b/>
          <w:bCs/>
          <w:sz w:val="26"/>
          <w:szCs w:val="26"/>
          <w:lang w:val="en-GB"/>
        </w:rPr>
        <w:t>5</w:t>
      </w:r>
      <w:r w:rsidR="00103E15" w:rsidRPr="00006083">
        <w:rPr>
          <w:rFonts w:asciiTheme="minorBidi" w:hAnsiTheme="minorBidi" w:cstheme="minorBidi"/>
          <w:b/>
          <w:bCs/>
          <w:sz w:val="26"/>
          <w:szCs w:val="26"/>
        </w:rPr>
        <w:t>.</w:t>
      </w:r>
      <w:r w:rsidRPr="00006083">
        <w:rPr>
          <w:rFonts w:asciiTheme="minorBidi" w:hAnsiTheme="minorBidi" w:cstheme="minorBidi"/>
          <w:b/>
          <w:bCs/>
          <w:sz w:val="26"/>
          <w:szCs w:val="26"/>
          <w:lang w:val="en-GB"/>
        </w:rPr>
        <w:t>2</w:t>
      </w:r>
      <w:r w:rsidR="00103E15" w:rsidRPr="00006083">
        <w:rPr>
          <w:rFonts w:asciiTheme="minorBidi" w:hAnsiTheme="minorBidi" w:cstheme="minorBidi"/>
          <w:b/>
          <w:bCs/>
          <w:sz w:val="26"/>
          <w:szCs w:val="26"/>
        </w:rPr>
        <w:tab/>
        <w:t>Capital management</w:t>
      </w:r>
    </w:p>
    <w:p w14:paraId="4FEE80D7" w14:textId="77777777" w:rsidR="00103E15" w:rsidRPr="00006083" w:rsidRDefault="00103E15" w:rsidP="00103E15">
      <w:pPr>
        <w:tabs>
          <w:tab w:val="left" w:pos="1891"/>
        </w:tabs>
        <w:spacing w:after="0" w:line="240" w:lineRule="auto"/>
        <w:ind w:left="540"/>
        <w:jc w:val="thaiDistribute"/>
        <w:rPr>
          <w:rFonts w:asciiTheme="minorBidi" w:hAnsiTheme="minorBidi" w:cstheme="minorBidi"/>
          <w:sz w:val="26"/>
          <w:szCs w:val="26"/>
        </w:rPr>
      </w:pPr>
    </w:p>
    <w:p w14:paraId="0BD19A1D"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The objectives when managing capital are to:</w:t>
      </w:r>
    </w:p>
    <w:p w14:paraId="0312147E" w14:textId="77777777" w:rsidR="00103E15" w:rsidRPr="00006083" w:rsidRDefault="00103E15" w:rsidP="00103E15">
      <w:pPr>
        <w:tabs>
          <w:tab w:val="left" w:pos="1891"/>
        </w:tabs>
        <w:spacing w:after="0" w:line="240" w:lineRule="auto"/>
        <w:ind w:left="540"/>
        <w:jc w:val="thaiDistribute"/>
        <w:rPr>
          <w:rFonts w:asciiTheme="minorBidi" w:hAnsiTheme="minorBidi" w:cstheme="minorBidi"/>
          <w:sz w:val="26"/>
          <w:szCs w:val="26"/>
        </w:rPr>
      </w:pPr>
    </w:p>
    <w:p w14:paraId="67A8E3F6" w14:textId="77777777" w:rsidR="00103E15" w:rsidRPr="00006083" w:rsidRDefault="00103E15" w:rsidP="00103E15">
      <w:pPr>
        <w:spacing w:after="0" w:line="240" w:lineRule="auto"/>
        <w:ind w:left="900" w:hanging="36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rPr>
        <w:t>-</w:t>
      </w:r>
      <w:r w:rsidRPr="00006083">
        <w:rPr>
          <w:rFonts w:asciiTheme="minorBidi" w:eastAsia="Arial Unicode MS" w:hAnsiTheme="minorBidi" w:cstheme="minorBidi"/>
          <w:sz w:val="26"/>
          <w:szCs w:val="26"/>
        </w:rPr>
        <w:tab/>
      </w:r>
      <w:r w:rsidRPr="00006083">
        <w:rPr>
          <w:rFonts w:asciiTheme="minorBidi" w:eastAsia="Arial Unicode MS" w:hAnsiTheme="minorBidi" w:cstheme="minorBidi"/>
          <w:sz w:val="26"/>
          <w:szCs w:val="26"/>
          <w:lang w:val="en-GB"/>
        </w:rPr>
        <w:t>safeguard their ability to continue as a going concern, to provide returns for shareholders and benefits for other stakeholders; and</w:t>
      </w:r>
    </w:p>
    <w:p w14:paraId="553E4B6E" w14:textId="77777777" w:rsidR="00103E15" w:rsidRPr="00006083" w:rsidRDefault="00103E15" w:rsidP="00103E15">
      <w:pPr>
        <w:spacing w:after="0" w:line="240" w:lineRule="auto"/>
        <w:ind w:left="900" w:hanging="36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rPr>
        <w:t>-</w:t>
      </w:r>
      <w:r w:rsidRPr="00006083">
        <w:rPr>
          <w:rFonts w:asciiTheme="minorBidi" w:eastAsia="Arial Unicode MS" w:hAnsiTheme="minorBidi" w:cstheme="minorBidi"/>
          <w:sz w:val="26"/>
          <w:szCs w:val="26"/>
        </w:rPr>
        <w:tab/>
        <w:t>maintain an optimal capital structure to reduce the cost of capital.</w:t>
      </w:r>
    </w:p>
    <w:p w14:paraId="51E09D7E"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p>
    <w:p w14:paraId="3106BF25"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In order to maintain or adjust the capital structure, the Group may adjust the amount of dividends paid to shareholders, return capital to shareholders, issue new shares or sell assets to reduce debt.</w:t>
      </w:r>
    </w:p>
    <w:p w14:paraId="6ADFB625"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p>
    <w:p w14:paraId="235BA321"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Consistent with others in the industry, the Group monitors capital based on gearing ratio which is determined by dividing net debt with equity.</w:t>
      </w:r>
    </w:p>
    <w:p w14:paraId="0D8DDBDE" w14:textId="77777777" w:rsidR="00103E15" w:rsidRPr="00006083" w:rsidRDefault="00103E15" w:rsidP="00103E15">
      <w:pPr>
        <w:pStyle w:val="Heading4"/>
        <w:spacing w:before="0" w:after="0"/>
        <w:ind w:left="540"/>
        <w:rPr>
          <w:rFonts w:asciiTheme="minorBidi" w:hAnsiTheme="minorBidi" w:cstheme="minorBidi"/>
          <w:sz w:val="26"/>
          <w:szCs w:val="26"/>
        </w:rPr>
      </w:pPr>
    </w:p>
    <w:p w14:paraId="163893F1" w14:textId="77777777" w:rsidR="00103E15" w:rsidRPr="00006083" w:rsidRDefault="00103E15" w:rsidP="00103E15">
      <w:pPr>
        <w:spacing w:after="0" w:line="240" w:lineRule="auto"/>
        <w:ind w:left="540"/>
        <w:jc w:val="both"/>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Loan covenants</w:t>
      </w:r>
    </w:p>
    <w:p w14:paraId="1390322F" w14:textId="77777777" w:rsidR="00103E15" w:rsidRPr="00006083" w:rsidRDefault="00103E15" w:rsidP="00103E15">
      <w:pPr>
        <w:spacing w:after="0" w:line="240" w:lineRule="auto"/>
        <w:ind w:left="540"/>
        <w:jc w:val="both"/>
        <w:rPr>
          <w:rFonts w:asciiTheme="minorBidi" w:eastAsia="Arial Unicode MS" w:hAnsiTheme="minorBidi" w:cstheme="minorBidi"/>
          <w:sz w:val="26"/>
          <w:szCs w:val="26"/>
          <w:lang w:val="en-GB"/>
        </w:rPr>
      </w:pPr>
    </w:p>
    <w:p w14:paraId="1DE2004E" w14:textId="7B204CE6" w:rsidR="00103E15" w:rsidRPr="00006083" w:rsidRDefault="00103E15" w:rsidP="00103E15">
      <w:pPr>
        <w:spacing w:after="0" w:line="240" w:lineRule="auto"/>
        <w:ind w:left="540"/>
        <w:jc w:val="both"/>
        <w:rPr>
          <w:rFonts w:asciiTheme="minorBidi" w:eastAsia="Arial Unicode MS" w:hAnsiTheme="minorBidi" w:cstheme="minorBidi"/>
          <w:spacing w:val="-4"/>
          <w:sz w:val="26"/>
          <w:szCs w:val="26"/>
          <w:lang w:val="en-GB"/>
        </w:rPr>
      </w:pPr>
      <w:r w:rsidRPr="00006083">
        <w:rPr>
          <w:rFonts w:asciiTheme="minorBidi" w:eastAsia="Arial Unicode MS" w:hAnsiTheme="minorBidi" w:cstheme="minorBidi"/>
          <w:spacing w:val="-4"/>
          <w:sz w:val="26"/>
          <w:szCs w:val="26"/>
          <w:lang w:val="en-GB"/>
        </w:rPr>
        <w:t xml:space="preserve">Under the terms of the major borrowing facilities, the Group is required to comply with the gearing ratio not more than </w:t>
      </w:r>
      <w:r w:rsidR="00B21342" w:rsidRPr="00006083">
        <w:rPr>
          <w:rFonts w:asciiTheme="minorBidi" w:eastAsia="Arial Unicode MS" w:hAnsiTheme="minorBidi" w:cstheme="minorBidi"/>
          <w:spacing w:val="-4"/>
          <w:sz w:val="26"/>
          <w:szCs w:val="26"/>
          <w:lang w:val="en-GB"/>
        </w:rPr>
        <w:t>1</w:t>
      </w:r>
      <w:r w:rsidRPr="00006083">
        <w:rPr>
          <w:rFonts w:asciiTheme="minorBidi" w:eastAsia="Arial Unicode MS" w:hAnsiTheme="minorBidi" w:cstheme="minorBidi"/>
          <w:spacing w:val="-4"/>
          <w:sz w:val="26"/>
          <w:szCs w:val="26"/>
          <w:lang w:val="en-GB"/>
        </w:rPr>
        <w:t>.</w:t>
      </w:r>
      <w:r w:rsidR="00B21342" w:rsidRPr="00006083">
        <w:rPr>
          <w:rFonts w:asciiTheme="minorBidi" w:eastAsia="Arial Unicode MS" w:hAnsiTheme="minorBidi" w:cstheme="minorBidi"/>
          <w:spacing w:val="-4"/>
          <w:sz w:val="26"/>
          <w:szCs w:val="26"/>
          <w:lang w:val="en-GB"/>
        </w:rPr>
        <w:t>75</w:t>
      </w:r>
      <w:r w:rsidRPr="00006083">
        <w:rPr>
          <w:rFonts w:asciiTheme="minorBidi" w:eastAsia="Arial Unicode MS" w:hAnsiTheme="minorBidi" w:cstheme="minorBidi"/>
          <w:spacing w:val="-4"/>
          <w:sz w:val="26"/>
          <w:szCs w:val="26"/>
          <w:lang w:val="en-GB"/>
        </w:rPr>
        <w:t xml:space="preserve"> and other conditions on liquidity and asset management as stated in the agreement.</w:t>
      </w:r>
    </w:p>
    <w:p w14:paraId="023271E7" w14:textId="77777777" w:rsidR="00103E15" w:rsidRPr="00006083" w:rsidRDefault="00103E15" w:rsidP="00103E15">
      <w:pPr>
        <w:spacing w:after="0" w:line="240" w:lineRule="auto"/>
        <w:ind w:left="540"/>
        <w:jc w:val="both"/>
        <w:rPr>
          <w:rFonts w:asciiTheme="minorBidi" w:eastAsia="Arial Unicode MS" w:hAnsiTheme="minorBidi" w:cstheme="minorBidi"/>
          <w:spacing w:val="-4"/>
          <w:sz w:val="26"/>
          <w:szCs w:val="26"/>
          <w:lang w:val="en-GB"/>
        </w:rPr>
      </w:pPr>
    </w:p>
    <w:p w14:paraId="64485BEB" w14:textId="01AF27FD" w:rsidR="00103E15" w:rsidRPr="00006083" w:rsidRDefault="00103E15" w:rsidP="00103E15">
      <w:pPr>
        <w:spacing w:after="0" w:line="240" w:lineRule="auto"/>
        <w:ind w:left="540"/>
        <w:jc w:val="both"/>
        <w:rPr>
          <w:rFonts w:asciiTheme="minorBidi" w:eastAsia="Arial Unicode MS" w:hAnsiTheme="minorBidi" w:cstheme="minorBidi"/>
          <w:spacing w:val="-4"/>
          <w:sz w:val="26"/>
          <w:szCs w:val="26"/>
          <w:lang w:val="en-GB"/>
        </w:rPr>
      </w:pPr>
      <w:r w:rsidRPr="00006083">
        <w:rPr>
          <w:rFonts w:asciiTheme="minorBidi" w:eastAsia="Arial Unicode MS" w:hAnsiTheme="minorBidi" w:cstheme="minorBidi"/>
          <w:spacing w:val="-4"/>
          <w:sz w:val="26"/>
          <w:szCs w:val="26"/>
          <w:lang w:val="en-GB"/>
        </w:rPr>
        <w:t xml:space="preserve">As at </w:t>
      </w:r>
      <w:r w:rsidR="00B21342" w:rsidRPr="00006083">
        <w:rPr>
          <w:rFonts w:asciiTheme="minorBidi" w:eastAsia="Arial Unicode MS" w:hAnsiTheme="minorBidi" w:cstheme="minorBidi"/>
          <w:spacing w:val="-4"/>
          <w:sz w:val="26"/>
          <w:szCs w:val="26"/>
          <w:lang w:val="en-GB"/>
        </w:rPr>
        <w:t>31</w:t>
      </w:r>
      <w:r w:rsidRPr="00006083">
        <w:rPr>
          <w:rFonts w:asciiTheme="minorBidi" w:eastAsia="Arial Unicode MS" w:hAnsiTheme="minorBidi" w:cstheme="minorBidi"/>
          <w:spacing w:val="-4"/>
          <w:sz w:val="26"/>
          <w:szCs w:val="26"/>
          <w:lang w:val="en-GB"/>
        </w:rPr>
        <w:t xml:space="preserve"> December </w:t>
      </w:r>
      <w:r w:rsidR="00B21342" w:rsidRPr="00006083">
        <w:rPr>
          <w:rFonts w:asciiTheme="minorBidi" w:eastAsia="Arial Unicode MS" w:hAnsiTheme="minorBidi" w:cstheme="minorBidi"/>
          <w:spacing w:val="-4"/>
          <w:sz w:val="26"/>
          <w:szCs w:val="26"/>
          <w:lang w:val="en-GB"/>
        </w:rPr>
        <w:t>202</w:t>
      </w:r>
      <w:r w:rsidR="000907D2" w:rsidRPr="00006083">
        <w:rPr>
          <w:rFonts w:asciiTheme="minorBidi" w:eastAsia="Arial Unicode MS" w:hAnsiTheme="minorBidi" w:cstheme="minorBidi"/>
          <w:spacing w:val="-4"/>
          <w:sz w:val="26"/>
          <w:szCs w:val="26"/>
          <w:lang w:val="en-GB"/>
        </w:rPr>
        <w:t>5</w:t>
      </w:r>
      <w:r w:rsidRPr="00006083">
        <w:rPr>
          <w:rFonts w:asciiTheme="minorBidi" w:eastAsia="Arial Unicode MS" w:hAnsiTheme="minorBidi" w:cstheme="minorBidi"/>
          <w:spacing w:val="-4"/>
          <w:sz w:val="26"/>
          <w:szCs w:val="26"/>
          <w:lang w:val="en-GB"/>
        </w:rPr>
        <w:t>, there is no impact to the Group regarding the debt covenants</w:t>
      </w:r>
      <w:r w:rsidR="009B7179" w:rsidRPr="00006083">
        <w:rPr>
          <w:rFonts w:asciiTheme="minorBidi" w:eastAsia="Arial Unicode MS" w:hAnsiTheme="minorBidi" w:cstheme="minorBidi"/>
          <w:spacing w:val="-4"/>
          <w:sz w:val="26"/>
          <w:szCs w:val="26"/>
          <w:lang w:val="en-GB"/>
        </w:rPr>
        <w:t xml:space="preserve"> compliance.</w:t>
      </w:r>
    </w:p>
    <w:p w14:paraId="4A0C0B69" w14:textId="754BA5A1" w:rsidR="00265D7D" w:rsidRPr="00006083" w:rsidRDefault="00265D7D">
      <w:pPr>
        <w:spacing w:after="0" w:line="240" w:lineRule="auto"/>
        <w:rPr>
          <w:rFonts w:asciiTheme="minorBidi" w:eastAsia="Times New Roman" w:hAnsiTheme="minorBidi" w:cstheme="minorBidi"/>
          <w:sz w:val="26"/>
          <w:szCs w:val="26"/>
          <w:lang w:val="en-GB"/>
        </w:rPr>
      </w:pPr>
      <w:r w:rsidRPr="00006083">
        <w:rPr>
          <w:rFonts w:asciiTheme="minorBidi" w:hAnsiTheme="minorBidi" w:cstheme="minorBidi"/>
          <w:sz w:val="26"/>
          <w:szCs w:val="26"/>
          <w:lang w:val="en-GB"/>
        </w:rPr>
        <w:br w:type="page"/>
      </w:r>
    </w:p>
    <w:p w14:paraId="33168E1D" w14:textId="2746948A" w:rsidR="00BF725F" w:rsidRPr="00006083" w:rsidRDefault="00B21342" w:rsidP="009B3866">
      <w:pPr>
        <w:pBdr>
          <w:top w:val="nil"/>
          <w:left w:val="nil"/>
          <w:bottom w:val="nil"/>
          <w:right w:val="nil"/>
          <w:between w:val="nil"/>
        </w:pBdr>
        <w:spacing w:after="0" w:line="240" w:lineRule="auto"/>
        <w:ind w:left="540" w:hanging="540"/>
        <w:jc w:val="both"/>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6</w:t>
      </w:r>
      <w:r w:rsidR="00BF725F" w:rsidRPr="00006083">
        <w:rPr>
          <w:rFonts w:asciiTheme="minorBidi" w:hAnsiTheme="minorBidi" w:cstheme="minorBidi"/>
          <w:b/>
          <w:bCs/>
          <w:sz w:val="26"/>
          <w:szCs w:val="26"/>
          <w:lang w:val="en-GB"/>
        </w:rPr>
        <w:tab/>
        <w:t>Fair value</w:t>
      </w:r>
    </w:p>
    <w:p w14:paraId="0356B9D8" w14:textId="77777777" w:rsidR="00BF725F" w:rsidRPr="00006083" w:rsidRDefault="00BF725F" w:rsidP="00265D7D">
      <w:pPr>
        <w:spacing w:after="0" w:line="240" w:lineRule="auto"/>
        <w:ind w:left="547"/>
        <w:jc w:val="both"/>
        <w:rPr>
          <w:rFonts w:asciiTheme="minorBidi" w:eastAsia="Arial Unicode MS" w:hAnsiTheme="minorBidi" w:cstheme="minorBidi"/>
          <w:sz w:val="20"/>
          <w:szCs w:val="20"/>
          <w:lang w:val="en-GB"/>
        </w:rPr>
      </w:pPr>
    </w:p>
    <w:p w14:paraId="312435A3" w14:textId="1B63F45C" w:rsidR="00BF725F" w:rsidRPr="00006083" w:rsidRDefault="00910B8F" w:rsidP="00265D7D">
      <w:pPr>
        <w:spacing w:after="0" w:line="240" w:lineRule="auto"/>
        <w:ind w:left="547"/>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F</w:t>
      </w:r>
      <w:r w:rsidR="00BF725F" w:rsidRPr="00006083">
        <w:rPr>
          <w:rFonts w:asciiTheme="minorBidi" w:eastAsia="Arial Unicode MS" w:hAnsiTheme="minorBidi" w:cstheme="minorBidi"/>
          <w:sz w:val="26"/>
          <w:szCs w:val="26"/>
          <w:lang w:val="en-GB"/>
        </w:rPr>
        <w:t xml:space="preserve">air values and carrying amounts of financial assets and liabilities by category, excluding those with the carrying amount approximates </w:t>
      </w:r>
      <w:r w:rsidRPr="00006083">
        <w:rPr>
          <w:rFonts w:asciiTheme="minorBidi" w:eastAsia="Arial Unicode MS" w:hAnsiTheme="minorBidi" w:cstheme="minorBidi"/>
          <w:sz w:val="26"/>
          <w:szCs w:val="26"/>
          <w:lang w:val="en-GB"/>
        </w:rPr>
        <w:t>f</w:t>
      </w:r>
      <w:r w:rsidR="00BF725F" w:rsidRPr="00006083">
        <w:rPr>
          <w:rFonts w:asciiTheme="minorBidi" w:eastAsia="Arial Unicode MS" w:hAnsiTheme="minorBidi" w:cstheme="minorBidi"/>
          <w:sz w:val="26"/>
          <w:szCs w:val="26"/>
          <w:lang w:val="en-GB"/>
        </w:rPr>
        <w:t>air value</w:t>
      </w:r>
      <w:r w:rsidRPr="00006083">
        <w:rPr>
          <w:rFonts w:asciiTheme="minorBidi" w:eastAsia="Arial Unicode MS" w:hAnsiTheme="minorBidi" w:cstheme="minorBidi"/>
          <w:sz w:val="26"/>
          <w:szCs w:val="26"/>
          <w:lang w:val="en-GB"/>
        </w:rPr>
        <w:t xml:space="preserve">, are disclosed in </w:t>
      </w:r>
      <w:r w:rsidR="00A7477F" w:rsidRPr="00006083">
        <w:rPr>
          <w:rFonts w:asciiTheme="minorBidi" w:eastAsia="Arial Unicode MS" w:hAnsiTheme="minorBidi" w:cstheme="minorBidi"/>
          <w:sz w:val="26"/>
          <w:szCs w:val="26"/>
          <w:lang w:val="en-GB"/>
        </w:rPr>
        <w:t>N</w:t>
      </w:r>
      <w:r w:rsidRPr="00006083">
        <w:rPr>
          <w:rFonts w:asciiTheme="minorBidi" w:eastAsia="Arial Unicode MS" w:hAnsiTheme="minorBidi" w:cstheme="minorBidi"/>
          <w:sz w:val="26"/>
          <w:szCs w:val="26"/>
          <w:lang w:val="en-GB"/>
        </w:rPr>
        <w:t xml:space="preserve">ote </w:t>
      </w:r>
      <w:r w:rsidR="00B21342" w:rsidRPr="00006083">
        <w:rPr>
          <w:rFonts w:asciiTheme="minorBidi" w:eastAsia="Arial Unicode MS" w:hAnsiTheme="minorBidi" w:cstheme="minorBidi"/>
          <w:sz w:val="26"/>
          <w:szCs w:val="26"/>
          <w:lang w:val="en-GB"/>
        </w:rPr>
        <w:t>11</w:t>
      </w:r>
      <w:r w:rsidR="00BF725F" w:rsidRPr="00006083">
        <w:rPr>
          <w:rFonts w:asciiTheme="minorBidi" w:eastAsia="Arial Unicode MS" w:hAnsiTheme="minorBidi" w:cstheme="minorBidi"/>
          <w:sz w:val="26"/>
          <w:szCs w:val="26"/>
          <w:lang w:val="en-GB"/>
        </w:rPr>
        <w:t>.</w:t>
      </w:r>
    </w:p>
    <w:p w14:paraId="1C157E15" w14:textId="77777777" w:rsidR="00A53744" w:rsidRPr="00006083" w:rsidRDefault="00A53744" w:rsidP="00265D7D">
      <w:pPr>
        <w:spacing w:after="0" w:line="240" w:lineRule="auto"/>
        <w:ind w:left="547"/>
        <w:rPr>
          <w:rFonts w:asciiTheme="minorBidi" w:hAnsiTheme="minorBidi" w:cstheme="minorBidi"/>
          <w:sz w:val="20"/>
          <w:szCs w:val="20"/>
          <w:lang w:val="en-GB"/>
        </w:rPr>
      </w:pPr>
    </w:p>
    <w:p w14:paraId="71677623" w14:textId="4BC58090" w:rsidR="00BF725F" w:rsidRPr="00006083" w:rsidRDefault="00BF725F" w:rsidP="00F60E95">
      <w:pPr>
        <w:spacing w:after="0" w:line="240" w:lineRule="auto"/>
        <w:ind w:left="547"/>
        <w:jc w:val="thaiDistribute"/>
        <w:rPr>
          <w:rFonts w:asciiTheme="minorBidi" w:hAnsiTheme="minorBidi" w:cstheme="minorBidi"/>
          <w:sz w:val="26"/>
          <w:szCs w:val="26"/>
          <w:lang w:val="en-GB"/>
        </w:rPr>
      </w:pPr>
      <w:r w:rsidRPr="00006083">
        <w:rPr>
          <w:rFonts w:asciiTheme="minorBidi" w:hAnsiTheme="minorBidi" w:cstheme="minorBidi"/>
          <w:spacing w:val="-2"/>
          <w:sz w:val="26"/>
          <w:szCs w:val="26"/>
          <w:lang w:val="en-GB"/>
        </w:rPr>
        <w:t>The following table presents fair value of financial assets and liabilities</w:t>
      </w:r>
      <w:r w:rsidRPr="00006083">
        <w:rPr>
          <w:rFonts w:asciiTheme="minorBidi" w:hAnsiTheme="minorBidi" w:cstheme="minorBidi"/>
          <w:spacing w:val="-2"/>
          <w:sz w:val="26"/>
          <w:szCs w:val="26"/>
          <w:cs/>
          <w:lang w:val="en-GB"/>
        </w:rPr>
        <w:t xml:space="preserve"> </w:t>
      </w:r>
      <w:r w:rsidRPr="00006083">
        <w:rPr>
          <w:rFonts w:asciiTheme="minorBidi" w:hAnsiTheme="minorBidi" w:cstheme="minorBidi"/>
          <w:spacing w:val="-2"/>
          <w:sz w:val="26"/>
          <w:szCs w:val="26"/>
          <w:lang w:val="en-GB"/>
        </w:rPr>
        <w:t xml:space="preserve">recognised </w:t>
      </w:r>
      <w:r w:rsidR="00203CEE">
        <w:rPr>
          <w:rFonts w:asciiTheme="minorBidi" w:hAnsiTheme="minorBidi" w:cstheme="minorBidi"/>
          <w:spacing w:val="-2"/>
          <w:sz w:val="26"/>
          <w:szCs w:val="26"/>
          <w:lang w:val="en-GB"/>
        </w:rPr>
        <w:t>and</w:t>
      </w:r>
      <w:r w:rsidR="00107F9A">
        <w:rPr>
          <w:rFonts w:asciiTheme="minorBidi" w:hAnsiTheme="minorBidi" w:cstheme="minorBidi"/>
          <w:spacing w:val="-2"/>
          <w:sz w:val="26"/>
          <w:szCs w:val="26"/>
        </w:rPr>
        <w:t xml:space="preserve"> </w:t>
      </w:r>
      <w:r w:rsidRPr="00006083">
        <w:rPr>
          <w:rFonts w:asciiTheme="minorBidi" w:hAnsiTheme="minorBidi" w:cstheme="minorBidi"/>
          <w:spacing w:val="-2"/>
          <w:sz w:val="26"/>
          <w:szCs w:val="26"/>
          <w:lang w:val="en-GB"/>
        </w:rPr>
        <w:t>disclosed by their fair value</w:t>
      </w:r>
      <w:r w:rsidRPr="00006083">
        <w:rPr>
          <w:rFonts w:asciiTheme="minorBidi" w:hAnsiTheme="minorBidi" w:cstheme="minorBidi"/>
          <w:sz w:val="26"/>
          <w:szCs w:val="26"/>
          <w:lang w:val="en-GB"/>
        </w:rPr>
        <w:t xml:space="preserve"> hierarchy</w:t>
      </w:r>
      <w:r w:rsidR="00DF34E1" w:rsidRPr="00006083">
        <w:rPr>
          <w:rFonts w:asciiTheme="minorBidi" w:hAnsiTheme="minorBidi" w:cstheme="minorBidi"/>
          <w:sz w:val="26"/>
          <w:szCs w:val="26"/>
          <w:lang w:val="en-GB"/>
        </w:rPr>
        <w:t xml:space="preserve"> as at </w:t>
      </w:r>
      <w:r w:rsidR="00B21342" w:rsidRPr="00006083">
        <w:rPr>
          <w:rFonts w:asciiTheme="minorBidi" w:hAnsiTheme="minorBidi" w:cstheme="minorBidi"/>
          <w:sz w:val="26"/>
          <w:szCs w:val="26"/>
          <w:lang w:val="en-GB"/>
        </w:rPr>
        <w:t>31</w:t>
      </w:r>
      <w:r w:rsidR="00DF34E1" w:rsidRPr="00006083">
        <w:rPr>
          <w:rFonts w:asciiTheme="minorBidi" w:hAnsiTheme="minorBidi" w:cstheme="minorBidi"/>
          <w:sz w:val="26"/>
          <w:szCs w:val="26"/>
          <w:lang w:val="en-GB"/>
        </w:rPr>
        <w:t xml:space="preserve"> December </w:t>
      </w:r>
      <w:r w:rsidR="00B21342" w:rsidRPr="00006083">
        <w:rPr>
          <w:rFonts w:asciiTheme="minorBidi" w:hAnsiTheme="minorBidi" w:cstheme="minorBidi"/>
          <w:sz w:val="26"/>
          <w:szCs w:val="26"/>
          <w:lang w:val="en-GB"/>
        </w:rPr>
        <w:t>202</w:t>
      </w:r>
      <w:r w:rsidR="00BE7E03" w:rsidRPr="00006083">
        <w:rPr>
          <w:rFonts w:asciiTheme="minorBidi" w:hAnsiTheme="minorBidi" w:cstheme="minorBidi"/>
          <w:sz w:val="26"/>
          <w:szCs w:val="26"/>
          <w:lang w:val="en-GB"/>
        </w:rPr>
        <w:t>5</w:t>
      </w:r>
      <w:r w:rsidR="00E41519" w:rsidRPr="00006083">
        <w:rPr>
          <w:rFonts w:asciiTheme="minorBidi" w:hAnsiTheme="minorBidi" w:cstheme="minorBidi"/>
          <w:sz w:val="26"/>
          <w:szCs w:val="26"/>
          <w:lang w:val="en-GB"/>
        </w:rPr>
        <w:t>, which has not changed from the prior year</w:t>
      </w:r>
      <w:r w:rsidRPr="00006083">
        <w:rPr>
          <w:rFonts w:asciiTheme="minorBidi" w:hAnsiTheme="minorBidi" w:cstheme="minorBidi"/>
          <w:sz w:val="26"/>
          <w:szCs w:val="26"/>
          <w:lang w:val="en-GB"/>
        </w:rPr>
        <w:t>.</w:t>
      </w:r>
    </w:p>
    <w:p w14:paraId="292C0A56" w14:textId="77777777" w:rsidR="00BF725F" w:rsidRPr="00006083" w:rsidRDefault="00BF725F" w:rsidP="00265D7D">
      <w:pPr>
        <w:spacing w:after="0" w:line="240" w:lineRule="auto"/>
        <w:ind w:left="547"/>
        <w:jc w:val="both"/>
        <w:rPr>
          <w:rFonts w:asciiTheme="minorBidi" w:hAnsiTheme="minorBidi" w:cstheme="minorBidi"/>
          <w:sz w:val="20"/>
          <w:szCs w:val="20"/>
          <w:lang w:val="en-GB"/>
        </w:rPr>
      </w:pPr>
    </w:p>
    <w:tbl>
      <w:tblPr>
        <w:tblW w:w="9403" w:type="dxa"/>
        <w:tblLayout w:type="fixed"/>
        <w:tblLook w:val="04A0" w:firstRow="1" w:lastRow="0" w:firstColumn="1" w:lastColumn="0" w:noHBand="0" w:noVBand="1"/>
      </w:tblPr>
      <w:tblGrid>
        <w:gridCol w:w="3643"/>
        <w:gridCol w:w="1152"/>
        <w:gridCol w:w="1152"/>
        <w:gridCol w:w="1152"/>
        <w:gridCol w:w="1152"/>
        <w:gridCol w:w="1152"/>
      </w:tblGrid>
      <w:tr w:rsidR="008B02DC" w:rsidRPr="00006083" w14:paraId="2C53ED0A" w14:textId="77777777" w:rsidTr="005300FF">
        <w:trPr>
          <w:tblHeader/>
        </w:trPr>
        <w:tc>
          <w:tcPr>
            <w:tcW w:w="3643" w:type="dxa"/>
            <w:vAlign w:val="bottom"/>
          </w:tcPr>
          <w:p w14:paraId="2D02B279" w14:textId="3A9FA086" w:rsidR="001D5493" w:rsidRPr="00006083" w:rsidRDefault="001D5493" w:rsidP="009B3866">
            <w:pPr>
              <w:spacing w:after="0" w:line="240" w:lineRule="auto"/>
              <w:ind w:left="615" w:right="-72" w:hanging="147"/>
              <w:rPr>
                <w:rFonts w:asciiTheme="minorBidi" w:eastAsia="Arial Unicode MS" w:hAnsiTheme="minorBidi" w:cstheme="minorBidi"/>
                <w:sz w:val="26"/>
                <w:szCs w:val="26"/>
                <w:lang w:val="en-GB"/>
              </w:rPr>
            </w:pPr>
          </w:p>
        </w:tc>
        <w:tc>
          <w:tcPr>
            <w:tcW w:w="5760" w:type="dxa"/>
            <w:gridSpan w:val="5"/>
            <w:vAlign w:val="bottom"/>
          </w:tcPr>
          <w:p w14:paraId="5B858533" w14:textId="56CBF3C0" w:rsidR="001D5493" w:rsidRPr="00006083" w:rsidRDefault="001D5493" w:rsidP="009B3866">
            <w:pPr>
              <w:pBdr>
                <w:bottom w:val="single" w:sz="4" w:space="1" w:color="auto"/>
              </w:pBdr>
              <w:spacing w:after="0" w:line="240" w:lineRule="auto"/>
              <w:ind w:right="-72"/>
              <w:jc w:val="center"/>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Consolidated financial statements</w:t>
            </w:r>
            <w:r w:rsidR="00763691" w:rsidRPr="00006083">
              <w:rPr>
                <w:rFonts w:asciiTheme="minorBidi" w:eastAsia="Arial Unicode MS" w:hAnsiTheme="minorBidi" w:cstheme="minorBidi"/>
                <w:b/>
                <w:bCs/>
                <w:sz w:val="26"/>
                <w:szCs w:val="26"/>
                <w:lang w:val="en-GB"/>
              </w:rPr>
              <w:t xml:space="preserve"> (</w:t>
            </w:r>
            <w:r w:rsidR="00305C08" w:rsidRPr="00006083">
              <w:rPr>
                <w:rFonts w:asciiTheme="minorBidi" w:eastAsia="Arial Unicode MS" w:hAnsiTheme="minorBidi" w:cstheme="minorBidi"/>
                <w:b/>
                <w:bCs/>
                <w:sz w:val="26"/>
                <w:szCs w:val="26"/>
                <w:lang w:val="en-GB"/>
              </w:rPr>
              <w:t>Baht Million</w:t>
            </w:r>
            <w:r w:rsidR="00763691" w:rsidRPr="00006083">
              <w:rPr>
                <w:rFonts w:asciiTheme="minorBidi" w:eastAsia="Arial Unicode MS" w:hAnsiTheme="minorBidi" w:cstheme="minorBidi"/>
                <w:b/>
                <w:bCs/>
                <w:sz w:val="26"/>
                <w:szCs w:val="26"/>
                <w:lang w:val="en-GB"/>
              </w:rPr>
              <w:t>)</w:t>
            </w:r>
          </w:p>
        </w:tc>
      </w:tr>
      <w:tr w:rsidR="008B02DC" w:rsidRPr="00006083" w14:paraId="330DAFAB" w14:textId="77777777" w:rsidTr="005300FF">
        <w:trPr>
          <w:tblHeader/>
        </w:trPr>
        <w:tc>
          <w:tcPr>
            <w:tcW w:w="3643" w:type="dxa"/>
            <w:vAlign w:val="bottom"/>
          </w:tcPr>
          <w:p w14:paraId="2AB9679C" w14:textId="77777777" w:rsidR="001D5493" w:rsidRPr="00006083" w:rsidRDefault="001D5493" w:rsidP="009B3866">
            <w:pPr>
              <w:spacing w:after="0" w:line="240" w:lineRule="auto"/>
              <w:ind w:left="615" w:right="-72" w:hanging="147"/>
              <w:rPr>
                <w:rFonts w:asciiTheme="minorBidi" w:eastAsia="Arial Unicode MS" w:hAnsiTheme="minorBidi" w:cstheme="minorBidi"/>
                <w:sz w:val="26"/>
                <w:szCs w:val="26"/>
              </w:rPr>
            </w:pPr>
          </w:p>
        </w:tc>
        <w:tc>
          <w:tcPr>
            <w:tcW w:w="1152" w:type="dxa"/>
            <w:vAlign w:val="bottom"/>
          </w:tcPr>
          <w:p w14:paraId="6C898EEF"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25C89062" w14:textId="140EABA2"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1</w:t>
            </w:r>
          </w:p>
        </w:tc>
        <w:tc>
          <w:tcPr>
            <w:tcW w:w="1152" w:type="dxa"/>
            <w:vAlign w:val="bottom"/>
          </w:tcPr>
          <w:p w14:paraId="68F8924C"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1A57C8BC" w14:textId="78C28182"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2</w:t>
            </w:r>
          </w:p>
        </w:tc>
        <w:tc>
          <w:tcPr>
            <w:tcW w:w="1152" w:type="dxa"/>
            <w:vAlign w:val="bottom"/>
          </w:tcPr>
          <w:p w14:paraId="1B1927E5"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34BC9290" w14:textId="598C758D"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3</w:t>
            </w:r>
          </w:p>
        </w:tc>
        <w:tc>
          <w:tcPr>
            <w:tcW w:w="1152" w:type="dxa"/>
            <w:vAlign w:val="bottom"/>
          </w:tcPr>
          <w:p w14:paraId="414F75FB" w14:textId="27471ECC" w:rsidR="001D5493" w:rsidRPr="00006083" w:rsidRDefault="00AC001C"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Fair value </w:t>
            </w:r>
            <w:r w:rsidR="00D155A9" w:rsidRPr="00006083">
              <w:rPr>
                <w:rFonts w:asciiTheme="minorBidi" w:eastAsia="Arial Unicode MS" w:hAnsiTheme="minorBidi" w:cstheme="minorBidi"/>
                <w:b/>
                <w:bCs/>
                <w:sz w:val="26"/>
                <w:szCs w:val="26"/>
                <w:lang w:val="en-GB"/>
              </w:rPr>
              <w:t>amount</w:t>
            </w:r>
          </w:p>
        </w:tc>
        <w:tc>
          <w:tcPr>
            <w:tcW w:w="1152" w:type="dxa"/>
            <w:vAlign w:val="bottom"/>
          </w:tcPr>
          <w:p w14:paraId="206DE598" w14:textId="20C80BC2"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Carrying amount</w:t>
            </w:r>
          </w:p>
        </w:tc>
      </w:tr>
      <w:tr w:rsidR="008B02DC" w:rsidRPr="00006083" w14:paraId="128189CB" w14:textId="77777777" w:rsidTr="005300FF">
        <w:tc>
          <w:tcPr>
            <w:tcW w:w="3643" w:type="dxa"/>
            <w:vAlign w:val="bottom"/>
          </w:tcPr>
          <w:p w14:paraId="63405A06" w14:textId="77777777" w:rsidR="001D5493" w:rsidRPr="00006083" w:rsidRDefault="001D5493" w:rsidP="009B3866">
            <w:pPr>
              <w:spacing w:after="0" w:line="240" w:lineRule="auto"/>
              <w:ind w:left="615" w:right="-72" w:hanging="147"/>
              <w:rPr>
                <w:rFonts w:asciiTheme="minorBidi" w:eastAsia="Arial Unicode MS" w:hAnsiTheme="minorBidi" w:cstheme="minorBidi"/>
                <w:sz w:val="12"/>
                <w:szCs w:val="12"/>
                <w:lang w:val="en-GB"/>
              </w:rPr>
            </w:pPr>
          </w:p>
        </w:tc>
        <w:tc>
          <w:tcPr>
            <w:tcW w:w="1152" w:type="dxa"/>
            <w:vAlign w:val="bottom"/>
          </w:tcPr>
          <w:p w14:paraId="36CA72B2"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0F9EDA54"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5C2A7CD0"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65032F85"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4642FA1A"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r>
      <w:tr w:rsidR="008B02DC" w:rsidRPr="00006083" w14:paraId="5DCCD2D3" w14:textId="77777777" w:rsidTr="005300FF">
        <w:tc>
          <w:tcPr>
            <w:tcW w:w="3643" w:type="dxa"/>
            <w:vAlign w:val="bottom"/>
          </w:tcPr>
          <w:p w14:paraId="0E8FFC21" w14:textId="77777777" w:rsidR="001D5493" w:rsidRPr="00006083" w:rsidRDefault="001D5493"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Assets</w:t>
            </w:r>
          </w:p>
        </w:tc>
        <w:tc>
          <w:tcPr>
            <w:tcW w:w="1152" w:type="dxa"/>
            <w:vAlign w:val="bottom"/>
          </w:tcPr>
          <w:p w14:paraId="44C82720"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4D91C5C0"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6C5C2965"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26ACEEF2"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53577914"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r>
      <w:tr w:rsidR="008B02DC" w:rsidRPr="00006083" w14:paraId="18B2F8C7" w14:textId="77777777" w:rsidTr="005300FF">
        <w:tc>
          <w:tcPr>
            <w:tcW w:w="3643" w:type="dxa"/>
            <w:vAlign w:val="bottom"/>
          </w:tcPr>
          <w:p w14:paraId="15C0CB56" w14:textId="384387E6" w:rsidR="001D5493" w:rsidRPr="00006083" w:rsidRDefault="001D5493"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Financial assets at fair value </w:t>
            </w:r>
            <w:r w:rsidR="00ED6561" w:rsidRPr="00006083">
              <w:rPr>
                <w:rFonts w:asciiTheme="minorBidi" w:eastAsia="Arial Unicode MS" w:hAnsiTheme="minorBidi" w:cstheme="minorBidi"/>
                <w:b/>
                <w:bCs/>
                <w:sz w:val="26"/>
                <w:szCs w:val="26"/>
                <w:lang w:val="en-GB"/>
              </w:rPr>
              <w:t>through</w:t>
            </w:r>
            <w:r w:rsidR="00ED6561" w:rsidRPr="00006083">
              <w:rPr>
                <w:rFonts w:asciiTheme="minorBidi" w:eastAsia="Arial Unicode MS" w:hAnsiTheme="minorBidi" w:cstheme="minorBidi"/>
                <w:b/>
                <w:bCs/>
                <w:sz w:val="26"/>
                <w:szCs w:val="26"/>
                <w:lang w:val="en-GB"/>
              </w:rPr>
              <w:br/>
            </w:r>
            <w:r w:rsidRPr="00006083">
              <w:rPr>
                <w:rFonts w:asciiTheme="minorBidi" w:eastAsia="Arial Unicode MS" w:hAnsiTheme="minorBidi" w:cstheme="minorBidi"/>
                <w:b/>
                <w:bCs/>
                <w:sz w:val="26"/>
                <w:szCs w:val="26"/>
                <w:lang w:val="en-GB"/>
              </w:rPr>
              <w:t>profit or loss</w:t>
            </w:r>
          </w:p>
        </w:tc>
        <w:tc>
          <w:tcPr>
            <w:tcW w:w="1152" w:type="dxa"/>
            <w:vAlign w:val="bottom"/>
          </w:tcPr>
          <w:p w14:paraId="20455E30"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203B16E7"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15EA6FFE"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5DD70F1B"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1E6B629E"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r>
      <w:tr w:rsidR="00C800B9" w:rsidRPr="00006083" w14:paraId="692C9B50" w14:textId="77777777" w:rsidTr="0012689C">
        <w:tc>
          <w:tcPr>
            <w:tcW w:w="3643" w:type="dxa"/>
            <w:vAlign w:val="bottom"/>
          </w:tcPr>
          <w:p w14:paraId="6BEA25B6" w14:textId="78BDC0FF" w:rsidR="00C800B9" w:rsidRPr="00006083" w:rsidRDefault="00C800B9"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Foreign exchange contracts</w:t>
            </w:r>
          </w:p>
        </w:tc>
        <w:tc>
          <w:tcPr>
            <w:tcW w:w="1152" w:type="dxa"/>
          </w:tcPr>
          <w:p w14:paraId="10B5B3CD" w14:textId="1BFFAAFD" w:rsidR="00C800B9"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25BF7C8B" w14:textId="11D48D19" w:rsidR="00C800B9"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c>
          <w:tcPr>
            <w:tcW w:w="1152" w:type="dxa"/>
          </w:tcPr>
          <w:p w14:paraId="3E199565" w14:textId="002E7CAF" w:rsidR="00C800B9"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68526AB" w14:textId="3B970070" w:rsidR="00C800B9"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c>
          <w:tcPr>
            <w:tcW w:w="1152" w:type="dxa"/>
          </w:tcPr>
          <w:p w14:paraId="6D296C4C" w14:textId="1D5FE736" w:rsidR="00C800B9"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r>
      <w:tr w:rsidR="008B02DC" w:rsidRPr="00006083" w14:paraId="3652F7EF" w14:textId="77777777" w:rsidTr="0012689C">
        <w:tc>
          <w:tcPr>
            <w:tcW w:w="3643" w:type="dxa"/>
            <w:vAlign w:val="bottom"/>
          </w:tcPr>
          <w:p w14:paraId="24FEB8AC" w14:textId="23CF600B" w:rsidR="001D5493" w:rsidRPr="00006083" w:rsidRDefault="00E143B6" w:rsidP="009B3866">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E</w:t>
            </w:r>
            <w:r w:rsidR="001D5493" w:rsidRPr="00006083">
              <w:rPr>
                <w:rFonts w:asciiTheme="minorBidi" w:eastAsia="Arial Unicode MS" w:hAnsiTheme="minorBidi" w:cstheme="minorBidi"/>
                <w:sz w:val="26"/>
                <w:szCs w:val="26"/>
                <w:lang w:val="en-GB"/>
              </w:rPr>
              <w:t>quity securities</w:t>
            </w:r>
          </w:p>
        </w:tc>
        <w:tc>
          <w:tcPr>
            <w:tcW w:w="1152" w:type="dxa"/>
          </w:tcPr>
          <w:p w14:paraId="5AFF51CF" w14:textId="40AE3056" w:rsidR="001D5493"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FF25C4D" w14:textId="77B6E6C9" w:rsidR="001D5493"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FCBB13D" w14:textId="7CDFA232" w:rsidR="001D5493"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51</w:t>
            </w:r>
          </w:p>
        </w:tc>
        <w:tc>
          <w:tcPr>
            <w:tcW w:w="1152" w:type="dxa"/>
          </w:tcPr>
          <w:p w14:paraId="245B6500" w14:textId="02622973" w:rsidR="001D5493" w:rsidRPr="00006083" w:rsidRDefault="001775ED" w:rsidP="00006083">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51</w:t>
            </w:r>
          </w:p>
        </w:tc>
        <w:tc>
          <w:tcPr>
            <w:tcW w:w="1152" w:type="dxa"/>
          </w:tcPr>
          <w:p w14:paraId="613E83CB" w14:textId="571A9884" w:rsidR="001D5493" w:rsidRPr="00006083" w:rsidRDefault="001775ED" w:rsidP="00006083">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51</w:t>
            </w:r>
          </w:p>
        </w:tc>
      </w:tr>
      <w:tr w:rsidR="00D609F5" w:rsidRPr="00006083" w14:paraId="37281CA5" w14:textId="77777777" w:rsidTr="0012689C">
        <w:tc>
          <w:tcPr>
            <w:tcW w:w="3643" w:type="dxa"/>
            <w:vAlign w:val="bottom"/>
          </w:tcPr>
          <w:p w14:paraId="27FE68F6" w14:textId="77777777" w:rsidR="00D609F5" w:rsidRPr="00006083" w:rsidRDefault="00D609F5" w:rsidP="009B3866">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660D76BD" w14:textId="3E0A1F21" w:rsidR="00D609F5"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2D91148B" w14:textId="624A8754" w:rsidR="00D609F5"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60</w:t>
            </w:r>
          </w:p>
        </w:tc>
        <w:tc>
          <w:tcPr>
            <w:tcW w:w="1152" w:type="dxa"/>
          </w:tcPr>
          <w:p w14:paraId="31CDD0D8" w14:textId="25D39BF9" w:rsidR="00D609F5"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FD1B8B9" w14:textId="7D80888A" w:rsidR="00D609F5"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60</w:t>
            </w:r>
          </w:p>
        </w:tc>
        <w:tc>
          <w:tcPr>
            <w:tcW w:w="1152" w:type="dxa"/>
          </w:tcPr>
          <w:p w14:paraId="6BA86B45" w14:textId="5D34AAB6" w:rsidR="00D609F5"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60</w:t>
            </w:r>
          </w:p>
        </w:tc>
      </w:tr>
      <w:tr w:rsidR="00F42948" w:rsidRPr="00006083" w14:paraId="0F516A9E" w14:textId="77777777" w:rsidTr="0012689C">
        <w:tc>
          <w:tcPr>
            <w:tcW w:w="3643" w:type="dxa"/>
            <w:vAlign w:val="bottom"/>
          </w:tcPr>
          <w:p w14:paraId="45CD8453" w14:textId="2A423055" w:rsidR="00F42948" w:rsidRPr="00006083" w:rsidRDefault="00F42948" w:rsidP="009B3866">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785A36CC" w14:textId="54EC5226" w:rsidR="00F42948"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7F5175D" w14:textId="04445C02" w:rsidR="00F42948"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c>
          <w:tcPr>
            <w:tcW w:w="1152" w:type="dxa"/>
          </w:tcPr>
          <w:p w14:paraId="508E09F3" w14:textId="511587B1" w:rsidR="00F42948"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4208DD6" w14:textId="1B6550E5" w:rsidR="00F42948"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c>
          <w:tcPr>
            <w:tcW w:w="1152" w:type="dxa"/>
          </w:tcPr>
          <w:p w14:paraId="1FEE2D6D" w14:textId="7693BD17" w:rsidR="00F42948"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r>
      <w:tr w:rsidR="008B02DC" w:rsidRPr="00006083" w14:paraId="46077D3D" w14:textId="77777777" w:rsidTr="0012689C">
        <w:tc>
          <w:tcPr>
            <w:tcW w:w="3643" w:type="dxa"/>
            <w:vAlign w:val="bottom"/>
          </w:tcPr>
          <w:p w14:paraId="0410CBE3" w14:textId="77777777" w:rsidR="001D5493" w:rsidRPr="00006083" w:rsidRDefault="001D5493" w:rsidP="009B3866">
            <w:pPr>
              <w:spacing w:after="0" w:line="240" w:lineRule="auto"/>
              <w:ind w:right="-72" w:hanging="147"/>
              <w:rPr>
                <w:rFonts w:asciiTheme="minorBidi" w:eastAsia="Arial Unicode MS" w:hAnsiTheme="minorBidi" w:cstheme="minorBidi"/>
                <w:sz w:val="8"/>
                <w:szCs w:val="8"/>
                <w:lang w:val="en-GB"/>
              </w:rPr>
            </w:pPr>
          </w:p>
        </w:tc>
        <w:tc>
          <w:tcPr>
            <w:tcW w:w="1152" w:type="dxa"/>
          </w:tcPr>
          <w:p w14:paraId="136A8794" w14:textId="77777777" w:rsidR="001D5493" w:rsidRPr="00006083" w:rsidRDefault="001D5493" w:rsidP="00006083">
            <w:pPr>
              <w:spacing w:after="0" w:line="240" w:lineRule="auto"/>
              <w:ind w:right="-72"/>
              <w:jc w:val="right"/>
              <w:rPr>
                <w:rFonts w:asciiTheme="minorBidi" w:eastAsia="Arial Unicode MS" w:hAnsiTheme="minorBidi" w:cstheme="minorBidi"/>
                <w:sz w:val="8"/>
                <w:szCs w:val="8"/>
                <w:lang w:val="en-GB"/>
              </w:rPr>
            </w:pPr>
          </w:p>
        </w:tc>
        <w:tc>
          <w:tcPr>
            <w:tcW w:w="1152" w:type="dxa"/>
          </w:tcPr>
          <w:p w14:paraId="78DFF082" w14:textId="77777777" w:rsidR="001D5493" w:rsidRPr="00006083" w:rsidRDefault="001D5493" w:rsidP="00006083">
            <w:pPr>
              <w:spacing w:after="0" w:line="240" w:lineRule="auto"/>
              <w:ind w:right="-72"/>
              <w:jc w:val="right"/>
              <w:rPr>
                <w:rFonts w:asciiTheme="minorBidi" w:eastAsia="Arial Unicode MS" w:hAnsiTheme="minorBidi" w:cstheme="minorBidi"/>
                <w:sz w:val="8"/>
                <w:szCs w:val="8"/>
                <w:lang w:val="en-GB"/>
              </w:rPr>
            </w:pPr>
          </w:p>
        </w:tc>
        <w:tc>
          <w:tcPr>
            <w:tcW w:w="1152" w:type="dxa"/>
          </w:tcPr>
          <w:p w14:paraId="421AB0D3" w14:textId="77777777" w:rsidR="001D5493" w:rsidRPr="00006083" w:rsidRDefault="001D5493" w:rsidP="00006083">
            <w:pPr>
              <w:spacing w:after="0" w:line="240" w:lineRule="auto"/>
              <w:ind w:right="-72"/>
              <w:jc w:val="right"/>
              <w:rPr>
                <w:rFonts w:asciiTheme="minorBidi" w:eastAsia="Arial Unicode MS" w:hAnsiTheme="minorBidi" w:cstheme="minorBidi"/>
                <w:sz w:val="8"/>
                <w:szCs w:val="8"/>
                <w:lang w:val="en-GB"/>
              </w:rPr>
            </w:pPr>
          </w:p>
        </w:tc>
        <w:tc>
          <w:tcPr>
            <w:tcW w:w="1152" w:type="dxa"/>
          </w:tcPr>
          <w:p w14:paraId="14FE6366" w14:textId="77777777" w:rsidR="001D5493" w:rsidRPr="00006083" w:rsidRDefault="001D5493" w:rsidP="00006083">
            <w:pPr>
              <w:spacing w:after="0" w:line="240" w:lineRule="auto"/>
              <w:ind w:right="-72"/>
              <w:jc w:val="right"/>
              <w:rPr>
                <w:rFonts w:asciiTheme="minorBidi" w:eastAsia="Arial Unicode MS" w:hAnsiTheme="minorBidi" w:cstheme="minorBidi"/>
                <w:sz w:val="8"/>
                <w:szCs w:val="8"/>
                <w:lang w:val="en-GB"/>
              </w:rPr>
            </w:pPr>
          </w:p>
        </w:tc>
        <w:tc>
          <w:tcPr>
            <w:tcW w:w="1152" w:type="dxa"/>
          </w:tcPr>
          <w:p w14:paraId="7E38043C" w14:textId="77777777" w:rsidR="001D5493" w:rsidRPr="00006083" w:rsidRDefault="001D5493" w:rsidP="00006083">
            <w:pPr>
              <w:spacing w:after="0" w:line="240" w:lineRule="auto"/>
              <w:ind w:right="-72"/>
              <w:jc w:val="right"/>
              <w:rPr>
                <w:rFonts w:asciiTheme="minorBidi" w:eastAsia="Arial Unicode MS" w:hAnsiTheme="minorBidi" w:cstheme="minorBidi"/>
                <w:sz w:val="8"/>
                <w:szCs w:val="8"/>
                <w:lang w:val="en-GB"/>
              </w:rPr>
            </w:pPr>
          </w:p>
        </w:tc>
      </w:tr>
      <w:tr w:rsidR="008B02DC" w:rsidRPr="00006083" w14:paraId="5E50A9F8" w14:textId="77777777" w:rsidTr="005300FF">
        <w:tc>
          <w:tcPr>
            <w:tcW w:w="3643" w:type="dxa"/>
            <w:vAlign w:val="bottom"/>
          </w:tcPr>
          <w:p w14:paraId="285C685A" w14:textId="1D16A019" w:rsidR="001D5493" w:rsidRPr="00006083" w:rsidRDefault="001D5493"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Financial assets at fair value </w:t>
            </w:r>
            <w:r w:rsidR="00ED6561" w:rsidRPr="00006083">
              <w:rPr>
                <w:rFonts w:asciiTheme="minorBidi" w:eastAsia="Arial Unicode MS" w:hAnsiTheme="minorBidi" w:cstheme="minorBidi"/>
                <w:b/>
                <w:bCs/>
                <w:sz w:val="26"/>
                <w:szCs w:val="26"/>
                <w:lang w:val="en-GB"/>
              </w:rPr>
              <w:t>through</w:t>
            </w:r>
            <w:r w:rsidR="00ED6561" w:rsidRPr="00006083">
              <w:rPr>
                <w:rFonts w:asciiTheme="minorBidi" w:eastAsia="Arial Unicode MS" w:hAnsiTheme="minorBidi" w:cstheme="minorBidi"/>
                <w:b/>
                <w:bCs/>
                <w:sz w:val="26"/>
                <w:szCs w:val="26"/>
                <w:lang w:val="en-GB"/>
              </w:rPr>
              <w:br/>
            </w:r>
            <w:r w:rsidRPr="00006083">
              <w:rPr>
                <w:rFonts w:asciiTheme="minorBidi" w:eastAsia="Arial Unicode MS" w:hAnsiTheme="minorBidi" w:cstheme="minorBidi"/>
                <w:b/>
                <w:bCs/>
                <w:sz w:val="26"/>
                <w:szCs w:val="26"/>
                <w:lang w:val="en-GB"/>
              </w:rPr>
              <w:t>other comprehensive income</w:t>
            </w:r>
          </w:p>
        </w:tc>
        <w:tc>
          <w:tcPr>
            <w:tcW w:w="1152" w:type="dxa"/>
            <w:vAlign w:val="bottom"/>
          </w:tcPr>
          <w:p w14:paraId="7C1BFA57" w14:textId="77777777" w:rsidR="001D5493" w:rsidRPr="00006083" w:rsidRDefault="001D5493"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585FDDE8" w14:textId="77777777" w:rsidR="001D5493" w:rsidRPr="00006083" w:rsidRDefault="001D5493"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70D0E252" w14:textId="77777777" w:rsidR="001D5493" w:rsidRPr="00006083" w:rsidRDefault="001D5493"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18876A37" w14:textId="77777777" w:rsidR="001D5493" w:rsidRPr="00006083" w:rsidRDefault="001D5493"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1E026E5D" w14:textId="77777777" w:rsidR="001D5493" w:rsidRPr="00006083" w:rsidRDefault="001D5493" w:rsidP="00006083">
            <w:pPr>
              <w:spacing w:after="0" w:line="240" w:lineRule="auto"/>
              <w:ind w:right="-72"/>
              <w:jc w:val="right"/>
              <w:rPr>
                <w:rFonts w:asciiTheme="minorBidi" w:eastAsia="Arial Unicode MS" w:hAnsiTheme="minorBidi" w:cstheme="minorBidi"/>
                <w:sz w:val="26"/>
                <w:szCs w:val="26"/>
                <w:lang w:val="en-GB"/>
              </w:rPr>
            </w:pPr>
          </w:p>
        </w:tc>
      </w:tr>
      <w:tr w:rsidR="007C30F0" w:rsidRPr="00006083" w14:paraId="2B63D5C9" w14:textId="77777777" w:rsidTr="0012689C">
        <w:tc>
          <w:tcPr>
            <w:tcW w:w="3643" w:type="dxa"/>
            <w:vAlign w:val="bottom"/>
          </w:tcPr>
          <w:p w14:paraId="33A085E2" w14:textId="5D38B2EF" w:rsidR="007C30F0" w:rsidRPr="00006083" w:rsidRDefault="007C30F0"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Equity securities</w:t>
            </w:r>
          </w:p>
        </w:tc>
        <w:tc>
          <w:tcPr>
            <w:tcW w:w="1152" w:type="dxa"/>
          </w:tcPr>
          <w:p w14:paraId="303CF516" w14:textId="0D8511AC" w:rsidR="007C30F0"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c>
          <w:tcPr>
            <w:tcW w:w="1152" w:type="dxa"/>
          </w:tcPr>
          <w:p w14:paraId="2D93197F" w14:textId="38BB9672" w:rsidR="007C30F0"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F45E211" w14:textId="56A5A8BF" w:rsidR="007C30F0"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339</w:t>
            </w:r>
          </w:p>
        </w:tc>
        <w:tc>
          <w:tcPr>
            <w:tcW w:w="1152" w:type="dxa"/>
          </w:tcPr>
          <w:p w14:paraId="36FEAA93" w14:textId="4DED82FA" w:rsidR="007C30F0"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357</w:t>
            </w:r>
          </w:p>
        </w:tc>
        <w:tc>
          <w:tcPr>
            <w:tcW w:w="1152" w:type="dxa"/>
          </w:tcPr>
          <w:p w14:paraId="62E2A1BE" w14:textId="78E23CA9" w:rsidR="007C30F0"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357</w:t>
            </w:r>
          </w:p>
        </w:tc>
      </w:tr>
      <w:tr w:rsidR="007C30F0" w:rsidRPr="00006083" w14:paraId="5EABD6BE" w14:textId="77777777" w:rsidTr="005300FF">
        <w:tc>
          <w:tcPr>
            <w:tcW w:w="3643" w:type="dxa"/>
            <w:vAlign w:val="bottom"/>
          </w:tcPr>
          <w:p w14:paraId="7A8E1E70" w14:textId="77777777" w:rsidR="007C30F0" w:rsidRPr="00006083" w:rsidRDefault="007C30F0" w:rsidP="009B3866">
            <w:pPr>
              <w:spacing w:after="0" w:line="240" w:lineRule="auto"/>
              <w:ind w:left="615" w:right="-72" w:hanging="147"/>
              <w:rPr>
                <w:rFonts w:asciiTheme="minorBidi" w:eastAsia="Arial Unicode MS" w:hAnsiTheme="minorBidi" w:cstheme="minorBidi"/>
                <w:sz w:val="12"/>
                <w:szCs w:val="12"/>
                <w:lang w:val="en-GB"/>
              </w:rPr>
            </w:pPr>
          </w:p>
        </w:tc>
        <w:tc>
          <w:tcPr>
            <w:tcW w:w="1152" w:type="dxa"/>
            <w:vAlign w:val="bottom"/>
          </w:tcPr>
          <w:p w14:paraId="3932B0C4" w14:textId="77777777" w:rsidR="007C30F0" w:rsidRPr="00006083" w:rsidRDefault="007C30F0"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68B40F44" w14:textId="77777777" w:rsidR="007C30F0" w:rsidRPr="00006083" w:rsidRDefault="007C30F0"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5EBA8928" w14:textId="77777777" w:rsidR="007C30F0" w:rsidRPr="00006083" w:rsidRDefault="007C30F0"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352C9B20" w14:textId="77777777" w:rsidR="007C30F0" w:rsidRPr="00006083" w:rsidRDefault="007C30F0"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0B47DB11" w14:textId="77777777" w:rsidR="007C30F0" w:rsidRPr="00006083" w:rsidRDefault="007C30F0" w:rsidP="00006083">
            <w:pPr>
              <w:spacing w:after="0" w:line="240" w:lineRule="auto"/>
              <w:ind w:right="-72"/>
              <w:jc w:val="right"/>
              <w:rPr>
                <w:rFonts w:asciiTheme="minorBidi" w:eastAsia="Arial Unicode MS" w:hAnsiTheme="minorBidi" w:cstheme="minorBidi"/>
                <w:sz w:val="12"/>
                <w:szCs w:val="12"/>
                <w:lang w:val="en-GB"/>
              </w:rPr>
            </w:pPr>
          </w:p>
        </w:tc>
      </w:tr>
      <w:tr w:rsidR="007C30F0" w:rsidRPr="00006083" w14:paraId="443CD498" w14:textId="77777777" w:rsidTr="005300FF">
        <w:tc>
          <w:tcPr>
            <w:tcW w:w="3643" w:type="dxa"/>
            <w:vAlign w:val="bottom"/>
          </w:tcPr>
          <w:p w14:paraId="0FD822D7" w14:textId="28393802" w:rsidR="007C30F0" w:rsidRPr="00006083" w:rsidRDefault="007C30F0" w:rsidP="009B3866">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Hedging derivatives</w:t>
            </w:r>
          </w:p>
        </w:tc>
        <w:tc>
          <w:tcPr>
            <w:tcW w:w="1152" w:type="dxa"/>
            <w:vAlign w:val="bottom"/>
          </w:tcPr>
          <w:p w14:paraId="71BD5577" w14:textId="77777777" w:rsidR="007C30F0" w:rsidRPr="00006083" w:rsidRDefault="007C30F0"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07849B63" w14:textId="77777777" w:rsidR="007C30F0" w:rsidRPr="00006083" w:rsidRDefault="007C30F0"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0549E0D6" w14:textId="77777777" w:rsidR="007C30F0" w:rsidRPr="00006083" w:rsidRDefault="007C30F0"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7E432A3C" w14:textId="77777777" w:rsidR="007C30F0" w:rsidRPr="00006083" w:rsidRDefault="007C30F0" w:rsidP="00006083">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71B83E59" w14:textId="77777777" w:rsidR="007C30F0" w:rsidRPr="00006083" w:rsidRDefault="007C30F0" w:rsidP="00006083">
            <w:pPr>
              <w:spacing w:after="0" w:line="240" w:lineRule="auto"/>
              <w:ind w:right="-72"/>
              <w:jc w:val="right"/>
              <w:rPr>
                <w:rFonts w:asciiTheme="minorBidi" w:eastAsia="Arial Unicode MS" w:hAnsiTheme="minorBidi" w:cstheme="minorBidi"/>
                <w:sz w:val="26"/>
                <w:szCs w:val="26"/>
                <w:lang w:val="en-GB"/>
              </w:rPr>
            </w:pPr>
          </w:p>
        </w:tc>
      </w:tr>
      <w:tr w:rsidR="00837B67" w:rsidRPr="00006083" w14:paraId="2AE094F8" w14:textId="77777777" w:rsidTr="0012689C">
        <w:tc>
          <w:tcPr>
            <w:tcW w:w="3643" w:type="dxa"/>
            <w:vAlign w:val="bottom"/>
          </w:tcPr>
          <w:p w14:paraId="7F6C7D41" w14:textId="43FF77F5" w:rsidR="00837B67" w:rsidRPr="00006083" w:rsidRDefault="00837B67" w:rsidP="00837B67">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000E1117" w14:textId="5BE4A730" w:rsidR="00837B67"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6B2572E" w14:textId="7BB39DDD" w:rsidR="00837B67"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72C73F8C" w14:textId="318E74CC" w:rsidR="00837B67"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60DDE268" w14:textId="08C13835" w:rsidR="00837B67"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3B43960F" w14:textId="5185F2AA" w:rsidR="00837B67" w:rsidRPr="00006083" w:rsidRDefault="001775ED"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r>
      <w:tr w:rsidR="00837B67" w:rsidRPr="00006083" w14:paraId="448AE586" w14:textId="77777777" w:rsidTr="0012689C">
        <w:tc>
          <w:tcPr>
            <w:tcW w:w="3643" w:type="dxa"/>
            <w:vAlign w:val="bottom"/>
          </w:tcPr>
          <w:p w14:paraId="02765AFD" w14:textId="20795E12" w:rsidR="00837B67" w:rsidRPr="00006083" w:rsidRDefault="00837B67" w:rsidP="00837B67">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118D5203" w14:textId="1BBE2DB0" w:rsidR="00837B67" w:rsidRPr="00006083" w:rsidRDefault="001775ED"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58FF61C" w14:textId="0A8ACF13" w:rsidR="00837B67" w:rsidRPr="00006083" w:rsidRDefault="001775ED"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c>
          <w:tcPr>
            <w:tcW w:w="1152" w:type="dxa"/>
          </w:tcPr>
          <w:p w14:paraId="2EE189C8" w14:textId="74275D93" w:rsidR="00837B67" w:rsidRPr="00006083" w:rsidRDefault="001775ED"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1D6F9001" w14:textId="503C1343" w:rsidR="00837B67" w:rsidRPr="00006083" w:rsidRDefault="001775ED"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c>
          <w:tcPr>
            <w:tcW w:w="1152" w:type="dxa"/>
          </w:tcPr>
          <w:p w14:paraId="5BF441BD" w14:textId="5DA81E4E" w:rsidR="00837B67" w:rsidRPr="00006083" w:rsidRDefault="001775ED"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r>
      <w:tr w:rsidR="00837B67" w:rsidRPr="00006083" w14:paraId="41D4777E" w14:textId="77777777" w:rsidTr="005300FF">
        <w:tc>
          <w:tcPr>
            <w:tcW w:w="3643" w:type="dxa"/>
            <w:vAlign w:val="bottom"/>
          </w:tcPr>
          <w:p w14:paraId="61AC502B" w14:textId="77777777" w:rsidR="00837B67" w:rsidRPr="00006083" w:rsidRDefault="00837B67" w:rsidP="00837B67">
            <w:pPr>
              <w:spacing w:after="0" w:line="240" w:lineRule="auto"/>
              <w:ind w:left="615" w:right="-72" w:hanging="147"/>
              <w:rPr>
                <w:rFonts w:asciiTheme="minorBidi" w:eastAsia="Arial Unicode MS" w:hAnsiTheme="minorBidi" w:cstheme="minorBidi"/>
                <w:sz w:val="12"/>
                <w:szCs w:val="12"/>
                <w:lang w:val="en-GB"/>
              </w:rPr>
            </w:pPr>
          </w:p>
        </w:tc>
        <w:tc>
          <w:tcPr>
            <w:tcW w:w="1152" w:type="dxa"/>
            <w:vAlign w:val="bottom"/>
          </w:tcPr>
          <w:p w14:paraId="2A8C626E" w14:textId="77777777" w:rsidR="00837B67" w:rsidRPr="00006083" w:rsidRDefault="00837B67"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66A8E382" w14:textId="77777777" w:rsidR="00837B67" w:rsidRPr="00006083" w:rsidRDefault="00837B67"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782CF25A" w14:textId="77777777" w:rsidR="00837B67" w:rsidRPr="00006083" w:rsidRDefault="00837B67"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6F5A57C2" w14:textId="77777777" w:rsidR="00837B67" w:rsidRPr="00006083" w:rsidRDefault="00837B67"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77E5B16C" w14:textId="77777777" w:rsidR="00837B67" w:rsidRPr="00006083" w:rsidRDefault="00837B67" w:rsidP="00006083">
            <w:pPr>
              <w:spacing w:after="0" w:line="240" w:lineRule="auto"/>
              <w:ind w:right="-72"/>
              <w:jc w:val="right"/>
              <w:rPr>
                <w:rFonts w:asciiTheme="minorBidi" w:eastAsia="Arial Unicode MS" w:hAnsiTheme="minorBidi" w:cstheme="minorBidi"/>
                <w:sz w:val="12"/>
                <w:szCs w:val="12"/>
                <w:lang w:val="en-GB"/>
              </w:rPr>
            </w:pPr>
          </w:p>
        </w:tc>
      </w:tr>
      <w:tr w:rsidR="00837B67" w:rsidRPr="00006083" w14:paraId="1F212DC5" w14:textId="77777777" w:rsidTr="0012689C">
        <w:tc>
          <w:tcPr>
            <w:tcW w:w="3643" w:type="dxa"/>
            <w:vAlign w:val="bottom"/>
          </w:tcPr>
          <w:p w14:paraId="0EF8EEF9" w14:textId="77777777" w:rsidR="00837B67" w:rsidRPr="00006083" w:rsidRDefault="00837B67" w:rsidP="00837B67">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Total assets</w:t>
            </w:r>
          </w:p>
        </w:tc>
        <w:tc>
          <w:tcPr>
            <w:tcW w:w="1152" w:type="dxa"/>
          </w:tcPr>
          <w:p w14:paraId="7EF483E5" w14:textId="22EC8583" w:rsidR="00837B67" w:rsidRPr="00006083" w:rsidRDefault="001775ED" w:rsidP="00006083">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c>
          <w:tcPr>
            <w:tcW w:w="1152" w:type="dxa"/>
          </w:tcPr>
          <w:p w14:paraId="0574E64D" w14:textId="0720CE0D" w:rsidR="00837B67" w:rsidRPr="00006083" w:rsidRDefault="001775ED" w:rsidP="00006083">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573</w:t>
            </w:r>
          </w:p>
        </w:tc>
        <w:tc>
          <w:tcPr>
            <w:tcW w:w="1152" w:type="dxa"/>
          </w:tcPr>
          <w:p w14:paraId="70B3C00F" w14:textId="1DD16E7D" w:rsidR="00837B67" w:rsidRPr="00006083" w:rsidRDefault="001775ED" w:rsidP="00006083">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390</w:t>
            </w:r>
          </w:p>
        </w:tc>
        <w:tc>
          <w:tcPr>
            <w:tcW w:w="1152" w:type="dxa"/>
          </w:tcPr>
          <w:p w14:paraId="3ADBE01B" w14:textId="3AAFBD56" w:rsidR="00837B67" w:rsidRPr="00006083" w:rsidRDefault="001775ED" w:rsidP="00006083">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981</w:t>
            </w:r>
          </w:p>
        </w:tc>
        <w:tc>
          <w:tcPr>
            <w:tcW w:w="1152" w:type="dxa"/>
          </w:tcPr>
          <w:p w14:paraId="203151F0" w14:textId="1744901C" w:rsidR="00837B67" w:rsidRPr="00006083" w:rsidRDefault="001775ED" w:rsidP="00006083">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981</w:t>
            </w:r>
          </w:p>
        </w:tc>
      </w:tr>
      <w:tr w:rsidR="00837B67" w:rsidRPr="00006083" w14:paraId="2C04D8AB" w14:textId="77777777" w:rsidTr="005300FF">
        <w:tc>
          <w:tcPr>
            <w:tcW w:w="3643" w:type="dxa"/>
            <w:vAlign w:val="bottom"/>
          </w:tcPr>
          <w:p w14:paraId="56E5A047" w14:textId="77777777" w:rsidR="00837B67" w:rsidRPr="00006083" w:rsidRDefault="00837B67" w:rsidP="00837B67">
            <w:pPr>
              <w:spacing w:after="0" w:line="240" w:lineRule="auto"/>
              <w:ind w:left="615" w:right="-72" w:hanging="147"/>
              <w:rPr>
                <w:rFonts w:asciiTheme="minorBidi" w:eastAsia="Arial Unicode MS" w:hAnsiTheme="minorBidi" w:cstheme="minorBidi"/>
                <w:b/>
                <w:bCs/>
                <w:szCs w:val="22"/>
                <w:lang w:val="en-GB"/>
              </w:rPr>
            </w:pPr>
          </w:p>
        </w:tc>
        <w:tc>
          <w:tcPr>
            <w:tcW w:w="1152" w:type="dxa"/>
            <w:vAlign w:val="bottom"/>
          </w:tcPr>
          <w:p w14:paraId="4242A919" w14:textId="77777777" w:rsidR="00837B67" w:rsidRPr="00006083" w:rsidRDefault="00837B67" w:rsidP="00837B67">
            <w:pPr>
              <w:spacing w:after="0" w:line="240" w:lineRule="auto"/>
              <w:ind w:right="-72"/>
              <w:jc w:val="right"/>
              <w:rPr>
                <w:rFonts w:asciiTheme="minorBidi" w:eastAsia="Arial Unicode MS" w:hAnsiTheme="minorBidi" w:cstheme="minorBidi"/>
                <w:b/>
                <w:bCs/>
                <w:szCs w:val="22"/>
                <w:lang w:val="en-GB"/>
              </w:rPr>
            </w:pPr>
          </w:p>
        </w:tc>
        <w:tc>
          <w:tcPr>
            <w:tcW w:w="1152" w:type="dxa"/>
            <w:vAlign w:val="bottom"/>
          </w:tcPr>
          <w:p w14:paraId="125DEDBD" w14:textId="77777777" w:rsidR="00837B67" w:rsidRPr="00006083" w:rsidRDefault="00837B67" w:rsidP="00837B67">
            <w:pPr>
              <w:spacing w:after="0" w:line="240" w:lineRule="auto"/>
              <w:ind w:right="-72"/>
              <w:jc w:val="right"/>
              <w:rPr>
                <w:rFonts w:asciiTheme="minorBidi" w:eastAsia="Arial Unicode MS" w:hAnsiTheme="minorBidi" w:cstheme="minorBidi"/>
                <w:b/>
                <w:bCs/>
                <w:szCs w:val="22"/>
                <w:lang w:val="en-GB"/>
              </w:rPr>
            </w:pPr>
          </w:p>
        </w:tc>
        <w:tc>
          <w:tcPr>
            <w:tcW w:w="1152" w:type="dxa"/>
            <w:vAlign w:val="bottom"/>
          </w:tcPr>
          <w:p w14:paraId="38763457" w14:textId="77777777" w:rsidR="00837B67" w:rsidRPr="00006083" w:rsidRDefault="00837B67" w:rsidP="00837B67">
            <w:pPr>
              <w:spacing w:after="0" w:line="240" w:lineRule="auto"/>
              <w:ind w:right="-72"/>
              <w:jc w:val="right"/>
              <w:rPr>
                <w:rFonts w:asciiTheme="minorBidi" w:eastAsia="Arial Unicode MS" w:hAnsiTheme="minorBidi" w:cstheme="minorBidi"/>
                <w:b/>
                <w:bCs/>
                <w:szCs w:val="22"/>
                <w:lang w:val="en-GB"/>
              </w:rPr>
            </w:pPr>
          </w:p>
        </w:tc>
        <w:tc>
          <w:tcPr>
            <w:tcW w:w="1152" w:type="dxa"/>
            <w:vAlign w:val="bottom"/>
          </w:tcPr>
          <w:p w14:paraId="29C2CECA" w14:textId="77777777" w:rsidR="00837B67" w:rsidRPr="00006083" w:rsidRDefault="00837B67" w:rsidP="00837B67">
            <w:pPr>
              <w:spacing w:after="0" w:line="240" w:lineRule="auto"/>
              <w:ind w:right="-72"/>
              <w:jc w:val="right"/>
              <w:rPr>
                <w:rFonts w:asciiTheme="minorBidi" w:eastAsia="Arial Unicode MS" w:hAnsiTheme="minorBidi" w:cstheme="minorBidi"/>
                <w:b/>
                <w:bCs/>
                <w:szCs w:val="22"/>
                <w:lang w:val="en-GB"/>
              </w:rPr>
            </w:pPr>
          </w:p>
        </w:tc>
        <w:tc>
          <w:tcPr>
            <w:tcW w:w="1152" w:type="dxa"/>
            <w:vAlign w:val="bottom"/>
          </w:tcPr>
          <w:p w14:paraId="3183E56A" w14:textId="77777777" w:rsidR="00837B67" w:rsidRPr="00006083" w:rsidRDefault="00837B67" w:rsidP="00837B67">
            <w:pPr>
              <w:spacing w:after="0" w:line="240" w:lineRule="auto"/>
              <w:ind w:right="-72"/>
              <w:jc w:val="right"/>
              <w:rPr>
                <w:rFonts w:asciiTheme="minorBidi" w:eastAsia="Arial Unicode MS" w:hAnsiTheme="minorBidi" w:cstheme="minorBidi"/>
                <w:b/>
                <w:bCs/>
                <w:szCs w:val="22"/>
                <w:lang w:val="en-GB"/>
              </w:rPr>
            </w:pPr>
          </w:p>
        </w:tc>
      </w:tr>
      <w:tr w:rsidR="00837B67" w:rsidRPr="00006083" w14:paraId="7C2FADED" w14:textId="77777777" w:rsidTr="005300FF">
        <w:tc>
          <w:tcPr>
            <w:tcW w:w="3643" w:type="dxa"/>
            <w:vAlign w:val="bottom"/>
          </w:tcPr>
          <w:p w14:paraId="50F8E4B2" w14:textId="77777777" w:rsidR="00837B67" w:rsidRPr="00006083" w:rsidRDefault="00837B67" w:rsidP="00837B67">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Liabilities</w:t>
            </w:r>
          </w:p>
        </w:tc>
        <w:tc>
          <w:tcPr>
            <w:tcW w:w="1152" w:type="dxa"/>
            <w:vAlign w:val="bottom"/>
          </w:tcPr>
          <w:p w14:paraId="776A72ED" w14:textId="77777777" w:rsidR="00837B67" w:rsidRPr="00006083" w:rsidRDefault="00837B67" w:rsidP="00837B67">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49C7EE60" w14:textId="77777777" w:rsidR="00837B67" w:rsidRPr="00006083" w:rsidRDefault="00837B67" w:rsidP="00837B67">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1610B185" w14:textId="77777777" w:rsidR="00837B67" w:rsidRPr="00006083" w:rsidRDefault="00837B67" w:rsidP="00837B67">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1976EA39" w14:textId="77777777" w:rsidR="00837B67" w:rsidRPr="00006083" w:rsidRDefault="00837B67" w:rsidP="00837B67">
            <w:pPr>
              <w:spacing w:after="0" w:line="240" w:lineRule="auto"/>
              <w:ind w:right="-72"/>
              <w:jc w:val="right"/>
              <w:rPr>
                <w:rFonts w:asciiTheme="minorBidi" w:eastAsia="Arial Unicode MS" w:hAnsiTheme="minorBidi" w:cstheme="minorBidi"/>
                <w:b/>
                <w:bCs/>
                <w:sz w:val="26"/>
                <w:szCs w:val="26"/>
                <w:lang w:val="en-GB"/>
              </w:rPr>
            </w:pPr>
          </w:p>
        </w:tc>
        <w:tc>
          <w:tcPr>
            <w:tcW w:w="1152" w:type="dxa"/>
            <w:vAlign w:val="bottom"/>
          </w:tcPr>
          <w:p w14:paraId="02045B50" w14:textId="77777777" w:rsidR="00837B67" w:rsidRPr="00006083" w:rsidRDefault="00837B67" w:rsidP="00837B67">
            <w:pPr>
              <w:spacing w:after="0" w:line="240" w:lineRule="auto"/>
              <w:ind w:right="-72"/>
              <w:jc w:val="right"/>
              <w:rPr>
                <w:rFonts w:asciiTheme="minorBidi" w:eastAsia="Arial Unicode MS" w:hAnsiTheme="minorBidi" w:cstheme="minorBidi"/>
                <w:b/>
                <w:bCs/>
                <w:sz w:val="26"/>
                <w:szCs w:val="26"/>
                <w:lang w:val="en-GB"/>
              </w:rPr>
            </w:pPr>
          </w:p>
        </w:tc>
      </w:tr>
      <w:tr w:rsidR="00837B67" w:rsidRPr="00006083" w14:paraId="1034F914" w14:textId="77777777" w:rsidTr="005300FF">
        <w:tc>
          <w:tcPr>
            <w:tcW w:w="3643" w:type="dxa"/>
            <w:vAlign w:val="bottom"/>
          </w:tcPr>
          <w:p w14:paraId="4C306133" w14:textId="0CF57846" w:rsidR="00837B67" w:rsidRPr="00006083" w:rsidRDefault="00837B67" w:rsidP="00837B67">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Financial liabilities at fair value through</w:t>
            </w:r>
            <w:r w:rsidRPr="00006083">
              <w:rPr>
                <w:rFonts w:asciiTheme="minorBidi" w:eastAsia="Arial Unicode MS" w:hAnsiTheme="minorBidi" w:cstheme="minorBidi"/>
                <w:b/>
                <w:bCs/>
                <w:sz w:val="26"/>
                <w:szCs w:val="26"/>
                <w:lang w:val="en-GB"/>
              </w:rPr>
              <w:br/>
              <w:t>profit or loss</w:t>
            </w:r>
          </w:p>
        </w:tc>
        <w:tc>
          <w:tcPr>
            <w:tcW w:w="1152" w:type="dxa"/>
            <w:vAlign w:val="bottom"/>
          </w:tcPr>
          <w:p w14:paraId="770DB4EB" w14:textId="77777777" w:rsidR="00837B67" w:rsidRPr="00006083" w:rsidRDefault="00837B67" w:rsidP="00837B67">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63E2A1F1" w14:textId="77777777" w:rsidR="00837B67" w:rsidRPr="00006083" w:rsidRDefault="00837B67" w:rsidP="00837B67">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086B7D16" w14:textId="77777777" w:rsidR="00837B67" w:rsidRPr="00006083" w:rsidRDefault="00837B67" w:rsidP="00837B67">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1EAA6300" w14:textId="77777777" w:rsidR="00837B67" w:rsidRPr="00006083" w:rsidRDefault="00837B67" w:rsidP="00837B67">
            <w:pPr>
              <w:spacing w:after="0" w:line="240" w:lineRule="auto"/>
              <w:ind w:right="-72"/>
              <w:jc w:val="right"/>
              <w:rPr>
                <w:rFonts w:asciiTheme="minorBidi" w:eastAsia="Arial Unicode MS" w:hAnsiTheme="minorBidi" w:cstheme="minorBidi"/>
                <w:sz w:val="26"/>
                <w:szCs w:val="26"/>
                <w:lang w:val="en-GB"/>
              </w:rPr>
            </w:pPr>
          </w:p>
        </w:tc>
        <w:tc>
          <w:tcPr>
            <w:tcW w:w="1152" w:type="dxa"/>
            <w:vAlign w:val="bottom"/>
          </w:tcPr>
          <w:p w14:paraId="09A4BEB6" w14:textId="77777777" w:rsidR="00837B67" w:rsidRPr="00006083" w:rsidRDefault="00837B67" w:rsidP="00837B67">
            <w:pPr>
              <w:spacing w:after="0" w:line="240" w:lineRule="auto"/>
              <w:ind w:right="-72"/>
              <w:jc w:val="right"/>
              <w:rPr>
                <w:rFonts w:asciiTheme="minorBidi" w:eastAsia="Arial Unicode MS" w:hAnsiTheme="minorBidi" w:cstheme="minorBidi"/>
                <w:sz w:val="26"/>
                <w:szCs w:val="26"/>
                <w:lang w:val="en-GB"/>
              </w:rPr>
            </w:pPr>
          </w:p>
        </w:tc>
      </w:tr>
      <w:tr w:rsidR="00A151F4" w:rsidRPr="00006083" w14:paraId="0B602E33" w14:textId="77777777" w:rsidTr="0012689C">
        <w:tc>
          <w:tcPr>
            <w:tcW w:w="3643" w:type="dxa"/>
            <w:vAlign w:val="bottom"/>
          </w:tcPr>
          <w:p w14:paraId="60C54D8A" w14:textId="16B1FE16" w:rsidR="00A151F4" w:rsidRPr="00006083" w:rsidRDefault="00A151F4" w:rsidP="00A151F4">
            <w:pPr>
              <w:spacing w:after="0" w:line="240" w:lineRule="auto"/>
              <w:ind w:left="615" w:right="-72" w:hanging="147"/>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Foreign exchange contracts</w:t>
            </w:r>
          </w:p>
        </w:tc>
        <w:tc>
          <w:tcPr>
            <w:tcW w:w="1152" w:type="dxa"/>
          </w:tcPr>
          <w:p w14:paraId="0C3C962E" w14:textId="488E05E6" w:rsidR="00A151F4"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B5A1D88" w14:textId="0C435CDA" w:rsidR="00A151F4"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1B2BB470" w14:textId="3681B8DD" w:rsidR="00A151F4"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6B5F1D8" w14:textId="25C7B2FD" w:rsidR="00A151F4"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3D0BDE69" w14:textId="6A1D834D" w:rsidR="00A151F4"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r>
      <w:tr w:rsidR="00837B67" w:rsidRPr="00006083" w14:paraId="6265E44E" w14:textId="77777777" w:rsidTr="0012689C">
        <w:tc>
          <w:tcPr>
            <w:tcW w:w="3643" w:type="dxa"/>
            <w:vAlign w:val="bottom"/>
          </w:tcPr>
          <w:p w14:paraId="31319E54" w14:textId="77777777" w:rsidR="00837B67" w:rsidRPr="00006083" w:rsidRDefault="00837B67" w:rsidP="00837B67">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5793C964" w14:textId="6D79A2BE"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BA1E91A" w14:textId="406A677D"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c>
          <w:tcPr>
            <w:tcW w:w="1152" w:type="dxa"/>
          </w:tcPr>
          <w:p w14:paraId="6D787A3C" w14:textId="21A21925"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41F6504D" w14:textId="66D27596"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c>
          <w:tcPr>
            <w:tcW w:w="1152" w:type="dxa"/>
          </w:tcPr>
          <w:p w14:paraId="2173613B" w14:textId="1E8412D8"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r>
      <w:tr w:rsidR="00837B67" w:rsidRPr="00006083" w14:paraId="3AAF9374" w14:textId="77777777" w:rsidTr="0012689C">
        <w:tc>
          <w:tcPr>
            <w:tcW w:w="3643" w:type="dxa"/>
            <w:vAlign w:val="bottom"/>
          </w:tcPr>
          <w:p w14:paraId="79F4764C" w14:textId="77777777" w:rsidR="00837B67" w:rsidRPr="00006083" w:rsidRDefault="00837B67" w:rsidP="00837B67">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326B4C61" w14:textId="10E15B47"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95DE800" w14:textId="7110E5EC"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2,427</w:t>
            </w:r>
          </w:p>
        </w:tc>
        <w:tc>
          <w:tcPr>
            <w:tcW w:w="1152" w:type="dxa"/>
          </w:tcPr>
          <w:p w14:paraId="029A1BC6" w14:textId="4407DD62"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6D283140" w14:textId="251AB29D"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2,427</w:t>
            </w:r>
          </w:p>
        </w:tc>
        <w:tc>
          <w:tcPr>
            <w:tcW w:w="1152" w:type="dxa"/>
          </w:tcPr>
          <w:p w14:paraId="39F6588B" w14:textId="00646350"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2,427</w:t>
            </w:r>
          </w:p>
        </w:tc>
      </w:tr>
      <w:tr w:rsidR="00837B67" w:rsidRPr="00006083" w14:paraId="72DFFB34" w14:textId="77777777" w:rsidTr="0012689C">
        <w:tc>
          <w:tcPr>
            <w:tcW w:w="3643" w:type="dxa"/>
            <w:vAlign w:val="bottom"/>
          </w:tcPr>
          <w:p w14:paraId="7CB8A380" w14:textId="77777777" w:rsidR="00837B67" w:rsidRPr="00006083" w:rsidRDefault="00837B67" w:rsidP="00837B67">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Debentures</w:t>
            </w:r>
          </w:p>
        </w:tc>
        <w:tc>
          <w:tcPr>
            <w:tcW w:w="1152" w:type="dxa"/>
          </w:tcPr>
          <w:p w14:paraId="526567F3" w14:textId="66DA2287"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1751B843" w14:textId="0C584572"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12,939</w:t>
            </w:r>
          </w:p>
        </w:tc>
        <w:tc>
          <w:tcPr>
            <w:tcW w:w="1152" w:type="dxa"/>
          </w:tcPr>
          <w:p w14:paraId="351693CB" w14:textId="38B348B5"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E30A817" w14:textId="7EB8EAD6"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12,939</w:t>
            </w:r>
          </w:p>
        </w:tc>
        <w:tc>
          <w:tcPr>
            <w:tcW w:w="1152" w:type="dxa"/>
          </w:tcPr>
          <w:p w14:paraId="6BAD4FEC" w14:textId="4746E2CC" w:rsidR="00837B67" w:rsidRPr="00006083" w:rsidRDefault="00A151F4" w:rsidP="00006083">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12,939</w:t>
            </w:r>
          </w:p>
        </w:tc>
      </w:tr>
      <w:tr w:rsidR="008C4B51" w:rsidRPr="00006083" w14:paraId="34D06428" w14:textId="77777777" w:rsidTr="00B46D58">
        <w:tc>
          <w:tcPr>
            <w:tcW w:w="3643" w:type="dxa"/>
            <w:vAlign w:val="bottom"/>
          </w:tcPr>
          <w:p w14:paraId="68267A29" w14:textId="77777777" w:rsidR="008C4B51" w:rsidRPr="00006083" w:rsidRDefault="008C4B51" w:rsidP="00A151F4">
            <w:pPr>
              <w:spacing w:after="0" w:line="240" w:lineRule="auto"/>
              <w:ind w:left="615" w:right="-72" w:hanging="147"/>
              <w:rPr>
                <w:rFonts w:asciiTheme="minorBidi" w:eastAsia="Arial Unicode MS" w:hAnsiTheme="minorBidi" w:cstheme="minorBidi"/>
                <w:sz w:val="12"/>
                <w:szCs w:val="12"/>
                <w:lang w:val="en-GB"/>
              </w:rPr>
            </w:pPr>
          </w:p>
        </w:tc>
        <w:tc>
          <w:tcPr>
            <w:tcW w:w="1152" w:type="dxa"/>
          </w:tcPr>
          <w:p w14:paraId="27296E7B"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tcPr>
          <w:p w14:paraId="7B803A9F"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tcPr>
          <w:p w14:paraId="0155F315"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tcPr>
          <w:p w14:paraId="595B0FEB"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tcPr>
          <w:p w14:paraId="157E996B"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r>
      <w:tr w:rsidR="008C4B51" w:rsidRPr="00006083" w14:paraId="1457572F" w14:textId="77777777" w:rsidTr="00B46D58">
        <w:tc>
          <w:tcPr>
            <w:tcW w:w="3643" w:type="dxa"/>
            <w:vAlign w:val="bottom"/>
          </w:tcPr>
          <w:p w14:paraId="7DFFDC67" w14:textId="6D2E1AFC" w:rsidR="008C4B51" w:rsidRPr="00006083" w:rsidRDefault="008C4B51" w:rsidP="00A151F4">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b/>
                <w:bCs/>
                <w:sz w:val="26"/>
                <w:szCs w:val="26"/>
                <w:lang w:val="en-GB"/>
              </w:rPr>
              <w:t>Hedging derivatives</w:t>
            </w:r>
          </w:p>
        </w:tc>
        <w:tc>
          <w:tcPr>
            <w:tcW w:w="1152" w:type="dxa"/>
          </w:tcPr>
          <w:p w14:paraId="5BB754BA" w14:textId="77777777" w:rsidR="008C4B51" w:rsidRPr="00006083" w:rsidRDefault="008C4B51" w:rsidP="00006083">
            <w:pPr>
              <w:spacing w:after="0" w:line="240" w:lineRule="auto"/>
              <w:ind w:right="-72"/>
              <w:jc w:val="right"/>
              <w:rPr>
                <w:rFonts w:asciiTheme="minorBidi" w:eastAsia="Arial Unicode MS" w:hAnsiTheme="minorBidi" w:cstheme="minorBidi"/>
                <w:sz w:val="26"/>
                <w:szCs w:val="26"/>
                <w:lang w:val="en-GB"/>
              </w:rPr>
            </w:pPr>
          </w:p>
        </w:tc>
        <w:tc>
          <w:tcPr>
            <w:tcW w:w="1152" w:type="dxa"/>
          </w:tcPr>
          <w:p w14:paraId="233A4069" w14:textId="77777777" w:rsidR="008C4B51" w:rsidRPr="00006083" w:rsidRDefault="008C4B51" w:rsidP="00006083">
            <w:pPr>
              <w:spacing w:after="0" w:line="240" w:lineRule="auto"/>
              <w:ind w:right="-72"/>
              <w:jc w:val="right"/>
              <w:rPr>
                <w:rFonts w:asciiTheme="minorBidi" w:eastAsia="Arial Unicode MS" w:hAnsiTheme="minorBidi" w:cstheme="minorBidi"/>
                <w:sz w:val="26"/>
                <w:szCs w:val="26"/>
                <w:lang w:val="en-GB"/>
              </w:rPr>
            </w:pPr>
          </w:p>
        </w:tc>
        <w:tc>
          <w:tcPr>
            <w:tcW w:w="1152" w:type="dxa"/>
          </w:tcPr>
          <w:p w14:paraId="0CC5B1A6" w14:textId="77777777" w:rsidR="008C4B51" w:rsidRPr="00006083" w:rsidRDefault="008C4B51" w:rsidP="00006083">
            <w:pPr>
              <w:spacing w:after="0" w:line="240" w:lineRule="auto"/>
              <w:ind w:right="-72"/>
              <w:jc w:val="right"/>
              <w:rPr>
                <w:rFonts w:asciiTheme="minorBidi" w:eastAsia="Arial Unicode MS" w:hAnsiTheme="minorBidi" w:cstheme="minorBidi"/>
                <w:sz w:val="26"/>
                <w:szCs w:val="26"/>
                <w:lang w:val="en-GB"/>
              </w:rPr>
            </w:pPr>
          </w:p>
        </w:tc>
        <w:tc>
          <w:tcPr>
            <w:tcW w:w="1152" w:type="dxa"/>
          </w:tcPr>
          <w:p w14:paraId="173CD4F2" w14:textId="77777777" w:rsidR="008C4B51" w:rsidRPr="00006083" w:rsidRDefault="008C4B51" w:rsidP="00006083">
            <w:pPr>
              <w:spacing w:after="0" w:line="240" w:lineRule="auto"/>
              <w:ind w:right="-72"/>
              <w:jc w:val="right"/>
              <w:rPr>
                <w:rFonts w:asciiTheme="minorBidi" w:eastAsia="Arial Unicode MS" w:hAnsiTheme="minorBidi" w:cstheme="minorBidi"/>
                <w:sz w:val="26"/>
                <w:szCs w:val="26"/>
                <w:lang w:val="en-GB"/>
              </w:rPr>
            </w:pPr>
          </w:p>
        </w:tc>
        <w:tc>
          <w:tcPr>
            <w:tcW w:w="1152" w:type="dxa"/>
          </w:tcPr>
          <w:p w14:paraId="13C1FEC4" w14:textId="77777777" w:rsidR="008C4B51" w:rsidRPr="00006083" w:rsidRDefault="008C4B51" w:rsidP="00006083">
            <w:pPr>
              <w:spacing w:after="0" w:line="240" w:lineRule="auto"/>
              <w:ind w:right="-72"/>
              <w:jc w:val="right"/>
              <w:rPr>
                <w:rFonts w:asciiTheme="minorBidi" w:eastAsia="Arial Unicode MS" w:hAnsiTheme="minorBidi" w:cstheme="minorBidi"/>
                <w:sz w:val="26"/>
                <w:szCs w:val="26"/>
                <w:lang w:val="en-GB"/>
              </w:rPr>
            </w:pPr>
          </w:p>
        </w:tc>
      </w:tr>
      <w:tr w:rsidR="008C4B51" w:rsidRPr="00006083" w14:paraId="34E6FD9C" w14:textId="77777777" w:rsidTr="00B46D58">
        <w:tc>
          <w:tcPr>
            <w:tcW w:w="3643" w:type="dxa"/>
            <w:vAlign w:val="bottom"/>
          </w:tcPr>
          <w:p w14:paraId="57DF7A96" w14:textId="588E3980" w:rsidR="008C4B51" w:rsidRPr="00006083" w:rsidRDefault="008C4B51" w:rsidP="008C4B51">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336EA8CE" w14:textId="538BC1C5" w:rsidR="008C4B51" w:rsidRPr="00006083" w:rsidRDefault="008C4B51"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74EB849" w14:textId="0A7340B4" w:rsidR="008C4B51" w:rsidRPr="00006083" w:rsidRDefault="008C4B51"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110</w:t>
            </w:r>
          </w:p>
        </w:tc>
        <w:tc>
          <w:tcPr>
            <w:tcW w:w="1152" w:type="dxa"/>
          </w:tcPr>
          <w:p w14:paraId="62008D01" w14:textId="693B5708" w:rsidR="008C4B51" w:rsidRPr="00006083" w:rsidRDefault="008C4B51"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4A2E39F4" w14:textId="5EB87DB9" w:rsidR="008C4B51" w:rsidRPr="00006083" w:rsidRDefault="008C4B51"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110</w:t>
            </w:r>
          </w:p>
        </w:tc>
        <w:tc>
          <w:tcPr>
            <w:tcW w:w="1152" w:type="dxa"/>
          </w:tcPr>
          <w:p w14:paraId="6A721044" w14:textId="54E96838" w:rsidR="008C4B51" w:rsidRPr="00006083" w:rsidRDefault="008C4B51" w:rsidP="00006083">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110</w:t>
            </w:r>
          </w:p>
        </w:tc>
      </w:tr>
      <w:tr w:rsidR="008C4B51" w:rsidRPr="00006083" w14:paraId="6D74EBC8" w14:textId="77777777" w:rsidTr="00B46D58">
        <w:tc>
          <w:tcPr>
            <w:tcW w:w="3643" w:type="dxa"/>
            <w:vAlign w:val="bottom"/>
          </w:tcPr>
          <w:p w14:paraId="2F7EDF90" w14:textId="77777777" w:rsidR="008C4B51" w:rsidRPr="00006083" w:rsidRDefault="008C4B51" w:rsidP="008C4B51">
            <w:pPr>
              <w:spacing w:after="0" w:line="240" w:lineRule="auto"/>
              <w:ind w:left="615" w:right="-72" w:hanging="147"/>
              <w:rPr>
                <w:rFonts w:asciiTheme="minorBidi" w:eastAsia="Arial Unicode MS" w:hAnsiTheme="minorBidi" w:cstheme="minorBidi"/>
                <w:sz w:val="12"/>
                <w:szCs w:val="12"/>
                <w:lang w:val="en-GB"/>
              </w:rPr>
            </w:pPr>
          </w:p>
        </w:tc>
        <w:tc>
          <w:tcPr>
            <w:tcW w:w="1152" w:type="dxa"/>
            <w:vAlign w:val="bottom"/>
          </w:tcPr>
          <w:p w14:paraId="31536B02"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683D0171"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076D4477"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05E838BD"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c>
          <w:tcPr>
            <w:tcW w:w="1152" w:type="dxa"/>
            <w:vAlign w:val="bottom"/>
          </w:tcPr>
          <w:p w14:paraId="38D56448" w14:textId="77777777" w:rsidR="008C4B51" w:rsidRPr="00006083" w:rsidRDefault="008C4B51" w:rsidP="00006083">
            <w:pPr>
              <w:spacing w:after="0" w:line="240" w:lineRule="auto"/>
              <w:ind w:right="-72"/>
              <w:jc w:val="right"/>
              <w:rPr>
                <w:rFonts w:asciiTheme="minorBidi" w:eastAsia="Arial Unicode MS" w:hAnsiTheme="minorBidi" w:cstheme="minorBidi"/>
                <w:sz w:val="12"/>
                <w:szCs w:val="12"/>
                <w:lang w:val="en-GB"/>
              </w:rPr>
            </w:pPr>
          </w:p>
        </w:tc>
      </w:tr>
      <w:tr w:rsidR="008C4B51" w:rsidRPr="00006083" w14:paraId="750C3C0F" w14:textId="77777777" w:rsidTr="00B46D58">
        <w:tc>
          <w:tcPr>
            <w:tcW w:w="3643" w:type="dxa"/>
            <w:vAlign w:val="bottom"/>
          </w:tcPr>
          <w:p w14:paraId="1D535B73" w14:textId="716907D4" w:rsidR="008C4B51" w:rsidRPr="00006083" w:rsidRDefault="008C4B51" w:rsidP="008C4B51">
            <w:pPr>
              <w:spacing w:after="0" w:line="240" w:lineRule="auto"/>
              <w:ind w:left="615" w:right="-72" w:hanging="147"/>
              <w:rPr>
                <w:rFonts w:asciiTheme="minorBidi" w:eastAsia="Arial Unicode MS" w:hAnsiTheme="minorBidi" w:cstheme="minorBidi"/>
                <w:sz w:val="26"/>
                <w:szCs w:val="26"/>
                <w:lang w:val="en-GB"/>
              </w:rPr>
            </w:pPr>
            <w:r w:rsidRPr="00006083">
              <w:rPr>
                <w:rFonts w:asciiTheme="minorBidi" w:eastAsia="Arial Unicode MS" w:hAnsiTheme="minorBidi" w:cstheme="minorBidi"/>
                <w:b/>
                <w:bCs/>
                <w:sz w:val="26"/>
                <w:szCs w:val="26"/>
                <w:lang w:val="en-GB"/>
              </w:rPr>
              <w:t>Total liabilities</w:t>
            </w:r>
          </w:p>
        </w:tc>
        <w:tc>
          <w:tcPr>
            <w:tcW w:w="1152" w:type="dxa"/>
          </w:tcPr>
          <w:p w14:paraId="21E7FC02" w14:textId="30D2EAAD" w:rsidR="008C4B51" w:rsidRPr="00006083" w:rsidRDefault="008C4B51" w:rsidP="00006083">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BBB992A" w14:textId="583CC4CE" w:rsidR="008C4B51" w:rsidRPr="00006083" w:rsidRDefault="008C4B51" w:rsidP="00006083">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15,664</w:t>
            </w:r>
          </w:p>
        </w:tc>
        <w:tc>
          <w:tcPr>
            <w:tcW w:w="1152" w:type="dxa"/>
          </w:tcPr>
          <w:p w14:paraId="46EFC230" w14:textId="56FF0350" w:rsidR="008C4B51" w:rsidRPr="00006083" w:rsidRDefault="008C4B51" w:rsidP="00006083">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6F994C9" w14:textId="7518B530" w:rsidR="008C4B51" w:rsidRPr="00006083" w:rsidRDefault="008C4B51" w:rsidP="00006083">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15,664</w:t>
            </w:r>
          </w:p>
        </w:tc>
        <w:tc>
          <w:tcPr>
            <w:tcW w:w="1152" w:type="dxa"/>
          </w:tcPr>
          <w:p w14:paraId="5FCDCBB1" w14:textId="2910579A" w:rsidR="008C4B51" w:rsidRPr="00006083" w:rsidRDefault="008C4B51" w:rsidP="00006083">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15,664</w:t>
            </w:r>
          </w:p>
        </w:tc>
      </w:tr>
    </w:tbl>
    <w:p w14:paraId="29E46F15" w14:textId="77777777" w:rsidR="00F56537" w:rsidRPr="00006083" w:rsidRDefault="00F56537">
      <w:pPr>
        <w:spacing w:after="0" w:line="240" w:lineRule="auto"/>
        <w:rPr>
          <w:rFonts w:asciiTheme="minorBidi" w:hAnsiTheme="minorBidi" w:cstheme="minorBidi"/>
        </w:rPr>
      </w:pPr>
      <w:r w:rsidRPr="00006083">
        <w:rPr>
          <w:rFonts w:asciiTheme="minorBidi" w:hAnsiTheme="minorBidi" w:cstheme="minorBidi"/>
        </w:rPr>
        <w:br w:type="page"/>
      </w:r>
    </w:p>
    <w:p w14:paraId="3AE5051F" w14:textId="77777777" w:rsidR="008C4B51" w:rsidRPr="00006083" w:rsidRDefault="008C4B51" w:rsidP="008C4B51">
      <w:pPr>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6</w:t>
      </w:r>
      <w:r w:rsidRPr="00006083">
        <w:rPr>
          <w:rFonts w:asciiTheme="minorBidi" w:hAnsiTheme="minorBidi" w:cstheme="minorBidi"/>
          <w:b/>
          <w:bCs/>
          <w:sz w:val="26"/>
          <w:szCs w:val="26"/>
          <w:lang w:val="en-GB"/>
        </w:rPr>
        <w:tab/>
        <w:t xml:space="preserve">Fair value </w:t>
      </w:r>
      <w:r w:rsidRPr="00006083">
        <w:rPr>
          <w:rFonts w:asciiTheme="minorBidi" w:hAnsiTheme="minorBidi" w:cstheme="minorBidi"/>
          <w:sz w:val="26"/>
          <w:szCs w:val="26"/>
          <w:lang w:val="en-GB"/>
        </w:rPr>
        <w:t>(Cont’d)</w:t>
      </w:r>
    </w:p>
    <w:p w14:paraId="665BB693" w14:textId="77777777" w:rsidR="00530E10" w:rsidRPr="00006083" w:rsidRDefault="00530E10" w:rsidP="009B3866">
      <w:pPr>
        <w:spacing w:after="0" w:line="240" w:lineRule="auto"/>
        <w:rPr>
          <w:rFonts w:asciiTheme="minorBidi" w:hAnsiTheme="minorBidi" w:cstheme="minorBidi"/>
          <w:sz w:val="26"/>
          <w:szCs w:val="26"/>
          <w:lang w:val="en-GB"/>
        </w:rPr>
      </w:pPr>
    </w:p>
    <w:tbl>
      <w:tblPr>
        <w:tblW w:w="9403" w:type="dxa"/>
        <w:tblLayout w:type="fixed"/>
        <w:tblLook w:val="04A0" w:firstRow="1" w:lastRow="0" w:firstColumn="1" w:lastColumn="0" w:noHBand="0" w:noVBand="1"/>
      </w:tblPr>
      <w:tblGrid>
        <w:gridCol w:w="3643"/>
        <w:gridCol w:w="1152"/>
        <w:gridCol w:w="1152"/>
        <w:gridCol w:w="1152"/>
        <w:gridCol w:w="1152"/>
        <w:gridCol w:w="1152"/>
      </w:tblGrid>
      <w:tr w:rsidR="008B02DC" w:rsidRPr="00006083" w14:paraId="684A6F73" w14:textId="77777777" w:rsidTr="005300FF">
        <w:trPr>
          <w:tblHeader/>
        </w:trPr>
        <w:tc>
          <w:tcPr>
            <w:tcW w:w="3643" w:type="dxa"/>
          </w:tcPr>
          <w:p w14:paraId="019266A4" w14:textId="77777777" w:rsidR="001D5493" w:rsidRPr="00006083" w:rsidRDefault="001D5493" w:rsidP="00353C91">
            <w:pPr>
              <w:spacing w:after="0" w:line="240" w:lineRule="auto"/>
              <w:ind w:left="615" w:right="-72" w:hanging="188"/>
              <w:rPr>
                <w:rFonts w:asciiTheme="minorBidi" w:eastAsia="Arial Unicode MS" w:hAnsiTheme="minorBidi" w:cstheme="minorBidi"/>
                <w:sz w:val="26"/>
                <w:szCs w:val="26"/>
                <w:lang w:val="en-GB"/>
              </w:rPr>
            </w:pPr>
          </w:p>
        </w:tc>
        <w:tc>
          <w:tcPr>
            <w:tcW w:w="5760" w:type="dxa"/>
            <w:gridSpan w:val="5"/>
          </w:tcPr>
          <w:p w14:paraId="6878405F" w14:textId="2D7EB3DB" w:rsidR="001D5493" w:rsidRPr="00006083" w:rsidRDefault="001D5493" w:rsidP="009B3866">
            <w:pPr>
              <w:pBdr>
                <w:bottom w:val="single" w:sz="4" w:space="1" w:color="auto"/>
              </w:pBdr>
              <w:spacing w:after="0" w:line="240" w:lineRule="auto"/>
              <w:ind w:right="-72"/>
              <w:jc w:val="center"/>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Separate financial statements</w:t>
            </w:r>
            <w:r w:rsidR="00763691" w:rsidRPr="00006083">
              <w:rPr>
                <w:rFonts w:asciiTheme="minorBidi" w:eastAsia="Arial Unicode MS" w:hAnsiTheme="minorBidi" w:cstheme="minorBidi"/>
                <w:b/>
                <w:bCs/>
                <w:sz w:val="26"/>
                <w:szCs w:val="26"/>
                <w:lang w:val="en-GB"/>
              </w:rPr>
              <w:t xml:space="preserve"> (</w:t>
            </w:r>
            <w:r w:rsidR="00305C08" w:rsidRPr="00006083">
              <w:rPr>
                <w:rFonts w:asciiTheme="minorBidi" w:eastAsia="Arial Unicode MS" w:hAnsiTheme="minorBidi" w:cstheme="minorBidi"/>
                <w:b/>
                <w:bCs/>
                <w:sz w:val="26"/>
                <w:szCs w:val="26"/>
                <w:lang w:val="en-GB"/>
              </w:rPr>
              <w:t>Baht Million</w:t>
            </w:r>
            <w:r w:rsidR="00763691" w:rsidRPr="00006083">
              <w:rPr>
                <w:rFonts w:asciiTheme="minorBidi" w:eastAsia="Arial Unicode MS" w:hAnsiTheme="minorBidi" w:cstheme="minorBidi"/>
                <w:b/>
                <w:bCs/>
                <w:sz w:val="26"/>
                <w:szCs w:val="26"/>
                <w:lang w:val="en-GB"/>
              </w:rPr>
              <w:t>)</w:t>
            </w:r>
          </w:p>
        </w:tc>
      </w:tr>
      <w:tr w:rsidR="008B02DC" w:rsidRPr="00006083" w14:paraId="389929A9" w14:textId="77777777" w:rsidTr="005300FF">
        <w:trPr>
          <w:tblHeader/>
        </w:trPr>
        <w:tc>
          <w:tcPr>
            <w:tcW w:w="3643" w:type="dxa"/>
          </w:tcPr>
          <w:p w14:paraId="0AA28C83" w14:textId="77777777" w:rsidR="001D5493" w:rsidRPr="00006083" w:rsidRDefault="001D5493" w:rsidP="00353C91">
            <w:pPr>
              <w:spacing w:after="0" w:line="240" w:lineRule="auto"/>
              <w:ind w:left="615" w:right="-72" w:hanging="188"/>
              <w:rPr>
                <w:rFonts w:asciiTheme="minorBidi" w:eastAsia="Arial Unicode MS" w:hAnsiTheme="minorBidi" w:cstheme="minorBidi"/>
                <w:sz w:val="26"/>
                <w:szCs w:val="26"/>
                <w:lang w:val="en-GB"/>
              </w:rPr>
            </w:pPr>
          </w:p>
        </w:tc>
        <w:tc>
          <w:tcPr>
            <w:tcW w:w="1152" w:type="dxa"/>
          </w:tcPr>
          <w:p w14:paraId="6CC72729"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18F52920" w14:textId="3ACD5F11"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1</w:t>
            </w:r>
          </w:p>
        </w:tc>
        <w:tc>
          <w:tcPr>
            <w:tcW w:w="1152" w:type="dxa"/>
          </w:tcPr>
          <w:p w14:paraId="5166A3EF"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1037788F" w14:textId="21503F1B"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2</w:t>
            </w:r>
          </w:p>
        </w:tc>
        <w:tc>
          <w:tcPr>
            <w:tcW w:w="1152" w:type="dxa"/>
          </w:tcPr>
          <w:p w14:paraId="008A391E" w14:textId="77777777" w:rsidR="0021483F" w:rsidRPr="00006083" w:rsidRDefault="0021483F"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p>
          <w:p w14:paraId="3B18C7D0" w14:textId="7A5DF50C"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Level </w:t>
            </w:r>
            <w:r w:rsidR="00B21342" w:rsidRPr="00006083">
              <w:rPr>
                <w:rFonts w:asciiTheme="minorBidi" w:eastAsia="Arial Unicode MS" w:hAnsiTheme="minorBidi" w:cstheme="minorBidi"/>
                <w:b/>
                <w:bCs/>
                <w:sz w:val="26"/>
                <w:szCs w:val="26"/>
                <w:lang w:val="en-GB"/>
              </w:rPr>
              <w:t>3</w:t>
            </w:r>
          </w:p>
        </w:tc>
        <w:tc>
          <w:tcPr>
            <w:tcW w:w="1152" w:type="dxa"/>
          </w:tcPr>
          <w:p w14:paraId="40B64370" w14:textId="76BE8DEF" w:rsidR="001D5493" w:rsidRPr="00006083" w:rsidRDefault="00E61514"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Fair value amount</w:t>
            </w:r>
          </w:p>
        </w:tc>
        <w:tc>
          <w:tcPr>
            <w:tcW w:w="1152" w:type="dxa"/>
          </w:tcPr>
          <w:p w14:paraId="2B460777" w14:textId="0757FF77" w:rsidR="001D5493" w:rsidRPr="00006083" w:rsidRDefault="001D5493" w:rsidP="009B3866">
            <w:pPr>
              <w:pBdr>
                <w:bottom w:val="single" w:sz="4" w:space="1" w:color="auto"/>
              </w:pBdr>
              <w:spacing w:after="0" w:line="240" w:lineRule="auto"/>
              <w:ind w:right="-72"/>
              <w:jc w:val="right"/>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Carrying amount</w:t>
            </w:r>
          </w:p>
        </w:tc>
      </w:tr>
      <w:tr w:rsidR="008B02DC" w:rsidRPr="00006083" w14:paraId="145CB66E" w14:textId="77777777" w:rsidTr="005300FF">
        <w:tc>
          <w:tcPr>
            <w:tcW w:w="3643" w:type="dxa"/>
          </w:tcPr>
          <w:p w14:paraId="5630E405" w14:textId="77777777" w:rsidR="001D5493" w:rsidRPr="00006083" w:rsidRDefault="001D5493" w:rsidP="00353C91">
            <w:pPr>
              <w:spacing w:after="0" w:line="240" w:lineRule="auto"/>
              <w:ind w:left="615" w:right="-72" w:hanging="188"/>
              <w:rPr>
                <w:rFonts w:asciiTheme="minorBidi" w:eastAsia="Arial Unicode MS" w:hAnsiTheme="minorBidi" w:cstheme="minorBidi"/>
                <w:sz w:val="12"/>
                <w:szCs w:val="12"/>
                <w:lang w:val="en-GB"/>
              </w:rPr>
            </w:pPr>
          </w:p>
        </w:tc>
        <w:tc>
          <w:tcPr>
            <w:tcW w:w="1152" w:type="dxa"/>
          </w:tcPr>
          <w:p w14:paraId="2CA8735A"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55E0DE0"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tcPr>
          <w:p w14:paraId="14471D79"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tcPr>
          <w:p w14:paraId="07426F4C"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c>
          <w:tcPr>
            <w:tcW w:w="1152" w:type="dxa"/>
          </w:tcPr>
          <w:p w14:paraId="1AB45CE6" w14:textId="77777777" w:rsidR="001D5493" w:rsidRPr="00006083" w:rsidRDefault="001D5493" w:rsidP="009B3866">
            <w:pPr>
              <w:spacing w:after="0" w:line="240" w:lineRule="auto"/>
              <w:ind w:right="-72"/>
              <w:jc w:val="right"/>
              <w:rPr>
                <w:rFonts w:asciiTheme="minorBidi" w:eastAsia="Arial Unicode MS" w:hAnsiTheme="minorBidi" w:cstheme="minorBidi"/>
                <w:sz w:val="12"/>
                <w:szCs w:val="12"/>
                <w:lang w:val="en-GB"/>
              </w:rPr>
            </w:pPr>
          </w:p>
        </w:tc>
      </w:tr>
      <w:tr w:rsidR="008B02DC" w:rsidRPr="00006083" w14:paraId="7D3D0C46" w14:textId="77777777" w:rsidTr="005300FF">
        <w:tc>
          <w:tcPr>
            <w:tcW w:w="3643" w:type="dxa"/>
          </w:tcPr>
          <w:p w14:paraId="43CF4964" w14:textId="77777777" w:rsidR="001D5493" w:rsidRPr="00006083" w:rsidRDefault="001D5493"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Assets</w:t>
            </w:r>
          </w:p>
        </w:tc>
        <w:tc>
          <w:tcPr>
            <w:tcW w:w="1152" w:type="dxa"/>
          </w:tcPr>
          <w:p w14:paraId="023F5A59"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5379B3B7"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7EF053D6"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64CD4036"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3125410B" w14:textId="77777777" w:rsidR="001D5493" w:rsidRPr="00006083" w:rsidRDefault="001D5493" w:rsidP="009B3866">
            <w:pPr>
              <w:spacing w:after="0" w:line="240" w:lineRule="auto"/>
              <w:ind w:right="-72"/>
              <w:jc w:val="right"/>
              <w:rPr>
                <w:rFonts w:asciiTheme="minorBidi" w:eastAsia="Arial Unicode MS" w:hAnsiTheme="minorBidi" w:cstheme="minorBidi"/>
                <w:b/>
                <w:bCs/>
                <w:sz w:val="26"/>
                <w:szCs w:val="26"/>
                <w:lang w:val="en-GB"/>
              </w:rPr>
            </w:pPr>
          </w:p>
        </w:tc>
      </w:tr>
      <w:tr w:rsidR="008B02DC" w:rsidRPr="00006083" w14:paraId="16FDF9C1" w14:textId="77777777" w:rsidTr="005300FF">
        <w:tc>
          <w:tcPr>
            <w:tcW w:w="3643" w:type="dxa"/>
          </w:tcPr>
          <w:p w14:paraId="2A0CCBFF" w14:textId="30AA064B" w:rsidR="001D5493" w:rsidRPr="00006083" w:rsidRDefault="001D5493"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Financial </w:t>
            </w:r>
            <w:r w:rsidR="00763691" w:rsidRPr="00006083">
              <w:rPr>
                <w:rFonts w:asciiTheme="minorBidi" w:eastAsia="Arial Unicode MS" w:hAnsiTheme="minorBidi" w:cstheme="minorBidi"/>
                <w:b/>
                <w:bCs/>
                <w:sz w:val="26"/>
                <w:szCs w:val="26"/>
                <w:lang w:val="en-GB"/>
              </w:rPr>
              <w:t>assets</w:t>
            </w:r>
            <w:r w:rsidRPr="00006083">
              <w:rPr>
                <w:rFonts w:asciiTheme="minorBidi" w:eastAsia="Arial Unicode MS" w:hAnsiTheme="minorBidi" w:cstheme="minorBidi"/>
                <w:b/>
                <w:bCs/>
                <w:sz w:val="26"/>
                <w:szCs w:val="26"/>
                <w:lang w:val="en-GB"/>
              </w:rPr>
              <w:t xml:space="preserve"> at fair value </w:t>
            </w:r>
            <w:r w:rsidR="00A800A5" w:rsidRPr="00006083">
              <w:rPr>
                <w:rFonts w:asciiTheme="minorBidi" w:eastAsia="Arial Unicode MS" w:hAnsiTheme="minorBidi" w:cstheme="minorBidi"/>
                <w:b/>
                <w:bCs/>
                <w:sz w:val="26"/>
                <w:szCs w:val="26"/>
                <w:lang w:val="en-GB"/>
              </w:rPr>
              <w:t>through</w:t>
            </w:r>
            <w:r w:rsidR="00A800A5" w:rsidRPr="00006083">
              <w:rPr>
                <w:rFonts w:asciiTheme="minorBidi" w:eastAsia="Arial Unicode MS" w:hAnsiTheme="minorBidi" w:cstheme="minorBidi"/>
                <w:b/>
                <w:bCs/>
                <w:sz w:val="26"/>
                <w:szCs w:val="26"/>
                <w:cs/>
                <w:lang w:val="en-GB"/>
              </w:rPr>
              <w:br/>
            </w:r>
            <w:r w:rsidRPr="00006083">
              <w:rPr>
                <w:rFonts w:asciiTheme="minorBidi" w:eastAsia="Arial Unicode MS" w:hAnsiTheme="minorBidi" w:cstheme="minorBidi"/>
                <w:b/>
                <w:bCs/>
                <w:sz w:val="26"/>
                <w:szCs w:val="26"/>
                <w:lang w:val="en-GB"/>
              </w:rPr>
              <w:t>profit or loss</w:t>
            </w:r>
          </w:p>
        </w:tc>
        <w:tc>
          <w:tcPr>
            <w:tcW w:w="1152" w:type="dxa"/>
          </w:tcPr>
          <w:p w14:paraId="47FAC523" w14:textId="77777777" w:rsidR="001D5493" w:rsidRPr="00006083" w:rsidRDefault="001D5493" w:rsidP="009B3866">
            <w:pPr>
              <w:spacing w:after="0" w:line="240" w:lineRule="auto"/>
              <w:ind w:right="-72"/>
              <w:jc w:val="right"/>
              <w:rPr>
                <w:rFonts w:asciiTheme="minorBidi" w:eastAsia="Arial Unicode MS" w:hAnsiTheme="minorBidi" w:cstheme="minorBidi"/>
                <w:sz w:val="26"/>
                <w:szCs w:val="26"/>
                <w:lang w:val="en-GB"/>
              </w:rPr>
            </w:pPr>
          </w:p>
        </w:tc>
        <w:tc>
          <w:tcPr>
            <w:tcW w:w="1152" w:type="dxa"/>
          </w:tcPr>
          <w:p w14:paraId="7A699ED6" w14:textId="77777777" w:rsidR="001D5493" w:rsidRPr="00006083" w:rsidRDefault="001D5493" w:rsidP="009B3866">
            <w:pPr>
              <w:spacing w:after="0" w:line="240" w:lineRule="auto"/>
              <w:ind w:right="-72"/>
              <w:jc w:val="right"/>
              <w:rPr>
                <w:rFonts w:asciiTheme="minorBidi" w:eastAsia="Arial Unicode MS" w:hAnsiTheme="minorBidi" w:cstheme="minorBidi"/>
                <w:sz w:val="26"/>
                <w:szCs w:val="26"/>
                <w:lang w:val="en-GB"/>
              </w:rPr>
            </w:pPr>
          </w:p>
        </w:tc>
        <w:tc>
          <w:tcPr>
            <w:tcW w:w="1152" w:type="dxa"/>
          </w:tcPr>
          <w:p w14:paraId="40FF70C0" w14:textId="77777777" w:rsidR="001D5493" w:rsidRPr="00006083" w:rsidRDefault="001D5493" w:rsidP="009B3866">
            <w:pPr>
              <w:spacing w:after="0" w:line="240" w:lineRule="auto"/>
              <w:ind w:right="-72"/>
              <w:jc w:val="right"/>
              <w:rPr>
                <w:rFonts w:asciiTheme="minorBidi" w:eastAsia="Arial Unicode MS" w:hAnsiTheme="minorBidi" w:cstheme="minorBidi"/>
                <w:sz w:val="26"/>
                <w:szCs w:val="26"/>
                <w:lang w:val="en-GB"/>
              </w:rPr>
            </w:pPr>
          </w:p>
        </w:tc>
        <w:tc>
          <w:tcPr>
            <w:tcW w:w="1152" w:type="dxa"/>
          </w:tcPr>
          <w:p w14:paraId="22955D14" w14:textId="77777777" w:rsidR="001D5493" w:rsidRPr="00006083" w:rsidRDefault="001D5493" w:rsidP="009B3866">
            <w:pPr>
              <w:spacing w:after="0" w:line="240" w:lineRule="auto"/>
              <w:ind w:right="-72"/>
              <w:jc w:val="right"/>
              <w:rPr>
                <w:rFonts w:asciiTheme="minorBidi" w:eastAsia="Arial Unicode MS" w:hAnsiTheme="minorBidi" w:cstheme="minorBidi"/>
                <w:sz w:val="26"/>
                <w:szCs w:val="26"/>
                <w:lang w:val="en-GB"/>
              </w:rPr>
            </w:pPr>
          </w:p>
        </w:tc>
        <w:tc>
          <w:tcPr>
            <w:tcW w:w="1152" w:type="dxa"/>
          </w:tcPr>
          <w:p w14:paraId="57208E3F" w14:textId="77777777" w:rsidR="001D5493" w:rsidRPr="00006083" w:rsidRDefault="001D5493" w:rsidP="009B3866">
            <w:pPr>
              <w:spacing w:after="0" w:line="240" w:lineRule="auto"/>
              <w:ind w:right="-72"/>
              <w:jc w:val="right"/>
              <w:rPr>
                <w:rFonts w:asciiTheme="minorBidi" w:eastAsia="Arial Unicode MS" w:hAnsiTheme="minorBidi" w:cstheme="minorBidi"/>
                <w:sz w:val="26"/>
                <w:szCs w:val="26"/>
                <w:lang w:val="en-GB"/>
              </w:rPr>
            </w:pPr>
          </w:p>
        </w:tc>
      </w:tr>
      <w:tr w:rsidR="001B0131" w:rsidRPr="00006083" w14:paraId="73EAFFC3" w14:textId="77777777" w:rsidTr="005300FF">
        <w:tc>
          <w:tcPr>
            <w:tcW w:w="3643" w:type="dxa"/>
          </w:tcPr>
          <w:p w14:paraId="38ACEEDD" w14:textId="7F0DF5D8" w:rsidR="001B0131" w:rsidRPr="00006083" w:rsidRDefault="001B0131"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Foreign exchange contracts</w:t>
            </w:r>
          </w:p>
        </w:tc>
        <w:tc>
          <w:tcPr>
            <w:tcW w:w="1152" w:type="dxa"/>
          </w:tcPr>
          <w:p w14:paraId="5D547205" w14:textId="4B61072F" w:rsidR="001B013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BA70C93" w14:textId="715E815F" w:rsidR="001B013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c>
          <w:tcPr>
            <w:tcW w:w="1152" w:type="dxa"/>
          </w:tcPr>
          <w:p w14:paraId="229A2651" w14:textId="071A6B29" w:rsidR="001B013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EBCACC6" w14:textId="245C44BB" w:rsidR="001B013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c>
          <w:tcPr>
            <w:tcW w:w="1152" w:type="dxa"/>
          </w:tcPr>
          <w:p w14:paraId="773CD602" w14:textId="70024D44" w:rsidR="001B013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163</w:t>
            </w:r>
          </w:p>
        </w:tc>
      </w:tr>
      <w:tr w:rsidR="00D05E0F" w:rsidRPr="00006083" w14:paraId="7308538E" w14:textId="77777777" w:rsidTr="005300FF">
        <w:tc>
          <w:tcPr>
            <w:tcW w:w="3643" w:type="dxa"/>
          </w:tcPr>
          <w:p w14:paraId="7CC2B608" w14:textId="15FFF812" w:rsidR="00D05E0F" w:rsidRPr="00006083" w:rsidRDefault="00D05E0F"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54CE46FE" w14:textId="76B4E7F5" w:rsidR="00D05E0F"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w:t>
            </w:r>
          </w:p>
        </w:tc>
        <w:tc>
          <w:tcPr>
            <w:tcW w:w="1152" w:type="dxa"/>
          </w:tcPr>
          <w:p w14:paraId="0886624E" w14:textId="77530EE6" w:rsidR="00D05E0F"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60</w:t>
            </w:r>
          </w:p>
        </w:tc>
        <w:tc>
          <w:tcPr>
            <w:tcW w:w="1152" w:type="dxa"/>
          </w:tcPr>
          <w:p w14:paraId="2676109F" w14:textId="7A284299" w:rsidR="00D05E0F"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w:t>
            </w:r>
          </w:p>
        </w:tc>
        <w:tc>
          <w:tcPr>
            <w:tcW w:w="1152" w:type="dxa"/>
          </w:tcPr>
          <w:p w14:paraId="1A6865C7" w14:textId="2B548C02" w:rsidR="00D05E0F"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60</w:t>
            </w:r>
          </w:p>
        </w:tc>
        <w:tc>
          <w:tcPr>
            <w:tcW w:w="1152" w:type="dxa"/>
          </w:tcPr>
          <w:p w14:paraId="321537BE" w14:textId="460954D5" w:rsidR="00D05E0F"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60</w:t>
            </w:r>
          </w:p>
        </w:tc>
      </w:tr>
      <w:tr w:rsidR="005F24CB" w:rsidRPr="00006083" w14:paraId="31293F63" w14:textId="77777777" w:rsidTr="0012689C">
        <w:tc>
          <w:tcPr>
            <w:tcW w:w="3643" w:type="dxa"/>
          </w:tcPr>
          <w:p w14:paraId="2863260D" w14:textId="2AAEC116" w:rsidR="005F24CB" w:rsidRPr="00006083" w:rsidRDefault="00D05E0F"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7EB77864" w14:textId="2C0A79B9" w:rsidR="005F24C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F9292F5" w14:textId="14AD8BB9" w:rsidR="005F24C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c>
          <w:tcPr>
            <w:tcW w:w="1152" w:type="dxa"/>
          </w:tcPr>
          <w:p w14:paraId="151C99F2" w14:textId="0DDB7AEB" w:rsidR="005F24C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54AA3B2" w14:textId="06D3383C" w:rsidR="005F24C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c>
          <w:tcPr>
            <w:tcW w:w="1152" w:type="dxa"/>
          </w:tcPr>
          <w:p w14:paraId="1B76A1C8" w14:textId="3EA151C6" w:rsidR="005F24C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77</w:t>
            </w:r>
          </w:p>
        </w:tc>
      </w:tr>
      <w:tr w:rsidR="008B02DC" w:rsidRPr="00006083" w14:paraId="565CCE1A" w14:textId="77777777" w:rsidTr="005300FF">
        <w:tc>
          <w:tcPr>
            <w:tcW w:w="3643" w:type="dxa"/>
          </w:tcPr>
          <w:p w14:paraId="423AECC3" w14:textId="77777777" w:rsidR="001D5493" w:rsidRPr="00006083" w:rsidRDefault="001D5493" w:rsidP="00353C91">
            <w:pPr>
              <w:spacing w:after="0" w:line="240" w:lineRule="auto"/>
              <w:ind w:left="615" w:right="-72" w:hanging="188"/>
              <w:rPr>
                <w:rFonts w:asciiTheme="minorBidi" w:eastAsia="Arial Unicode MS" w:hAnsiTheme="minorBidi" w:cstheme="minorBidi"/>
                <w:b/>
                <w:bCs/>
                <w:sz w:val="12"/>
                <w:szCs w:val="12"/>
                <w:lang w:val="en-GB"/>
              </w:rPr>
            </w:pPr>
          </w:p>
        </w:tc>
        <w:tc>
          <w:tcPr>
            <w:tcW w:w="1152" w:type="dxa"/>
          </w:tcPr>
          <w:p w14:paraId="6999D379"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4D52B29B"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789AC27E"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642441F9"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E03E45E"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r>
      <w:tr w:rsidR="008B02DC" w:rsidRPr="00006083" w14:paraId="2C17D4FC" w14:textId="77777777" w:rsidTr="005300FF">
        <w:tc>
          <w:tcPr>
            <w:tcW w:w="3643" w:type="dxa"/>
          </w:tcPr>
          <w:p w14:paraId="415BA120" w14:textId="77777777" w:rsidR="001D5493" w:rsidRPr="00006083" w:rsidRDefault="001D5493"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 xml:space="preserve">Financial assets at fair value through </w:t>
            </w:r>
            <w:r w:rsidRPr="00006083">
              <w:rPr>
                <w:rFonts w:asciiTheme="minorBidi" w:eastAsia="Arial Unicode MS" w:hAnsiTheme="minorBidi" w:cstheme="minorBidi"/>
                <w:b/>
                <w:bCs/>
                <w:sz w:val="26"/>
                <w:szCs w:val="26"/>
                <w:lang w:val="en-GB"/>
              </w:rPr>
              <w:br/>
              <w:t>other comprehensive income</w:t>
            </w:r>
          </w:p>
        </w:tc>
        <w:tc>
          <w:tcPr>
            <w:tcW w:w="1152" w:type="dxa"/>
          </w:tcPr>
          <w:p w14:paraId="73410EC1" w14:textId="77777777" w:rsidR="001D5493" w:rsidRPr="00006083" w:rsidRDefault="001D5493"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21E002EB" w14:textId="77777777" w:rsidR="001D5493" w:rsidRPr="00006083" w:rsidRDefault="001D5493"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29DCAE24" w14:textId="77777777" w:rsidR="001D5493" w:rsidRPr="00006083" w:rsidRDefault="001D5493"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12115A78" w14:textId="77777777" w:rsidR="001D5493" w:rsidRPr="00006083" w:rsidRDefault="001D5493"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3EC87AB2" w14:textId="77777777" w:rsidR="001D5493" w:rsidRPr="00006083" w:rsidRDefault="001D5493" w:rsidP="00B37B56">
            <w:pPr>
              <w:spacing w:after="0" w:line="240" w:lineRule="auto"/>
              <w:ind w:right="-72"/>
              <w:jc w:val="right"/>
              <w:rPr>
                <w:rFonts w:asciiTheme="minorBidi" w:eastAsia="Arial Unicode MS" w:hAnsiTheme="minorBidi" w:cstheme="minorBidi"/>
                <w:sz w:val="26"/>
                <w:szCs w:val="26"/>
                <w:lang w:val="en-GB"/>
              </w:rPr>
            </w:pPr>
          </w:p>
        </w:tc>
      </w:tr>
      <w:tr w:rsidR="004E2F54" w:rsidRPr="00006083" w14:paraId="6EDFDFA8" w14:textId="77777777" w:rsidTr="005300FF">
        <w:tc>
          <w:tcPr>
            <w:tcW w:w="3643" w:type="dxa"/>
          </w:tcPr>
          <w:p w14:paraId="40B6980F" w14:textId="5B12494E" w:rsidR="004E2F54" w:rsidRPr="00006083" w:rsidRDefault="004E2F54"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Listed equity securities</w:t>
            </w:r>
          </w:p>
        </w:tc>
        <w:tc>
          <w:tcPr>
            <w:tcW w:w="1152" w:type="dxa"/>
          </w:tcPr>
          <w:p w14:paraId="37F459FB" w14:textId="7E20BD9D" w:rsidR="004E2F54"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c>
          <w:tcPr>
            <w:tcW w:w="1152" w:type="dxa"/>
          </w:tcPr>
          <w:p w14:paraId="342CC68E" w14:textId="1985A734" w:rsidR="004E2F54"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4C9FD4B" w14:textId="4CE31CA7" w:rsidR="004E2F54"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4406F991" w14:textId="0858A3C9" w:rsidR="004E2F54"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c>
          <w:tcPr>
            <w:tcW w:w="1152" w:type="dxa"/>
          </w:tcPr>
          <w:p w14:paraId="5AA108EA" w14:textId="70B1F455" w:rsidR="004E2F54"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r>
      <w:tr w:rsidR="004E2F54" w:rsidRPr="00006083" w14:paraId="6A5DD6E6" w14:textId="77777777" w:rsidTr="005300FF">
        <w:tc>
          <w:tcPr>
            <w:tcW w:w="3643" w:type="dxa"/>
          </w:tcPr>
          <w:p w14:paraId="7A942451" w14:textId="77777777" w:rsidR="004E2F54" w:rsidRPr="00006083" w:rsidRDefault="004E2F54" w:rsidP="00353C91">
            <w:pPr>
              <w:spacing w:after="0" w:line="240" w:lineRule="auto"/>
              <w:ind w:left="615" w:right="-72" w:hanging="188"/>
              <w:rPr>
                <w:rFonts w:asciiTheme="minorBidi" w:eastAsia="Arial Unicode MS" w:hAnsiTheme="minorBidi" w:cstheme="minorBidi"/>
                <w:sz w:val="12"/>
                <w:szCs w:val="12"/>
                <w:lang w:val="en-GB"/>
              </w:rPr>
            </w:pPr>
          </w:p>
        </w:tc>
        <w:tc>
          <w:tcPr>
            <w:tcW w:w="1152" w:type="dxa"/>
          </w:tcPr>
          <w:p w14:paraId="20423C5A" w14:textId="77777777" w:rsidR="004E2F54" w:rsidRPr="00006083" w:rsidRDefault="004E2F54"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2812052A" w14:textId="77777777" w:rsidR="004E2F54" w:rsidRPr="00006083" w:rsidRDefault="004E2F54"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65CE623" w14:textId="77777777" w:rsidR="004E2F54" w:rsidRPr="00006083" w:rsidRDefault="004E2F54"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44F5AA4D" w14:textId="77777777" w:rsidR="004E2F54" w:rsidRPr="00006083" w:rsidRDefault="004E2F54"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1F9320CB" w14:textId="77777777" w:rsidR="004E2F54" w:rsidRPr="00006083" w:rsidRDefault="004E2F54" w:rsidP="00B37B56">
            <w:pPr>
              <w:spacing w:after="0" w:line="240" w:lineRule="auto"/>
              <w:ind w:right="-72"/>
              <w:jc w:val="right"/>
              <w:rPr>
                <w:rFonts w:asciiTheme="minorBidi" w:eastAsia="Arial Unicode MS" w:hAnsiTheme="minorBidi" w:cstheme="minorBidi"/>
                <w:sz w:val="12"/>
                <w:szCs w:val="12"/>
                <w:lang w:val="en-GB"/>
              </w:rPr>
            </w:pPr>
          </w:p>
        </w:tc>
      </w:tr>
      <w:tr w:rsidR="004E2F54" w:rsidRPr="00006083" w14:paraId="26288EF6" w14:textId="77777777" w:rsidTr="005300FF">
        <w:tc>
          <w:tcPr>
            <w:tcW w:w="3643" w:type="dxa"/>
            <w:vAlign w:val="bottom"/>
          </w:tcPr>
          <w:p w14:paraId="7F055BC1" w14:textId="2F645DE7" w:rsidR="004E2F54" w:rsidRPr="00006083" w:rsidRDefault="004E2F54"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b/>
                <w:bCs/>
                <w:sz w:val="26"/>
                <w:szCs w:val="26"/>
                <w:lang w:val="en-GB"/>
              </w:rPr>
              <w:t>Hedging derivatives</w:t>
            </w:r>
          </w:p>
        </w:tc>
        <w:tc>
          <w:tcPr>
            <w:tcW w:w="1152" w:type="dxa"/>
          </w:tcPr>
          <w:p w14:paraId="0B9E0941" w14:textId="77777777" w:rsidR="004E2F54" w:rsidRPr="00006083" w:rsidRDefault="004E2F54"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48D5CC1E" w14:textId="77777777" w:rsidR="004E2F54" w:rsidRPr="00006083" w:rsidRDefault="004E2F54"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4D047C01" w14:textId="77777777" w:rsidR="004E2F54" w:rsidRPr="00006083" w:rsidRDefault="004E2F54"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40161BCA" w14:textId="77777777" w:rsidR="004E2F54" w:rsidRPr="00006083" w:rsidRDefault="004E2F54"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2B34DDAA" w14:textId="77777777" w:rsidR="004E2F54" w:rsidRPr="00006083" w:rsidRDefault="004E2F54" w:rsidP="00B37B56">
            <w:pPr>
              <w:spacing w:after="0" w:line="240" w:lineRule="auto"/>
              <w:ind w:right="-72"/>
              <w:jc w:val="right"/>
              <w:rPr>
                <w:rFonts w:asciiTheme="minorBidi" w:eastAsia="Arial Unicode MS" w:hAnsiTheme="minorBidi" w:cstheme="minorBidi"/>
                <w:sz w:val="26"/>
                <w:szCs w:val="26"/>
                <w:lang w:val="en-GB"/>
              </w:rPr>
            </w:pPr>
          </w:p>
        </w:tc>
      </w:tr>
      <w:tr w:rsidR="00791DE1" w:rsidRPr="00006083" w14:paraId="73B9BDDE" w14:textId="77777777" w:rsidTr="005300FF">
        <w:tc>
          <w:tcPr>
            <w:tcW w:w="3643" w:type="dxa"/>
            <w:vAlign w:val="bottom"/>
          </w:tcPr>
          <w:p w14:paraId="0AAC6DF8" w14:textId="1F03725B" w:rsidR="00791DE1" w:rsidRPr="00006083" w:rsidRDefault="00791DE1"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1403711A" w14:textId="2A3B03A8" w:rsidR="00791DE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6316BA26" w14:textId="10EAE2A8" w:rsidR="00791DE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79F03D7C" w14:textId="66B2DB89" w:rsidR="00791DE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1073BDA7" w14:textId="7EE6D568" w:rsidR="00791DE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c>
          <w:tcPr>
            <w:tcW w:w="1152" w:type="dxa"/>
          </w:tcPr>
          <w:p w14:paraId="433F7008" w14:textId="2DA0E2BE" w:rsidR="00791DE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101</w:t>
            </w:r>
          </w:p>
        </w:tc>
      </w:tr>
      <w:tr w:rsidR="008B02DC" w:rsidRPr="00006083" w14:paraId="45A50664" w14:textId="77777777" w:rsidTr="005300FF">
        <w:tc>
          <w:tcPr>
            <w:tcW w:w="3643" w:type="dxa"/>
            <w:vAlign w:val="bottom"/>
          </w:tcPr>
          <w:p w14:paraId="34F4CA35" w14:textId="38F83F1B" w:rsidR="001D5493" w:rsidRPr="00006083" w:rsidRDefault="004E2F54"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2DFE18F0" w14:textId="5035523D" w:rsidR="001D5493" w:rsidRPr="00006083" w:rsidRDefault="00EF4979" w:rsidP="00B37B56">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080F862F" w14:textId="39E947E6" w:rsidR="001D5493" w:rsidRPr="00006083" w:rsidRDefault="00EF4979" w:rsidP="00B37B56">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c>
          <w:tcPr>
            <w:tcW w:w="1152" w:type="dxa"/>
          </w:tcPr>
          <w:p w14:paraId="569B6821" w14:textId="2AC6AD4C" w:rsidR="001D5493" w:rsidRPr="00006083" w:rsidRDefault="00EF4979" w:rsidP="00B37B56">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22F69687" w14:textId="61245D4B" w:rsidR="001D5493" w:rsidRPr="00006083" w:rsidRDefault="00EF4979" w:rsidP="00B37B56">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c>
          <w:tcPr>
            <w:tcW w:w="1152" w:type="dxa"/>
          </w:tcPr>
          <w:p w14:paraId="68F97908" w14:textId="0C1C47DE" w:rsidR="001D5493" w:rsidRPr="00006083" w:rsidRDefault="00EF4979" w:rsidP="00B37B56">
            <w:pPr>
              <w:pBdr>
                <w:bottom w:val="sing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172</w:t>
            </w:r>
          </w:p>
        </w:tc>
      </w:tr>
      <w:tr w:rsidR="008B02DC" w:rsidRPr="00006083" w14:paraId="204F244F" w14:textId="77777777" w:rsidTr="005300FF">
        <w:tc>
          <w:tcPr>
            <w:tcW w:w="3643" w:type="dxa"/>
          </w:tcPr>
          <w:p w14:paraId="66F3060A" w14:textId="77777777" w:rsidR="001D5493" w:rsidRPr="00006083" w:rsidRDefault="001D5493" w:rsidP="00353C91">
            <w:pPr>
              <w:spacing w:after="0" w:line="240" w:lineRule="auto"/>
              <w:ind w:left="615" w:right="-72" w:hanging="188"/>
              <w:rPr>
                <w:rFonts w:asciiTheme="minorBidi" w:eastAsia="Arial Unicode MS" w:hAnsiTheme="minorBidi" w:cstheme="minorBidi"/>
                <w:sz w:val="12"/>
                <w:szCs w:val="12"/>
                <w:lang w:val="en-GB"/>
              </w:rPr>
            </w:pPr>
          </w:p>
        </w:tc>
        <w:tc>
          <w:tcPr>
            <w:tcW w:w="1152" w:type="dxa"/>
          </w:tcPr>
          <w:p w14:paraId="143B9410"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4CABE8E7"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7A12BD82"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3BFD0B07"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759CED79" w14:textId="77777777" w:rsidR="001D5493" w:rsidRPr="00006083" w:rsidRDefault="001D5493" w:rsidP="00B37B56">
            <w:pPr>
              <w:spacing w:after="0" w:line="240" w:lineRule="auto"/>
              <w:ind w:right="-72"/>
              <w:jc w:val="right"/>
              <w:rPr>
                <w:rFonts w:asciiTheme="minorBidi" w:eastAsia="Arial Unicode MS" w:hAnsiTheme="minorBidi" w:cstheme="minorBidi"/>
                <w:sz w:val="12"/>
                <w:szCs w:val="12"/>
                <w:lang w:val="en-GB"/>
              </w:rPr>
            </w:pPr>
          </w:p>
        </w:tc>
      </w:tr>
      <w:tr w:rsidR="004A25B1" w:rsidRPr="00006083" w14:paraId="21AE2989" w14:textId="77777777" w:rsidTr="005300FF">
        <w:tc>
          <w:tcPr>
            <w:tcW w:w="3643" w:type="dxa"/>
          </w:tcPr>
          <w:p w14:paraId="1730AD2A" w14:textId="77777777" w:rsidR="004A25B1" w:rsidRPr="00006083" w:rsidRDefault="004A25B1" w:rsidP="00353C91">
            <w:pPr>
              <w:spacing w:after="0" w:line="240" w:lineRule="auto"/>
              <w:ind w:left="615" w:right="-72" w:hanging="188"/>
              <w:rPr>
                <w:rFonts w:asciiTheme="minorBidi" w:eastAsia="Arial Unicode MS" w:hAnsiTheme="minorBidi" w:cstheme="minorBidi"/>
                <w:b/>
                <w:bCs/>
                <w:sz w:val="26"/>
                <w:szCs w:val="26"/>
                <w:lang w:val="en-GB"/>
              </w:rPr>
            </w:pPr>
            <w:bookmarkStart w:id="20" w:name="OLE_LINK4"/>
            <w:r w:rsidRPr="00006083">
              <w:rPr>
                <w:rFonts w:asciiTheme="minorBidi" w:eastAsia="Arial Unicode MS" w:hAnsiTheme="minorBidi" w:cstheme="minorBidi"/>
                <w:b/>
                <w:bCs/>
                <w:sz w:val="26"/>
                <w:szCs w:val="26"/>
                <w:lang w:val="en-GB"/>
              </w:rPr>
              <w:t>Total assets</w:t>
            </w:r>
          </w:p>
        </w:tc>
        <w:tc>
          <w:tcPr>
            <w:tcW w:w="1152" w:type="dxa"/>
          </w:tcPr>
          <w:p w14:paraId="416FDC28" w14:textId="2AEE2062" w:rsidR="004A25B1" w:rsidRPr="00006083" w:rsidRDefault="00EF4979" w:rsidP="00B37B56">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18</w:t>
            </w:r>
          </w:p>
        </w:tc>
        <w:tc>
          <w:tcPr>
            <w:tcW w:w="1152" w:type="dxa"/>
          </w:tcPr>
          <w:p w14:paraId="7B5DB156" w14:textId="69DB4A73" w:rsidR="004A25B1" w:rsidRPr="00006083" w:rsidRDefault="00EF4979" w:rsidP="00B37B56">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573</w:t>
            </w:r>
          </w:p>
        </w:tc>
        <w:tc>
          <w:tcPr>
            <w:tcW w:w="1152" w:type="dxa"/>
          </w:tcPr>
          <w:p w14:paraId="54692308" w14:textId="27D95939" w:rsidR="004A25B1" w:rsidRPr="00006083" w:rsidRDefault="00EF4979" w:rsidP="00B37B56">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6071CE3C" w14:textId="44661530" w:rsidR="004A25B1" w:rsidRPr="00006083" w:rsidRDefault="00EF4979" w:rsidP="00B37B56">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591</w:t>
            </w:r>
          </w:p>
        </w:tc>
        <w:tc>
          <w:tcPr>
            <w:tcW w:w="1152" w:type="dxa"/>
          </w:tcPr>
          <w:p w14:paraId="0901B5F5" w14:textId="297A9C84" w:rsidR="004A25B1" w:rsidRPr="00006083" w:rsidRDefault="00EF4979" w:rsidP="00B37B56">
            <w:pPr>
              <w:pBdr>
                <w:bottom w:val="double" w:sz="4" w:space="0"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591</w:t>
            </w:r>
          </w:p>
        </w:tc>
      </w:tr>
      <w:bookmarkEnd w:id="20"/>
      <w:tr w:rsidR="004A25B1" w:rsidRPr="00006083" w14:paraId="6BFE1FED" w14:textId="77777777" w:rsidTr="005300FF">
        <w:tc>
          <w:tcPr>
            <w:tcW w:w="3643" w:type="dxa"/>
          </w:tcPr>
          <w:p w14:paraId="317C22B8" w14:textId="77777777" w:rsidR="004A25B1" w:rsidRPr="00006083" w:rsidRDefault="004A25B1" w:rsidP="00353C91">
            <w:pPr>
              <w:spacing w:after="0" w:line="240" w:lineRule="auto"/>
              <w:ind w:left="615" w:right="-72" w:hanging="188"/>
              <w:rPr>
                <w:rFonts w:asciiTheme="minorBidi" w:eastAsia="Arial Unicode MS" w:hAnsiTheme="minorBidi" w:cstheme="minorBidi"/>
                <w:b/>
                <w:bCs/>
                <w:sz w:val="26"/>
                <w:szCs w:val="26"/>
                <w:lang w:val="en-GB"/>
              </w:rPr>
            </w:pPr>
          </w:p>
        </w:tc>
        <w:tc>
          <w:tcPr>
            <w:tcW w:w="1152" w:type="dxa"/>
          </w:tcPr>
          <w:p w14:paraId="024CBE4B"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552D07BB"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3B8E6B86"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61BFD54F"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17672B8B"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r>
      <w:tr w:rsidR="004A25B1" w:rsidRPr="00006083" w14:paraId="718EB80F" w14:textId="77777777" w:rsidTr="005300FF">
        <w:tc>
          <w:tcPr>
            <w:tcW w:w="3643" w:type="dxa"/>
          </w:tcPr>
          <w:p w14:paraId="0F1BBC4A" w14:textId="77777777" w:rsidR="004A25B1" w:rsidRPr="00006083" w:rsidRDefault="004A25B1"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Liabilities</w:t>
            </w:r>
          </w:p>
        </w:tc>
        <w:tc>
          <w:tcPr>
            <w:tcW w:w="1152" w:type="dxa"/>
          </w:tcPr>
          <w:p w14:paraId="361319A8"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15CC1368"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51113A4C"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1CF65452"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c>
          <w:tcPr>
            <w:tcW w:w="1152" w:type="dxa"/>
          </w:tcPr>
          <w:p w14:paraId="310D980B" w14:textId="77777777" w:rsidR="004A25B1" w:rsidRPr="00006083" w:rsidRDefault="004A25B1" w:rsidP="00B37B56">
            <w:pPr>
              <w:spacing w:after="0" w:line="240" w:lineRule="auto"/>
              <w:ind w:right="-72"/>
              <w:jc w:val="right"/>
              <w:rPr>
                <w:rFonts w:asciiTheme="minorBidi" w:eastAsia="Arial Unicode MS" w:hAnsiTheme="minorBidi" w:cstheme="minorBidi"/>
                <w:b/>
                <w:bCs/>
                <w:sz w:val="26"/>
                <w:szCs w:val="26"/>
                <w:lang w:val="en-GB"/>
              </w:rPr>
            </w:pPr>
          </w:p>
        </w:tc>
      </w:tr>
      <w:tr w:rsidR="004A25B1" w:rsidRPr="00006083" w14:paraId="0FF595B7" w14:textId="77777777" w:rsidTr="005300FF">
        <w:tc>
          <w:tcPr>
            <w:tcW w:w="3643" w:type="dxa"/>
          </w:tcPr>
          <w:p w14:paraId="0B37FE08" w14:textId="371AA661" w:rsidR="004A25B1" w:rsidRPr="00006083" w:rsidRDefault="004A25B1" w:rsidP="00353C9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b/>
                <w:bCs/>
                <w:sz w:val="26"/>
                <w:szCs w:val="26"/>
                <w:lang w:val="en-GB"/>
              </w:rPr>
              <w:t>Financial liabilities at fair value through</w:t>
            </w:r>
            <w:r w:rsidRPr="00006083">
              <w:rPr>
                <w:rFonts w:asciiTheme="minorBidi" w:eastAsia="Arial Unicode MS" w:hAnsiTheme="minorBidi" w:cstheme="minorBidi"/>
                <w:b/>
                <w:bCs/>
                <w:sz w:val="26"/>
                <w:szCs w:val="26"/>
                <w:cs/>
                <w:lang w:val="en-GB"/>
              </w:rPr>
              <w:br/>
            </w:r>
            <w:r w:rsidRPr="00006083">
              <w:rPr>
                <w:rFonts w:asciiTheme="minorBidi" w:eastAsia="Arial Unicode MS" w:hAnsiTheme="minorBidi" w:cstheme="minorBidi"/>
                <w:b/>
                <w:bCs/>
                <w:sz w:val="26"/>
                <w:szCs w:val="26"/>
                <w:lang w:val="en-GB"/>
              </w:rPr>
              <w:t>profit or loss</w:t>
            </w:r>
          </w:p>
        </w:tc>
        <w:tc>
          <w:tcPr>
            <w:tcW w:w="1152" w:type="dxa"/>
          </w:tcPr>
          <w:p w14:paraId="7E191FA4" w14:textId="77777777" w:rsidR="004A25B1" w:rsidRPr="00006083" w:rsidRDefault="004A25B1"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24DFD343" w14:textId="77777777" w:rsidR="004A25B1" w:rsidRPr="00006083" w:rsidRDefault="004A25B1"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39B86E68" w14:textId="77777777" w:rsidR="004A25B1" w:rsidRPr="00006083" w:rsidRDefault="004A25B1"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7370670B" w14:textId="77777777" w:rsidR="004A25B1" w:rsidRPr="00006083" w:rsidRDefault="004A25B1" w:rsidP="00B37B56">
            <w:pPr>
              <w:spacing w:after="0" w:line="240" w:lineRule="auto"/>
              <w:ind w:right="-72"/>
              <w:jc w:val="right"/>
              <w:rPr>
                <w:rFonts w:asciiTheme="minorBidi" w:eastAsia="Arial Unicode MS" w:hAnsiTheme="minorBidi" w:cstheme="minorBidi"/>
                <w:sz w:val="26"/>
                <w:szCs w:val="26"/>
                <w:lang w:val="en-GB"/>
              </w:rPr>
            </w:pPr>
          </w:p>
        </w:tc>
        <w:tc>
          <w:tcPr>
            <w:tcW w:w="1152" w:type="dxa"/>
          </w:tcPr>
          <w:p w14:paraId="3A2DF3FA" w14:textId="77777777" w:rsidR="004A25B1" w:rsidRPr="00006083" w:rsidRDefault="004A25B1" w:rsidP="00B37B56">
            <w:pPr>
              <w:spacing w:after="0" w:line="240" w:lineRule="auto"/>
              <w:ind w:right="-72"/>
              <w:jc w:val="right"/>
              <w:rPr>
                <w:rFonts w:asciiTheme="minorBidi" w:eastAsia="Arial Unicode MS" w:hAnsiTheme="minorBidi" w:cstheme="minorBidi"/>
                <w:sz w:val="26"/>
                <w:szCs w:val="26"/>
                <w:lang w:val="en-GB"/>
              </w:rPr>
            </w:pPr>
          </w:p>
        </w:tc>
      </w:tr>
      <w:tr w:rsidR="00EF4979" w:rsidRPr="00006083" w14:paraId="5B343B81" w14:textId="77777777" w:rsidTr="005300FF">
        <w:tc>
          <w:tcPr>
            <w:tcW w:w="3643" w:type="dxa"/>
          </w:tcPr>
          <w:p w14:paraId="7B4ADCC2" w14:textId="43747BC7" w:rsidR="00EF4979" w:rsidRPr="00006083" w:rsidRDefault="00EF4979" w:rsidP="00EF4979">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Foreign exchange contracts</w:t>
            </w:r>
          </w:p>
        </w:tc>
        <w:tc>
          <w:tcPr>
            <w:tcW w:w="1152" w:type="dxa"/>
          </w:tcPr>
          <w:p w14:paraId="02040BB8" w14:textId="2ACC005D" w:rsidR="00EF4979"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0425474" w14:textId="1F6F8403" w:rsidR="00EF4979"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99</w:t>
            </w:r>
          </w:p>
        </w:tc>
        <w:tc>
          <w:tcPr>
            <w:tcW w:w="1152" w:type="dxa"/>
          </w:tcPr>
          <w:p w14:paraId="3BAED257" w14:textId="649DDB2B" w:rsidR="00EF4979"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3CC82940" w14:textId="424F3F96" w:rsidR="00EF4979"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99</w:t>
            </w:r>
          </w:p>
        </w:tc>
        <w:tc>
          <w:tcPr>
            <w:tcW w:w="1152" w:type="dxa"/>
          </w:tcPr>
          <w:p w14:paraId="65E34753" w14:textId="46341FCB" w:rsidR="00EF4979"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99</w:t>
            </w:r>
          </w:p>
        </w:tc>
      </w:tr>
      <w:tr w:rsidR="004A25B1" w:rsidRPr="00006083" w14:paraId="1EF32B76" w14:textId="77777777" w:rsidTr="005300FF">
        <w:tc>
          <w:tcPr>
            <w:tcW w:w="3643" w:type="dxa"/>
          </w:tcPr>
          <w:p w14:paraId="62E152FB" w14:textId="77777777" w:rsidR="004A25B1" w:rsidRPr="00006083" w:rsidRDefault="004A25B1"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Interest rate swaps</w:t>
            </w:r>
          </w:p>
        </w:tc>
        <w:tc>
          <w:tcPr>
            <w:tcW w:w="1152" w:type="dxa"/>
          </w:tcPr>
          <w:p w14:paraId="793962BD" w14:textId="239A9521" w:rsidR="004A25B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298DDAA8" w14:textId="4F964731" w:rsidR="004A25B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c>
          <w:tcPr>
            <w:tcW w:w="1152" w:type="dxa"/>
          </w:tcPr>
          <w:p w14:paraId="420A2B62" w14:textId="5C9F496B" w:rsidR="004A25B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1B2F2BF7" w14:textId="0697C942" w:rsidR="004A25B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c>
          <w:tcPr>
            <w:tcW w:w="1152" w:type="dxa"/>
          </w:tcPr>
          <w:p w14:paraId="7BB662A4" w14:textId="025FC805" w:rsidR="004A25B1"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87</w:t>
            </w:r>
          </w:p>
        </w:tc>
      </w:tr>
      <w:tr w:rsidR="00DF2631" w:rsidRPr="00006083" w14:paraId="2A049CA0" w14:textId="77777777" w:rsidTr="005300FF">
        <w:tc>
          <w:tcPr>
            <w:tcW w:w="3643" w:type="dxa"/>
          </w:tcPr>
          <w:p w14:paraId="1CC360C8" w14:textId="25D0FCD4" w:rsidR="00DF2631" w:rsidRPr="00006083" w:rsidRDefault="00DF2631"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0E64926E" w14:textId="3B308F2E" w:rsidR="00DF2631"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w:t>
            </w:r>
          </w:p>
        </w:tc>
        <w:tc>
          <w:tcPr>
            <w:tcW w:w="1152" w:type="dxa"/>
          </w:tcPr>
          <w:p w14:paraId="43523B29" w14:textId="5F6C8B7A" w:rsidR="00DF2631"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2,427</w:t>
            </w:r>
          </w:p>
        </w:tc>
        <w:tc>
          <w:tcPr>
            <w:tcW w:w="1152" w:type="dxa"/>
          </w:tcPr>
          <w:p w14:paraId="44B46C63" w14:textId="595D4705" w:rsidR="00DF2631"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w:t>
            </w:r>
          </w:p>
        </w:tc>
        <w:tc>
          <w:tcPr>
            <w:tcW w:w="1152" w:type="dxa"/>
          </w:tcPr>
          <w:p w14:paraId="58AED94C" w14:textId="77B8CD11" w:rsidR="00DF2631"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2,427</w:t>
            </w:r>
          </w:p>
        </w:tc>
        <w:tc>
          <w:tcPr>
            <w:tcW w:w="1152" w:type="dxa"/>
          </w:tcPr>
          <w:p w14:paraId="46D30F74" w14:textId="1F6B9DE4" w:rsidR="00DF2631" w:rsidRPr="00006083" w:rsidRDefault="00EF4979" w:rsidP="00B37B56">
            <w:pPr>
              <w:spacing w:after="0" w:line="240" w:lineRule="auto"/>
              <w:ind w:right="-72"/>
              <w:jc w:val="right"/>
              <w:rPr>
                <w:rFonts w:asciiTheme="minorBidi" w:eastAsia="Arial Unicode MS" w:hAnsiTheme="minorBidi" w:cstheme="minorBidi"/>
                <w:sz w:val="26"/>
                <w:szCs w:val="26"/>
                <w:cs/>
                <w:lang w:val="en-GB"/>
              </w:rPr>
            </w:pPr>
            <w:r w:rsidRPr="00006083">
              <w:rPr>
                <w:rFonts w:asciiTheme="minorBidi" w:eastAsia="Arial Unicode MS" w:hAnsiTheme="minorBidi" w:cstheme="minorBidi"/>
                <w:sz w:val="26"/>
                <w:szCs w:val="26"/>
                <w:lang w:val="en-GB"/>
              </w:rPr>
              <w:t>2,427</w:t>
            </w:r>
          </w:p>
        </w:tc>
      </w:tr>
      <w:tr w:rsidR="000B185B" w:rsidRPr="00006083" w14:paraId="33FF3ADC" w14:textId="77777777" w:rsidTr="005300FF">
        <w:tc>
          <w:tcPr>
            <w:tcW w:w="3643" w:type="dxa"/>
          </w:tcPr>
          <w:p w14:paraId="4D46E052" w14:textId="37C0B090" w:rsidR="000B185B" w:rsidRPr="00006083" w:rsidRDefault="00DF2631" w:rsidP="00353C9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Debentures</w:t>
            </w:r>
          </w:p>
        </w:tc>
        <w:tc>
          <w:tcPr>
            <w:tcW w:w="1152" w:type="dxa"/>
          </w:tcPr>
          <w:p w14:paraId="3318989C" w14:textId="31049250" w:rsidR="000B185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51A364F3" w14:textId="69DEB7AE" w:rsidR="000B185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96</w:t>
            </w:r>
          </w:p>
        </w:tc>
        <w:tc>
          <w:tcPr>
            <w:tcW w:w="1152" w:type="dxa"/>
          </w:tcPr>
          <w:p w14:paraId="046494AC" w14:textId="5702F941" w:rsidR="000B185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21A84E85" w14:textId="176BC9DE" w:rsidR="000B185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96</w:t>
            </w:r>
          </w:p>
        </w:tc>
        <w:tc>
          <w:tcPr>
            <w:tcW w:w="1152" w:type="dxa"/>
          </w:tcPr>
          <w:p w14:paraId="50D91B75" w14:textId="3BDF8332" w:rsidR="000B185B" w:rsidRPr="00006083" w:rsidRDefault="00EF4979" w:rsidP="00B37B56">
            <w:pP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96</w:t>
            </w:r>
          </w:p>
        </w:tc>
      </w:tr>
      <w:tr w:rsidR="000B185B" w:rsidRPr="00006083" w14:paraId="5EE02ADB" w14:textId="77777777" w:rsidTr="005300FF">
        <w:tc>
          <w:tcPr>
            <w:tcW w:w="3643" w:type="dxa"/>
          </w:tcPr>
          <w:p w14:paraId="6181DE37" w14:textId="77777777" w:rsidR="000B185B" w:rsidRPr="00006083" w:rsidRDefault="000B185B" w:rsidP="00353C91">
            <w:pPr>
              <w:spacing w:after="0" w:line="240" w:lineRule="auto"/>
              <w:ind w:left="615" w:right="-72" w:hanging="188"/>
              <w:rPr>
                <w:rFonts w:asciiTheme="minorBidi" w:eastAsia="Arial Unicode MS" w:hAnsiTheme="minorBidi" w:cstheme="minorBidi"/>
                <w:sz w:val="12"/>
                <w:szCs w:val="12"/>
                <w:lang w:val="en-GB"/>
              </w:rPr>
            </w:pPr>
          </w:p>
        </w:tc>
        <w:tc>
          <w:tcPr>
            <w:tcW w:w="1152" w:type="dxa"/>
          </w:tcPr>
          <w:p w14:paraId="4E36CB15" w14:textId="77777777" w:rsidR="000B185B" w:rsidRPr="00006083" w:rsidRDefault="000B185B"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2719BC12" w14:textId="77777777" w:rsidR="000B185B" w:rsidRPr="00006083" w:rsidRDefault="000B185B"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2150D768" w14:textId="77777777" w:rsidR="000B185B" w:rsidRPr="00006083" w:rsidRDefault="000B185B"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35647498" w14:textId="77777777" w:rsidR="000B185B" w:rsidRPr="00006083" w:rsidRDefault="000B185B"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69D9AD74" w14:textId="77777777" w:rsidR="000B185B" w:rsidRPr="00006083" w:rsidRDefault="000B185B" w:rsidP="00B37B56">
            <w:pPr>
              <w:spacing w:after="0" w:line="240" w:lineRule="auto"/>
              <w:ind w:right="-72"/>
              <w:jc w:val="right"/>
              <w:rPr>
                <w:rFonts w:asciiTheme="minorBidi" w:eastAsia="Arial Unicode MS" w:hAnsiTheme="minorBidi" w:cstheme="minorBidi"/>
                <w:sz w:val="12"/>
                <w:szCs w:val="12"/>
                <w:lang w:val="en-GB"/>
              </w:rPr>
            </w:pPr>
          </w:p>
        </w:tc>
      </w:tr>
      <w:tr w:rsidR="008C4B51" w:rsidRPr="00006083" w14:paraId="58E66E39" w14:textId="77777777" w:rsidTr="005300FF">
        <w:tc>
          <w:tcPr>
            <w:tcW w:w="3643" w:type="dxa"/>
          </w:tcPr>
          <w:p w14:paraId="4EDB1E35" w14:textId="4DC49E44" w:rsidR="008C4B51" w:rsidRPr="00006083" w:rsidRDefault="008C4B51" w:rsidP="008C4B51">
            <w:pPr>
              <w:spacing w:after="0" w:line="240" w:lineRule="auto"/>
              <w:ind w:left="615" w:right="-72" w:hanging="188"/>
              <w:rPr>
                <w:rFonts w:asciiTheme="minorBidi" w:eastAsia="Arial Unicode MS" w:hAnsiTheme="minorBidi" w:cstheme="minorBidi"/>
                <w:sz w:val="12"/>
                <w:szCs w:val="12"/>
                <w:lang w:val="en-GB"/>
              </w:rPr>
            </w:pPr>
            <w:r w:rsidRPr="00006083">
              <w:rPr>
                <w:rFonts w:asciiTheme="minorBidi" w:eastAsia="Arial Unicode MS" w:hAnsiTheme="minorBidi" w:cstheme="minorBidi"/>
                <w:b/>
                <w:bCs/>
                <w:sz w:val="26"/>
                <w:szCs w:val="26"/>
                <w:lang w:val="en-GB"/>
              </w:rPr>
              <w:t>Hedging derivatives</w:t>
            </w:r>
          </w:p>
        </w:tc>
        <w:tc>
          <w:tcPr>
            <w:tcW w:w="1152" w:type="dxa"/>
          </w:tcPr>
          <w:p w14:paraId="4722C8FF"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1C85BC86"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19E2B02"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3BE4CCC2"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39010EE"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r>
      <w:tr w:rsidR="008C4B51" w:rsidRPr="00006083" w14:paraId="29BE4286" w14:textId="77777777" w:rsidTr="005300FF">
        <w:tc>
          <w:tcPr>
            <w:tcW w:w="3643" w:type="dxa"/>
          </w:tcPr>
          <w:p w14:paraId="6733BAE3" w14:textId="030AE813" w:rsidR="008C4B51" w:rsidRPr="00006083" w:rsidRDefault="008C4B51" w:rsidP="008C4B51">
            <w:pPr>
              <w:spacing w:after="0" w:line="240" w:lineRule="auto"/>
              <w:ind w:left="615" w:right="-72" w:hanging="188"/>
              <w:rPr>
                <w:rFonts w:asciiTheme="minorBidi" w:eastAsia="Arial Unicode MS" w:hAnsiTheme="minorBidi" w:cstheme="minorBidi"/>
                <w:b/>
                <w:bCs/>
                <w:sz w:val="26"/>
                <w:szCs w:val="26"/>
                <w:lang w:val="en-GB"/>
              </w:rPr>
            </w:pPr>
            <w:r w:rsidRPr="00006083">
              <w:rPr>
                <w:rFonts w:asciiTheme="minorBidi" w:eastAsia="Arial Unicode MS" w:hAnsiTheme="minorBidi" w:cstheme="minorBidi"/>
                <w:sz w:val="26"/>
                <w:szCs w:val="26"/>
                <w:lang w:val="en-GB"/>
              </w:rPr>
              <w:t>Cross currency interest rate swaps</w:t>
            </w:r>
          </w:p>
        </w:tc>
        <w:tc>
          <w:tcPr>
            <w:tcW w:w="1152" w:type="dxa"/>
          </w:tcPr>
          <w:p w14:paraId="4695934C" w14:textId="3651B218" w:rsidR="008C4B51" w:rsidRPr="00006083" w:rsidRDefault="008C4B51" w:rsidP="00B37B56">
            <w:pPr>
              <w:pBdr>
                <w:bottom w:val="single" w:sz="4" w:space="1" w:color="auto"/>
              </w:pBdr>
              <w:spacing w:after="0" w:line="240" w:lineRule="auto"/>
              <w:ind w:right="-72"/>
              <w:jc w:val="right"/>
              <w:rPr>
                <w:rFonts w:asciiTheme="minorBidi" w:eastAsia="Arial Unicode MS" w:hAnsiTheme="minorBidi" w:cstheme="minorBidi"/>
                <w:sz w:val="12"/>
                <w:szCs w:val="12"/>
                <w:lang w:val="en-GB"/>
              </w:rPr>
            </w:pPr>
            <w:r w:rsidRPr="00006083">
              <w:rPr>
                <w:rFonts w:asciiTheme="minorBidi" w:eastAsia="Arial Unicode MS" w:hAnsiTheme="minorBidi" w:cstheme="minorBidi"/>
                <w:sz w:val="26"/>
                <w:szCs w:val="26"/>
                <w:lang w:val="en-GB"/>
              </w:rPr>
              <w:t>-</w:t>
            </w:r>
          </w:p>
        </w:tc>
        <w:tc>
          <w:tcPr>
            <w:tcW w:w="1152" w:type="dxa"/>
          </w:tcPr>
          <w:p w14:paraId="7340959C" w14:textId="224F1163" w:rsidR="008C4B51" w:rsidRPr="00006083" w:rsidRDefault="008C4B51" w:rsidP="00B37B56">
            <w:pPr>
              <w:pBdr>
                <w:bottom w:val="single" w:sz="4" w:space="1" w:color="auto"/>
              </w:pBdr>
              <w:spacing w:after="0" w:line="240" w:lineRule="auto"/>
              <w:ind w:right="-72"/>
              <w:jc w:val="right"/>
              <w:rPr>
                <w:rFonts w:asciiTheme="minorBidi" w:eastAsia="Arial Unicode MS" w:hAnsiTheme="minorBidi" w:cstheme="minorBidi"/>
                <w:sz w:val="12"/>
                <w:szCs w:val="12"/>
                <w:lang w:val="en-GB"/>
              </w:rPr>
            </w:pPr>
            <w:r w:rsidRPr="00006083">
              <w:rPr>
                <w:rFonts w:asciiTheme="minorBidi" w:eastAsia="Arial Unicode MS" w:hAnsiTheme="minorBidi" w:cstheme="minorBidi"/>
                <w:sz w:val="26"/>
                <w:szCs w:val="26"/>
                <w:lang w:val="en-GB"/>
              </w:rPr>
              <w:t>101</w:t>
            </w:r>
          </w:p>
        </w:tc>
        <w:tc>
          <w:tcPr>
            <w:tcW w:w="1152" w:type="dxa"/>
          </w:tcPr>
          <w:p w14:paraId="0FB87B0F" w14:textId="0B26C6EE" w:rsidR="008C4B51" w:rsidRPr="00006083" w:rsidRDefault="008C4B51" w:rsidP="00B37B56">
            <w:pPr>
              <w:pBdr>
                <w:bottom w:val="single" w:sz="4" w:space="1" w:color="auto"/>
              </w:pBdr>
              <w:spacing w:after="0" w:line="240" w:lineRule="auto"/>
              <w:ind w:right="-72"/>
              <w:jc w:val="right"/>
              <w:rPr>
                <w:rFonts w:asciiTheme="minorBidi" w:eastAsia="Arial Unicode MS" w:hAnsiTheme="minorBidi" w:cstheme="minorBidi"/>
                <w:sz w:val="12"/>
                <w:szCs w:val="12"/>
                <w:lang w:val="en-GB"/>
              </w:rPr>
            </w:pPr>
            <w:r w:rsidRPr="00006083">
              <w:rPr>
                <w:rFonts w:asciiTheme="minorBidi" w:eastAsia="Arial Unicode MS" w:hAnsiTheme="minorBidi" w:cstheme="minorBidi"/>
                <w:sz w:val="26"/>
                <w:szCs w:val="26"/>
                <w:lang w:val="en-GB"/>
              </w:rPr>
              <w:t>-</w:t>
            </w:r>
          </w:p>
        </w:tc>
        <w:tc>
          <w:tcPr>
            <w:tcW w:w="1152" w:type="dxa"/>
          </w:tcPr>
          <w:p w14:paraId="3355ABD1" w14:textId="4677B91E" w:rsidR="008C4B51" w:rsidRPr="00006083" w:rsidRDefault="008C4B51" w:rsidP="00B37B56">
            <w:pPr>
              <w:pBdr>
                <w:bottom w:val="single" w:sz="4" w:space="1" w:color="auto"/>
              </w:pBdr>
              <w:spacing w:after="0" w:line="240" w:lineRule="auto"/>
              <w:ind w:right="-72"/>
              <w:jc w:val="right"/>
              <w:rPr>
                <w:rFonts w:asciiTheme="minorBidi" w:eastAsia="Arial Unicode MS" w:hAnsiTheme="minorBidi" w:cstheme="minorBidi"/>
                <w:sz w:val="12"/>
                <w:szCs w:val="12"/>
                <w:lang w:val="en-GB"/>
              </w:rPr>
            </w:pPr>
            <w:r w:rsidRPr="00006083">
              <w:rPr>
                <w:rFonts w:asciiTheme="minorBidi" w:eastAsia="Arial Unicode MS" w:hAnsiTheme="minorBidi" w:cstheme="minorBidi"/>
                <w:sz w:val="26"/>
                <w:szCs w:val="26"/>
                <w:lang w:val="en-GB"/>
              </w:rPr>
              <w:t>101</w:t>
            </w:r>
          </w:p>
        </w:tc>
        <w:tc>
          <w:tcPr>
            <w:tcW w:w="1152" w:type="dxa"/>
          </w:tcPr>
          <w:p w14:paraId="78AD41B2" w14:textId="409FEE67" w:rsidR="008C4B51" w:rsidRPr="00006083" w:rsidRDefault="008C4B51" w:rsidP="00B37B56">
            <w:pPr>
              <w:pBdr>
                <w:bottom w:val="single" w:sz="4" w:space="1" w:color="auto"/>
              </w:pBdr>
              <w:spacing w:after="0" w:line="240" w:lineRule="auto"/>
              <w:ind w:right="-72"/>
              <w:jc w:val="right"/>
              <w:rPr>
                <w:rFonts w:asciiTheme="minorBidi" w:eastAsia="Arial Unicode MS" w:hAnsiTheme="minorBidi" w:cstheme="minorBidi"/>
                <w:sz w:val="12"/>
                <w:szCs w:val="12"/>
                <w:lang w:val="en-GB"/>
              </w:rPr>
            </w:pPr>
            <w:r w:rsidRPr="00006083">
              <w:rPr>
                <w:rFonts w:asciiTheme="minorBidi" w:eastAsia="Arial Unicode MS" w:hAnsiTheme="minorBidi" w:cstheme="minorBidi"/>
                <w:sz w:val="26"/>
                <w:szCs w:val="26"/>
                <w:lang w:val="en-GB"/>
              </w:rPr>
              <w:t>101</w:t>
            </w:r>
          </w:p>
        </w:tc>
      </w:tr>
      <w:tr w:rsidR="008C4B51" w:rsidRPr="00006083" w14:paraId="1015CD9E" w14:textId="77777777" w:rsidTr="005300FF">
        <w:tc>
          <w:tcPr>
            <w:tcW w:w="3643" w:type="dxa"/>
          </w:tcPr>
          <w:p w14:paraId="2DE0E225" w14:textId="77777777" w:rsidR="008C4B51" w:rsidRPr="00006083" w:rsidRDefault="008C4B51" w:rsidP="008C4B51">
            <w:pPr>
              <w:spacing w:after="0" w:line="240" w:lineRule="auto"/>
              <w:ind w:left="615" w:right="-72" w:hanging="188"/>
              <w:rPr>
                <w:rFonts w:asciiTheme="minorBidi" w:eastAsia="Arial Unicode MS" w:hAnsiTheme="minorBidi" w:cstheme="minorBidi"/>
                <w:sz w:val="12"/>
                <w:szCs w:val="12"/>
                <w:lang w:val="en-GB"/>
              </w:rPr>
            </w:pPr>
          </w:p>
        </w:tc>
        <w:tc>
          <w:tcPr>
            <w:tcW w:w="1152" w:type="dxa"/>
          </w:tcPr>
          <w:p w14:paraId="2750802E"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56523D46"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2C059B18"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6E1BBA70"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c>
          <w:tcPr>
            <w:tcW w:w="1152" w:type="dxa"/>
          </w:tcPr>
          <w:p w14:paraId="38CC48E8" w14:textId="77777777" w:rsidR="008C4B51" w:rsidRPr="00006083" w:rsidRDefault="008C4B51" w:rsidP="00B37B56">
            <w:pPr>
              <w:spacing w:after="0" w:line="240" w:lineRule="auto"/>
              <w:ind w:right="-72"/>
              <w:jc w:val="right"/>
              <w:rPr>
                <w:rFonts w:asciiTheme="minorBidi" w:eastAsia="Arial Unicode MS" w:hAnsiTheme="minorBidi" w:cstheme="minorBidi"/>
                <w:sz w:val="12"/>
                <w:szCs w:val="12"/>
                <w:lang w:val="en-GB"/>
              </w:rPr>
            </w:pPr>
          </w:p>
        </w:tc>
      </w:tr>
      <w:tr w:rsidR="008C4B51" w:rsidRPr="00006083" w14:paraId="1CF21C4B" w14:textId="77777777" w:rsidTr="005300FF">
        <w:tc>
          <w:tcPr>
            <w:tcW w:w="3643" w:type="dxa"/>
          </w:tcPr>
          <w:p w14:paraId="3C7C8B42" w14:textId="0F34336E" w:rsidR="008C4B51" w:rsidRPr="00006083" w:rsidRDefault="008C4B51" w:rsidP="008C4B51">
            <w:pPr>
              <w:spacing w:after="0" w:line="240" w:lineRule="auto"/>
              <w:ind w:left="615" w:right="-72" w:hanging="188"/>
              <w:rPr>
                <w:rFonts w:asciiTheme="minorBidi" w:eastAsia="Arial Unicode MS" w:hAnsiTheme="minorBidi" w:cstheme="minorBidi"/>
                <w:sz w:val="26"/>
                <w:szCs w:val="26"/>
                <w:lang w:val="en-GB"/>
              </w:rPr>
            </w:pPr>
            <w:r w:rsidRPr="00006083">
              <w:rPr>
                <w:rFonts w:asciiTheme="minorBidi" w:eastAsia="Arial Unicode MS" w:hAnsiTheme="minorBidi" w:cstheme="minorBidi"/>
                <w:b/>
                <w:bCs/>
                <w:sz w:val="26"/>
                <w:szCs w:val="26"/>
                <w:lang w:val="en-GB"/>
              </w:rPr>
              <w:t>Total liabilities</w:t>
            </w:r>
          </w:p>
        </w:tc>
        <w:tc>
          <w:tcPr>
            <w:tcW w:w="1152" w:type="dxa"/>
          </w:tcPr>
          <w:p w14:paraId="10F749B5" w14:textId="0A780D45" w:rsidR="008C4B51" w:rsidRPr="00006083" w:rsidRDefault="008C4B51" w:rsidP="00B37B56">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9D3595A" w14:textId="6DEB19BB" w:rsidR="008C4B51" w:rsidRPr="00006083" w:rsidRDefault="008C4B51" w:rsidP="00B37B56">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2,8</w:t>
            </w:r>
            <w:r w:rsidR="00CF746C" w:rsidRPr="00006083">
              <w:rPr>
                <w:rFonts w:asciiTheme="minorBidi" w:eastAsia="Arial Unicode MS" w:hAnsiTheme="minorBidi" w:cstheme="minorBidi"/>
                <w:sz w:val="26"/>
                <w:szCs w:val="26"/>
                <w:cs/>
                <w:lang w:val="en-GB"/>
              </w:rPr>
              <w:t>10</w:t>
            </w:r>
          </w:p>
        </w:tc>
        <w:tc>
          <w:tcPr>
            <w:tcW w:w="1152" w:type="dxa"/>
          </w:tcPr>
          <w:p w14:paraId="3C17BF2B" w14:textId="13597CF3" w:rsidR="008C4B51" w:rsidRPr="00006083" w:rsidRDefault="008C4B51" w:rsidP="00B37B56">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w:t>
            </w:r>
          </w:p>
        </w:tc>
        <w:tc>
          <w:tcPr>
            <w:tcW w:w="1152" w:type="dxa"/>
          </w:tcPr>
          <w:p w14:paraId="760D96A1" w14:textId="0FEEF6D1" w:rsidR="008C4B51" w:rsidRPr="00006083" w:rsidRDefault="008C4B51" w:rsidP="00B37B56">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2,81</w:t>
            </w:r>
            <w:r w:rsidR="00CF746C" w:rsidRPr="00006083">
              <w:rPr>
                <w:rFonts w:asciiTheme="minorBidi" w:eastAsia="Arial Unicode MS" w:hAnsiTheme="minorBidi" w:cstheme="minorBidi"/>
                <w:sz w:val="26"/>
                <w:szCs w:val="26"/>
                <w:cs/>
                <w:lang w:val="en-GB"/>
              </w:rPr>
              <w:t>0</w:t>
            </w:r>
          </w:p>
        </w:tc>
        <w:tc>
          <w:tcPr>
            <w:tcW w:w="1152" w:type="dxa"/>
          </w:tcPr>
          <w:p w14:paraId="02589FAB" w14:textId="7DC7190C" w:rsidR="008C4B51" w:rsidRPr="00006083" w:rsidRDefault="008C4B51" w:rsidP="00B37B56">
            <w:pPr>
              <w:pBdr>
                <w:bottom w:val="double" w:sz="4" w:space="1" w:color="auto"/>
              </w:pBdr>
              <w:spacing w:after="0" w:line="240" w:lineRule="auto"/>
              <w:ind w:right="-72"/>
              <w:jc w:val="right"/>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2,81</w:t>
            </w:r>
            <w:r w:rsidR="00CF746C" w:rsidRPr="00006083">
              <w:rPr>
                <w:rFonts w:asciiTheme="minorBidi" w:eastAsia="Arial Unicode MS" w:hAnsiTheme="minorBidi" w:cstheme="minorBidi"/>
                <w:sz w:val="26"/>
                <w:szCs w:val="26"/>
                <w:cs/>
                <w:lang w:val="en-GB"/>
              </w:rPr>
              <w:t>0</w:t>
            </w:r>
          </w:p>
        </w:tc>
      </w:tr>
    </w:tbl>
    <w:p w14:paraId="12B3E8CA" w14:textId="77777777" w:rsidR="008C4B51" w:rsidRPr="00006083" w:rsidRDefault="008C4B51" w:rsidP="00EF4979">
      <w:pPr>
        <w:spacing w:after="0" w:line="240" w:lineRule="auto"/>
        <w:ind w:right="-72"/>
        <w:rPr>
          <w:rFonts w:asciiTheme="minorBidi" w:eastAsia="Arial Unicode MS" w:hAnsiTheme="minorBidi" w:cstheme="minorBidi"/>
          <w:b/>
          <w:bCs/>
          <w:sz w:val="26"/>
          <w:szCs w:val="26"/>
          <w:lang w:val="en-GB"/>
        </w:rPr>
      </w:pPr>
    </w:p>
    <w:p w14:paraId="6653A5B5" w14:textId="77777777" w:rsidR="00EF4979" w:rsidRPr="00006083" w:rsidRDefault="00EF4979" w:rsidP="00EF4979">
      <w:pPr>
        <w:spacing w:after="0" w:line="240" w:lineRule="auto"/>
        <w:ind w:right="-72"/>
        <w:rPr>
          <w:rFonts w:asciiTheme="minorBidi" w:eastAsia="Arial Unicode MS" w:hAnsiTheme="minorBidi" w:cstheme="minorBidi"/>
          <w:b/>
          <w:bCs/>
          <w:sz w:val="26"/>
          <w:szCs w:val="26"/>
          <w:lang w:val="en-GB"/>
        </w:rPr>
        <w:sectPr w:rsidR="00EF4979" w:rsidRPr="00006083" w:rsidSect="00F56537">
          <w:headerReference w:type="default" r:id="rId11"/>
          <w:footerReference w:type="even" r:id="rId12"/>
          <w:footerReference w:type="default" r:id="rId13"/>
          <w:pgSz w:w="11907" w:h="16840" w:code="9"/>
          <w:pgMar w:top="1699" w:right="1253" w:bottom="1008" w:left="1253" w:header="706" w:footer="576" w:gutter="0"/>
          <w:pgNumType w:start="18"/>
          <w:cols w:space="720"/>
        </w:sectPr>
      </w:pPr>
    </w:p>
    <w:p w14:paraId="1D05BD2A" w14:textId="4A746641" w:rsidR="002310CD" w:rsidRPr="00006083" w:rsidRDefault="00B21342" w:rsidP="009B3866">
      <w:pPr>
        <w:tabs>
          <w:tab w:val="left" w:pos="540"/>
        </w:tabs>
        <w:spacing w:after="0" w:line="240" w:lineRule="auto"/>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6</w:t>
      </w:r>
      <w:r w:rsidR="002310CD" w:rsidRPr="00006083">
        <w:rPr>
          <w:rFonts w:asciiTheme="minorBidi" w:hAnsiTheme="minorBidi" w:cstheme="minorBidi"/>
          <w:b/>
          <w:bCs/>
          <w:sz w:val="26"/>
          <w:szCs w:val="26"/>
          <w:lang w:val="en-GB"/>
        </w:rPr>
        <w:tab/>
        <w:t xml:space="preserve">Fair value </w:t>
      </w:r>
      <w:r w:rsidR="002310CD" w:rsidRPr="00006083">
        <w:rPr>
          <w:rFonts w:asciiTheme="minorBidi" w:hAnsiTheme="minorBidi" w:cstheme="minorBidi"/>
          <w:sz w:val="26"/>
          <w:szCs w:val="26"/>
          <w:lang w:val="en-GB"/>
        </w:rPr>
        <w:t>(Cont’d)</w:t>
      </w:r>
    </w:p>
    <w:p w14:paraId="7D452BBE" w14:textId="77777777" w:rsidR="00530E10" w:rsidRPr="00006083" w:rsidRDefault="00530E10" w:rsidP="009B3866">
      <w:pPr>
        <w:spacing w:after="0" w:line="240" w:lineRule="auto"/>
        <w:ind w:left="540"/>
        <w:rPr>
          <w:rFonts w:asciiTheme="minorBidi" w:hAnsiTheme="minorBidi" w:cstheme="minorBidi"/>
          <w:sz w:val="24"/>
          <w:szCs w:val="24"/>
          <w:lang w:val="en-GB"/>
        </w:rPr>
      </w:pPr>
    </w:p>
    <w:p w14:paraId="65009718" w14:textId="77777777" w:rsidR="00F11379" w:rsidRPr="00006083" w:rsidRDefault="00F11379" w:rsidP="009B3866">
      <w:pP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Fair values are categorised into hierarchy based on inputs used as follows:</w:t>
      </w:r>
    </w:p>
    <w:p w14:paraId="62B15187" w14:textId="77777777" w:rsidR="00F11379" w:rsidRPr="00006083" w:rsidRDefault="00F11379" w:rsidP="009B3866">
      <w:pPr>
        <w:spacing w:after="0" w:line="240" w:lineRule="auto"/>
        <w:ind w:left="540"/>
        <w:jc w:val="both"/>
        <w:rPr>
          <w:rFonts w:asciiTheme="minorBidi" w:hAnsiTheme="minorBidi" w:cstheme="minorBidi"/>
          <w:sz w:val="24"/>
          <w:szCs w:val="24"/>
          <w:lang w:val="en-GB"/>
        </w:rPr>
      </w:pPr>
    </w:p>
    <w:p w14:paraId="479191C4" w14:textId="201B1EBB" w:rsidR="00F11379" w:rsidRPr="00006083" w:rsidRDefault="00F11379" w:rsidP="009B3866">
      <w:pPr>
        <w:tabs>
          <w:tab w:val="left" w:pos="1170"/>
          <w:tab w:val="left" w:pos="1440"/>
        </w:tabs>
        <w:spacing w:after="0" w:line="240" w:lineRule="auto"/>
        <w:ind w:left="1440" w:hanging="90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Level </w:t>
      </w:r>
      <w:r w:rsidR="00B21342" w:rsidRPr="00006083">
        <w:rPr>
          <w:rFonts w:asciiTheme="minorBidi" w:hAnsiTheme="minorBidi" w:cstheme="minorBidi"/>
          <w:sz w:val="26"/>
          <w:szCs w:val="26"/>
          <w:lang w:val="en-GB"/>
        </w:rPr>
        <w:t>1</w:t>
      </w:r>
      <w:r w:rsidR="00DF5304" w:rsidRPr="00006083">
        <w:rPr>
          <w:rFonts w:asciiTheme="minorBidi" w:hAnsiTheme="minorBidi" w:cstheme="minorBidi"/>
          <w:sz w:val="26"/>
          <w:szCs w:val="26"/>
          <w:lang w:val="en-GB"/>
        </w:rPr>
        <w:tab/>
      </w:r>
      <w:r w:rsidRPr="00006083">
        <w:rPr>
          <w:rFonts w:asciiTheme="minorBidi" w:hAnsiTheme="minorBidi" w:cstheme="minorBidi"/>
          <w:sz w:val="26"/>
          <w:szCs w:val="26"/>
          <w:lang w:val="en-GB"/>
        </w:rPr>
        <w:t xml:space="preserve">: </w:t>
      </w:r>
      <w:r w:rsidR="00DF5304" w:rsidRPr="00006083">
        <w:rPr>
          <w:rFonts w:asciiTheme="minorBidi" w:hAnsiTheme="minorBidi" w:cstheme="minorBidi"/>
          <w:sz w:val="26"/>
          <w:szCs w:val="26"/>
          <w:lang w:val="en-GB"/>
        </w:rPr>
        <w:tab/>
      </w:r>
      <w:r w:rsidRPr="00006083">
        <w:rPr>
          <w:rFonts w:asciiTheme="minorBidi" w:hAnsiTheme="minorBidi" w:cstheme="minorBidi"/>
          <w:spacing w:val="-4"/>
          <w:sz w:val="26"/>
          <w:szCs w:val="26"/>
          <w:lang w:val="en-GB"/>
        </w:rPr>
        <w:t>The fair value of financial instruments is based on the closing price by reference to the Stock Exchange</w:t>
      </w:r>
      <w:r w:rsidRPr="00006083">
        <w:rPr>
          <w:rFonts w:asciiTheme="minorBidi" w:hAnsiTheme="minorBidi" w:cstheme="minorBidi"/>
          <w:sz w:val="26"/>
          <w:szCs w:val="26"/>
          <w:lang w:val="en-GB"/>
        </w:rPr>
        <w:t xml:space="preserve"> of Thailand and other countries. </w:t>
      </w:r>
    </w:p>
    <w:p w14:paraId="33ACB7B3" w14:textId="6E92D65A" w:rsidR="00BF725F" w:rsidRPr="00006083" w:rsidRDefault="439F9CE5" w:rsidP="009B3866">
      <w:pPr>
        <w:tabs>
          <w:tab w:val="left" w:pos="1170"/>
          <w:tab w:val="left" w:pos="1440"/>
        </w:tabs>
        <w:spacing w:after="0" w:line="240" w:lineRule="auto"/>
        <w:ind w:left="1440" w:hanging="90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Level </w:t>
      </w:r>
      <w:r w:rsidR="00B21342" w:rsidRPr="00006083">
        <w:rPr>
          <w:rFonts w:asciiTheme="minorBidi" w:hAnsiTheme="minorBidi" w:cstheme="minorBidi"/>
          <w:sz w:val="26"/>
          <w:szCs w:val="26"/>
          <w:lang w:val="en-GB"/>
        </w:rPr>
        <w:t>2</w:t>
      </w:r>
      <w:r w:rsidR="00F11379" w:rsidRPr="00006083">
        <w:rPr>
          <w:rFonts w:asciiTheme="minorBidi" w:hAnsiTheme="minorBidi" w:cstheme="minorBidi"/>
        </w:rPr>
        <w:tab/>
      </w:r>
      <w:r w:rsidRPr="00006083">
        <w:rPr>
          <w:rFonts w:asciiTheme="minorBidi" w:hAnsiTheme="minorBidi" w:cstheme="minorBidi"/>
          <w:sz w:val="26"/>
          <w:szCs w:val="26"/>
          <w:lang w:val="en-GB"/>
        </w:rPr>
        <w:t>:</w:t>
      </w:r>
      <w:r w:rsidR="00F11379" w:rsidRPr="00006083">
        <w:rPr>
          <w:rFonts w:asciiTheme="minorBidi" w:hAnsiTheme="minorBidi" w:cstheme="minorBidi"/>
        </w:rPr>
        <w:tab/>
      </w:r>
      <w:r w:rsidRPr="00006083">
        <w:rPr>
          <w:rFonts w:asciiTheme="minorBidi" w:hAnsiTheme="minorBidi" w:cstheme="minorBidi"/>
          <w:sz w:val="26"/>
          <w:szCs w:val="26"/>
          <w:lang w:val="en-GB"/>
        </w:rPr>
        <w:t xml:space="preserve">The fair value of financial instruments is determined using significant observable inputs and, as little as possible, entity-specific estimates. </w:t>
      </w:r>
    </w:p>
    <w:p w14:paraId="1C147314" w14:textId="0120CEC2" w:rsidR="002D3BFB" w:rsidRPr="00006083" w:rsidRDefault="69E566BD" w:rsidP="791902C7">
      <w:pPr>
        <w:tabs>
          <w:tab w:val="left" w:pos="1170"/>
          <w:tab w:val="left" w:pos="1440"/>
        </w:tabs>
        <w:spacing w:after="0" w:line="240" w:lineRule="auto"/>
        <w:ind w:left="1440" w:hanging="900"/>
        <w:jc w:val="both"/>
        <w:rPr>
          <w:rFonts w:asciiTheme="minorBidi" w:hAnsiTheme="minorBidi" w:cstheme="minorBidi"/>
          <w:sz w:val="26"/>
          <w:szCs w:val="26"/>
        </w:rPr>
      </w:pPr>
      <w:r w:rsidRPr="00006083">
        <w:rPr>
          <w:rFonts w:asciiTheme="minorBidi" w:hAnsiTheme="minorBidi" w:cstheme="minorBidi"/>
          <w:sz w:val="26"/>
          <w:szCs w:val="26"/>
        </w:rPr>
        <w:t xml:space="preserve">Level </w:t>
      </w:r>
      <w:r w:rsidR="00B21342" w:rsidRPr="00006083">
        <w:rPr>
          <w:rFonts w:asciiTheme="minorBidi" w:hAnsiTheme="minorBidi" w:cstheme="minorBidi"/>
          <w:sz w:val="26"/>
          <w:szCs w:val="26"/>
        </w:rPr>
        <w:t>3</w:t>
      </w:r>
      <w:r w:rsidR="002D3BFB" w:rsidRPr="00006083">
        <w:rPr>
          <w:rFonts w:asciiTheme="minorBidi" w:hAnsiTheme="minorBidi" w:cstheme="minorBidi"/>
        </w:rPr>
        <w:tab/>
      </w:r>
      <w:r w:rsidRPr="00006083">
        <w:rPr>
          <w:rFonts w:asciiTheme="minorBidi" w:hAnsiTheme="minorBidi" w:cstheme="minorBidi"/>
          <w:sz w:val="26"/>
          <w:szCs w:val="26"/>
        </w:rPr>
        <w:t>:</w:t>
      </w:r>
      <w:r w:rsidR="002D3BFB" w:rsidRPr="00006083">
        <w:rPr>
          <w:rFonts w:asciiTheme="minorBidi" w:hAnsiTheme="minorBidi" w:cstheme="minorBidi"/>
        </w:rPr>
        <w:tab/>
      </w:r>
      <w:r w:rsidRPr="00006083">
        <w:rPr>
          <w:rFonts w:asciiTheme="minorBidi" w:hAnsiTheme="minorBidi" w:cstheme="minorBidi"/>
          <w:sz w:val="26"/>
          <w:szCs w:val="26"/>
        </w:rPr>
        <w:t>The fair value of financial instruments is not based on observable mar</w:t>
      </w:r>
      <w:r w:rsidR="49DDCDBF" w:rsidRPr="00006083">
        <w:rPr>
          <w:rFonts w:asciiTheme="minorBidi" w:hAnsiTheme="minorBidi" w:cstheme="minorBidi"/>
          <w:sz w:val="26"/>
          <w:szCs w:val="26"/>
        </w:rPr>
        <w:t>k</w:t>
      </w:r>
      <w:r w:rsidRPr="00006083">
        <w:rPr>
          <w:rFonts w:asciiTheme="minorBidi" w:hAnsiTheme="minorBidi" w:cstheme="minorBidi"/>
          <w:sz w:val="26"/>
          <w:szCs w:val="26"/>
        </w:rPr>
        <w:t>et data.</w:t>
      </w:r>
    </w:p>
    <w:p w14:paraId="16DEADBF" w14:textId="77777777" w:rsidR="009E0B43" w:rsidRPr="00006083" w:rsidRDefault="009E0B43" w:rsidP="009B3866">
      <w:pPr>
        <w:pBdr>
          <w:top w:val="nil"/>
          <w:left w:val="nil"/>
          <w:bottom w:val="nil"/>
          <w:right w:val="nil"/>
          <w:between w:val="nil"/>
        </w:pBdr>
        <w:spacing w:after="0" w:line="240" w:lineRule="auto"/>
        <w:ind w:left="540"/>
        <w:jc w:val="both"/>
        <w:rPr>
          <w:rFonts w:asciiTheme="minorBidi" w:hAnsiTheme="minorBidi" w:cstheme="minorBidi"/>
          <w:sz w:val="24"/>
          <w:szCs w:val="24"/>
          <w:lang w:val="en-GB"/>
        </w:rPr>
      </w:pPr>
    </w:p>
    <w:p w14:paraId="454E9A07" w14:textId="6D0B6E86" w:rsidR="009E0B43" w:rsidRPr="00006083" w:rsidRDefault="009E0B43" w:rsidP="009B3866">
      <w:pPr>
        <w:spacing w:after="0" w:line="240" w:lineRule="auto"/>
        <w:ind w:left="540"/>
        <w:rPr>
          <w:rFonts w:asciiTheme="minorBidi" w:hAnsiTheme="minorBidi" w:cstheme="minorBidi"/>
          <w:i/>
          <w:sz w:val="26"/>
          <w:szCs w:val="26"/>
          <w:lang w:val="en-GB"/>
        </w:rPr>
      </w:pPr>
      <w:r w:rsidRPr="00006083">
        <w:rPr>
          <w:rFonts w:asciiTheme="minorBidi" w:hAnsiTheme="minorBidi" w:cstheme="minorBidi"/>
          <w:i/>
          <w:sz w:val="26"/>
          <w:szCs w:val="26"/>
          <w:lang w:val="en-GB"/>
        </w:rPr>
        <w:t>The Group’s valuation processes</w:t>
      </w:r>
    </w:p>
    <w:p w14:paraId="7377E26B" w14:textId="77777777" w:rsidR="009E0B43" w:rsidRPr="00006083" w:rsidRDefault="009E0B43" w:rsidP="009B3866">
      <w:pPr>
        <w:pBdr>
          <w:top w:val="nil"/>
          <w:left w:val="nil"/>
          <w:bottom w:val="nil"/>
          <w:right w:val="nil"/>
          <w:between w:val="nil"/>
        </w:pBdr>
        <w:spacing w:after="0" w:line="240" w:lineRule="auto"/>
        <w:ind w:left="540"/>
        <w:jc w:val="both"/>
        <w:rPr>
          <w:rFonts w:asciiTheme="minorBidi" w:hAnsiTheme="minorBidi" w:cstheme="minorBidi"/>
          <w:sz w:val="24"/>
          <w:szCs w:val="24"/>
          <w:lang w:val="en-GB"/>
        </w:rPr>
      </w:pPr>
    </w:p>
    <w:p w14:paraId="593627F1" w14:textId="4DB44516" w:rsidR="009E0B43" w:rsidRPr="00006083" w:rsidRDefault="009E0B43" w:rsidP="009B3866">
      <w:pPr>
        <w:spacing w:after="0" w:line="240" w:lineRule="auto"/>
        <w:ind w:left="540"/>
        <w:jc w:val="both"/>
        <w:rPr>
          <w:rFonts w:asciiTheme="minorBidi" w:hAnsiTheme="minorBidi" w:cstheme="minorBidi"/>
          <w:spacing w:val="-2"/>
          <w:sz w:val="26"/>
          <w:szCs w:val="26"/>
          <w:lang w:val="en-GB"/>
        </w:rPr>
      </w:pPr>
      <w:r w:rsidRPr="00006083">
        <w:rPr>
          <w:rFonts w:asciiTheme="minorBidi" w:hAnsiTheme="minorBidi" w:cstheme="minorBidi"/>
          <w:spacing w:val="-2"/>
          <w:sz w:val="26"/>
          <w:szCs w:val="26"/>
          <w:lang w:val="en-GB"/>
        </w:rPr>
        <w:t>Chief Financial Officer (CFO)</w:t>
      </w:r>
      <w:r w:rsidR="006D3341" w:rsidRPr="00006083">
        <w:rPr>
          <w:rFonts w:asciiTheme="minorBidi" w:hAnsiTheme="minorBidi" w:cstheme="minorBidi"/>
          <w:spacing w:val="-2"/>
          <w:sz w:val="26"/>
          <w:szCs w:val="26"/>
          <w:lang w:val="en-GB"/>
        </w:rPr>
        <w:t xml:space="preserve"> </w:t>
      </w:r>
      <w:r w:rsidRPr="00006083">
        <w:rPr>
          <w:rFonts w:asciiTheme="minorBidi" w:hAnsiTheme="minorBidi" w:cstheme="minorBidi"/>
          <w:spacing w:val="-2"/>
          <w:sz w:val="26"/>
          <w:szCs w:val="26"/>
          <w:lang w:val="en-GB"/>
        </w:rPr>
        <w:t xml:space="preserve">and a valuation team discuss valuation processes and results at least every quarter. </w:t>
      </w:r>
    </w:p>
    <w:p w14:paraId="0DA7392C" w14:textId="77777777" w:rsidR="009E0B43" w:rsidRPr="00006083" w:rsidRDefault="009E0B43" w:rsidP="009B3866">
      <w:pPr>
        <w:pBdr>
          <w:top w:val="nil"/>
          <w:left w:val="nil"/>
          <w:bottom w:val="nil"/>
          <w:right w:val="nil"/>
          <w:between w:val="nil"/>
        </w:pBdr>
        <w:spacing w:after="0" w:line="240" w:lineRule="auto"/>
        <w:ind w:left="540"/>
        <w:jc w:val="both"/>
        <w:rPr>
          <w:rFonts w:asciiTheme="minorBidi" w:hAnsiTheme="minorBidi" w:cstheme="minorBidi"/>
          <w:sz w:val="24"/>
          <w:szCs w:val="24"/>
          <w:lang w:val="en-GB"/>
        </w:rPr>
      </w:pPr>
    </w:p>
    <w:p w14:paraId="4CA82439" w14:textId="775469C1" w:rsidR="005F1932" w:rsidRPr="00006083" w:rsidRDefault="009E0B43" w:rsidP="009B3866">
      <w:pPr>
        <w:spacing w:after="0" w:line="240" w:lineRule="auto"/>
        <w:ind w:left="540"/>
        <w:jc w:val="thaiDistribute"/>
        <w:rPr>
          <w:rFonts w:asciiTheme="minorBidi" w:hAnsiTheme="minorBidi" w:cstheme="minorBidi"/>
          <w:sz w:val="26"/>
          <w:szCs w:val="26"/>
          <w:lang w:val="en-GB"/>
        </w:rPr>
      </w:pPr>
      <w:r w:rsidRPr="00006083">
        <w:rPr>
          <w:rFonts w:asciiTheme="minorBidi" w:hAnsiTheme="minorBidi" w:cstheme="minorBidi"/>
          <w:spacing w:val="-2"/>
          <w:sz w:val="26"/>
          <w:szCs w:val="26"/>
          <w:lang w:val="en-GB"/>
        </w:rPr>
        <w:t xml:space="preserve">Significant unobservable input of fair value hierarchy level </w:t>
      </w:r>
      <w:r w:rsidR="00B21342" w:rsidRPr="00006083">
        <w:rPr>
          <w:rFonts w:asciiTheme="minorBidi" w:hAnsiTheme="minorBidi" w:cstheme="minorBidi"/>
          <w:spacing w:val="-2"/>
          <w:sz w:val="26"/>
          <w:szCs w:val="26"/>
          <w:lang w:val="en-GB"/>
        </w:rPr>
        <w:t>3</w:t>
      </w:r>
      <w:r w:rsidRPr="00006083">
        <w:rPr>
          <w:rFonts w:asciiTheme="minorBidi" w:hAnsiTheme="minorBidi" w:cstheme="minorBidi"/>
          <w:spacing w:val="-2"/>
          <w:sz w:val="26"/>
          <w:szCs w:val="26"/>
          <w:lang w:val="en-GB"/>
        </w:rPr>
        <w:t xml:space="preserve"> is risk adjusted discount rate. It is estimated based on</w:t>
      </w:r>
      <w:r w:rsidRPr="00006083">
        <w:rPr>
          <w:rFonts w:asciiTheme="minorBidi" w:hAnsiTheme="minorBidi" w:cstheme="minorBidi"/>
          <w:sz w:val="26"/>
          <w:szCs w:val="26"/>
          <w:lang w:val="en-GB"/>
        </w:rPr>
        <w:t xml:space="preserve"> </w:t>
      </w:r>
      <w:r w:rsidRPr="00006083">
        <w:rPr>
          <w:rFonts w:asciiTheme="minorBidi" w:hAnsiTheme="minorBidi" w:cstheme="minorBidi"/>
          <w:spacing w:val="-6"/>
          <w:sz w:val="26"/>
          <w:szCs w:val="26"/>
          <w:lang w:val="en-GB"/>
        </w:rPr>
        <w:t>public companies’ weighted average cost of capital that, are in opinion of the Group, in a comparable financial position</w:t>
      </w:r>
      <w:r w:rsidRPr="00006083">
        <w:rPr>
          <w:rFonts w:asciiTheme="minorBidi" w:hAnsiTheme="minorBidi" w:cstheme="minorBidi"/>
          <w:sz w:val="26"/>
          <w:szCs w:val="26"/>
          <w:lang w:val="en-GB"/>
        </w:rPr>
        <w:t xml:space="preserve"> with </w:t>
      </w:r>
      <w:r w:rsidR="005300FF" w:rsidRPr="00006083">
        <w:rPr>
          <w:rFonts w:asciiTheme="minorBidi" w:hAnsiTheme="minorBidi" w:cstheme="minorBidi"/>
          <w:sz w:val="26"/>
          <w:szCs w:val="26"/>
          <w:cs/>
          <w:lang w:val="en-GB"/>
        </w:rPr>
        <w:br/>
      </w:r>
      <w:r w:rsidRPr="00006083">
        <w:rPr>
          <w:rFonts w:asciiTheme="minorBidi" w:hAnsiTheme="minorBidi" w:cstheme="minorBidi"/>
          <w:sz w:val="26"/>
          <w:szCs w:val="26"/>
          <w:lang w:val="en-GB"/>
        </w:rPr>
        <w:t>the counterparty in the contract.</w:t>
      </w:r>
    </w:p>
    <w:p w14:paraId="77AEF758" w14:textId="69828AAD" w:rsidR="00361661" w:rsidRPr="00006083" w:rsidRDefault="00361661" w:rsidP="009B3866">
      <w:pPr>
        <w:spacing w:after="0" w:line="240" w:lineRule="auto"/>
        <w:ind w:left="540"/>
        <w:jc w:val="thaiDistribute"/>
        <w:rPr>
          <w:rFonts w:asciiTheme="minorBidi" w:hAnsiTheme="minorBidi" w:cstheme="minorBidi"/>
          <w:sz w:val="24"/>
          <w:szCs w:val="24"/>
          <w:lang w:val="en-GB"/>
        </w:rPr>
      </w:pPr>
    </w:p>
    <w:p w14:paraId="4C5D0332" w14:textId="5A75424F" w:rsidR="00BF725F" w:rsidRPr="00006083" w:rsidRDefault="00B21342" w:rsidP="009B3866">
      <w:pPr>
        <w:tabs>
          <w:tab w:val="left" w:pos="540"/>
        </w:tabs>
        <w:spacing w:after="0" w:line="240" w:lineRule="auto"/>
        <w:ind w:left="540" w:hanging="540"/>
        <w:rPr>
          <w:rFonts w:asciiTheme="minorBidi" w:hAnsiTheme="minorBidi" w:cstheme="minorBidi"/>
          <w:b/>
          <w:bCs/>
          <w:sz w:val="26"/>
          <w:szCs w:val="26"/>
          <w:lang w:val="en-GB"/>
        </w:rPr>
      </w:pPr>
      <w:r w:rsidRPr="00006083">
        <w:rPr>
          <w:rFonts w:asciiTheme="minorBidi" w:hAnsiTheme="minorBidi" w:cstheme="minorBidi"/>
          <w:b/>
          <w:bCs/>
          <w:sz w:val="26"/>
          <w:szCs w:val="26"/>
          <w:lang w:val="en-GB"/>
        </w:rPr>
        <w:t>7</w:t>
      </w:r>
      <w:r w:rsidR="00BF725F" w:rsidRPr="00006083">
        <w:rPr>
          <w:rFonts w:asciiTheme="minorBidi" w:hAnsiTheme="minorBidi" w:cstheme="minorBidi"/>
          <w:b/>
          <w:bCs/>
          <w:sz w:val="26"/>
          <w:szCs w:val="26"/>
          <w:lang w:val="en-GB"/>
        </w:rPr>
        <w:tab/>
        <w:t>Critical accounting estimates and judgements</w:t>
      </w:r>
    </w:p>
    <w:p w14:paraId="27506E1B" w14:textId="77777777" w:rsidR="00BF725F" w:rsidRPr="00006083" w:rsidRDefault="00BF725F" w:rsidP="009B3866">
      <w:pPr>
        <w:spacing w:after="0" w:line="240" w:lineRule="auto"/>
        <w:ind w:left="540"/>
        <w:jc w:val="both"/>
        <w:rPr>
          <w:rFonts w:asciiTheme="minorBidi" w:hAnsiTheme="minorBidi" w:cstheme="minorBidi"/>
          <w:sz w:val="24"/>
          <w:szCs w:val="24"/>
          <w:lang w:val="en-GB"/>
        </w:rPr>
      </w:pPr>
    </w:p>
    <w:p w14:paraId="539CCC96" w14:textId="77777777" w:rsidR="00BF725F" w:rsidRPr="00006083" w:rsidRDefault="00BF725F" w:rsidP="009B3866">
      <w:pPr>
        <w:pBdr>
          <w:top w:val="nil"/>
          <w:left w:val="nil"/>
          <w:bottom w:val="nil"/>
          <w:right w:val="nil"/>
          <w:between w:val="nil"/>
        </w:pBdr>
        <w:spacing w:after="0" w:line="240" w:lineRule="auto"/>
        <w:ind w:left="540"/>
        <w:jc w:val="both"/>
        <w:rPr>
          <w:rFonts w:asciiTheme="minorBidi" w:hAnsiTheme="minorBidi" w:cstheme="minorBidi"/>
          <w:sz w:val="26"/>
          <w:szCs w:val="26"/>
          <w:lang w:val="en-GB"/>
        </w:rPr>
      </w:pPr>
      <w:r w:rsidRPr="00006083">
        <w:rPr>
          <w:rFonts w:asciiTheme="minorBidi" w:hAnsiTheme="minorBidi" w:cstheme="minorBidi"/>
          <w:sz w:val="26"/>
          <w:szCs w:val="26"/>
          <w:lang w:val="en-GB"/>
        </w:rPr>
        <w:t>Estimates and judgements are continually evaluated and are based on historical experience and other factors, including expectations of future events that are believed to be reasonable under the circumstances.</w:t>
      </w:r>
    </w:p>
    <w:p w14:paraId="41617AF9" w14:textId="77777777" w:rsidR="00BF725F" w:rsidRPr="00006083" w:rsidRDefault="00BF725F" w:rsidP="009B3866">
      <w:pPr>
        <w:spacing w:after="0" w:line="240" w:lineRule="auto"/>
        <w:ind w:left="540"/>
        <w:jc w:val="both"/>
        <w:rPr>
          <w:rFonts w:asciiTheme="minorBidi" w:hAnsiTheme="minorBidi" w:cstheme="minorBidi"/>
          <w:sz w:val="24"/>
          <w:szCs w:val="24"/>
          <w:lang w:val="en-GB"/>
        </w:rPr>
      </w:pPr>
    </w:p>
    <w:p w14:paraId="53B76C30" w14:textId="77777777" w:rsidR="00BF725F" w:rsidRPr="00006083" w:rsidRDefault="00BF725F" w:rsidP="009B3866">
      <w:pPr>
        <w:pStyle w:val="Heading2"/>
        <w:keepLines/>
        <w:spacing w:before="0" w:after="0"/>
        <w:ind w:left="1080" w:hanging="540"/>
        <w:rPr>
          <w:rFonts w:asciiTheme="minorBidi" w:hAnsiTheme="minorBidi" w:cstheme="minorBidi"/>
          <w:b w:val="0"/>
          <w:bCs w:val="0"/>
          <w:i w:val="0"/>
          <w:iCs w:val="0"/>
          <w:sz w:val="26"/>
          <w:szCs w:val="26"/>
        </w:rPr>
      </w:pPr>
      <w:r w:rsidRPr="00006083">
        <w:rPr>
          <w:rFonts w:asciiTheme="minorBidi" w:hAnsiTheme="minorBidi" w:cstheme="minorBidi"/>
          <w:b w:val="0"/>
          <w:bCs w:val="0"/>
          <w:i w:val="0"/>
          <w:iCs w:val="0"/>
          <w:sz w:val="26"/>
          <w:szCs w:val="26"/>
        </w:rPr>
        <w:t>a)</w:t>
      </w:r>
      <w:r w:rsidRPr="00006083">
        <w:rPr>
          <w:rFonts w:asciiTheme="minorBidi" w:hAnsiTheme="minorBidi" w:cstheme="minorBidi"/>
          <w:b w:val="0"/>
          <w:bCs w:val="0"/>
          <w:i w:val="0"/>
          <w:iCs w:val="0"/>
          <w:sz w:val="26"/>
          <w:szCs w:val="26"/>
        </w:rPr>
        <w:tab/>
        <w:t>Fair value of certain financial assets and derivatives</w:t>
      </w:r>
    </w:p>
    <w:p w14:paraId="3EBE3D16" w14:textId="77777777"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4"/>
          <w:szCs w:val="24"/>
          <w:lang w:val="en-GB"/>
        </w:rPr>
      </w:pPr>
    </w:p>
    <w:p w14:paraId="233A520E" w14:textId="21C0C53B"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fair value of financial instruments that are not traded in an active market is determined using valuation techniques. The Group uses judgement to select a variety of methods and make</w:t>
      </w:r>
      <w:r w:rsidR="009120B6" w:rsidRPr="00006083">
        <w:rPr>
          <w:rFonts w:asciiTheme="minorBidi" w:hAnsiTheme="minorBidi" w:cstheme="minorBidi"/>
          <w:sz w:val="26"/>
          <w:szCs w:val="26"/>
          <w:lang w:val="en-GB"/>
        </w:rPr>
        <w:t>s</w:t>
      </w:r>
      <w:r w:rsidRPr="00006083">
        <w:rPr>
          <w:rFonts w:asciiTheme="minorBidi" w:hAnsiTheme="minorBidi" w:cstheme="minorBidi"/>
          <w:sz w:val="26"/>
          <w:szCs w:val="26"/>
          <w:lang w:val="en-GB"/>
        </w:rPr>
        <w:t xml:space="preserve"> assumptions that are mainly based on market conditions existing at the end of each reporting period. </w:t>
      </w:r>
    </w:p>
    <w:p w14:paraId="7EE14543" w14:textId="77777777"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4"/>
          <w:szCs w:val="24"/>
          <w:lang w:val="en-GB"/>
        </w:rPr>
      </w:pPr>
    </w:p>
    <w:p w14:paraId="0A8E7C6A" w14:textId="00A95D05" w:rsidR="00BF725F" w:rsidRPr="00006083" w:rsidRDefault="00BF725F" w:rsidP="009B3866">
      <w:pPr>
        <w:pStyle w:val="Heading2"/>
        <w:keepLines/>
        <w:spacing w:before="0" w:after="0"/>
        <w:ind w:left="1080" w:hanging="540"/>
        <w:rPr>
          <w:rFonts w:asciiTheme="minorBidi" w:hAnsiTheme="minorBidi" w:cstheme="minorBidi"/>
          <w:b w:val="0"/>
          <w:bCs w:val="0"/>
          <w:i w:val="0"/>
          <w:iCs w:val="0"/>
          <w:sz w:val="26"/>
          <w:szCs w:val="26"/>
        </w:rPr>
      </w:pPr>
      <w:r w:rsidRPr="00006083">
        <w:rPr>
          <w:rFonts w:asciiTheme="minorBidi" w:hAnsiTheme="minorBidi" w:cstheme="minorBidi"/>
          <w:b w:val="0"/>
          <w:bCs w:val="0"/>
          <w:i w:val="0"/>
          <w:iCs w:val="0"/>
          <w:sz w:val="26"/>
          <w:szCs w:val="26"/>
        </w:rPr>
        <w:t>b)</w:t>
      </w:r>
      <w:r w:rsidRPr="00006083">
        <w:rPr>
          <w:rFonts w:asciiTheme="minorBidi" w:hAnsiTheme="minorBidi" w:cstheme="minorBidi"/>
          <w:b w:val="0"/>
          <w:bCs w:val="0"/>
          <w:i w:val="0"/>
          <w:iCs w:val="0"/>
          <w:sz w:val="26"/>
          <w:szCs w:val="26"/>
        </w:rPr>
        <w:tab/>
        <w:t xml:space="preserve">Goodwill </w:t>
      </w:r>
      <w:r w:rsidR="007B6405" w:rsidRPr="00006083">
        <w:rPr>
          <w:rFonts w:asciiTheme="minorBidi" w:hAnsiTheme="minorBidi" w:cstheme="minorBidi"/>
          <w:b w:val="0"/>
          <w:bCs w:val="0"/>
          <w:i w:val="0"/>
          <w:iCs w:val="0"/>
          <w:sz w:val="26"/>
          <w:szCs w:val="26"/>
        </w:rPr>
        <w:t xml:space="preserve">and brand </w:t>
      </w:r>
      <w:r w:rsidRPr="00006083">
        <w:rPr>
          <w:rFonts w:asciiTheme="minorBidi" w:hAnsiTheme="minorBidi" w:cstheme="minorBidi"/>
          <w:b w:val="0"/>
          <w:bCs w:val="0"/>
          <w:i w:val="0"/>
          <w:iCs w:val="0"/>
          <w:sz w:val="26"/>
          <w:szCs w:val="26"/>
        </w:rPr>
        <w:t>impairment</w:t>
      </w:r>
    </w:p>
    <w:p w14:paraId="1747A67B" w14:textId="77777777"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4"/>
          <w:szCs w:val="24"/>
          <w:lang w:val="en-GB"/>
        </w:rPr>
      </w:pPr>
    </w:p>
    <w:p w14:paraId="32CA8A76" w14:textId="74C57369"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recoverable amounts of cash-generating units</w:t>
      </w:r>
      <w:r w:rsidR="000B36BE" w:rsidRPr="00006083">
        <w:rPr>
          <w:rFonts w:asciiTheme="minorBidi" w:hAnsiTheme="minorBidi" w:cstheme="minorBidi"/>
          <w:sz w:val="26"/>
          <w:szCs w:val="26"/>
          <w:lang w:val="en-GB"/>
        </w:rPr>
        <w:t xml:space="preserve"> (CGUs)</w:t>
      </w:r>
      <w:r w:rsidRPr="00006083">
        <w:rPr>
          <w:rFonts w:asciiTheme="minorBidi" w:hAnsiTheme="minorBidi" w:cstheme="minorBidi"/>
          <w:sz w:val="26"/>
          <w:szCs w:val="26"/>
          <w:lang w:val="en-GB"/>
        </w:rPr>
        <w:t xml:space="preserve"> have been determined based on value-in-use calculations. The calculations use cash flow projections based on financial budget approved by management covering a </w:t>
      </w:r>
      <w:r w:rsidR="00F74CB5" w:rsidRPr="00006083">
        <w:rPr>
          <w:rFonts w:asciiTheme="minorBidi" w:hAnsiTheme="minorBidi" w:cstheme="minorBidi"/>
          <w:sz w:val="26"/>
          <w:szCs w:val="26"/>
          <w:lang w:val="en-GB"/>
        </w:rPr>
        <w:t>budgeted</w:t>
      </w:r>
      <w:r w:rsidRPr="00006083">
        <w:rPr>
          <w:rFonts w:asciiTheme="minorBidi" w:hAnsiTheme="minorBidi" w:cstheme="minorBidi"/>
          <w:sz w:val="26"/>
          <w:szCs w:val="26"/>
          <w:lang w:val="en-GB"/>
        </w:rPr>
        <w:t xml:space="preserve"> period.</w:t>
      </w:r>
    </w:p>
    <w:p w14:paraId="1F2E992D" w14:textId="77777777"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4"/>
          <w:szCs w:val="24"/>
          <w:lang w:val="en-GB"/>
        </w:rPr>
      </w:pPr>
    </w:p>
    <w:p w14:paraId="59B711B0" w14:textId="55D22D0E"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 xml:space="preserve">Cash flows beyond the </w:t>
      </w:r>
      <w:r w:rsidR="0081003D" w:rsidRPr="00006083">
        <w:rPr>
          <w:rFonts w:asciiTheme="minorBidi" w:hAnsiTheme="minorBidi" w:cstheme="minorBidi"/>
          <w:spacing w:val="-4"/>
          <w:sz w:val="26"/>
          <w:szCs w:val="26"/>
          <w:lang w:val="en-GB"/>
        </w:rPr>
        <w:t xml:space="preserve">budgeted </w:t>
      </w:r>
      <w:r w:rsidRPr="00006083">
        <w:rPr>
          <w:rFonts w:asciiTheme="minorBidi" w:hAnsiTheme="minorBidi" w:cstheme="minorBidi"/>
          <w:spacing w:val="-4"/>
          <w:sz w:val="26"/>
          <w:szCs w:val="26"/>
          <w:lang w:val="en-GB"/>
        </w:rPr>
        <w:t xml:space="preserve">period are extrapolated using the estimated growth rates stated in </w:t>
      </w:r>
      <w:r w:rsidR="00685FBC" w:rsidRPr="00006083">
        <w:rPr>
          <w:rFonts w:asciiTheme="minorBidi" w:hAnsiTheme="minorBidi" w:cstheme="minorBidi"/>
          <w:spacing w:val="-4"/>
          <w:sz w:val="26"/>
          <w:szCs w:val="26"/>
          <w:lang w:val="en-GB"/>
        </w:rPr>
        <w:t>N</w:t>
      </w:r>
      <w:r w:rsidRPr="00006083">
        <w:rPr>
          <w:rFonts w:asciiTheme="minorBidi" w:hAnsiTheme="minorBidi" w:cstheme="minorBidi"/>
          <w:spacing w:val="-4"/>
          <w:sz w:val="26"/>
          <w:szCs w:val="26"/>
          <w:lang w:val="en-GB"/>
        </w:rPr>
        <w:t xml:space="preserve">ote </w:t>
      </w:r>
      <w:r w:rsidR="00B21342" w:rsidRPr="00006083">
        <w:rPr>
          <w:rFonts w:asciiTheme="minorBidi" w:hAnsiTheme="minorBidi" w:cstheme="minorBidi"/>
          <w:spacing w:val="-4"/>
          <w:sz w:val="26"/>
          <w:szCs w:val="26"/>
          <w:lang w:val="en-GB"/>
        </w:rPr>
        <w:t>2</w:t>
      </w:r>
      <w:r w:rsidR="00927E0B" w:rsidRPr="00006083">
        <w:rPr>
          <w:rFonts w:asciiTheme="minorBidi" w:hAnsiTheme="minorBidi" w:cstheme="minorBidi"/>
          <w:spacing w:val="-4"/>
          <w:sz w:val="26"/>
          <w:szCs w:val="26"/>
          <w:lang w:val="en-GB"/>
        </w:rPr>
        <w:t>1</w:t>
      </w:r>
      <w:r w:rsidRPr="00006083">
        <w:rPr>
          <w:rFonts w:asciiTheme="minorBidi" w:hAnsiTheme="minorBidi" w:cstheme="minorBidi"/>
          <w:sz w:val="26"/>
          <w:szCs w:val="26"/>
          <w:lang w:val="en-GB"/>
        </w:rPr>
        <w:t xml:space="preserve">. These growth rates are consistent with forecasts included in industry reports specific to the industry in which each </w:t>
      </w:r>
      <w:r w:rsidR="000271C5" w:rsidRPr="00006083">
        <w:rPr>
          <w:rFonts w:asciiTheme="minorBidi" w:hAnsiTheme="minorBidi" w:cstheme="minorBidi"/>
          <w:sz w:val="26"/>
          <w:szCs w:val="26"/>
          <w:lang w:val="en-GB"/>
        </w:rPr>
        <w:t xml:space="preserve">the group of </w:t>
      </w:r>
      <w:r w:rsidRPr="00006083">
        <w:rPr>
          <w:rFonts w:asciiTheme="minorBidi" w:hAnsiTheme="minorBidi" w:cstheme="minorBidi"/>
          <w:sz w:val="26"/>
          <w:szCs w:val="26"/>
          <w:lang w:val="en-GB"/>
        </w:rPr>
        <w:t>CGU operates.</w:t>
      </w:r>
    </w:p>
    <w:p w14:paraId="5F2E6B92" w14:textId="388B3268" w:rsidR="002310CD" w:rsidRPr="00006083" w:rsidRDefault="002310CD" w:rsidP="009B3866">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53B074C9" w14:textId="746B91A3" w:rsidR="002310CD" w:rsidRPr="00006083" w:rsidRDefault="00B21342" w:rsidP="009B3866">
      <w:pPr>
        <w:tabs>
          <w:tab w:val="left" w:pos="540"/>
        </w:tab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7</w:t>
      </w:r>
      <w:r w:rsidR="002310CD" w:rsidRPr="00006083">
        <w:rPr>
          <w:rFonts w:asciiTheme="minorBidi" w:hAnsiTheme="minorBidi" w:cstheme="minorBidi"/>
          <w:b/>
          <w:bCs/>
          <w:sz w:val="26"/>
          <w:szCs w:val="26"/>
          <w:lang w:val="en-GB"/>
        </w:rPr>
        <w:tab/>
        <w:t xml:space="preserve">Critical accounting estimates and judgements </w:t>
      </w:r>
      <w:r w:rsidR="002310CD" w:rsidRPr="00006083">
        <w:rPr>
          <w:rFonts w:asciiTheme="minorBidi" w:hAnsiTheme="minorBidi" w:cstheme="minorBidi"/>
          <w:sz w:val="26"/>
          <w:szCs w:val="26"/>
          <w:lang w:val="en-GB"/>
        </w:rPr>
        <w:t>(Cont’d)</w:t>
      </w:r>
    </w:p>
    <w:p w14:paraId="4F19A47C" w14:textId="77777777" w:rsidR="00BF725F" w:rsidRPr="00006083" w:rsidRDefault="00BF725F"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7D5A8B26" w14:textId="2C33EFB2" w:rsidR="006E7DE3" w:rsidRPr="00006083" w:rsidRDefault="007C19C2" w:rsidP="009B3866">
      <w:pPr>
        <w:pStyle w:val="Heading2"/>
        <w:keepLines/>
        <w:spacing w:before="0" w:after="0"/>
        <w:ind w:left="1080" w:hanging="540"/>
        <w:rPr>
          <w:rFonts w:asciiTheme="minorBidi" w:hAnsiTheme="minorBidi" w:cstheme="minorBidi"/>
          <w:b w:val="0"/>
          <w:bCs w:val="0"/>
          <w:i w:val="0"/>
          <w:iCs w:val="0"/>
          <w:sz w:val="26"/>
          <w:szCs w:val="26"/>
        </w:rPr>
      </w:pPr>
      <w:r w:rsidRPr="00006083">
        <w:rPr>
          <w:rFonts w:asciiTheme="minorBidi" w:hAnsiTheme="minorBidi" w:cstheme="minorBidi"/>
          <w:b w:val="0"/>
          <w:bCs w:val="0"/>
          <w:i w:val="0"/>
          <w:iCs w:val="0"/>
          <w:sz w:val="26"/>
          <w:szCs w:val="26"/>
        </w:rPr>
        <w:t>c</w:t>
      </w:r>
      <w:r w:rsidR="006E7DE3" w:rsidRPr="00006083">
        <w:rPr>
          <w:rFonts w:asciiTheme="minorBidi" w:hAnsiTheme="minorBidi" w:cstheme="minorBidi"/>
          <w:b w:val="0"/>
          <w:bCs w:val="0"/>
          <w:i w:val="0"/>
          <w:iCs w:val="0"/>
          <w:sz w:val="26"/>
          <w:szCs w:val="26"/>
        </w:rPr>
        <w:t>)</w:t>
      </w:r>
      <w:r w:rsidR="006E7DE3" w:rsidRPr="00006083">
        <w:rPr>
          <w:rFonts w:asciiTheme="minorBidi" w:hAnsiTheme="minorBidi" w:cstheme="minorBidi"/>
          <w:b w:val="0"/>
          <w:bCs w:val="0"/>
          <w:i w:val="0"/>
          <w:iCs w:val="0"/>
          <w:sz w:val="26"/>
          <w:szCs w:val="26"/>
        </w:rPr>
        <w:tab/>
        <w:t>Determination of lease terms</w:t>
      </w:r>
    </w:p>
    <w:p w14:paraId="159932E2"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141C82B"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Critical judgement in determining the lease term, the Group considers all facts and circumstances that create an economic incentive to exercise an extension option, or not exercise a termination option</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Extension options </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or periods after termination options</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are only included in the lease term if the lease is reasonably certain to be extended </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or not terminated</w:t>
      </w:r>
      <w:r w:rsidRPr="00006083">
        <w:rPr>
          <w:rFonts w:asciiTheme="minorBidi" w:hAnsiTheme="minorBidi" w:cstheme="minorBidi"/>
          <w:sz w:val="26"/>
          <w:szCs w:val="26"/>
          <w:cs/>
          <w:lang w:val="en-GB"/>
        </w:rPr>
        <w:t xml:space="preserve">). </w:t>
      </w:r>
    </w:p>
    <w:p w14:paraId="68266836"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F8E95B5"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For leases of properties, the most relevant factors are historical lease durations, the costs and conditions of leased assets</w:t>
      </w:r>
      <w:r w:rsidRPr="00006083">
        <w:rPr>
          <w:rFonts w:asciiTheme="minorBidi" w:hAnsiTheme="minorBidi" w:cstheme="minorBidi"/>
          <w:sz w:val="26"/>
          <w:szCs w:val="26"/>
          <w:cs/>
          <w:lang w:val="en-GB"/>
        </w:rPr>
        <w:t xml:space="preserve">. </w:t>
      </w:r>
    </w:p>
    <w:p w14:paraId="5C12278E"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F845484" w14:textId="48E232FC"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Most extension options on offices and vehicles leases have not been included in the lease liability, because</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the Group considers i</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the underlying asset condition and ii</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insignificant cost to replace the leased assets</w:t>
      </w:r>
      <w:r w:rsidRPr="00006083">
        <w:rPr>
          <w:rFonts w:asciiTheme="minorBidi" w:hAnsiTheme="minorBidi" w:cstheme="minorBidi"/>
          <w:sz w:val="26"/>
          <w:szCs w:val="26"/>
          <w:cs/>
          <w:lang w:val="en-GB"/>
        </w:rPr>
        <w:t xml:space="preserve">. </w:t>
      </w:r>
    </w:p>
    <w:p w14:paraId="52AB354D"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6D80B7A0" w14:textId="2657EB55"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 xml:space="preserve">The lease term is reassessed if an option is actually exercised </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or not exercised</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or the Group becomes obliged to exercise </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or not exercise</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it</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 xml:space="preserve">The assessment of reasonable certainty is only revised if a significant event or </w:t>
      </w:r>
      <w:r w:rsidRPr="00006083">
        <w:rPr>
          <w:rFonts w:asciiTheme="minorBidi" w:hAnsiTheme="minorBidi" w:cstheme="minorBidi"/>
          <w:spacing w:val="-4"/>
          <w:sz w:val="26"/>
          <w:szCs w:val="26"/>
          <w:lang w:val="en-GB"/>
        </w:rPr>
        <w:t>a significant change in circumstance affecting this assessment occur, and that it is within the control of the Group</w:t>
      </w:r>
      <w:r w:rsidRPr="00006083">
        <w:rPr>
          <w:rFonts w:asciiTheme="minorBidi" w:hAnsiTheme="minorBidi" w:cstheme="minorBidi"/>
          <w:sz w:val="26"/>
          <w:szCs w:val="26"/>
          <w:cs/>
          <w:lang w:val="en-GB"/>
        </w:rPr>
        <w:t xml:space="preserve">. </w:t>
      </w:r>
    </w:p>
    <w:p w14:paraId="0FFD2FE9" w14:textId="77777777" w:rsidR="006E7DE3" w:rsidRPr="00006083" w:rsidRDefault="006E7DE3" w:rsidP="009B3866">
      <w:pPr>
        <w:pStyle w:val="Heading2"/>
        <w:keepNext w:val="0"/>
        <w:spacing w:before="0" w:after="0"/>
        <w:ind w:left="1080" w:hanging="540"/>
        <w:rPr>
          <w:rFonts w:asciiTheme="minorBidi" w:hAnsiTheme="minorBidi" w:cstheme="minorBidi"/>
          <w:b w:val="0"/>
          <w:bCs w:val="0"/>
          <w:i w:val="0"/>
          <w:iCs w:val="0"/>
          <w:sz w:val="26"/>
          <w:szCs w:val="26"/>
        </w:rPr>
      </w:pPr>
    </w:p>
    <w:p w14:paraId="7D30FBE2" w14:textId="3027033D" w:rsidR="006E7DE3" w:rsidRPr="00006083" w:rsidRDefault="007C19C2" w:rsidP="009B3866">
      <w:pPr>
        <w:pStyle w:val="Heading2"/>
        <w:keepNext w:val="0"/>
        <w:spacing w:before="0" w:after="0"/>
        <w:ind w:left="1080" w:hanging="540"/>
        <w:rPr>
          <w:rFonts w:asciiTheme="minorBidi" w:hAnsiTheme="minorBidi" w:cstheme="minorBidi"/>
          <w:b w:val="0"/>
          <w:bCs w:val="0"/>
          <w:i w:val="0"/>
          <w:iCs w:val="0"/>
          <w:sz w:val="26"/>
          <w:szCs w:val="26"/>
        </w:rPr>
      </w:pPr>
      <w:r w:rsidRPr="00006083">
        <w:rPr>
          <w:rFonts w:asciiTheme="minorBidi" w:hAnsiTheme="minorBidi" w:cstheme="minorBidi"/>
          <w:b w:val="0"/>
          <w:bCs w:val="0"/>
          <w:i w:val="0"/>
          <w:iCs w:val="0"/>
          <w:sz w:val="26"/>
          <w:szCs w:val="26"/>
        </w:rPr>
        <w:t>d</w:t>
      </w:r>
      <w:r w:rsidR="006E7DE3" w:rsidRPr="00006083">
        <w:rPr>
          <w:rFonts w:asciiTheme="minorBidi" w:hAnsiTheme="minorBidi" w:cstheme="minorBidi"/>
          <w:b w:val="0"/>
          <w:bCs w:val="0"/>
          <w:i w:val="0"/>
          <w:iCs w:val="0"/>
          <w:sz w:val="26"/>
          <w:szCs w:val="26"/>
        </w:rPr>
        <w:t>)</w:t>
      </w:r>
      <w:r w:rsidR="006E7DE3" w:rsidRPr="00006083">
        <w:rPr>
          <w:rFonts w:asciiTheme="minorBidi" w:hAnsiTheme="minorBidi" w:cstheme="minorBidi"/>
          <w:b w:val="0"/>
          <w:bCs w:val="0"/>
          <w:i w:val="0"/>
          <w:iCs w:val="0"/>
          <w:sz w:val="26"/>
          <w:szCs w:val="26"/>
        </w:rPr>
        <w:tab/>
        <w:t>Determination of discount rate</w:t>
      </w:r>
      <w:r w:rsidR="006E7DE3" w:rsidRPr="00006083">
        <w:rPr>
          <w:rFonts w:asciiTheme="minorBidi" w:hAnsiTheme="minorBidi" w:cstheme="minorBidi"/>
          <w:b w:val="0"/>
          <w:bCs w:val="0"/>
          <w:i w:val="0"/>
          <w:iCs w:val="0"/>
          <w:sz w:val="26"/>
          <w:szCs w:val="26"/>
          <w:cs/>
        </w:rPr>
        <w:t xml:space="preserve"> </w:t>
      </w:r>
      <w:r w:rsidR="006E7DE3" w:rsidRPr="00006083">
        <w:rPr>
          <w:rFonts w:asciiTheme="minorBidi" w:hAnsiTheme="minorBidi" w:cstheme="minorBidi"/>
          <w:b w:val="0"/>
          <w:bCs w:val="0"/>
          <w:i w:val="0"/>
          <w:iCs w:val="0"/>
          <w:sz w:val="26"/>
          <w:szCs w:val="26"/>
        </w:rPr>
        <w:t>applied to leases</w:t>
      </w:r>
    </w:p>
    <w:p w14:paraId="5B3BFF84"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27C652E1"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Group determines the incremental borrowing rate as follows:</w:t>
      </w:r>
    </w:p>
    <w:p w14:paraId="7E66591A" w14:textId="77777777"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77532B5" w14:textId="77777777" w:rsidR="006E7DE3" w:rsidRPr="00006083" w:rsidRDefault="006E7DE3" w:rsidP="009B3866">
      <w:pPr>
        <w:numPr>
          <w:ilvl w:val="0"/>
          <w:numId w:val="17"/>
        </w:numPr>
        <w:pBdr>
          <w:top w:val="nil"/>
          <w:left w:val="nil"/>
          <w:bottom w:val="nil"/>
          <w:right w:val="nil"/>
          <w:between w:val="nil"/>
        </w:pBdr>
        <w:spacing w:after="0" w:line="240" w:lineRule="auto"/>
        <w:ind w:left="1418" w:hanging="284"/>
        <w:jc w:val="both"/>
        <w:rPr>
          <w:rFonts w:asciiTheme="minorBidi" w:hAnsiTheme="minorBidi" w:cstheme="minorBidi"/>
          <w:sz w:val="26"/>
          <w:szCs w:val="26"/>
          <w:lang w:val="en-GB"/>
        </w:rPr>
      </w:pPr>
      <w:r w:rsidRPr="00006083">
        <w:rPr>
          <w:rFonts w:asciiTheme="minorBidi" w:hAnsiTheme="minorBidi" w:cstheme="minorBidi"/>
          <w:sz w:val="26"/>
          <w:szCs w:val="26"/>
          <w:lang w:val="en-GB"/>
        </w:rPr>
        <w:t>Where possible, use recent third</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party financing received by the individual lessee as a starting point, adjusting to reflect changes in its financing conditions; and </w:t>
      </w:r>
    </w:p>
    <w:p w14:paraId="262711C3" w14:textId="0C06C5B2" w:rsidR="006E7DE3" w:rsidRPr="00006083" w:rsidRDefault="006E7DE3" w:rsidP="009B3866">
      <w:pPr>
        <w:numPr>
          <w:ilvl w:val="0"/>
          <w:numId w:val="17"/>
        </w:numPr>
        <w:pBdr>
          <w:top w:val="nil"/>
          <w:left w:val="nil"/>
          <w:bottom w:val="nil"/>
          <w:right w:val="nil"/>
          <w:between w:val="nil"/>
        </w:pBdr>
        <w:spacing w:after="0" w:line="240" w:lineRule="auto"/>
        <w:ind w:left="1418" w:hanging="284"/>
        <w:jc w:val="both"/>
        <w:rPr>
          <w:rFonts w:asciiTheme="minorBidi" w:hAnsiTheme="minorBidi" w:cstheme="minorBidi"/>
          <w:sz w:val="26"/>
          <w:szCs w:val="26"/>
          <w:lang w:val="en-GB"/>
        </w:rPr>
      </w:pPr>
      <w:r w:rsidRPr="00006083">
        <w:rPr>
          <w:rFonts w:asciiTheme="minorBidi" w:hAnsiTheme="minorBidi" w:cstheme="minorBidi"/>
          <w:sz w:val="26"/>
          <w:szCs w:val="26"/>
          <w:lang w:val="en-GB"/>
        </w:rPr>
        <w:t>Make</w:t>
      </w:r>
      <w:r w:rsidR="00143955" w:rsidRPr="00006083">
        <w:rPr>
          <w:rFonts w:asciiTheme="minorBidi" w:hAnsiTheme="minorBidi" w:cstheme="minorBidi"/>
          <w:sz w:val="26"/>
          <w:szCs w:val="26"/>
          <w:lang w:val="en-GB"/>
        </w:rPr>
        <w:t xml:space="preserve"> specific</w:t>
      </w:r>
      <w:r w:rsidRPr="00006083">
        <w:rPr>
          <w:rFonts w:asciiTheme="minorBidi" w:hAnsiTheme="minorBidi" w:cstheme="minorBidi"/>
          <w:sz w:val="26"/>
          <w:szCs w:val="26"/>
          <w:lang w:val="en-GB"/>
        </w:rPr>
        <w:t xml:space="preserve"> adjustments to the lease, e</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g</w:t>
      </w:r>
      <w:r w:rsidRPr="00006083">
        <w:rPr>
          <w:rFonts w:asciiTheme="minorBidi" w:hAnsiTheme="minorBidi" w:cstheme="minorBidi"/>
          <w:sz w:val="26"/>
          <w:szCs w:val="26"/>
          <w:cs/>
          <w:lang w:val="en-GB"/>
        </w:rPr>
        <w:t>.</w:t>
      </w:r>
      <w:r w:rsidR="00FC2968" w:rsidRPr="00006083">
        <w:rPr>
          <w:rFonts w:asciiTheme="minorBidi" w:hAnsiTheme="minorBidi" w:cstheme="minorBidi"/>
          <w:sz w:val="26"/>
          <w:szCs w:val="26"/>
          <w:lang w:val="en-GB"/>
        </w:rPr>
        <w:t xml:space="preserve"> lease</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term, country, currency and security</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 </w:t>
      </w:r>
    </w:p>
    <w:p w14:paraId="43E12EAC" w14:textId="0E151D50" w:rsidR="006E7DE3" w:rsidRPr="00006083" w:rsidRDefault="006E7DE3"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73E94C48" w14:textId="35E2BB7B" w:rsidR="00011798" w:rsidRPr="00006083" w:rsidRDefault="007945EA" w:rsidP="009B3866">
      <w:pPr>
        <w:pStyle w:val="Heading2"/>
        <w:keepNext w:val="0"/>
        <w:spacing w:before="0" w:after="0"/>
        <w:ind w:left="1080" w:hanging="540"/>
        <w:rPr>
          <w:rFonts w:asciiTheme="minorBidi" w:eastAsia="Calibri" w:hAnsiTheme="minorBidi" w:cstheme="minorBidi"/>
          <w:b w:val="0"/>
          <w:bCs w:val="0"/>
          <w:i w:val="0"/>
          <w:iCs w:val="0"/>
          <w:sz w:val="26"/>
          <w:szCs w:val="26"/>
          <w:lang w:val="en-GB"/>
        </w:rPr>
      </w:pPr>
      <w:r w:rsidRPr="00006083">
        <w:rPr>
          <w:rFonts w:asciiTheme="minorBidi" w:eastAsia="Calibri" w:hAnsiTheme="minorBidi" w:cstheme="minorBidi"/>
          <w:b w:val="0"/>
          <w:bCs w:val="0"/>
          <w:i w:val="0"/>
          <w:iCs w:val="0"/>
          <w:sz w:val="26"/>
          <w:szCs w:val="26"/>
          <w:lang w:val="en-GB"/>
        </w:rPr>
        <w:t>e</w:t>
      </w:r>
      <w:r w:rsidR="00011798" w:rsidRPr="00006083">
        <w:rPr>
          <w:rFonts w:asciiTheme="minorBidi" w:eastAsia="Calibri" w:hAnsiTheme="minorBidi" w:cstheme="minorBidi"/>
          <w:b w:val="0"/>
          <w:bCs w:val="0"/>
          <w:i w:val="0"/>
          <w:iCs w:val="0"/>
          <w:sz w:val="26"/>
          <w:szCs w:val="26"/>
          <w:lang w:val="en-GB"/>
        </w:rPr>
        <w:t>)</w:t>
      </w:r>
      <w:r w:rsidR="00011798" w:rsidRPr="00006083">
        <w:rPr>
          <w:rFonts w:asciiTheme="minorBidi" w:eastAsia="Calibri" w:hAnsiTheme="minorBidi" w:cstheme="minorBidi"/>
          <w:b w:val="0"/>
          <w:bCs w:val="0"/>
          <w:i w:val="0"/>
          <w:iCs w:val="0"/>
          <w:sz w:val="26"/>
          <w:szCs w:val="26"/>
          <w:lang w:val="en-GB"/>
        </w:rPr>
        <w:tab/>
        <w:t>Impairment of financial assets</w:t>
      </w:r>
    </w:p>
    <w:p w14:paraId="582048E9" w14:textId="77777777" w:rsidR="00011798" w:rsidRPr="00006083" w:rsidRDefault="00011798"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6999FC11" w14:textId="52A255E5" w:rsidR="00011798" w:rsidRPr="00006083" w:rsidRDefault="00011798"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r w:rsidRPr="00006083">
        <w:rPr>
          <w:rFonts w:asciiTheme="minorBidi" w:hAnsiTheme="minorBidi" w:cstheme="minorBidi"/>
          <w:sz w:val="26"/>
          <w:szCs w:val="26"/>
          <w:lang w:val="en-GB"/>
        </w:rPr>
        <w:t>The loss allowances for financial assets are based on assumptions about default risk and expected loss rates</w:t>
      </w:r>
      <w:r w:rsidRPr="00006083">
        <w:rPr>
          <w:rFonts w:asciiTheme="minorBidi" w:hAnsiTheme="minorBidi" w:cstheme="minorBidi"/>
          <w:sz w:val="26"/>
          <w:szCs w:val="26"/>
          <w:cs/>
          <w:lang w:val="en-GB"/>
        </w:rPr>
        <w:t xml:space="preserve">. </w:t>
      </w:r>
      <w:r w:rsidRPr="00006083">
        <w:rPr>
          <w:rFonts w:asciiTheme="minorBidi" w:hAnsiTheme="minorBidi" w:cstheme="minorBidi"/>
          <w:sz w:val="26"/>
          <w:szCs w:val="26"/>
          <w:lang w:val="en-GB"/>
        </w:rPr>
        <w:t>The Group uses judgement in making these assumptions and selecting the inputs used in the impairment calculation, based on the Group’s past history and existing market conditions, as well as forward</w:t>
      </w:r>
      <w:r w:rsidRPr="00006083">
        <w:rPr>
          <w:rFonts w:asciiTheme="minorBidi" w:hAnsiTheme="minorBidi" w:cstheme="minorBidi"/>
          <w:sz w:val="26"/>
          <w:szCs w:val="26"/>
          <w:cs/>
          <w:lang w:val="en-GB"/>
        </w:rPr>
        <w:t>-</w:t>
      </w:r>
      <w:r w:rsidRPr="00006083">
        <w:rPr>
          <w:rFonts w:asciiTheme="minorBidi" w:hAnsiTheme="minorBidi" w:cstheme="minorBidi"/>
          <w:sz w:val="26"/>
          <w:szCs w:val="26"/>
          <w:lang w:val="en-GB"/>
        </w:rPr>
        <w:t>looking estimates at the end of each reporting period</w:t>
      </w:r>
      <w:r w:rsidRPr="00006083">
        <w:rPr>
          <w:rFonts w:asciiTheme="minorBidi" w:hAnsiTheme="minorBidi" w:cstheme="minorBidi"/>
          <w:sz w:val="26"/>
          <w:szCs w:val="26"/>
          <w:cs/>
          <w:lang w:val="en-GB"/>
        </w:rPr>
        <w:t>.</w:t>
      </w:r>
    </w:p>
    <w:p w14:paraId="38C62150" w14:textId="57AC57A1" w:rsidR="002310CD" w:rsidRPr="00006083" w:rsidRDefault="002310CD" w:rsidP="009B3866">
      <w:pPr>
        <w:spacing w:after="0" w:line="240" w:lineRule="auto"/>
        <w:rPr>
          <w:rFonts w:asciiTheme="minorBidi" w:hAnsiTheme="minorBidi" w:cstheme="minorBidi"/>
          <w:sz w:val="26"/>
          <w:szCs w:val="26"/>
          <w:lang w:val="en-GB"/>
        </w:rPr>
      </w:pPr>
      <w:r w:rsidRPr="00006083">
        <w:rPr>
          <w:rFonts w:asciiTheme="minorBidi" w:hAnsiTheme="minorBidi" w:cstheme="minorBidi"/>
          <w:sz w:val="26"/>
          <w:szCs w:val="26"/>
          <w:lang w:val="en-GB"/>
        </w:rPr>
        <w:br w:type="page"/>
      </w:r>
    </w:p>
    <w:p w14:paraId="036158EB" w14:textId="04DE89CC" w:rsidR="002310CD" w:rsidRPr="00006083" w:rsidRDefault="00B21342" w:rsidP="009B3866">
      <w:pPr>
        <w:tabs>
          <w:tab w:val="left" w:pos="540"/>
        </w:tabs>
        <w:spacing w:after="0" w:line="240" w:lineRule="auto"/>
        <w:ind w:left="540" w:hanging="540"/>
        <w:rPr>
          <w:rFonts w:asciiTheme="minorBidi" w:hAnsiTheme="minorBidi" w:cstheme="minorBidi"/>
          <w:sz w:val="26"/>
          <w:szCs w:val="26"/>
          <w:lang w:val="en-GB"/>
        </w:rPr>
      </w:pPr>
      <w:r w:rsidRPr="00006083">
        <w:rPr>
          <w:rFonts w:asciiTheme="minorBidi" w:hAnsiTheme="minorBidi" w:cstheme="minorBidi"/>
          <w:b/>
          <w:bCs/>
          <w:sz w:val="26"/>
          <w:szCs w:val="26"/>
          <w:lang w:val="en-GB"/>
        </w:rPr>
        <w:lastRenderedPageBreak/>
        <w:t>7</w:t>
      </w:r>
      <w:r w:rsidR="002310CD" w:rsidRPr="00006083">
        <w:rPr>
          <w:rFonts w:asciiTheme="minorBidi" w:hAnsiTheme="minorBidi" w:cstheme="minorBidi"/>
          <w:b/>
          <w:bCs/>
          <w:sz w:val="26"/>
          <w:szCs w:val="26"/>
          <w:lang w:val="en-GB"/>
        </w:rPr>
        <w:tab/>
        <w:t xml:space="preserve">Critical accounting estimates and judgements </w:t>
      </w:r>
      <w:r w:rsidR="002310CD" w:rsidRPr="00006083">
        <w:rPr>
          <w:rFonts w:asciiTheme="minorBidi" w:hAnsiTheme="minorBidi" w:cstheme="minorBidi"/>
          <w:sz w:val="26"/>
          <w:szCs w:val="26"/>
          <w:lang w:val="en-GB"/>
        </w:rPr>
        <w:t>(Cont’d)</w:t>
      </w:r>
    </w:p>
    <w:p w14:paraId="09AAA225" w14:textId="77777777" w:rsidR="00C61EFE" w:rsidRPr="00006083" w:rsidRDefault="00C61EFE"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527827ED" w14:textId="4EE79103" w:rsidR="00673F18" w:rsidRPr="00006083" w:rsidRDefault="00673F18" w:rsidP="009B3866">
      <w:pPr>
        <w:pStyle w:val="Heading2"/>
        <w:keepNext w:val="0"/>
        <w:spacing w:before="0" w:after="0"/>
        <w:ind w:left="1080" w:hanging="540"/>
        <w:rPr>
          <w:rFonts w:asciiTheme="minorBidi" w:eastAsia="Calibri" w:hAnsiTheme="minorBidi" w:cstheme="minorBidi"/>
          <w:b w:val="0"/>
          <w:bCs w:val="0"/>
          <w:i w:val="0"/>
          <w:iCs w:val="0"/>
          <w:sz w:val="26"/>
          <w:szCs w:val="26"/>
          <w:lang w:val="en-GB"/>
        </w:rPr>
      </w:pPr>
      <w:r w:rsidRPr="00006083">
        <w:rPr>
          <w:rFonts w:asciiTheme="minorBidi" w:eastAsia="Calibri" w:hAnsiTheme="minorBidi" w:cstheme="minorBidi"/>
          <w:b w:val="0"/>
          <w:bCs w:val="0"/>
          <w:i w:val="0"/>
          <w:iCs w:val="0"/>
          <w:sz w:val="26"/>
          <w:szCs w:val="26"/>
          <w:lang w:val="en-GB"/>
        </w:rPr>
        <w:t>f)</w:t>
      </w:r>
      <w:r w:rsidRPr="00006083">
        <w:rPr>
          <w:rFonts w:asciiTheme="minorBidi" w:eastAsia="Calibri" w:hAnsiTheme="minorBidi" w:cstheme="minorBidi"/>
          <w:b w:val="0"/>
          <w:bCs w:val="0"/>
          <w:i w:val="0"/>
          <w:iCs w:val="0"/>
          <w:sz w:val="26"/>
          <w:szCs w:val="26"/>
          <w:lang w:val="en-GB"/>
        </w:rPr>
        <w:tab/>
        <w:t>Revaluation of land</w:t>
      </w:r>
    </w:p>
    <w:p w14:paraId="7ECD14BB" w14:textId="077BB98C" w:rsidR="00DF5CBE" w:rsidRPr="00006083" w:rsidRDefault="00DF5CBE"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1C9AB6E0" w14:textId="09CB7D56" w:rsidR="00CE56C4" w:rsidRPr="00006083" w:rsidRDefault="00CE56C4" w:rsidP="009B3866">
      <w:pPr>
        <w:pStyle w:val="Heading2"/>
        <w:keepNext w:val="0"/>
        <w:spacing w:before="0" w:after="0"/>
        <w:ind w:left="1080"/>
        <w:jc w:val="both"/>
        <w:rPr>
          <w:rFonts w:asciiTheme="minorBidi" w:eastAsia="Calibri" w:hAnsiTheme="minorBidi" w:cstheme="minorBidi"/>
          <w:b w:val="0"/>
          <w:bCs w:val="0"/>
          <w:i w:val="0"/>
          <w:iCs w:val="0"/>
          <w:sz w:val="26"/>
          <w:szCs w:val="26"/>
          <w:lang w:val="en-GB"/>
        </w:rPr>
      </w:pPr>
      <w:r w:rsidRPr="00006083">
        <w:rPr>
          <w:rFonts w:asciiTheme="minorBidi" w:eastAsia="Calibri" w:hAnsiTheme="minorBidi" w:cstheme="minorBidi"/>
          <w:b w:val="0"/>
          <w:bCs w:val="0"/>
          <w:i w:val="0"/>
          <w:iCs w:val="0"/>
          <w:sz w:val="26"/>
          <w:szCs w:val="26"/>
          <w:lang w:val="en-GB"/>
        </w:rPr>
        <w:t xml:space="preserve">Under the Market approach, level </w:t>
      </w:r>
      <w:r w:rsidR="00B21342" w:rsidRPr="00006083">
        <w:rPr>
          <w:rFonts w:asciiTheme="minorBidi" w:eastAsia="Calibri" w:hAnsiTheme="minorBidi" w:cstheme="minorBidi"/>
          <w:b w:val="0"/>
          <w:bCs w:val="0"/>
          <w:i w:val="0"/>
          <w:iCs w:val="0"/>
          <w:sz w:val="26"/>
          <w:szCs w:val="26"/>
          <w:lang w:val="en-GB"/>
        </w:rPr>
        <w:t>3</w:t>
      </w:r>
      <w:r w:rsidRPr="00006083">
        <w:rPr>
          <w:rFonts w:asciiTheme="minorBidi" w:eastAsia="Calibri" w:hAnsiTheme="minorBidi" w:cstheme="minorBidi"/>
          <w:b w:val="0"/>
          <w:bCs w:val="0"/>
          <w:i w:val="0"/>
          <w:iCs w:val="0"/>
          <w:sz w:val="26"/>
          <w:szCs w:val="26"/>
          <w:lang w:val="en-GB"/>
        </w:rPr>
        <w:t xml:space="preserve"> fair value are assessed </w:t>
      </w:r>
      <w:r w:rsidR="00552BC3" w:rsidRPr="00006083">
        <w:rPr>
          <w:rFonts w:asciiTheme="minorBidi" w:eastAsia="Calibri" w:hAnsiTheme="minorBidi" w:cstheme="minorBidi"/>
          <w:b w:val="0"/>
          <w:bCs w:val="0"/>
          <w:i w:val="0"/>
          <w:iCs w:val="0"/>
          <w:sz w:val="26"/>
          <w:szCs w:val="26"/>
          <w:lang w:val="en-GB"/>
        </w:rPr>
        <w:t xml:space="preserve">by </w:t>
      </w:r>
      <w:r w:rsidRPr="00006083">
        <w:rPr>
          <w:rFonts w:asciiTheme="minorBidi" w:eastAsia="Calibri" w:hAnsiTheme="minorBidi" w:cstheme="minorBidi"/>
          <w:b w:val="0"/>
          <w:bCs w:val="0"/>
          <w:i w:val="0"/>
          <w:iCs w:val="0"/>
          <w:sz w:val="26"/>
          <w:szCs w:val="26"/>
          <w:lang w:val="en-GB"/>
        </w:rPr>
        <w:t xml:space="preserve">the valuers by using the method of comparing sales items similar to the assessment of land in level </w:t>
      </w:r>
      <w:r w:rsidR="00B21342" w:rsidRPr="00006083">
        <w:rPr>
          <w:rFonts w:asciiTheme="minorBidi" w:eastAsia="Calibri" w:hAnsiTheme="minorBidi" w:cstheme="minorBidi"/>
          <w:b w:val="0"/>
          <w:bCs w:val="0"/>
          <w:i w:val="0"/>
          <w:iCs w:val="0"/>
          <w:sz w:val="26"/>
          <w:szCs w:val="26"/>
          <w:lang w:val="en-GB"/>
        </w:rPr>
        <w:t>2</w:t>
      </w:r>
      <w:r w:rsidRPr="00006083">
        <w:rPr>
          <w:rFonts w:asciiTheme="minorBidi" w:eastAsia="Calibri" w:hAnsiTheme="minorBidi" w:cstheme="minorBidi"/>
          <w:b w:val="0"/>
          <w:bCs w:val="0"/>
          <w:i w:val="0"/>
          <w:iCs w:val="0"/>
          <w:sz w:val="26"/>
          <w:szCs w:val="26"/>
          <w:lang w:val="en-GB"/>
        </w:rPr>
        <w:t>. Nevertheless, characteristics of comparable properties are reviewed and market value adjusted to match characteristics of the Group’s properties.</w:t>
      </w:r>
    </w:p>
    <w:p w14:paraId="13614441" w14:textId="77777777" w:rsidR="00CE56C4" w:rsidRPr="00006083" w:rsidRDefault="00CE56C4" w:rsidP="009B3866">
      <w:pPr>
        <w:pBdr>
          <w:top w:val="nil"/>
          <w:left w:val="nil"/>
          <w:bottom w:val="nil"/>
          <w:right w:val="nil"/>
          <w:between w:val="nil"/>
        </w:pBdr>
        <w:spacing w:after="0" w:line="240" w:lineRule="auto"/>
        <w:ind w:left="1080"/>
        <w:jc w:val="both"/>
        <w:rPr>
          <w:rFonts w:asciiTheme="minorBidi" w:hAnsiTheme="minorBidi" w:cstheme="minorBidi"/>
          <w:sz w:val="26"/>
          <w:szCs w:val="26"/>
          <w:lang w:val="en-GB"/>
        </w:rPr>
      </w:pPr>
    </w:p>
    <w:p w14:paraId="306B65AB" w14:textId="082674F6" w:rsidR="00673F18" w:rsidRPr="00006083" w:rsidRDefault="00CE56C4" w:rsidP="009B3866">
      <w:pPr>
        <w:pStyle w:val="Heading2"/>
        <w:keepNext w:val="0"/>
        <w:spacing w:before="0" w:after="0"/>
        <w:ind w:left="1080"/>
        <w:jc w:val="both"/>
        <w:rPr>
          <w:rFonts w:asciiTheme="minorBidi" w:eastAsia="Calibri" w:hAnsiTheme="minorBidi" w:cstheme="minorBidi"/>
          <w:b w:val="0"/>
          <w:bCs w:val="0"/>
          <w:i w:val="0"/>
          <w:iCs w:val="0"/>
          <w:sz w:val="26"/>
          <w:szCs w:val="26"/>
          <w:lang w:val="en-GB"/>
        </w:rPr>
      </w:pPr>
      <w:r w:rsidRPr="00006083">
        <w:rPr>
          <w:rFonts w:asciiTheme="minorBidi" w:eastAsia="Calibri" w:hAnsiTheme="minorBidi" w:cstheme="minorBidi"/>
          <w:b w:val="0"/>
          <w:bCs w:val="0"/>
          <w:i w:val="0"/>
          <w:iCs w:val="0"/>
          <w:sz w:val="26"/>
          <w:szCs w:val="26"/>
          <w:lang w:val="en-GB"/>
        </w:rPr>
        <w:t xml:space="preserve">Under income approach, fair value of land are calculated </w:t>
      </w:r>
      <w:r w:rsidR="002E601A" w:rsidRPr="00006083">
        <w:rPr>
          <w:rFonts w:asciiTheme="minorBidi" w:eastAsia="Calibri" w:hAnsiTheme="minorBidi" w:cstheme="minorBidi"/>
          <w:b w:val="0"/>
          <w:bCs w:val="0"/>
          <w:i w:val="0"/>
          <w:iCs w:val="0"/>
          <w:sz w:val="26"/>
          <w:szCs w:val="26"/>
          <w:lang w:val="en-GB"/>
        </w:rPr>
        <w:t xml:space="preserve">by the valuer </w:t>
      </w:r>
      <w:r w:rsidRPr="00006083">
        <w:rPr>
          <w:rFonts w:asciiTheme="minorBidi" w:eastAsia="Calibri" w:hAnsiTheme="minorBidi" w:cstheme="minorBidi"/>
          <w:b w:val="0"/>
          <w:bCs w:val="0"/>
          <w:i w:val="0"/>
          <w:iCs w:val="0"/>
          <w:sz w:val="26"/>
          <w:szCs w:val="26"/>
          <w:lang w:val="en-GB"/>
        </w:rPr>
        <w:t>using discounted cash flow model based on financial budgets approved by management covering a budgeted period. Cash flows beyond the budgeted period are extrapolated using the estimated growth rates, which does not exceed the long-term average growth rate for the business in which the CGU operates. Results from the discounted cash flow model are allocated to the land by the valuers, considering key operating assets which contributed cash flows generation of the CGU.</w:t>
      </w:r>
    </w:p>
    <w:p w14:paraId="300D0131" w14:textId="77777777" w:rsidR="0013434B" w:rsidRPr="00006083" w:rsidRDefault="0013434B" w:rsidP="009B3866">
      <w:pPr>
        <w:spacing w:after="0" w:line="240" w:lineRule="auto"/>
        <w:rPr>
          <w:rFonts w:asciiTheme="minorBidi" w:hAnsiTheme="minorBidi" w:cstheme="minorBidi"/>
          <w:sz w:val="26"/>
          <w:szCs w:val="26"/>
          <w:cs/>
        </w:rPr>
      </w:pPr>
    </w:p>
    <w:p w14:paraId="28F9A4DB" w14:textId="09A324B2" w:rsidR="00BF725F" w:rsidRPr="00006083" w:rsidRDefault="00B21342" w:rsidP="009B3866">
      <w:pPr>
        <w:tabs>
          <w:tab w:val="left" w:pos="540"/>
        </w:tabs>
        <w:spacing w:after="0" w:line="240" w:lineRule="auto"/>
        <w:rPr>
          <w:rFonts w:asciiTheme="minorBidi" w:hAnsiTheme="minorBidi" w:cstheme="minorBidi"/>
          <w:sz w:val="26"/>
          <w:szCs w:val="26"/>
        </w:rPr>
      </w:pPr>
      <w:r w:rsidRPr="00006083">
        <w:rPr>
          <w:rFonts w:asciiTheme="minorBidi" w:hAnsiTheme="minorBidi" w:cstheme="minorBidi"/>
          <w:b/>
          <w:bCs/>
          <w:sz w:val="26"/>
          <w:szCs w:val="26"/>
          <w:lang w:val="en-GB"/>
        </w:rPr>
        <w:t>8</w:t>
      </w:r>
      <w:r w:rsidR="00BF725F" w:rsidRPr="00006083">
        <w:rPr>
          <w:rFonts w:asciiTheme="minorBidi" w:hAnsiTheme="minorBidi" w:cstheme="minorBidi"/>
          <w:b/>
          <w:bCs/>
          <w:sz w:val="26"/>
          <w:szCs w:val="26"/>
          <w:lang w:val="en-GB"/>
        </w:rPr>
        <w:tab/>
        <w:t>Segment information</w:t>
      </w:r>
    </w:p>
    <w:p w14:paraId="0C363762" w14:textId="77777777" w:rsidR="00BF725F" w:rsidRPr="00006083" w:rsidRDefault="00BF725F" w:rsidP="009B3866">
      <w:pPr>
        <w:pStyle w:val="MacroText"/>
        <w:tabs>
          <w:tab w:val="clear" w:pos="480"/>
          <w:tab w:val="clear" w:pos="960"/>
          <w:tab w:val="clear" w:pos="1440"/>
          <w:tab w:val="clear" w:pos="1920"/>
          <w:tab w:val="clear" w:pos="2400"/>
          <w:tab w:val="clear" w:pos="2880"/>
          <w:tab w:val="clear" w:pos="3360"/>
          <w:tab w:val="clear" w:pos="3840"/>
          <w:tab w:val="clear" w:pos="4320"/>
        </w:tabs>
        <w:ind w:left="540"/>
        <w:rPr>
          <w:rFonts w:asciiTheme="minorBidi" w:hAnsiTheme="minorBidi" w:cstheme="minorBidi"/>
          <w:sz w:val="26"/>
          <w:szCs w:val="26"/>
          <w:lang w:val="en-GB"/>
        </w:rPr>
      </w:pPr>
    </w:p>
    <w:p w14:paraId="74ABFBDC" w14:textId="0E26472F" w:rsidR="001A0077" w:rsidRPr="00006083" w:rsidRDefault="00BF725F" w:rsidP="009B3866">
      <w:pPr>
        <w:pStyle w:val="BodyText"/>
        <w:ind w:left="547"/>
        <w:jc w:val="both"/>
        <w:rPr>
          <w:rFonts w:asciiTheme="minorBidi" w:hAnsiTheme="minorBidi" w:cstheme="minorBidi"/>
          <w:sz w:val="26"/>
          <w:szCs w:val="26"/>
        </w:rPr>
      </w:pPr>
      <w:r w:rsidRPr="00006083">
        <w:rPr>
          <w:rFonts w:asciiTheme="minorBidi" w:hAnsiTheme="minorBidi" w:cstheme="minorBidi"/>
          <w:spacing w:val="-4"/>
          <w:sz w:val="26"/>
          <w:szCs w:val="26"/>
        </w:rPr>
        <w:t xml:space="preserve">The Group discloses </w:t>
      </w:r>
      <w:r w:rsidR="00F10A61" w:rsidRPr="00006083">
        <w:rPr>
          <w:rFonts w:asciiTheme="minorBidi" w:hAnsiTheme="minorBidi" w:cstheme="minorBidi"/>
          <w:spacing w:val="-4"/>
          <w:sz w:val="26"/>
          <w:szCs w:val="26"/>
        </w:rPr>
        <w:t>three</w:t>
      </w:r>
      <w:r w:rsidRPr="00006083">
        <w:rPr>
          <w:rFonts w:asciiTheme="minorBidi" w:hAnsiTheme="minorBidi" w:cstheme="minorBidi"/>
          <w:spacing w:val="-4"/>
          <w:sz w:val="26"/>
          <w:szCs w:val="26"/>
        </w:rPr>
        <w:t xml:space="preserve"> operating segments which include Hotel</w:t>
      </w:r>
      <w:r w:rsidR="00EC129E" w:rsidRPr="00006083">
        <w:rPr>
          <w:rFonts w:asciiTheme="minorBidi" w:hAnsiTheme="minorBidi" w:cstheme="minorBidi"/>
          <w:spacing w:val="-4"/>
          <w:sz w:val="26"/>
          <w:szCs w:val="26"/>
        </w:rPr>
        <w:t>,</w:t>
      </w:r>
      <w:r w:rsidR="0007628E" w:rsidRPr="00006083">
        <w:rPr>
          <w:rFonts w:asciiTheme="minorBidi" w:hAnsiTheme="minorBidi" w:cstheme="minorBidi"/>
          <w:spacing w:val="-4"/>
          <w:sz w:val="26"/>
          <w:szCs w:val="26"/>
        </w:rPr>
        <w:t xml:space="preserve"> </w:t>
      </w:r>
      <w:r w:rsidRPr="00006083">
        <w:rPr>
          <w:rFonts w:asciiTheme="minorBidi" w:hAnsiTheme="minorBidi" w:cstheme="minorBidi"/>
          <w:spacing w:val="-4"/>
          <w:sz w:val="26"/>
          <w:szCs w:val="26"/>
        </w:rPr>
        <w:t>Mixed use</w:t>
      </w:r>
      <w:r w:rsidR="008B4A42" w:rsidRPr="00006083">
        <w:rPr>
          <w:rFonts w:asciiTheme="minorBidi" w:hAnsiTheme="minorBidi" w:cstheme="minorBidi"/>
          <w:spacing w:val="-4"/>
          <w:sz w:val="26"/>
          <w:szCs w:val="26"/>
        </w:rPr>
        <w:t xml:space="preserve"> and others and</w:t>
      </w:r>
      <w:r w:rsidRPr="00006083">
        <w:rPr>
          <w:rFonts w:asciiTheme="minorBidi" w:hAnsiTheme="minorBidi" w:cstheme="minorBidi"/>
          <w:spacing w:val="-4"/>
          <w:sz w:val="26"/>
          <w:szCs w:val="26"/>
        </w:rPr>
        <w:t xml:space="preserve"> Restaurant. The </w:t>
      </w:r>
      <w:r w:rsidR="008B4A42" w:rsidRPr="00006083">
        <w:rPr>
          <w:rFonts w:asciiTheme="minorBidi" w:hAnsiTheme="minorBidi" w:cstheme="minorBidi"/>
          <w:spacing w:val="-4"/>
          <w:sz w:val="26"/>
          <w:szCs w:val="26"/>
        </w:rPr>
        <w:t>three</w:t>
      </w:r>
      <w:r w:rsidRPr="00006083">
        <w:rPr>
          <w:rFonts w:asciiTheme="minorBidi" w:hAnsiTheme="minorBidi" w:cstheme="minorBidi"/>
          <w:spacing w:val="-4"/>
          <w:sz w:val="26"/>
          <w:szCs w:val="26"/>
        </w:rPr>
        <w:t xml:space="preserve"> segments</w:t>
      </w:r>
      <w:r w:rsidRPr="00006083">
        <w:rPr>
          <w:rFonts w:asciiTheme="minorBidi" w:hAnsiTheme="minorBidi" w:cstheme="minorBidi"/>
          <w:sz w:val="26"/>
          <w:szCs w:val="26"/>
        </w:rPr>
        <w:t xml:space="preserve"> are determined pursuant to business activities and operating results that are regularly reviewed by the </w:t>
      </w:r>
      <w:r w:rsidR="00EC129E" w:rsidRPr="00006083">
        <w:rPr>
          <w:rFonts w:asciiTheme="minorBidi" w:hAnsiTheme="minorBidi" w:cstheme="minorBidi"/>
          <w:sz w:val="26"/>
          <w:szCs w:val="26"/>
        </w:rPr>
        <w:t>C</w:t>
      </w:r>
      <w:r w:rsidRPr="00006083">
        <w:rPr>
          <w:rFonts w:asciiTheme="minorBidi" w:hAnsiTheme="minorBidi" w:cstheme="minorBidi"/>
          <w:sz w:val="26"/>
          <w:szCs w:val="26"/>
        </w:rPr>
        <w:t xml:space="preserve">hief </w:t>
      </w:r>
      <w:r w:rsidR="00EC129E" w:rsidRPr="00006083">
        <w:rPr>
          <w:rFonts w:asciiTheme="minorBidi" w:hAnsiTheme="minorBidi" w:cstheme="minorBidi"/>
          <w:sz w:val="26"/>
          <w:szCs w:val="26"/>
        </w:rPr>
        <w:t>O</w:t>
      </w:r>
      <w:r w:rsidRPr="00006083">
        <w:rPr>
          <w:rFonts w:asciiTheme="minorBidi" w:hAnsiTheme="minorBidi" w:cstheme="minorBidi"/>
          <w:sz w:val="26"/>
          <w:szCs w:val="26"/>
        </w:rPr>
        <w:t xml:space="preserve">perating </w:t>
      </w:r>
      <w:r w:rsidR="00EC129E" w:rsidRPr="00006083">
        <w:rPr>
          <w:rFonts w:asciiTheme="minorBidi" w:hAnsiTheme="minorBidi" w:cstheme="minorBidi"/>
          <w:sz w:val="26"/>
          <w:szCs w:val="26"/>
        </w:rPr>
        <w:t>D</w:t>
      </w:r>
      <w:r w:rsidRPr="00006083">
        <w:rPr>
          <w:rFonts w:asciiTheme="minorBidi" w:hAnsiTheme="minorBidi" w:cstheme="minorBidi"/>
          <w:sz w:val="26"/>
          <w:szCs w:val="26"/>
        </w:rPr>
        <w:t xml:space="preserve">ecision </w:t>
      </w:r>
      <w:r w:rsidR="00EC129E" w:rsidRPr="00006083">
        <w:rPr>
          <w:rFonts w:asciiTheme="minorBidi" w:hAnsiTheme="minorBidi" w:cstheme="minorBidi"/>
          <w:sz w:val="26"/>
          <w:szCs w:val="26"/>
        </w:rPr>
        <w:t>M</w:t>
      </w:r>
      <w:r w:rsidRPr="00006083">
        <w:rPr>
          <w:rFonts w:asciiTheme="minorBidi" w:hAnsiTheme="minorBidi" w:cstheme="minorBidi"/>
          <w:sz w:val="26"/>
          <w:szCs w:val="26"/>
        </w:rPr>
        <w:t xml:space="preserve">akers (“CODM”) which </w:t>
      </w:r>
      <w:r w:rsidR="00552BC3" w:rsidRPr="00006083">
        <w:rPr>
          <w:rFonts w:asciiTheme="minorBidi" w:hAnsiTheme="minorBidi" w:cstheme="minorBidi"/>
          <w:sz w:val="26"/>
          <w:szCs w:val="26"/>
        </w:rPr>
        <w:t>are</w:t>
      </w:r>
      <w:r w:rsidRPr="00006083">
        <w:rPr>
          <w:rFonts w:asciiTheme="minorBidi" w:hAnsiTheme="minorBidi" w:cstheme="minorBidi"/>
          <w:sz w:val="26"/>
          <w:szCs w:val="26"/>
        </w:rPr>
        <w:t xml:space="preserve"> CEO and Board of Directors and aggregation criteria as disclosed in Note </w:t>
      </w:r>
      <w:r w:rsidR="00B21342" w:rsidRPr="00006083">
        <w:rPr>
          <w:rFonts w:asciiTheme="minorBidi" w:hAnsiTheme="minorBidi" w:cstheme="minorBidi"/>
          <w:sz w:val="26"/>
          <w:szCs w:val="26"/>
          <w:lang w:val="en-GB"/>
        </w:rPr>
        <w:t>4</w:t>
      </w:r>
      <w:r w:rsidR="00F9689E" w:rsidRPr="00006083">
        <w:rPr>
          <w:rFonts w:asciiTheme="minorBidi" w:hAnsiTheme="minorBidi" w:cstheme="minorBidi"/>
          <w:sz w:val="26"/>
          <w:szCs w:val="26"/>
        </w:rPr>
        <w:t>.</w:t>
      </w:r>
      <w:r w:rsidR="00B21342" w:rsidRPr="00006083">
        <w:rPr>
          <w:rFonts w:asciiTheme="minorBidi" w:hAnsiTheme="minorBidi" w:cstheme="minorBidi"/>
          <w:sz w:val="26"/>
          <w:szCs w:val="26"/>
          <w:lang w:val="en-GB"/>
        </w:rPr>
        <w:t>4</w:t>
      </w:r>
      <w:r w:rsidRPr="00006083">
        <w:rPr>
          <w:rFonts w:asciiTheme="minorBidi" w:hAnsiTheme="minorBidi" w:cstheme="minorBidi"/>
          <w:sz w:val="26"/>
          <w:szCs w:val="26"/>
        </w:rPr>
        <w:t xml:space="preserve"> </w:t>
      </w:r>
      <w:r w:rsidR="00CE5CED" w:rsidRPr="00006083">
        <w:rPr>
          <w:rFonts w:asciiTheme="minorBidi" w:hAnsiTheme="minorBidi" w:cstheme="minorBidi"/>
          <w:sz w:val="26"/>
          <w:szCs w:val="26"/>
        </w:rPr>
        <w:t>s</w:t>
      </w:r>
      <w:r w:rsidRPr="00006083">
        <w:rPr>
          <w:rFonts w:asciiTheme="minorBidi" w:hAnsiTheme="minorBidi" w:cstheme="minorBidi"/>
          <w:sz w:val="26"/>
          <w:szCs w:val="26"/>
        </w:rPr>
        <w:t>et out below is the information which CODM use for evaluating the segment’s performance.</w:t>
      </w:r>
    </w:p>
    <w:p w14:paraId="540C19DB" w14:textId="77777777" w:rsidR="00BF725F" w:rsidRPr="00006083" w:rsidRDefault="00BF725F" w:rsidP="009B3866">
      <w:pPr>
        <w:spacing w:after="0" w:line="240" w:lineRule="auto"/>
        <w:ind w:firstLine="567"/>
        <w:rPr>
          <w:rFonts w:asciiTheme="minorBidi" w:hAnsiTheme="minorBidi" w:cstheme="minorBidi"/>
          <w:sz w:val="26"/>
          <w:szCs w:val="26"/>
        </w:rPr>
      </w:pPr>
    </w:p>
    <w:p w14:paraId="540CE61B" w14:textId="77777777" w:rsidR="00832268" w:rsidRPr="00006083" w:rsidRDefault="00832268" w:rsidP="009B3866">
      <w:pPr>
        <w:spacing w:after="0" w:line="240" w:lineRule="auto"/>
        <w:ind w:firstLine="567"/>
        <w:rPr>
          <w:rFonts w:asciiTheme="minorBidi" w:hAnsiTheme="minorBidi" w:cstheme="minorBidi"/>
          <w:sz w:val="26"/>
          <w:szCs w:val="26"/>
        </w:rPr>
      </w:pPr>
    </w:p>
    <w:p w14:paraId="1CF0A2E6" w14:textId="6F48B9CD" w:rsidR="00832268" w:rsidRPr="00006083" w:rsidRDefault="00832268" w:rsidP="009B3866">
      <w:pPr>
        <w:spacing w:after="0" w:line="240" w:lineRule="auto"/>
        <w:ind w:firstLine="567"/>
        <w:rPr>
          <w:rFonts w:asciiTheme="minorBidi" w:hAnsiTheme="minorBidi" w:cstheme="minorBidi"/>
          <w:sz w:val="26"/>
          <w:szCs w:val="26"/>
        </w:rPr>
        <w:sectPr w:rsidR="00832268" w:rsidRPr="00006083" w:rsidSect="003003EF">
          <w:pgSz w:w="11907" w:h="16840" w:code="9"/>
          <w:pgMar w:top="1699" w:right="1253" w:bottom="1008" w:left="1253" w:header="706" w:footer="576" w:gutter="0"/>
          <w:cols w:space="720"/>
        </w:sectPr>
      </w:pPr>
    </w:p>
    <w:p w14:paraId="56A6167D" w14:textId="2CE4366D" w:rsidR="00BF725F" w:rsidRPr="00006083" w:rsidRDefault="00B21342" w:rsidP="009B3866">
      <w:pPr>
        <w:pStyle w:val="Heading4"/>
        <w:keepNext w:val="0"/>
        <w:spacing w:before="0" w:after="0"/>
        <w:ind w:left="540" w:hanging="540"/>
        <w:rPr>
          <w:rFonts w:asciiTheme="minorBidi" w:hAnsiTheme="minorBidi" w:cstheme="minorBidi"/>
          <w:b w:val="0"/>
          <w:bCs w:val="0"/>
          <w:sz w:val="26"/>
          <w:szCs w:val="26"/>
        </w:rPr>
      </w:pPr>
      <w:r w:rsidRPr="00006083">
        <w:rPr>
          <w:rFonts w:asciiTheme="minorBidi" w:hAnsiTheme="minorBidi" w:cstheme="minorBidi"/>
          <w:sz w:val="26"/>
          <w:szCs w:val="26"/>
          <w:lang w:val="en-GB"/>
        </w:rPr>
        <w:lastRenderedPageBreak/>
        <w:t>8</w:t>
      </w:r>
      <w:r w:rsidR="00BF725F" w:rsidRPr="00006083">
        <w:rPr>
          <w:rFonts w:asciiTheme="minorBidi" w:hAnsiTheme="minorBidi" w:cstheme="minorBidi"/>
          <w:sz w:val="26"/>
          <w:szCs w:val="26"/>
        </w:rPr>
        <w:tab/>
        <w:t>Segment information</w:t>
      </w:r>
      <w:r w:rsidR="00BF725F" w:rsidRPr="00006083">
        <w:rPr>
          <w:rFonts w:asciiTheme="minorBidi" w:hAnsiTheme="minorBidi" w:cstheme="minorBidi"/>
          <w:b w:val="0"/>
          <w:bCs w:val="0"/>
          <w:sz w:val="26"/>
          <w:szCs w:val="26"/>
        </w:rPr>
        <w:t xml:space="preserve"> (Cont’d)</w:t>
      </w:r>
    </w:p>
    <w:p w14:paraId="3CB99772" w14:textId="77777777" w:rsidR="00BF725F" w:rsidRPr="00006083" w:rsidRDefault="00BF725F" w:rsidP="009B3866">
      <w:pPr>
        <w:pStyle w:val="MacroText"/>
        <w:tabs>
          <w:tab w:val="clear" w:pos="480"/>
          <w:tab w:val="clear" w:pos="960"/>
          <w:tab w:val="clear" w:pos="1440"/>
          <w:tab w:val="clear" w:pos="1920"/>
          <w:tab w:val="clear" w:pos="2400"/>
          <w:tab w:val="clear" w:pos="2880"/>
          <w:tab w:val="clear" w:pos="3360"/>
          <w:tab w:val="clear" w:pos="3840"/>
          <w:tab w:val="clear" w:pos="4320"/>
        </w:tabs>
        <w:ind w:left="540"/>
        <w:rPr>
          <w:rFonts w:asciiTheme="minorBidi" w:hAnsiTheme="minorBidi" w:cstheme="minorBidi"/>
          <w:sz w:val="16"/>
          <w:szCs w:val="16"/>
          <w:lang w:val="en-GB"/>
        </w:rPr>
      </w:pPr>
    </w:p>
    <w:p w14:paraId="36F3C8AE" w14:textId="4E9B94E9" w:rsidR="00BF725F" w:rsidRPr="00006083" w:rsidRDefault="00B21342" w:rsidP="009B3866">
      <w:pPr>
        <w:pStyle w:val="Heading4"/>
        <w:keepNext w:val="0"/>
        <w:spacing w:before="0" w:after="0"/>
        <w:ind w:left="540" w:hanging="540"/>
        <w:rPr>
          <w:rFonts w:asciiTheme="minorBidi" w:hAnsiTheme="minorBidi" w:cstheme="minorBidi"/>
          <w:sz w:val="26"/>
          <w:szCs w:val="26"/>
        </w:rPr>
      </w:pPr>
      <w:r w:rsidRPr="00006083">
        <w:rPr>
          <w:rFonts w:asciiTheme="minorBidi" w:hAnsiTheme="minorBidi" w:cstheme="minorBidi"/>
          <w:sz w:val="26"/>
          <w:szCs w:val="26"/>
          <w:lang w:val="en-GB"/>
        </w:rPr>
        <w:t>8</w:t>
      </w:r>
      <w:r w:rsidR="00BF725F" w:rsidRPr="00006083">
        <w:rPr>
          <w:rFonts w:asciiTheme="minorBidi" w:hAnsiTheme="minorBidi" w:cstheme="minorBidi"/>
          <w:sz w:val="26"/>
          <w:szCs w:val="26"/>
        </w:rPr>
        <w:t>.</w:t>
      </w:r>
      <w:r w:rsidRPr="00006083">
        <w:rPr>
          <w:rFonts w:asciiTheme="minorBidi" w:hAnsiTheme="minorBidi" w:cstheme="minorBidi"/>
          <w:sz w:val="26"/>
          <w:szCs w:val="26"/>
          <w:lang w:val="en-GB"/>
        </w:rPr>
        <w:t>1</w:t>
      </w:r>
      <w:r w:rsidR="00BF725F" w:rsidRPr="00006083">
        <w:rPr>
          <w:rFonts w:asciiTheme="minorBidi" w:hAnsiTheme="minorBidi" w:cstheme="minorBidi"/>
          <w:sz w:val="26"/>
          <w:szCs w:val="26"/>
        </w:rPr>
        <w:tab/>
        <w:t>Financial information by operating segments</w:t>
      </w:r>
    </w:p>
    <w:tbl>
      <w:tblPr>
        <w:tblW w:w="15393" w:type="dxa"/>
        <w:tblLayout w:type="fixed"/>
        <w:tblLook w:val="0000" w:firstRow="0" w:lastRow="0" w:firstColumn="0" w:lastColumn="0" w:noHBand="0" w:noVBand="0"/>
      </w:tblPr>
      <w:tblGrid>
        <w:gridCol w:w="4859"/>
        <w:gridCol w:w="1053"/>
        <w:gridCol w:w="1053"/>
        <w:gridCol w:w="1054"/>
        <w:gridCol w:w="1053"/>
        <w:gridCol w:w="1054"/>
        <w:gridCol w:w="1053"/>
        <w:gridCol w:w="1053"/>
        <w:gridCol w:w="1054"/>
        <w:gridCol w:w="1053"/>
        <w:gridCol w:w="1054"/>
      </w:tblGrid>
      <w:tr w:rsidR="008B02DC" w:rsidRPr="00006083" w14:paraId="5943629C" w14:textId="77777777" w:rsidTr="008B4A42">
        <w:tc>
          <w:tcPr>
            <w:tcW w:w="4859" w:type="dxa"/>
            <w:vAlign w:val="bottom"/>
          </w:tcPr>
          <w:p w14:paraId="41669400" w14:textId="77777777" w:rsidR="00BF725F" w:rsidRPr="00006083" w:rsidRDefault="00BF725F" w:rsidP="00553E84">
            <w:pPr>
              <w:spacing w:after="0" w:line="280" w:lineRule="exact"/>
              <w:ind w:left="435" w:right="-72" w:hanging="3"/>
              <w:rPr>
                <w:rFonts w:asciiTheme="minorBidi" w:hAnsiTheme="minorBidi" w:cstheme="minorBidi"/>
                <w:b/>
                <w:bCs/>
                <w:sz w:val="24"/>
                <w:szCs w:val="24"/>
              </w:rPr>
            </w:pPr>
          </w:p>
        </w:tc>
        <w:tc>
          <w:tcPr>
            <w:tcW w:w="10534" w:type="dxa"/>
            <w:gridSpan w:val="10"/>
            <w:vAlign w:val="bottom"/>
          </w:tcPr>
          <w:p w14:paraId="1748A735" w14:textId="6D39595C" w:rsidR="00BF725F" w:rsidRPr="00006083" w:rsidRDefault="00BF725F"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 xml:space="preserve">For the year ended </w:t>
            </w:r>
            <w:r w:rsidR="00B21342" w:rsidRPr="00006083">
              <w:rPr>
                <w:rFonts w:asciiTheme="minorBidi" w:hAnsiTheme="minorBidi" w:cstheme="minorBidi"/>
                <w:b/>
                <w:bCs/>
                <w:sz w:val="24"/>
                <w:szCs w:val="24"/>
                <w:lang w:val="en-GB"/>
              </w:rPr>
              <w:t>31</w:t>
            </w:r>
            <w:r w:rsidRPr="00006083">
              <w:rPr>
                <w:rFonts w:asciiTheme="minorBidi" w:hAnsiTheme="minorBidi" w:cstheme="minorBidi"/>
                <w:b/>
                <w:bCs/>
                <w:sz w:val="24"/>
                <w:szCs w:val="24"/>
              </w:rPr>
              <w:t xml:space="preserve"> December (</w:t>
            </w:r>
            <w:r w:rsidR="00305C08" w:rsidRPr="00006083">
              <w:rPr>
                <w:rFonts w:asciiTheme="minorBidi" w:hAnsiTheme="minorBidi" w:cstheme="minorBidi"/>
                <w:b/>
                <w:bCs/>
                <w:sz w:val="24"/>
                <w:szCs w:val="24"/>
              </w:rPr>
              <w:t>Baht Million</w:t>
            </w:r>
            <w:r w:rsidRPr="00006083">
              <w:rPr>
                <w:rFonts w:asciiTheme="minorBidi" w:hAnsiTheme="minorBidi" w:cstheme="minorBidi"/>
                <w:b/>
                <w:bCs/>
                <w:sz w:val="24"/>
                <w:szCs w:val="24"/>
              </w:rPr>
              <w:t>)</w:t>
            </w:r>
          </w:p>
        </w:tc>
      </w:tr>
      <w:tr w:rsidR="008B4A42" w:rsidRPr="00006083" w14:paraId="11A7B9DE" w14:textId="77777777" w:rsidTr="008B4A42">
        <w:tc>
          <w:tcPr>
            <w:tcW w:w="4859" w:type="dxa"/>
            <w:vAlign w:val="bottom"/>
          </w:tcPr>
          <w:p w14:paraId="092AEA05" w14:textId="77777777" w:rsidR="008B4A42" w:rsidRPr="00006083" w:rsidRDefault="008B4A42" w:rsidP="00553E84">
            <w:pPr>
              <w:spacing w:after="0" w:line="280" w:lineRule="exact"/>
              <w:ind w:left="435" w:right="-72" w:hanging="3"/>
              <w:rPr>
                <w:rFonts w:asciiTheme="minorBidi" w:hAnsiTheme="minorBidi" w:cstheme="minorBidi"/>
                <w:b/>
                <w:bCs/>
                <w:sz w:val="24"/>
                <w:szCs w:val="24"/>
              </w:rPr>
            </w:pPr>
          </w:p>
        </w:tc>
        <w:tc>
          <w:tcPr>
            <w:tcW w:w="2106" w:type="dxa"/>
            <w:gridSpan w:val="2"/>
            <w:vAlign w:val="bottom"/>
          </w:tcPr>
          <w:p w14:paraId="4E607225" w14:textId="65C1C234" w:rsidR="008B4A42" w:rsidRPr="00006083" w:rsidRDefault="008B4A42"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Hotel</w:t>
            </w:r>
          </w:p>
        </w:tc>
        <w:tc>
          <w:tcPr>
            <w:tcW w:w="2107" w:type="dxa"/>
            <w:gridSpan w:val="2"/>
            <w:vAlign w:val="bottom"/>
          </w:tcPr>
          <w:p w14:paraId="6507D559" w14:textId="18CF34F3" w:rsidR="008B4A42" w:rsidRPr="00006083" w:rsidRDefault="008B4A42"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cs/>
              </w:rPr>
            </w:pPr>
            <w:r w:rsidRPr="00006083">
              <w:rPr>
                <w:rFonts w:asciiTheme="minorBidi" w:hAnsiTheme="minorBidi" w:cstheme="minorBidi"/>
                <w:b/>
                <w:bCs/>
                <w:sz w:val="24"/>
                <w:szCs w:val="24"/>
              </w:rPr>
              <w:t>Mixed use and others</w:t>
            </w:r>
          </w:p>
        </w:tc>
        <w:tc>
          <w:tcPr>
            <w:tcW w:w="2107" w:type="dxa"/>
            <w:gridSpan w:val="2"/>
            <w:vAlign w:val="bottom"/>
          </w:tcPr>
          <w:p w14:paraId="7890A459" w14:textId="77777777" w:rsidR="008B4A42" w:rsidRPr="00006083" w:rsidRDefault="008B4A42"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Restaurant</w:t>
            </w:r>
          </w:p>
        </w:tc>
        <w:tc>
          <w:tcPr>
            <w:tcW w:w="2107" w:type="dxa"/>
            <w:gridSpan w:val="2"/>
            <w:vAlign w:val="bottom"/>
          </w:tcPr>
          <w:p w14:paraId="2CC1E895" w14:textId="77777777" w:rsidR="008B4A42" w:rsidRPr="00006083" w:rsidRDefault="008B4A42"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Elimination</w:t>
            </w:r>
          </w:p>
        </w:tc>
        <w:tc>
          <w:tcPr>
            <w:tcW w:w="2107" w:type="dxa"/>
            <w:gridSpan w:val="2"/>
            <w:vAlign w:val="bottom"/>
          </w:tcPr>
          <w:p w14:paraId="2604651C" w14:textId="77777777" w:rsidR="008B4A42" w:rsidRPr="00006083" w:rsidRDefault="008B4A42" w:rsidP="00553E84">
            <w:pPr>
              <w:pBdr>
                <w:bottom w:val="single" w:sz="4" w:space="1" w:color="auto"/>
              </w:pBdr>
              <w:tabs>
                <w:tab w:val="left" w:pos="817"/>
              </w:tabs>
              <w:spacing w:after="0" w:line="280" w:lineRule="exact"/>
              <w:ind w:right="-72"/>
              <w:jc w:val="center"/>
              <w:rPr>
                <w:rFonts w:asciiTheme="minorBidi" w:hAnsiTheme="minorBidi" w:cstheme="minorBidi"/>
                <w:b/>
                <w:bCs/>
                <w:sz w:val="24"/>
                <w:szCs w:val="24"/>
                <w:cs/>
              </w:rPr>
            </w:pPr>
            <w:r w:rsidRPr="00006083">
              <w:rPr>
                <w:rFonts w:asciiTheme="minorBidi" w:hAnsiTheme="minorBidi" w:cstheme="minorBidi"/>
                <w:b/>
                <w:bCs/>
                <w:sz w:val="24"/>
                <w:szCs w:val="24"/>
              </w:rPr>
              <w:t>Total</w:t>
            </w:r>
          </w:p>
        </w:tc>
      </w:tr>
      <w:tr w:rsidR="00BE7E03" w:rsidRPr="00006083" w14:paraId="4B7721C2" w14:textId="77777777" w:rsidTr="008B4A42">
        <w:tc>
          <w:tcPr>
            <w:tcW w:w="4859" w:type="dxa"/>
            <w:vAlign w:val="bottom"/>
          </w:tcPr>
          <w:p w14:paraId="6A923331" w14:textId="77777777" w:rsidR="00BE7E03" w:rsidRPr="00006083" w:rsidRDefault="00BE7E03" w:rsidP="00BE7E03">
            <w:pPr>
              <w:spacing w:after="0" w:line="280" w:lineRule="exact"/>
              <w:ind w:left="435" w:right="-72" w:hanging="3"/>
              <w:rPr>
                <w:rFonts w:asciiTheme="minorBidi" w:hAnsiTheme="minorBidi" w:cstheme="minorBidi"/>
                <w:b/>
                <w:bCs/>
                <w:sz w:val="24"/>
                <w:szCs w:val="24"/>
              </w:rPr>
            </w:pPr>
            <w:bookmarkStart w:id="21" w:name="_Hlk140501936"/>
          </w:p>
        </w:tc>
        <w:tc>
          <w:tcPr>
            <w:tcW w:w="1053" w:type="dxa"/>
            <w:vAlign w:val="bottom"/>
          </w:tcPr>
          <w:p w14:paraId="05C2CBD3" w14:textId="438961B9"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1D121C25" w14:textId="4F2F8404"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4" w:type="dxa"/>
            <w:vAlign w:val="bottom"/>
          </w:tcPr>
          <w:p w14:paraId="5ACE7DA6" w14:textId="5DF025FB"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3EB72AB6" w14:textId="214A0719"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4" w:type="dxa"/>
            <w:vAlign w:val="bottom"/>
          </w:tcPr>
          <w:p w14:paraId="13EE670E" w14:textId="6457E85C"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3BF43CE2" w14:textId="33B587CD"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43350FCF" w14:textId="45A03C34"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4" w:type="dxa"/>
            <w:vAlign w:val="bottom"/>
          </w:tcPr>
          <w:p w14:paraId="65AC5675" w14:textId="3EB974FC"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1F7DB3AD" w14:textId="3349A474"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4" w:type="dxa"/>
            <w:vAlign w:val="bottom"/>
          </w:tcPr>
          <w:p w14:paraId="3462C047" w14:textId="6D7748A7"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r>
      <w:bookmarkEnd w:id="21"/>
      <w:tr w:rsidR="008B4A42" w:rsidRPr="00006083" w14:paraId="0DA79AC4" w14:textId="77777777" w:rsidTr="008B4A42">
        <w:tc>
          <w:tcPr>
            <w:tcW w:w="4859" w:type="dxa"/>
            <w:vAlign w:val="bottom"/>
          </w:tcPr>
          <w:p w14:paraId="3456F1A2" w14:textId="77777777" w:rsidR="008B4A42" w:rsidRPr="00006083" w:rsidRDefault="008B4A42" w:rsidP="00553E84">
            <w:pPr>
              <w:spacing w:after="0" w:line="280" w:lineRule="exact"/>
              <w:ind w:left="435" w:right="-72" w:hanging="3"/>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Revenues</w:t>
            </w:r>
          </w:p>
        </w:tc>
        <w:tc>
          <w:tcPr>
            <w:tcW w:w="1053" w:type="dxa"/>
            <w:vAlign w:val="bottom"/>
          </w:tcPr>
          <w:p w14:paraId="0680ABBF"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11497457"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4A00D8B0"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1D85C2CA"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2F8E739C"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06F5F24E"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F9F01FF"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421C77BE"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92A8146"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4EAE3EAF" w14:textId="77777777" w:rsidR="008B4A42" w:rsidRPr="00006083" w:rsidRDefault="008B4A42" w:rsidP="00553E84">
            <w:pPr>
              <w:spacing w:after="0" w:line="280" w:lineRule="exact"/>
              <w:ind w:right="-72"/>
              <w:jc w:val="right"/>
              <w:rPr>
                <w:rFonts w:asciiTheme="minorBidi" w:hAnsiTheme="minorBidi" w:cstheme="minorBidi"/>
                <w:snapToGrid w:val="0"/>
                <w:sz w:val="24"/>
                <w:szCs w:val="24"/>
                <w:lang w:eastAsia="th-TH"/>
              </w:rPr>
            </w:pPr>
          </w:p>
        </w:tc>
      </w:tr>
      <w:tr w:rsidR="00BE7E03" w:rsidRPr="00006083" w14:paraId="3C82F7BD" w14:textId="77777777" w:rsidTr="008B4A42">
        <w:tc>
          <w:tcPr>
            <w:tcW w:w="4859" w:type="dxa"/>
            <w:vAlign w:val="bottom"/>
          </w:tcPr>
          <w:p w14:paraId="351FA2D1" w14:textId="77777777" w:rsidR="00BE7E03" w:rsidRPr="00006083" w:rsidRDefault="00BE7E03" w:rsidP="00BE7E03">
            <w:pPr>
              <w:spacing w:after="0" w:line="280" w:lineRule="exact"/>
              <w:ind w:left="435" w:right="-72" w:hanging="3"/>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 xml:space="preserve">   Total revenues</w:t>
            </w:r>
          </w:p>
        </w:tc>
        <w:tc>
          <w:tcPr>
            <w:tcW w:w="1053" w:type="dxa"/>
            <w:vAlign w:val="bottom"/>
          </w:tcPr>
          <w:p w14:paraId="19B5FDFA" w14:textId="2E7CABA8"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124,877</w:t>
            </w:r>
          </w:p>
        </w:tc>
        <w:tc>
          <w:tcPr>
            <w:tcW w:w="1053" w:type="dxa"/>
            <w:vAlign w:val="bottom"/>
          </w:tcPr>
          <w:p w14:paraId="75DD0F52" w14:textId="612DE2C7"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val="en-GB" w:eastAsia="th-TH"/>
              </w:rPr>
              <w:t>124,</w:t>
            </w:r>
            <w:r w:rsidR="004B582E" w:rsidRPr="00006083">
              <w:rPr>
                <w:rFonts w:asciiTheme="minorBidi" w:hAnsiTheme="minorBidi" w:cstheme="minorBidi"/>
                <w:snapToGrid w:val="0"/>
                <w:sz w:val="24"/>
                <w:szCs w:val="24"/>
                <w:lang w:val="en-GB" w:eastAsia="th-TH"/>
              </w:rPr>
              <w:t>850</w:t>
            </w:r>
          </w:p>
        </w:tc>
        <w:tc>
          <w:tcPr>
            <w:tcW w:w="1054" w:type="dxa"/>
            <w:vAlign w:val="bottom"/>
          </w:tcPr>
          <w:p w14:paraId="3CA1C323" w14:textId="0804EBA7"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9,690</w:t>
            </w:r>
          </w:p>
        </w:tc>
        <w:tc>
          <w:tcPr>
            <w:tcW w:w="1053" w:type="dxa"/>
            <w:vAlign w:val="bottom"/>
          </w:tcPr>
          <w:p w14:paraId="24C7E36B" w14:textId="1AB6DA26"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w:t>
            </w:r>
            <w:r w:rsidR="004B582E" w:rsidRPr="00006083">
              <w:rPr>
                <w:rFonts w:asciiTheme="minorBidi" w:hAnsiTheme="minorBidi" w:cstheme="minorBidi"/>
                <w:snapToGrid w:val="0"/>
                <w:sz w:val="24"/>
                <w:szCs w:val="24"/>
                <w:lang w:eastAsia="th-TH"/>
              </w:rPr>
              <w:t>213</w:t>
            </w:r>
          </w:p>
        </w:tc>
        <w:tc>
          <w:tcPr>
            <w:tcW w:w="1054" w:type="dxa"/>
            <w:vAlign w:val="bottom"/>
          </w:tcPr>
          <w:p w14:paraId="236C4136" w14:textId="7830E111"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32,701</w:t>
            </w:r>
          </w:p>
        </w:tc>
        <w:tc>
          <w:tcPr>
            <w:tcW w:w="1053" w:type="dxa"/>
            <w:vAlign w:val="bottom"/>
          </w:tcPr>
          <w:p w14:paraId="0B0E7715" w14:textId="46D35287"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31,508</w:t>
            </w:r>
          </w:p>
        </w:tc>
        <w:tc>
          <w:tcPr>
            <w:tcW w:w="1053" w:type="dxa"/>
            <w:vAlign w:val="bottom"/>
          </w:tcPr>
          <w:p w14:paraId="4E2EAC9F" w14:textId="6B616D90"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(1,463)</w:t>
            </w:r>
          </w:p>
        </w:tc>
        <w:tc>
          <w:tcPr>
            <w:tcW w:w="1054" w:type="dxa"/>
            <w:vAlign w:val="bottom"/>
          </w:tcPr>
          <w:p w14:paraId="6FA13417" w14:textId="09AE6C31"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(1,209)</w:t>
            </w:r>
          </w:p>
        </w:tc>
        <w:tc>
          <w:tcPr>
            <w:tcW w:w="1053" w:type="dxa"/>
            <w:vAlign w:val="bottom"/>
          </w:tcPr>
          <w:p w14:paraId="16583884" w14:textId="31E0CC19"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165,805</w:t>
            </w:r>
          </w:p>
        </w:tc>
        <w:tc>
          <w:tcPr>
            <w:tcW w:w="1054" w:type="dxa"/>
            <w:vAlign w:val="bottom"/>
          </w:tcPr>
          <w:p w14:paraId="517CD1A1" w14:textId="750168C7"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165,362</w:t>
            </w:r>
          </w:p>
        </w:tc>
      </w:tr>
      <w:tr w:rsidR="00BE7E03" w:rsidRPr="00006083" w14:paraId="6D69B3D2" w14:textId="77777777" w:rsidTr="008B4A42">
        <w:tc>
          <w:tcPr>
            <w:tcW w:w="4859" w:type="dxa"/>
            <w:vAlign w:val="bottom"/>
          </w:tcPr>
          <w:p w14:paraId="0766D6DE" w14:textId="77777777" w:rsidR="00BE7E03" w:rsidRPr="00006083" w:rsidRDefault="00BE7E03" w:rsidP="00BE7E03">
            <w:pPr>
              <w:spacing w:after="0" w:line="240" w:lineRule="auto"/>
              <w:ind w:left="435" w:right="-72" w:hanging="3"/>
              <w:rPr>
                <w:rFonts w:asciiTheme="minorBidi" w:hAnsiTheme="minorBidi" w:cstheme="minorBidi"/>
                <w:snapToGrid w:val="0"/>
                <w:sz w:val="10"/>
                <w:szCs w:val="10"/>
                <w:lang w:eastAsia="th-TH"/>
              </w:rPr>
            </w:pPr>
          </w:p>
        </w:tc>
        <w:tc>
          <w:tcPr>
            <w:tcW w:w="1053" w:type="dxa"/>
            <w:vAlign w:val="bottom"/>
          </w:tcPr>
          <w:p w14:paraId="0F4DC7E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5F9FCA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525E341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3010A4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59F4414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A79017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D270912"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7D93BD3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7CF0AB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4CDA4A8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6526A092" w14:textId="77777777" w:rsidTr="008B4A42">
        <w:tc>
          <w:tcPr>
            <w:tcW w:w="4859" w:type="dxa"/>
            <w:vAlign w:val="bottom"/>
          </w:tcPr>
          <w:p w14:paraId="0B246186" w14:textId="77777777" w:rsidR="00BE7E03" w:rsidRPr="00006083" w:rsidRDefault="00BE7E03" w:rsidP="00BE7E03">
            <w:pPr>
              <w:spacing w:after="0" w:line="280" w:lineRule="exact"/>
              <w:ind w:left="435" w:right="-72" w:hanging="3"/>
              <w:rPr>
                <w:rFonts w:asciiTheme="minorBidi" w:hAnsiTheme="minorBidi" w:cstheme="minorBidi"/>
                <w:b/>
                <w:bCs/>
                <w:snapToGrid w:val="0"/>
                <w:sz w:val="24"/>
                <w:szCs w:val="24"/>
                <w:cs/>
                <w:lang w:eastAsia="th-TH"/>
              </w:rPr>
            </w:pPr>
            <w:r w:rsidRPr="00006083">
              <w:rPr>
                <w:rFonts w:asciiTheme="minorBidi" w:hAnsiTheme="minorBidi" w:cstheme="minorBidi"/>
                <w:b/>
                <w:bCs/>
                <w:snapToGrid w:val="0"/>
                <w:sz w:val="24"/>
                <w:szCs w:val="24"/>
                <w:lang w:eastAsia="th-TH"/>
              </w:rPr>
              <w:t>Costs</w:t>
            </w:r>
          </w:p>
        </w:tc>
        <w:tc>
          <w:tcPr>
            <w:tcW w:w="1053" w:type="dxa"/>
            <w:vAlign w:val="bottom"/>
          </w:tcPr>
          <w:p w14:paraId="0DBE0A41"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4E9C1869"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556141D8"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0F27E32C"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0842D173"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0669E0AD"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027ACCD6"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3C10E989"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FDC04A9"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66ABBAB5"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r>
      <w:tr w:rsidR="00BE7E03" w:rsidRPr="00006083" w14:paraId="553E1654" w14:textId="77777777" w:rsidTr="008B4A42">
        <w:tc>
          <w:tcPr>
            <w:tcW w:w="4859" w:type="dxa"/>
            <w:vAlign w:val="bottom"/>
          </w:tcPr>
          <w:p w14:paraId="51792F48" w14:textId="77777777" w:rsidR="00BE7E03" w:rsidRPr="00006083" w:rsidRDefault="00BE7E03" w:rsidP="00BE7E03">
            <w:pPr>
              <w:spacing w:after="0" w:line="280" w:lineRule="exact"/>
              <w:ind w:left="435" w:right="-72" w:hanging="3"/>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 xml:space="preserve">   Total costs</w:t>
            </w:r>
          </w:p>
        </w:tc>
        <w:tc>
          <w:tcPr>
            <w:tcW w:w="1053" w:type="dxa"/>
            <w:vAlign w:val="bottom"/>
          </w:tcPr>
          <w:p w14:paraId="3117C695" w14:textId="744BB523"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(60,214)</w:t>
            </w:r>
          </w:p>
        </w:tc>
        <w:tc>
          <w:tcPr>
            <w:tcW w:w="1053" w:type="dxa"/>
            <w:vAlign w:val="bottom"/>
          </w:tcPr>
          <w:p w14:paraId="782A0B68" w14:textId="249E7493"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61,</w:t>
            </w:r>
            <w:r w:rsidR="004B582E" w:rsidRPr="00006083">
              <w:rPr>
                <w:rFonts w:asciiTheme="minorBidi" w:hAnsiTheme="minorBidi" w:cstheme="minorBidi"/>
                <w:snapToGrid w:val="0"/>
                <w:sz w:val="24"/>
                <w:szCs w:val="24"/>
                <w:cs/>
                <w:lang w:eastAsia="th-TH"/>
              </w:rPr>
              <w:t>444</w:t>
            </w:r>
            <w:r w:rsidRPr="00006083">
              <w:rPr>
                <w:rFonts w:asciiTheme="minorBidi" w:hAnsiTheme="minorBidi" w:cstheme="minorBidi"/>
                <w:snapToGrid w:val="0"/>
                <w:sz w:val="24"/>
                <w:szCs w:val="24"/>
                <w:cs/>
                <w:lang w:eastAsia="th-TH"/>
              </w:rPr>
              <w:t>)</w:t>
            </w:r>
          </w:p>
        </w:tc>
        <w:tc>
          <w:tcPr>
            <w:tcW w:w="1054" w:type="dxa"/>
            <w:vAlign w:val="bottom"/>
          </w:tcPr>
          <w:p w14:paraId="0004875A" w14:textId="569F81FF"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(3,971)</w:t>
            </w:r>
          </w:p>
        </w:tc>
        <w:tc>
          <w:tcPr>
            <w:tcW w:w="1053" w:type="dxa"/>
            <w:vAlign w:val="bottom"/>
          </w:tcPr>
          <w:p w14:paraId="48C930D5" w14:textId="1FBB55CD"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4,</w:t>
            </w:r>
            <w:r w:rsidR="004B582E" w:rsidRPr="00006083">
              <w:rPr>
                <w:rFonts w:asciiTheme="minorBidi" w:hAnsiTheme="minorBidi" w:cstheme="minorBidi"/>
                <w:snapToGrid w:val="0"/>
                <w:sz w:val="24"/>
                <w:szCs w:val="24"/>
                <w:lang w:eastAsia="th-TH"/>
              </w:rPr>
              <w:t>293</w:t>
            </w:r>
            <w:r w:rsidRPr="00006083">
              <w:rPr>
                <w:rFonts w:asciiTheme="minorBidi" w:hAnsiTheme="minorBidi" w:cstheme="minorBidi"/>
                <w:snapToGrid w:val="0"/>
                <w:sz w:val="24"/>
                <w:szCs w:val="24"/>
                <w:cs/>
                <w:lang w:eastAsia="th-TH"/>
              </w:rPr>
              <w:t>)</w:t>
            </w:r>
          </w:p>
        </w:tc>
        <w:tc>
          <w:tcPr>
            <w:tcW w:w="1054" w:type="dxa"/>
            <w:vAlign w:val="bottom"/>
          </w:tcPr>
          <w:p w14:paraId="69632A81" w14:textId="2FE7069F"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(10,411)</w:t>
            </w:r>
          </w:p>
        </w:tc>
        <w:tc>
          <w:tcPr>
            <w:tcW w:w="1053" w:type="dxa"/>
            <w:vAlign w:val="bottom"/>
          </w:tcPr>
          <w:p w14:paraId="1C627760" w14:textId="2A4790CE"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9,500</w:t>
            </w:r>
            <w:r w:rsidRPr="00006083">
              <w:rPr>
                <w:rFonts w:asciiTheme="minorBidi" w:hAnsiTheme="minorBidi" w:cstheme="minorBidi"/>
                <w:snapToGrid w:val="0"/>
                <w:sz w:val="24"/>
                <w:szCs w:val="24"/>
                <w:cs/>
                <w:lang w:eastAsia="th-TH"/>
              </w:rPr>
              <w:t>)</w:t>
            </w:r>
          </w:p>
        </w:tc>
        <w:tc>
          <w:tcPr>
            <w:tcW w:w="1053" w:type="dxa"/>
            <w:vAlign w:val="bottom"/>
          </w:tcPr>
          <w:p w14:paraId="4609F129" w14:textId="16FFD6A1"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934</w:t>
            </w:r>
          </w:p>
        </w:tc>
        <w:tc>
          <w:tcPr>
            <w:tcW w:w="1054" w:type="dxa"/>
            <w:vAlign w:val="bottom"/>
          </w:tcPr>
          <w:p w14:paraId="06759D7F" w14:textId="5C999885"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1,098</w:t>
            </w:r>
          </w:p>
        </w:tc>
        <w:tc>
          <w:tcPr>
            <w:tcW w:w="1053" w:type="dxa"/>
            <w:vAlign w:val="bottom"/>
          </w:tcPr>
          <w:p w14:paraId="6927BE51" w14:textId="0CFB10A9"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(73,662)</w:t>
            </w:r>
          </w:p>
        </w:tc>
        <w:tc>
          <w:tcPr>
            <w:tcW w:w="1054" w:type="dxa"/>
            <w:vAlign w:val="bottom"/>
          </w:tcPr>
          <w:p w14:paraId="34BD1792" w14:textId="51FF6B70"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(74,139)</w:t>
            </w:r>
          </w:p>
        </w:tc>
      </w:tr>
      <w:tr w:rsidR="00BE7E03" w:rsidRPr="00006083" w14:paraId="7660A797" w14:textId="77777777" w:rsidTr="008B4A42">
        <w:tc>
          <w:tcPr>
            <w:tcW w:w="4859" w:type="dxa"/>
            <w:vAlign w:val="bottom"/>
          </w:tcPr>
          <w:p w14:paraId="49EB69A2" w14:textId="77777777" w:rsidR="00BE7E03" w:rsidRPr="00006083" w:rsidRDefault="00BE7E03" w:rsidP="00BE7E03">
            <w:pPr>
              <w:spacing w:after="0" w:line="240" w:lineRule="auto"/>
              <w:ind w:left="435" w:right="-72" w:hanging="3"/>
              <w:rPr>
                <w:rFonts w:asciiTheme="minorBidi" w:hAnsiTheme="minorBidi" w:cstheme="minorBidi"/>
                <w:snapToGrid w:val="0"/>
                <w:sz w:val="10"/>
                <w:szCs w:val="10"/>
                <w:cs/>
                <w:lang w:eastAsia="th-TH"/>
              </w:rPr>
            </w:pPr>
          </w:p>
        </w:tc>
        <w:tc>
          <w:tcPr>
            <w:tcW w:w="1053" w:type="dxa"/>
            <w:vAlign w:val="bottom"/>
          </w:tcPr>
          <w:p w14:paraId="674052E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9B85237"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F36BE9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23B03BF"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7D0B7C2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CA67567"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E37C0F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BF1A842"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0D0A32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7F0ED07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545EA357" w14:textId="77777777" w:rsidTr="008B4A42">
        <w:tc>
          <w:tcPr>
            <w:tcW w:w="4859" w:type="dxa"/>
            <w:vAlign w:val="bottom"/>
          </w:tcPr>
          <w:p w14:paraId="750A52F3" w14:textId="4095999A" w:rsidR="00BE7E03" w:rsidRPr="00006083" w:rsidRDefault="00BE7E03" w:rsidP="00BE7E03">
            <w:pPr>
              <w:spacing w:after="0" w:line="280" w:lineRule="exact"/>
              <w:ind w:left="435" w:right="-72" w:hanging="3"/>
              <w:rPr>
                <w:rFonts w:asciiTheme="minorBidi" w:hAnsiTheme="minorBidi" w:cstheme="minorBidi"/>
                <w:b/>
                <w:bCs/>
                <w:snapToGrid w:val="0"/>
                <w:sz w:val="24"/>
                <w:szCs w:val="24"/>
                <w:lang w:val="en-GB" w:eastAsia="th-TH"/>
              </w:rPr>
            </w:pPr>
            <w:r w:rsidRPr="00006083">
              <w:rPr>
                <w:rFonts w:asciiTheme="minorBidi" w:hAnsiTheme="minorBidi" w:cstheme="minorBidi"/>
                <w:b/>
                <w:bCs/>
                <w:snapToGrid w:val="0"/>
                <w:sz w:val="24"/>
                <w:szCs w:val="24"/>
                <w:lang w:eastAsia="th-TH"/>
              </w:rPr>
              <w:t>Gross profit</w:t>
            </w:r>
            <w:r w:rsidRPr="00006083">
              <w:rPr>
                <w:rFonts w:asciiTheme="minorBidi" w:hAnsiTheme="minorBidi" w:cstheme="minorBidi"/>
                <w:b/>
                <w:bCs/>
                <w:snapToGrid w:val="0"/>
                <w:sz w:val="24"/>
                <w:szCs w:val="24"/>
                <w:cs/>
                <w:lang w:eastAsia="th-TH"/>
              </w:rPr>
              <w:t xml:space="preserve"> </w:t>
            </w:r>
            <w:r w:rsidRPr="00006083">
              <w:rPr>
                <w:rFonts w:asciiTheme="minorBidi" w:hAnsiTheme="minorBidi" w:cstheme="minorBidi"/>
                <w:b/>
                <w:bCs/>
                <w:snapToGrid w:val="0"/>
                <w:sz w:val="24"/>
                <w:szCs w:val="24"/>
                <w:lang w:val="en-GB" w:eastAsia="th-TH"/>
              </w:rPr>
              <w:t>and other income</w:t>
            </w:r>
          </w:p>
        </w:tc>
        <w:tc>
          <w:tcPr>
            <w:tcW w:w="1053" w:type="dxa"/>
            <w:vAlign w:val="bottom"/>
          </w:tcPr>
          <w:p w14:paraId="281D214D" w14:textId="0DB36D1E"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64,663</w:t>
            </w:r>
          </w:p>
        </w:tc>
        <w:tc>
          <w:tcPr>
            <w:tcW w:w="1053" w:type="dxa"/>
            <w:vAlign w:val="bottom"/>
          </w:tcPr>
          <w:p w14:paraId="0093458B" w14:textId="4E3E994D"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val="en-GB" w:eastAsia="th-TH"/>
              </w:rPr>
              <w:t>63,</w:t>
            </w:r>
            <w:r w:rsidR="004B582E" w:rsidRPr="00006083">
              <w:rPr>
                <w:rFonts w:asciiTheme="minorBidi" w:hAnsiTheme="minorBidi" w:cstheme="minorBidi"/>
                <w:snapToGrid w:val="0"/>
                <w:sz w:val="24"/>
                <w:szCs w:val="24"/>
                <w:lang w:val="en-GB" w:eastAsia="th-TH"/>
              </w:rPr>
              <w:t>406</w:t>
            </w:r>
          </w:p>
        </w:tc>
        <w:tc>
          <w:tcPr>
            <w:tcW w:w="1054" w:type="dxa"/>
            <w:vAlign w:val="bottom"/>
          </w:tcPr>
          <w:p w14:paraId="2CDF8C4F" w14:textId="03E3F569"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5,719</w:t>
            </w:r>
          </w:p>
        </w:tc>
        <w:tc>
          <w:tcPr>
            <w:tcW w:w="1053" w:type="dxa"/>
            <w:vAlign w:val="bottom"/>
          </w:tcPr>
          <w:p w14:paraId="17168FFD" w14:textId="4577641B"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w:t>
            </w:r>
            <w:r w:rsidR="004B582E" w:rsidRPr="00006083">
              <w:rPr>
                <w:rFonts w:asciiTheme="minorBidi" w:hAnsiTheme="minorBidi" w:cstheme="minorBidi"/>
                <w:snapToGrid w:val="0"/>
                <w:sz w:val="24"/>
                <w:szCs w:val="24"/>
                <w:lang w:eastAsia="th-TH"/>
              </w:rPr>
              <w:t>920</w:t>
            </w:r>
          </w:p>
        </w:tc>
        <w:tc>
          <w:tcPr>
            <w:tcW w:w="1054" w:type="dxa"/>
            <w:vAlign w:val="bottom"/>
          </w:tcPr>
          <w:p w14:paraId="579EA15B" w14:textId="4416BC48"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22,290</w:t>
            </w:r>
          </w:p>
        </w:tc>
        <w:tc>
          <w:tcPr>
            <w:tcW w:w="1053" w:type="dxa"/>
            <w:vAlign w:val="bottom"/>
          </w:tcPr>
          <w:p w14:paraId="7BA10A57" w14:textId="6B9FABA2"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22,008</w:t>
            </w:r>
          </w:p>
        </w:tc>
        <w:tc>
          <w:tcPr>
            <w:tcW w:w="1053" w:type="dxa"/>
            <w:vAlign w:val="bottom"/>
          </w:tcPr>
          <w:p w14:paraId="0F31C6A0" w14:textId="0C91C057"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(529)</w:t>
            </w:r>
          </w:p>
        </w:tc>
        <w:tc>
          <w:tcPr>
            <w:tcW w:w="1054" w:type="dxa"/>
            <w:vAlign w:val="bottom"/>
          </w:tcPr>
          <w:p w14:paraId="039D8EF1" w14:textId="554DD245"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(111)</w:t>
            </w:r>
          </w:p>
        </w:tc>
        <w:tc>
          <w:tcPr>
            <w:tcW w:w="1053" w:type="dxa"/>
            <w:vAlign w:val="bottom"/>
          </w:tcPr>
          <w:p w14:paraId="4E816A79" w14:textId="14F829A4"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92,143</w:t>
            </w:r>
          </w:p>
        </w:tc>
        <w:tc>
          <w:tcPr>
            <w:tcW w:w="1054" w:type="dxa"/>
            <w:vAlign w:val="bottom"/>
          </w:tcPr>
          <w:p w14:paraId="55DE8344" w14:textId="25AB7080"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91,223</w:t>
            </w:r>
          </w:p>
        </w:tc>
      </w:tr>
      <w:tr w:rsidR="00BE7E03" w:rsidRPr="00006083" w14:paraId="7348FD09" w14:textId="77777777" w:rsidTr="008B4A42">
        <w:tc>
          <w:tcPr>
            <w:tcW w:w="4859" w:type="dxa"/>
            <w:vAlign w:val="bottom"/>
          </w:tcPr>
          <w:p w14:paraId="5A682B9C" w14:textId="40234067"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Selling and administrative expenses</w:t>
            </w:r>
          </w:p>
        </w:tc>
        <w:tc>
          <w:tcPr>
            <w:tcW w:w="1053" w:type="dxa"/>
            <w:vAlign w:val="bottom"/>
          </w:tcPr>
          <w:p w14:paraId="695DEC3E" w14:textId="243E8EE3"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(28,404)</w:t>
            </w:r>
          </w:p>
        </w:tc>
        <w:tc>
          <w:tcPr>
            <w:tcW w:w="1053" w:type="dxa"/>
            <w:vAlign w:val="bottom"/>
          </w:tcPr>
          <w:p w14:paraId="533CE7EE" w14:textId="627D5C9C"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26,</w:t>
            </w:r>
            <w:r w:rsidR="004B582E" w:rsidRPr="00006083">
              <w:rPr>
                <w:rFonts w:asciiTheme="minorBidi" w:hAnsiTheme="minorBidi" w:cstheme="minorBidi"/>
                <w:snapToGrid w:val="0"/>
                <w:sz w:val="24"/>
                <w:szCs w:val="24"/>
                <w:cs/>
                <w:lang w:eastAsia="th-TH"/>
              </w:rPr>
              <w:t>587</w:t>
            </w:r>
            <w:r w:rsidRPr="00006083">
              <w:rPr>
                <w:rFonts w:asciiTheme="minorBidi" w:hAnsiTheme="minorBidi" w:cstheme="minorBidi"/>
                <w:snapToGrid w:val="0"/>
                <w:sz w:val="24"/>
                <w:szCs w:val="24"/>
                <w:cs/>
                <w:lang w:eastAsia="th-TH"/>
              </w:rPr>
              <w:t>)</w:t>
            </w:r>
          </w:p>
        </w:tc>
        <w:tc>
          <w:tcPr>
            <w:tcW w:w="1054" w:type="dxa"/>
            <w:vAlign w:val="bottom"/>
          </w:tcPr>
          <w:p w14:paraId="629A7465" w14:textId="57238997"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(4,921)</w:t>
            </w:r>
          </w:p>
        </w:tc>
        <w:tc>
          <w:tcPr>
            <w:tcW w:w="1053" w:type="dxa"/>
            <w:vAlign w:val="bottom"/>
          </w:tcPr>
          <w:p w14:paraId="5A7025D9" w14:textId="77F37A2E"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4,</w:t>
            </w:r>
            <w:r w:rsidR="004B582E" w:rsidRPr="00006083">
              <w:rPr>
                <w:rFonts w:asciiTheme="minorBidi" w:hAnsiTheme="minorBidi" w:cstheme="minorBidi"/>
                <w:snapToGrid w:val="0"/>
                <w:sz w:val="24"/>
                <w:szCs w:val="24"/>
                <w:lang w:eastAsia="th-TH"/>
              </w:rPr>
              <w:t>838</w:t>
            </w:r>
            <w:r w:rsidRPr="00006083">
              <w:rPr>
                <w:rFonts w:asciiTheme="minorBidi" w:hAnsiTheme="minorBidi" w:cstheme="minorBidi"/>
                <w:snapToGrid w:val="0"/>
                <w:sz w:val="24"/>
                <w:szCs w:val="24"/>
                <w:cs/>
                <w:lang w:eastAsia="th-TH"/>
              </w:rPr>
              <w:t>)</w:t>
            </w:r>
          </w:p>
        </w:tc>
        <w:tc>
          <w:tcPr>
            <w:tcW w:w="1054" w:type="dxa"/>
            <w:vAlign w:val="bottom"/>
          </w:tcPr>
          <w:p w14:paraId="1B68E9E6" w14:textId="2D74F8AB"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(15,055)</w:t>
            </w:r>
          </w:p>
        </w:tc>
        <w:tc>
          <w:tcPr>
            <w:tcW w:w="1053" w:type="dxa"/>
            <w:vAlign w:val="bottom"/>
          </w:tcPr>
          <w:p w14:paraId="22E1DDE5" w14:textId="75B4A4EF"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15,267</w:t>
            </w:r>
            <w:r w:rsidRPr="00006083">
              <w:rPr>
                <w:rFonts w:asciiTheme="minorBidi" w:hAnsiTheme="minorBidi" w:cstheme="minorBidi"/>
                <w:snapToGrid w:val="0"/>
                <w:sz w:val="24"/>
                <w:szCs w:val="24"/>
                <w:cs/>
                <w:lang w:eastAsia="th-TH"/>
              </w:rPr>
              <w:t>)</w:t>
            </w:r>
          </w:p>
        </w:tc>
        <w:tc>
          <w:tcPr>
            <w:tcW w:w="1053" w:type="dxa"/>
            <w:vAlign w:val="bottom"/>
          </w:tcPr>
          <w:p w14:paraId="27DA8145" w14:textId="364214A7"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504</w:t>
            </w:r>
          </w:p>
        </w:tc>
        <w:tc>
          <w:tcPr>
            <w:tcW w:w="1054" w:type="dxa"/>
            <w:vAlign w:val="bottom"/>
          </w:tcPr>
          <w:p w14:paraId="049E0092" w14:textId="03F07924"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134</w:t>
            </w:r>
          </w:p>
        </w:tc>
        <w:tc>
          <w:tcPr>
            <w:tcW w:w="1053" w:type="dxa"/>
            <w:vAlign w:val="bottom"/>
          </w:tcPr>
          <w:p w14:paraId="3C88A5F9" w14:textId="7B4E93B0"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(47,876)</w:t>
            </w:r>
          </w:p>
        </w:tc>
        <w:tc>
          <w:tcPr>
            <w:tcW w:w="1054" w:type="dxa"/>
            <w:vAlign w:val="bottom"/>
          </w:tcPr>
          <w:p w14:paraId="61541F7E" w14:textId="66B452C6"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(46,558)</w:t>
            </w:r>
          </w:p>
        </w:tc>
      </w:tr>
      <w:tr w:rsidR="00BE7E03" w:rsidRPr="00006083" w14:paraId="7F729738" w14:textId="77777777" w:rsidTr="008B4A42">
        <w:tc>
          <w:tcPr>
            <w:tcW w:w="4859" w:type="dxa"/>
            <w:vAlign w:val="bottom"/>
          </w:tcPr>
          <w:p w14:paraId="4DAD2010" w14:textId="451620FE"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Other (gains) losses, net</w:t>
            </w:r>
          </w:p>
        </w:tc>
        <w:tc>
          <w:tcPr>
            <w:tcW w:w="1053" w:type="dxa"/>
            <w:vAlign w:val="bottom"/>
          </w:tcPr>
          <w:p w14:paraId="05B3EF64" w14:textId="61C03431"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(1,128)</w:t>
            </w:r>
          </w:p>
        </w:tc>
        <w:tc>
          <w:tcPr>
            <w:tcW w:w="1053" w:type="dxa"/>
            <w:vAlign w:val="bottom"/>
          </w:tcPr>
          <w:p w14:paraId="62F3802E" w14:textId="2A900E25"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1,188</w:t>
            </w:r>
            <w:r w:rsidRPr="00006083">
              <w:rPr>
                <w:rFonts w:asciiTheme="minorBidi" w:hAnsiTheme="minorBidi" w:cstheme="minorBidi"/>
                <w:snapToGrid w:val="0"/>
                <w:sz w:val="24"/>
                <w:szCs w:val="24"/>
                <w:cs/>
                <w:lang w:eastAsia="th-TH"/>
              </w:rPr>
              <w:t>)</w:t>
            </w:r>
          </w:p>
        </w:tc>
        <w:tc>
          <w:tcPr>
            <w:tcW w:w="1054" w:type="dxa"/>
            <w:vAlign w:val="bottom"/>
          </w:tcPr>
          <w:p w14:paraId="32894F09" w14:textId="2D9A28BF"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(112)</w:t>
            </w:r>
          </w:p>
        </w:tc>
        <w:tc>
          <w:tcPr>
            <w:tcW w:w="1053" w:type="dxa"/>
            <w:vAlign w:val="bottom"/>
          </w:tcPr>
          <w:p w14:paraId="58A9DC71" w14:textId="45255A41"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55</w:t>
            </w:r>
            <w:r w:rsidRPr="00006083">
              <w:rPr>
                <w:rFonts w:asciiTheme="minorBidi" w:hAnsiTheme="minorBidi" w:cstheme="minorBidi"/>
                <w:snapToGrid w:val="0"/>
                <w:sz w:val="24"/>
                <w:szCs w:val="24"/>
                <w:cs/>
                <w:lang w:eastAsia="th-TH"/>
              </w:rPr>
              <w:t>)</w:t>
            </w:r>
          </w:p>
        </w:tc>
        <w:tc>
          <w:tcPr>
            <w:tcW w:w="1054" w:type="dxa"/>
            <w:vAlign w:val="bottom"/>
          </w:tcPr>
          <w:p w14:paraId="077AC288" w14:textId="49506DCE"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(28)</w:t>
            </w:r>
          </w:p>
        </w:tc>
        <w:tc>
          <w:tcPr>
            <w:tcW w:w="1053" w:type="dxa"/>
            <w:vAlign w:val="bottom"/>
          </w:tcPr>
          <w:p w14:paraId="0B8588F7" w14:textId="5AEFDAF2"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(28)</w:t>
            </w:r>
          </w:p>
        </w:tc>
        <w:tc>
          <w:tcPr>
            <w:tcW w:w="1053" w:type="dxa"/>
            <w:vAlign w:val="bottom"/>
          </w:tcPr>
          <w:p w14:paraId="3F22D5FF" w14:textId="27F21FCB" w:rsidR="00BE7E03" w:rsidRPr="00006083" w:rsidRDefault="004E7A8A"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36786D21" w14:textId="5E779134"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r w:rsidR="004B582E" w:rsidRPr="00006083">
              <w:rPr>
                <w:rFonts w:asciiTheme="minorBidi" w:hAnsiTheme="minorBidi" w:cstheme="minorBidi"/>
                <w:snapToGrid w:val="0"/>
                <w:sz w:val="24"/>
                <w:szCs w:val="24"/>
                <w:lang w:eastAsia="th-TH"/>
              </w:rPr>
              <w:t xml:space="preserve">   </w:t>
            </w:r>
          </w:p>
        </w:tc>
        <w:tc>
          <w:tcPr>
            <w:tcW w:w="1053" w:type="dxa"/>
            <w:vAlign w:val="bottom"/>
          </w:tcPr>
          <w:p w14:paraId="44FF6E7E" w14:textId="60A37103"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(1,268)</w:t>
            </w:r>
          </w:p>
        </w:tc>
        <w:tc>
          <w:tcPr>
            <w:tcW w:w="1054" w:type="dxa"/>
            <w:vAlign w:val="bottom"/>
          </w:tcPr>
          <w:p w14:paraId="163EBA02" w14:textId="3FAEF9BE"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(1,271)</w:t>
            </w:r>
          </w:p>
        </w:tc>
      </w:tr>
      <w:tr w:rsidR="00BE7E03" w:rsidRPr="00006083" w14:paraId="47D216CD" w14:textId="77777777" w:rsidTr="008B4A42">
        <w:tc>
          <w:tcPr>
            <w:tcW w:w="4859" w:type="dxa"/>
            <w:vAlign w:val="bottom"/>
          </w:tcPr>
          <w:p w14:paraId="6A203DE5" w14:textId="77777777" w:rsidR="00BE7E03" w:rsidRPr="00006083" w:rsidRDefault="00BE7E03" w:rsidP="00BE7E03">
            <w:pPr>
              <w:spacing w:after="0" w:line="240" w:lineRule="auto"/>
              <w:ind w:left="435" w:right="-72" w:hanging="3"/>
              <w:rPr>
                <w:rFonts w:asciiTheme="minorBidi" w:hAnsiTheme="minorBidi" w:cstheme="minorBidi"/>
                <w:snapToGrid w:val="0"/>
                <w:sz w:val="10"/>
                <w:szCs w:val="10"/>
                <w:lang w:eastAsia="th-TH"/>
              </w:rPr>
            </w:pPr>
          </w:p>
        </w:tc>
        <w:tc>
          <w:tcPr>
            <w:tcW w:w="1053" w:type="dxa"/>
            <w:vAlign w:val="bottom"/>
          </w:tcPr>
          <w:p w14:paraId="71F3727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37A941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308F5EC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733521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56E0B10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4F4BC6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915CF6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4C1659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A63829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36968752"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3D9F42F2" w14:textId="77777777" w:rsidTr="008B4A42">
        <w:tc>
          <w:tcPr>
            <w:tcW w:w="4859" w:type="dxa"/>
            <w:vAlign w:val="bottom"/>
          </w:tcPr>
          <w:p w14:paraId="61C19149" w14:textId="77777777" w:rsidR="00BE7E03" w:rsidRPr="00006083" w:rsidRDefault="00BE7E03" w:rsidP="00BE7E03">
            <w:pPr>
              <w:spacing w:after="0" w:line="280" w:lineRule="exact"/>
              <w:ind w:left="435" w:right="-72" w:hanging="3"/>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EBITDA</w:t>
            </w:r>
          </w:p>
        </w:tc>
        <w:tc>
          <w:tcPr>
            <w:tcW w:w="1053" w:type="dxa"/>
            <w:vAlign w:val="bottom"/>
          </w:tcPr>
          <w:p w14:paraId="59EF7D0D" w14:textId="67C637EC"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35,131</w:t>
            </w:r>
          </w:p>
        </w:tc>
        <w:tc>
          <w:tcPr>
            <w:tcW w:w="1053" w:type="dxa"/>
            <w:vAlign w:val="bottom"/>
          </w:tcPr>
          <w:p w14:paraId="539D4C44" w14:textId="3A75CBC6"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w:t>
            </w:r>
            <w:r w:rsidR="004B582E" w:rsidRPr="00006083">
              <w:rPr>
                <w:rFonts w:asciiTheme="minorBidi" w:hAnsiTheme="minorBidi" w:cstheme="minorBidi"/>
                <w:snapToGrid w:val="0"/>
                <w:sz w:val="24"/>
                <w:szCs w:val="24"/>
                <w:cs/>
                <w:lang w:eastAsia="th-TH"/>
              </w:rPr>
              <w:t>631</w:t>
            </w:r>
          </w:p>
        </w:tc>
        <w:tc>
          <w:tcPr>
            <w:tcW w:w="1054" w:type="dxa"/>
            <w:vAlign w:val="bottom"/>
          </w:tcPr>
          <w:p w14:paraId="54839FCC" w14:textId="1A777CBB"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686</w:t>
            </w:r>
          </w:p>
        </w:tc>
        <w:tc>
          <w:tcPr>
            <w:tcW w:w="1053" w:type="dxa"/>
            <w:vAlign w:val="bottom"/>
          </w:tcPr>
          <w:p w14:paraId="58963FCE" w14:textId="5F35084C"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w:t>
            </w:r>
            <w:r w:rsidR="004B582E" w:rsidRPr="00006083">
              <w:rPr>
                <w:rFonts w:asciiTheme="minorBidi" w:hAnsiTheme="minorBidi" w:cstheme="minorBidi"/>
                <w:snapToGrid w:val="0"/>
                <w:sz w:val="24"/>
                <w:szCs w:val="24"/>
                <w:lang w:eastAsia="th-TH"/>
              </w:rPr>
              <w:t>027</w:t>
            </w:r>
          </w:p>
        </w:tc>
        <w:tc>
          <w:tcPr>
            <w:tcW w:w="1054" w:type="dxa"/>
            <w:vAlign w:val="bottom"/>
          </w:tcPr>
          <w:p w14:paraId="171AB4DB" w14:textId="52B5D695"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7,207</w:t>
            </w:r>
          </w:p>
        </w:tc>
        <w:tc>
          <w:tcPr>
            <w:tcW w:w="1053" w:type="dxa"/>
            <w:vAlign w:val="bottom"/>
          </w:tcPr>
          <w:p w14:paraId="7698E210" w14:textId="69C0EC2F"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6,713</w:t>
            </w:r>
          </w:p>
        </w:tc>
        <w:tc>
          <w:tcPr>
            <w:tcW w:w="1053" w:type="dxa"/>
            <w:vAlign w:val="bottom"/>
          </w:tcPr>
          <w:p w14:paraId="68ED8DCA" w14:textId="5963B66B"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(25)</w:t>
            </w:r>
          </w:p>
        </w:tc>
        <w:tc>
          <w:tcPr>
            <w:tcW w:w="1054" w:type="dxa"/>
            <w:vAlign w:val="bottom"/>
          </w:tcPr>
          <w:p w14:paraId="7C655A9E" w14:textId="2942B9EB"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23</w:t>
            </w:r>
          </w:p>
        </w:tc>
        <w:tc>
          <w:tcPr>
            <w:tcW w:w="1053" w:type="dxa"/>
            <w:vAlign w:val="bottom"/>
          </w:tcPr>
          <w:p w14:paraId="5752503D" w14:textId="4E7B3FE7"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42,999</w:t>
            </w:r>
          </w:p>
        </w:tc>
        <w:tc>
          <w:tcPr>
            <w:tcW w:w="1054" w:type="dxa"/>
            <w:vAlign w:val="bottom"/>
          </w:tcPr>
          <w:p w14:paraId="0BDD2348" w14:textId="0EE12E7D"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43,394</w:t>
            </w:r>
          </w:p>
        </w:tc>
      </w:tr>
      <w:tr w:rsidR="00BE7E03" w:rsidRPr="00006083" w14:paraId="6F6AA67E" w14:textId="77777777" w:rsidTr="008B4A42">
        <w:tc>
          <w:tcPr>
            <w:tcW w:w="4859" w:type="dxa"/>
            <w:vAlign w:val="bottom"/>
          </w:tcPr>
          <w:p w14:paraId="21D803D3" w14:textId="420A561E"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Depreciation and amortisation</w:t>
            </w:r>
          </w:p>
        </w:tc>
        <w:tc>
          <w:tcPr>
            <w:tcW w:w="1053" w:type="dxa"/>
            <w:vAlign w:val="bottom"/>
          </w:tcPr>
          <w:p w14:paraId="77177B2F" w14:textId="6A2A1F41"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(17,253)</w:t>
            </w:r>
          </w:p>
        </w:tc>
        <w:tc>
          <w:tcPr>
            <w:tcW w:w="1053" w:type="dxa"/>
            <w:vAlign w:val="bottom"/>
          </w:tcPr>
          <w:p w14:paraId="5ADDA97E" w14:textId="06296742"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17,</w:t>
            </w:r>
            <w:r w:rsidR="004B582E" w:rsidRPr="00006083">
              <w:rPr>
                <w:rFonts w:asciiTheme="minorBidi" w:hAnsiTheme="minorBidi" w:cstheme="minorBidi"/>
                <w:snapToGrid w:val="0"/>
                <w:sz w:val="24"/>
                <w:szCs w:val="24"/>
                <w:lang w:eastAsia="th-TH"/>
              </w:rPr>
              <w:t>103</w:t>
            </w:r>
            <w:r w:rsidRPr="00006083">
              <w:rPr>
                <w:rFonts w:asciiTheme="minorBidi" w:hAnsiTheme="minorBidi" w:cstheme="minorBidi"/>
                <w:snapToGrid w:val="0"/>
                <w:sz w:val="24"/>
                <w:szCs w:val="24"/>
                <w:cs/>
                <w:lang w:eastAsia="th-TH"/>
              </w:rPr>
              <w:t>)</w:t>
            </w:r>
          </w:p>
        </w:tc>
        <w:tc>
          <w:tcPr>
            <w:tcW w:w="1054" w:type="dxa"/>
            <w:vAlign w:val="bottom"/>
          </w:tcPr>
          <w:p w14:paraId="04BC2483" w14:textId="1176E9CF"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(763)</w:t>
            </w:r>
          </w:p>
        </w:tc>
        <w:tc>
          <w:tcPr>
            <w:tcW w:w="1053" w:type="dxa"/>
            <w:vAlign w:val="bottom"/>
          </w:tcPr>
          <w:p w14:paraId="40D171FB" w14:textId="4490CED4"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004B582E" w:rsidRPr="00006083">
              <w:rPr>
                <w:rFonts w:asciiTheme="minorBidi" w:hAnsiTheme="minorBidi" w:cstheme="minorBidi"/>
                <w:snapToGrid w:val="0"/>
                <w:sz w:val="24"/>
                <w:szCs w:val="24"/>
                <w:lang w:eastAsia="th-TH"/>
              </w:rPr>
              <w:t>823</w:t>
            </w:r>
            <w:r w:rsidRPr="00006083">
              <w:rPr>
                <w:rFonts w:asciiTheme="minorBidi" w:hAnsiTheme="minorBidi" w:cstheme="minorBidi"/>
                <w:snapToGrid w:val="0"/>
                <w:sz w:val="24"/>
                <w:szCs w:val="24"/>
                <w:cs/>
                <w:lang w:eastAsia="th-TH"/>
              </w:rPr>
              <w:t>)</w:t>
            </w:r>
          </w:p>
        </w:tc>
        <w:tc>
          <w:tcPr>
            <w:tcW w:w="1054" w:type="dxa"/>
            <w:vAlign w:val="bottom"/>
          </w:tcPr>
          <w:p w14:paraId="3E0E9375" w14:textId="04A49BAA"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(3,537)</w:t>
            </w:r>
          </w:p>
        </w:tc>
        <w:tc>
          <w:tcPr>
            <w:tcW w:w="1053" w:type="dxa"/>
            <w:vAlign w:val="bottom"/>
          </w:tcPr>
          <w:p w14:paraId="503BD136" w14:textId="73583BC0"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(3,522)</w:t>
            </w:r>
          </w:p>
        </w:tc>
        <w:tc>
          <w:tcPr>
            <w:tcW w:w="1053" w:type="dxa"/>
            <w:vAlign w:val="bottom"/>
          </w:tcPr>
          <w:p w14:paraId="0A79CF9D" w14:textId="09EC2BA0"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7E1E6D48" w14:textId="4C3A609A"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3" w:type="dxa"/>
            <w:vAlign w:val="bottom"/>
          </w:tcPr>
          <w:p w14:paraId="70536CA6" w14:textId="122664FC"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(21,553)</w:t>
            </w:r>
          </w:p>
        </w:tc>
        <w:tc>
          <w:tcPr>
            <w:tcW w:w="1054" w:type="dxa"/>
            <w:vAlign w:val="bottom"/>
          </w:tcPr>
          <w:p w14:paraId="4B7C0222" w14:textId="60E47C4C"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(21,448)</w:t>
            </w:r>
          </w:p>
        </w:tc>
      </w:tr>
      <w:tr w:rsidR="00BE7E03" w:rsidRPr="00006083" w14:paraId="530FCE12" w14:textId="77777777" w:rsidTr="008B4A42">
        <w:tc>
          <w:tcPr>
            <w:tcW w:w="4859" w:type="dxa"/>
            <w:vAlign w:val="bottom"/>
          </w:tcPr>
          <w:p w14:paraId="69822F4D" w14:textId="5D755B9D"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Finance costs</w:t>
            </w:r>
          </w:p>
        </w:tc>
        <w:tc>
          <w:tcPr>
            <w:tcW w:w="1053" w:type="dxa"/>
            <w:vAlign w:val="bottom"/>
          </w:tcPr>
          <w:p w14:paraId="425D7CCE" w14:textId="55930E67"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(8,612)</w:t>
            </w:r>
          </w:p>
        </w:tc>
        <w:tc>
          <w:tcPr>
            <w:tcW w:w="1053" w:type="dxa"/>
            <w:vAlign w:val="bottom"/>
          </w:tcPr>
          <w:p w14:paraId="1789D0E4" w14:textId="69FB2ABE"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10,</w:t>
            </w:r>
            <w:r w:rsidR="004B582E" w:rsidRPr="00006083">
              <w:rPr>
                <w:rFonts w:asciiTheme="minorBidi" w:hAnsiTheme="minorBidi" w:cstheme="minorBidi"/>
                <w:snapToGrid w:val="0"/>
                <w:sz w:val="24"/>
                <w:szCs w:val="24"/>
                <w:lang w:eastAsia="th-TH"/>
              </w:rPr>
              <w:t>275</w:t>
            </w:r>
            <w:r w:rsidRPr="00006083">
              <w:rPr>
                <w:rFonts w:asciiTheme="minorBidi" w:hAnsiTheme="minorBidi" w:cstheme="minorBidi"/>
                <w:snapToGrid w:val="0"/>
                <w:sz w:val="24"/>
                <w:szCs w:val="24"/>
                <w:cs/>
                <w:lang w:eastAsia="th-TH"/>
              </w:rPr>
              <w:t>)</w:t>
            </w:r>
          </w:p>
        </w:tc>
        <w:tc>
          <w:tcPr>
            <w:tcW w:w="1054" w:type="dxa"/>
            <w:vAlign w:val="bottom"/>
          </w:tcPr>
          <w:p w14:paraId="1D1F7D71" w14:textId="1622734B"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(504)</w:t>
            </w:r>
          </w:p>
        </w:tc>
        <w:tc>
          <w:tcPr>
            <w:tcW w:w="1053" w:type="dxa"/>
            <w:vAlign w:val="bottom"/>
          </w:tcPr>
          <w:p w14:paraId="5C1C1DE2" w14:textId="345BA82F"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004B582E" w:rsidRPr="00006083">
              <w:rPr>
                <w:rFonts w:asciiTheme="minorBidi" w:hAnsiTheme="minorBidi" w:cstheme="minorBidi"/>
                <w:snapToGrid w:val="0"/>
                <w:sz w:val="24"/>
                <w:szCs w:val="24"/>
                <w:lang w:eastAsia="th-TH"/>
              </w:rPr>
              <w:t>719</w:t>
            </w:r>
            <w:r w:rsidRPr="00006083">
              <w:rPr>
                <w:rFonts w:asciiTheme="minorBidi" w:hAnsiTheme="minorBidi" w:cstheme="minorBidi"/>
                <w:snapToGrid w:val="0"/>
                <w:sz w:val="24"/>
                <w:szCs w:val="24"/>
                <w:cs/>
                <w:lang w:eastAsia="th-TH"/>
              </w:rPr>
              <w:t>)</w:t>
            </w:r>
          </w:p>
        </w:tc>
        <w:tc>
          <w:tcPr>
            <w:tcW w:w="1054" w:type="dxa"/>
            <w:vAlign w:val="bottom"/>
          </w:tcPr>
          <w:p w14:paraId="3DB34C08" w14:textId="03B01AD8"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(637)</w:t>
            </w:r>
          </w:p>
        </w:tc>
        <w:tc>
          <w:tcPr>
            <w:tcW w:w="1053" w:type="dxa"/>
            <w:vAlign w:val="bottom"/>
          </w:tcPr>
          <w:p w14:paraId="22789C16" w14:textId="63747D5A"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(738)</w:t>
            </w:r>
          </w:p>
        </w:tc>
        <w:tc>
          <w:tcPr>
            <w:tcW w:w="1053" w:type="dxa"/>
            <w:vAlign w:val="bottom"/>
          </w:tcPr>
          <w:p w14:paraId="2269CD11" w14:textId="3189AE30"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25</w:t>
            </w:r>
          </w:p>
        </w:tc>
        <w:tc>
          <w:tcPr>
            <w:tcW w:w="1054" w:type="dxa"/>
            <w:vAlign w:val="bottom"/>
          </w:tcPr>
          <w:p w14:paraId="4FECBE45" w14:textId="5D88FBCC"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(23)</w:t>
            </w:r>
          </w:p>
        </w:tc>
        <w:tc>
          <w:tcPr>
            <w:tcW w:w="1053" w:type="dxa"/>
            <w:vAlign w:val="bottom"/>
          </w:tcPr>
          <w:p w14:paraId="484C46A4" w14:textId="2DDB66EA"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(9,728)</w:t>
            </w:r>
          </w:p>
        </w:tc>
        <w:tc>
          <w:tcPr>
            <w:tcW w:w="1054" w:type="dxa"/>
            <w:vAlign w:val="bottom"/>
          </w:tcPr>
          <w:p w14:paraId="313ED8CC" w14:textId="55C5B199"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(11,755)</w:t>
            </w:r>
          </w:p>
        </w:tc>
      </w:tr>
      <w:tr w:rsidR="00BE7E03" w:rsidRPr="00006083" w14:paraId="448248BF" w14:textId="77777777" w:rsidTr="008B4A42">
        <w:tc>
          <w:tcPr>
            <w:tcW w:w="4859" w:type="dxa"/>
            <w:vAlign w:val="bottom"/>
          </w:tcPr>
          <w:p w14:paraId="206158B7" w14:textId="5100D29D"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 xml:space="preserve">Share of profit (loss) of investments in </w:t>
            </w:r>
          </w:p>
        </w:tc>
        <w:tc>
          <w:tcPr>
            <w:tcW w:w="1053" w:type="dxa"/>
            <w:vAlign w:val="bottom"/>
          </w:tcPr>
          <w:p w14:paraId="51952598"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1D00C23"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056E8557"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7BFE2049"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5F298DDF"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8349FDE"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D8A3CFD" w14:textId="62CB7F4F"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1B529512"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4A2DA13D"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538F88DC"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r>
      <w:tr w:rsidR="00BE7E03" w:rsidRPr="00006083" w14:paraId="308CB796" w14:textId="77777777" w:rsidTr="008B4A42">
        <w:tc>
          <w:tcPr>
            <w:tcW w:w="4859" w:type="dxa"/>
            <w:vAlign w:val="bottom"/>
          </w:tcPr>
          <w:p w14:paraId="552DA5A5" w14:textId="7397CCBA"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 xml:space="preserve">   associates and </w:t>
            </w:r>
            <w:r w:rsidRPr="00006083">
              <w:rPr>
                <w:rFonts w:asciiTheme="minorBidi" w:eastAsia="Times New Roman" w:hAnsiTheme="minorBidi" w:cstheme="minorBidi"/>
                <w:sz w:val="24"/>
                <w:szCs w:val="24"/>
              </w:rPr>
              <w:t>interests in joint ventures</w:t>
            </w:r>
            <w:r w:rsidRPr="00006083">
              <w:rPr>
                <w:rFonts w:asciiTheme="minorBidi" w:hAnsiTheme="minorBidi" w:cstheme="minorBidi"/>
                <w:snapToGrid w:val="0"/>
                <w:szCs w:val="22"/>
                <w:lang w:eastAsia="th-TH"/>
              </w:rPr>
              <w:t xml:space="preserve"> </w:t>
            </w:r>
          </w:p>
        </w:tc>
        <w:tc>
          <w:tcPr>
            <w:tcW w:w="1053" w:type="dxa"/>
            <w:vAlign w:val="bottom"/>
          </w:tcPr>
          <w:p w14:paraId="5338981C" w14:textId="1C3AB38F"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125</w:t>
            </w:r>
          </w:p>
        </w:tc>
        <w:tc>
          <w:tcPr>
            <w:tcW w:w="1053" w:type="dxa"/>
            <w:vAlign w:val="bottom"/>
          </w:tcPr>
          <w:p w14:paraId="3D305CF6" w14:textId="4ECBC224"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38</w:t>
            </w:r>
          </w:p>
        </w:tc>
        <w:tc>
          <w:tcPr>
            <w:tcW w:w="1054" w:type="dxa"/>
            <w:vAlign w:val="bottom"/>
          </w:tcPr>
          <w:p w14:paraId="036B2DB3" w14:textId="4BCD2A29"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871</w:t>
            </w:r>
          </w:p>
        </w:tc>
        <w:tc>
          <w:tcPr>
            <w:tcW w:w="1053" w:type="dxa"/>
            <w:vAlign w:val="bottom"/>
          </w:tcPr>
          <w:p w14:paraId="41C4E7D2" w14:textId="794379C4"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480</w:t>
            </w:r>
          </w:p>
        </w:tc>
        <w:tc>
          <w:tcPr>
            <w:tcW w:w="1054" w:type="dxa"/>
            <w:vAlign w:val="bottom"/>
          </w:tcPr>
          <w:p w14:paraId="39FE3B2E" w14:textId="64F5BFF4"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440</w:t>
            </w:r>
          </w:p>
        </w:tc>
        <w:tc>
          <w:tcPr>
            <w:tcW w:w="1053" w:type="dxa"/>
            <w:vAlign w:val="bottom"/>
          </w:tcPr>
          <w:p w14:paraId="69313005" w14:textId="384F4442"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529</w:t>
            </w:r>
          </w:p>
        </w:tc>
        <w:tc>
          <w:tcPr>
            <w:tcW w:w="1053" w:type="dxa"/>
            <w:vAlign w:val="bottom"/>
          </w:tcPr>
          <w:p w14:paraId="63C69E0B" w14:textId="445257D7"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55A9FCFD" w14:textId="42E32BE1"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3" w:type="dxa"/>
            <w:vAlign w:val="bottom"/>
          </w:tcPr>
          <w:p w14:paraId="755B4C73" w14:textId="7C56CB63"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1,436</w:t>
            </w:r>
          </w:p>
        </w:tc>
        <w:tc>
          <w:tcPr>
            <w:tcW w:w="1054" w:type="dxa"/>
            <w:vAlign w:val="bottom"/>
          </w:tcPr>
          <w:p w14:paraId="4A90D01D" w14:textId="2596165A"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1,047</w:t>
            </w:r>
          </w:p>
        </w:tc>
      </w:tr>
      <w:tr w:rsidR="00BE7E03" w:rsidRPr="00006083" w14:paraId="5E89AABD" w14:textId="77777777" w:rsidTr="008B4A42">
        <w:tc>
          <w:tcPr>
            <w:tcW w:w="4859" w:type="dxa"/>
            <w:vAlign w:val="bottom"/>
          </w:tcPr>
          <w:p w14:paraId="216BC12C" w14:textId="77777777" w:rsidR="00BE7E03" w:rsidRPr="00006083" w:rsidRDefault="00BE7E03" w:rsidP="00BE7E03">
            <w:pPr>
              <w:spacing w:after="0" w:line="240" w:lineRule="auto"/>
              <w:ind w:left="435" w:right="-72" w:hanging="3"/>
              <w:rPr>
                <w:rFonts w:asciiTheme="minorBidi" w:hAnsiTheme="minorBidi" w:cstheme="minorBidi"/>
                <w:snapToGrid w:val="0"/>
                <w:sz w:val="10"/>
                <w:szCs w:val="10"/>
                <w:lang w:eastAsia="th-TH"/>
              </w:rPr>
            </w:pPr>
          </w:p>
        </w:tc>
        <w:tc>
          <w:tcPr>
            <w:tcW w:w="1053" w:type="dxa"/>
            <w:vAlign w:val="bottom"/>
          </w:tcPr>
          <w:p w14:paraId="3DDE79F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AFAEA4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26FA79F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224C55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07B3ED62"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CA67A6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24A6387"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5AD924E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769C39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0F80E2C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092A2C54" w14:textId="77777777" w:rsidTr="008B4A42">
        <w:tc>
          <w:tcPr>
            <w:tcW w:w="4859" w:type="dxa"/>
            <w:vAlign w:val="bottom"/>
          </w:tcPr>
          <w:p w14:paraId="6267ED73" w14:textId="542DBAE8" w:rsidR="00BE7E03" w:rsidRPr="00006083" w:rsidRDefault="00BE7E03" w:rsidP="00BE7E03">
            <w:pPr>
              <w:spacing w:after="0" w:line="280" w:lineRule="exact"/>
              <w:ind w:left="435" w:right="-72" w:hanging="3"/>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Profit (loss) before income tax</w:t>
            </w:r>
          </w:p>
        </w:tc>
        <w:tc>
          <w:tcPr>
            <w:tcW w:w="1053" w:type="dxa"/>
            <w:vAlign w:val="bottom"/>
          </w:tcPr>
          <w:p w14:paraId="480D37FB" w14:textId="7645B18E"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9,391</w:t>
            </w:r>
          </w:p>
        </w:tc>
        <w:tc>
          <w:tcPr>
            <w:tcW w:w="1053" w:type="dxa"/>
            <w:vAlign w:val="bottom"/>
          </w:tcPr>
          <w:p w14:paraId="3E2984E8" w14:textId="02DA53E5"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w:t>
            </w:r>
            <w:r w:rsidR="004B582E" w:rsidRPr="00006083">
              <w:rPr>
                <w:rFonts w:asciiTheme="minorBidi" w:hAnsiTheme="minorBidi" w:cstheme="minorBidi"/>
                <w:snapToGrid w:val="0"/>
                <w:sz w:val="24"/>
                <w:szCs w:val="24"/>
                <w:lang w:eastAsia="th-TH"/>
              </w:rPr>
              <w:t>291</w:t>
            </w:r>
          </w:p>
        </w:tc>
        <w:tc>
          <w:tcPr>
            <w:tcW w:w="1054" w:type="dxa"/>
            <w:vAlign w:val="bottom"/>
          </w:tcPr>
          <w:p w14:paraId="59DC8143" w14:textId="42DC316F"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290</w:t>
            </w:r>
          </w:p>
        </w:tc>
        <w:tc>
          <w:tcPr>
            <w:tcW w:w="1053" w:type="dxa"/>
            <w:vAlign w:val="bottom"/>
          </w:tcPr>
          <w:p w14:paraId="7B57BE07" w14:textId="4AD84985" w:rsidR="00BE7E03" w:rsidRPr="00006083" w:rsidRDefault="004B582E"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w:t>
            </w:r>
          </w:p>
        </w:tc>
        <w:tc>
          <w:tcPr>
            <w:tcW w:w="1054" w:type="dxa"/>
            <w:vAlign w:val="bottom"/>
          </w:tcPr>
          <w:p w14:paraId="702218D0" w14:textId="05EC07F7"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3,473</w:t>
            </w:r>
          </w:p>
        </w:tc>
        <w:tc>
          <w:tcPr>
            <w:tcW w:w="1053" w:type="dxa"/>
            <w:vAlign w:val="bottom"/>
          </w:tcPr>
          <w:p w14:paraId="671ED095" w14:textId="495A9731"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2,982</w:t>
            </w:r>
          </w:p>
        </w:tc>
        <w:tc>
          <w:tcPr>
            <w:tcW w:w="1053" w:type="dxa"/>
            <w:vAlign w:val="bottom"/>
          </w:tcPr>
          <w:p w14:paraId="083B046A" w14:textId="2600AE38"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5B250F74" w14:textId="3641DD55"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3" w:type="dxa"/>
            <w:vAlign w:val="bottom"/>
          </w:tcPr>
          <w:p w14:paraId="37CEB0C7" w14:textId="4CC0B004"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13,154</w:t>
            </w:r>
          </w:p>
        </w:tc>
        <w:tc>
          <w:tcPr>
            <w:tcW w:w="1054" w:type="dxa"/>
            <w:vAlign w:val="bottom"/>
          </w:tcPr>
          <w:p w14:paraId="0F60A1C1" w14:textId="139DCAB5"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11,238</w:t>
            </w:r>
          </w:p>
        </w:tc>
      </w:tr>
      <w:tr w:rsidR="00BE7E03" w:rsidRPr="00006083" w14:paraId="1460E4BA" w14:textId="77777777" w:rsidTr="008B4A42">
        <w:tc>
          <w:tcPr>
            <w:tcW w:w="4859" w:type="dxa"/>
            <w:vAlign w:val="bottom"/>
          </w:tcPr>
          <w:p w14:paraId="31F3435F" w14:textId="202290EF"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Income tax</w:t>
            </w:r>
          </w:p>
        </w:tc>
        <w:tc>
          <w:tcPr>
            <w:tcW w:w="1053" w:type="dxa"/>
            <w:vAlign w:val="bottom"/>
          </w:tcPr>
          <w:p w14:paraId="5C6C5778" w14:textId="69B9C124"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(2,618)</w:t>
            </w:r>
          </w:p>
        </w:tc>
        <w:tc>
          <w:tcPr>
            <w:tcW w:w="1053" w:type="dxa"/>
            <w:vAlign w:val="bottom"/>
          </w:tcPr>
          <w:p w14:paraId="43648D21" w14:textId="4012538B"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1,997</w:t>
            </w:r>
            <w:r w:rsidRPr="00006083">
              <w:rPr>
                <w:rFonts w:asciiTheme="minorBidi" w:hAnsiTheme="minorBidi" w:cstheme="minorBidi"/>
                <w:snapToGrid w:val="0"/>
                <w:sz w:val="24"/>
                <w:szCs w:val="24"/>
                <w:cs/>
                <w:lang w:eastAsia="th-TH"/>
              </w:rPr>
              <w:t>)</w:t>
            </w:r>
          </w:p>
        </w:tc>
        <w:tc>
          <w:tcPr>
            <w:tcW w:w="1054" w:type="dxa"/>
            <w:vAlign w:val="bottom"/>
          </w:tcPr>
          <w:p w14:paraId="03871278" w14:textId="08FE79D6"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(156)</w:t>
            </w:r>
          </w:p>
        </w:tc>
        <w:tc>
          <w:tcPr>
            <w:tcW w:w="1053" w:type="dxa"/>
            <w:vAlign w:val="bottom"/>
          </w:tcPr>
          <w:p w14:paraId="6FDC3326" w14:textId="5C397E8B"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Pr="00006083">
              <w:rPr>
                <w:rFonts w:asciiTheme="minorBidi" w:hAnsiTheme="minorBidi" w:cstheme="minorBidi"/>
                <w:snapToGrid w:val="0"/>
                <w:sz w:val="24"/>
                <w:szCs w:val="24"/>
                <w:lang w:eastAsia="th-TH"/>
              </w:rPr>
              <w:t>143</w:t>
            </w:r>
            <w:r w:rsidRPr="00006083">
              <w:rPr>
                <w:rFonts w:asciiTheme="minorBidi" w:hAnsiTheme="minorBidi" w:cstheme="minorBidi"/>
                <w:snapToGrid w:val="0"/>
                <w:sz w:val="24"/>
                <w:szCs w:val="24"/>
                <w:cs/>
                <w:lang w:eastAsia="th-TH"/>
              </w:rPr>
              <w:t>)</w:t>
            </w:r>
          </w:p>
        </w:tc>
        <w:tc>
          <w:tcPr>
            <w:tcW w:w="1054" w:type="dxa"/>
            <w:vAlign w:val="bottom"/>
          </w:tcPr>
          <w:p w14:paraId="6DA3236D" w14:textId="6E93450B"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(541)</w:t>
            </w:r>
          </w:p>
        </w:tc>
        <w:tc>
          <w:tcPr>
            <w:tcW w:w="1053" w:type="dxa"/>
            <w:vAlign w:val="bottom"/>
          </w:tcPr>
          <w:p w14:paraId="2692F8B9" w14:textId="160BC258"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(496)</w:t>
            </w:r>
          </w:p>
        </w:tc>
        <w:tc>
          <w:tcPr>
            <w:tcW w:w="1053" w:type="dxa"/>
            <w:vAlign w:val="bottom"/>
          </w:tcPr>
          <w:p w14:paraId="1C66174E" w14:textId="03286F64"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1398D61E" w14:textId="5C4CAAE0"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3" w:type="dxa"/>
            <w:vAlign w:val="bottom"/>
          </w:tcPr>
          <w:p w14:paraId="695AFB03" w14:textId="1C41E8B8"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(3,315)</w:t>
            </w:r>
          </w:p>
        </w:tc>
        <w:tc>
          <w:tcPr>
            <w:tcW w:w="1054" w:type="dxa"/>
            <w:vAlign w:val="bottom"/>
          </w:tcPr>
          <w:p w14:paraId="625C922E" w14:textId="00434350"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(2,636)</w:t>
            </w:r>
          </w:p>
        </w:tc>
      </w:tr>
      <w:tr w:rsidR="00BE7E03" w:rsidRPr="00006083" w14:paraId="4F5B428B" w14:textId="77777777" w:rsidTr="008B4A42">
        <w:tc>
          <w:tcPr>
            <w:tcW w:w="4859" w:type="dxa"/>
            <w:vAlign w:val="bottom"/>
          </w:tcPr>
          <w:p w14:paraId="64336A44" w14:textId="77777777" w:rsidR="00BE7E03" w:rsidRPr="00006083" w:rsidRDefault="00BE7E03" w:rsidP="00BE7E03">
            <w:pPr>
              <w:spacing w:after="0" w:line="240" w:lineRule="auto"/>
              <w:ind w:left="435" w:right="-72" w:hanging="3"/>
              <w:rPr>
                <w:rFonts w:asciiTheme="minorBidi" w:hAnsiTheme="minorBidi" w:cstheme="minorBidi"/>
                <w:b/>
                <w:bCs/>
                <w:snapToGrid w:val="0"/>
                <w:sz w:val="10"/>
                <w:szCs w:val="10"/>
                <w:lang w:eastAsia="th-TH"/>
              </w:rPr>
            </w:pPr>
          </w:p>
        </w:tc>
        <w:tc>
          <w:tcPr>
            <w:tcW w:w="1053" w:type="dxa"/>
            <w:vAlign w:val="bottom"/>
          </w:tcPr>
          <w:p w14:paraId="2380A37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90C1A9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0065178F"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145705D"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FF4681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E4A2D7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21524DC" w14:textId="4669BEC3"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0033B6A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AF22CD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7AFD3C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1EB90259" w14:textId="77777777" w:rsidTr="008B4A42">
        <w:tc>
          <w:tcPr>
            <w:tcW w:w="4859" w:type="dxa"/>
            <w:vAlign w:val="bottom"/>
          </w:tcPr>
          <w:p w14:paraId="7B14A782" w14:textId="59EC00CC" w:rsidR="00BE7E03" w:rsidRPr="00006083" w:rsidRDefault="00BE7E03" w:rsidP="00BE7E03">
            <w:pPr>
              <w:spacing w:after="0" w:line="280" w:lineRule="exact"/>
              <w:ind w:left="435" w:right="-72" w:hanging="3"/>
              <w:rPr>
                <w:rFonts w:asciiTheme="minorBidi" w:hAnsiTheme="minorBidi" w:cstheme="minorBidi"/>
                <w:b/>
                <w:bCs/>
                <w:snapToGrid w:val="0"/>
                <w:sz w:val="24"/>
                <w:szCs w:val="24"/>
                <w:cs/>
                <w:lang w:eastAsia="th-TH"/>
              </w:rPr>
            </w:pPr>
            <w:r w:rsidRPr="00006083">
              <w:rPr>
                <w:rFonts w:asciiTheme="minorBidi" w:hAnsiTheme="minorBidi" w:cstheme="minorBidi"/>
                <w:b/>
                <w:bCs/>
                <w:snapToGrid w:val="0"/>
                <w:sz w:val="24"/>
                <w:szCs w:val="24"/>
                <w:lang w:eastAsia="th-TH"/>
              </w:rPr>
              <w:t>Profit (loss) for the year</w:t>
            </w:r>
          </w:p>
        </w:tc>
        <w:tc>
          <w:tcPr>
            <w:tcW w:w="1053" w:type="dxa"/>
            <w:vAlign w:val="bottom"/>
          </w:tcPr>
          <w:p w14:paraId="626B1E56" w14:textId="74683200" w:rsidR="00BE7E03" w:rsidRPr="00006083" w:rsidRDefault="00EC42AD" w:rsidP="00BE7E03">
            <w:pPr>
              <w:pBdr>
                <w:bottom w:val="double" w:sz="4" w:space="1" w:color="auto"/>
              </w:pBdr>
              <w:spacing w:after="0" w:line="280" w:lineRule="exact"/>
              <w:ind w:right="-72"/>
              <w:jc w:val="right"/>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6,773</w:t>
            </w:r>
          </w:p>
        </w:tc>
        <w:tc>
          <w:tcPr>
            <w:tcW w:w="1053" w:type="dxa"/>
            <w:vAlign w:val="bottom"/>
          </w:tcPr>
          <w:p w14:paraId="4277A9AD" w14:textId="0E8EFD1C"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6,</w:t>
            </w:r>
            <w:r w:rsidR="004B582E" w:rsidRPr="00006083">
              <w:rPr>
                <w:rFonts w:asciiTheme="minorBidi" w:hAnsiTheme="minorBidi" w:cstheme="minorBidi"/>
                <w:snapToGrid w:val="0"/>
                <w:sz w:val="24"/>
                <w:szCs w:val="24"/>
                <w:lang w:eastAsia="th-TH"/>
              </w:rPr>
              <w:t>294</w:t>
            </w:r>
          </w:p>
        </w:tc>
        <w:tc>
          <w:tcPr>
            <w:tcW w:w="1054" w:type="dxa"/>
            <w:vAlign w:val="bottom"/>
          </w:tcPr>
          <w:p w14:paraId="03B522ED" w14:textId="6F43162C" w:rsidR="00BE7E03" w:rsidRPr="00006083" w:rsidRDefault="00EC42AD"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134</w:t>
            </w:r>
          </w:p>
        </w:tc>
        <w:tc>
          <w:tcPr>
            <w:tcW w:w="1053" w:type="dxa"/>
            <w:vAlign w:val="bottom"/>
          </w:tcPr>
          <w:p w14:paraId="57097FBD" w14:textId="55FC148C"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cs/>
                <w:lang w:eastAsia="th-TH"/>
              </w:rPr>
              <w:t>(</w:t>
            </w:r>
            <w:r w:rsidR="004B582E" w:rsidRPr="00006083">
              <w:rPr>
                <w:rFonts w:asciiTheme="minorBidi" w:hAnsiTheme="minorBidi" w:cstheme="minorBidi"/>
                <w:snapToGrid w:val="0"/>
                <w:sz w:val="24"/>
                <w:szCs w:val="24"/>
                <w:lang w:eastAsia="th-TH"/>
              </w:rPr>
              <w:t>178</w:t>
            </w:r>
            <w:r w:rsidRPr="00006083">
              <w:rPr>
                <w:rFonts w:asciiTheme="minorBidi" w:hAnsiTheme="minorBidi" w:cstheme="minorBidi"/>
                <w:snapToGrid w:val="0"/>
                <w:sz w:val="24"/>
                <w:szCs w:val="24"/>
                <w:cs/>
                <w:lang w:eastAsia="th-TH"/>
              </w:rPr>
              <w:t>)</w:t>
            </w:r>
          </w:p>
        </w:tc>
        <w:tc>
          <w:tcPr>
            <w:tcW w:w="1054" w:type="dxa"/>
            <w:vAlign w:val="bottom"/>
          </w:tcPr>
          <w:p w14:paraId="227664DB" w14:textId="23DBE166"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2,932</w:t>
            </w:r>
          </w:p>
        </w:tc>
        <w:tc>
          <w:tcPr>
            <w:tcW w:w="1053" w:type="dxa"/>
            <w:vAlign w:val="bottom"/>
          </w:tcPr>
          <w:p w14:paraId="3307EE51" w14:textId="087B7B45"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2,486</w:t>
            </w:r>
          </w:p>
        </w:tc>
        <w:tc>
          <w:tcPr>
            <w:tcW w:w="1053" w:type="dxa"/>
            <w:vAlign w:val="bottom"/>
          </w:tcPr>
          <w:p w14:paraId="6DF77A5C" w14:textId="41460906"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4" w:type="dxa"/>
            <w:vAlign w:val="bottom"/>
          </w:tcPr>
          <w:p w14:paraId="4A1E0AD7" w14:textId="4B0534EC"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p>
        </w:tc>
        <w:tc>
          <w:tcPr>
            <w:tcW w:w="1053" w:type="dxa"/>
            <w:vAlign w:val="bottom"/>
          </w:tcPr>
          <w:p w14:paraId="7D92B7D6" w14:textId="0F23C99B"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9,839</w:t>
            </w:r>
          </w:p>
        </w:tc>
        <w:tc>
          <w:tcPr>
            <w:tcW w:w="1054" w:type="dxa"/>
            <w:vAlign w:val="bottom"/>
          </w:tcPr>
          <w:p w14:paraId="00A395DD" w14:textId="76215A95"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8,602</w:t>
            </w:r>
          </w:p>
        </w:tc>
      </w:tr>
      <w:tr w:rsidR="00BE7E03" w:rsidRPr="00006083" w14:paraId="2983E2D8" w14:textId="77777777" w:rsidTr="008B4A42">
        <w:tc>
          <w:tcPr>
            <w:tcW w:w="4859" w:type="dxa"/>
            <w:vAlign w:val="bottom"/>
          </w:tcPr>
          <w:p w14:paraId="3A9BD99D" w14:textId="77777777" w:rsidR="00BE7E03" w:rsidRPr="00006083" w:rsidRDefault="00BE7E03" w:rsidP="00BE7E03">
            <w:pPr>
              <w:spacing w:after="0" w:line="240" w:lineRule="auto"/>
              <w:ind w:left="435" w:right="-72" w:hanging="3"/>
              <w:rPr>
                <w:rFonts w:asciiTheme="minorBidi" w:hAnsiTheme="minorBidi" w:cstheme="minorBidi"/>
                <w:snapToGrid w:val="0"/>
                <w:sz w:val="10"/>
                <w:szCs w:val="10"/>
                <w:lang w:eastAsia="th-TH"/>
              </w:rPr>
            </w:pPr>
          </w:p>
        </w:tc>
        <w:tc>
          <w:tcPr>
            <w:tcW w:w="1053" w:type="dxa"/>
            <w:vAlign w:val="bottom"/>
          </w:tcPr>
          <w:p w14:paraId="07F833B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7E5B7C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22C7DFCD"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8E1902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306398A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7E44E3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8ACC76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476A3C4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197D17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484C130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3F43E66E" w14:textId="77777777" w:rsidTr="008B4A42">
        <w:tc>
          <w:tcPr>
            <w:tcW w:w="4859" w:type="dxa"/>
            <w:vAlign w:val="bottom"/>
          </w:tcPr>
          <w:p w14:paraId="43A23B61" w14:textId="77777777" w:rsidR="00BE7E03" w:rsidRPr="00006083" w:rsidRDefault="00BE7E03" w:rsidP="00BE7E03">
            <w:pPr>
              <w:spacing w:after="0" w:line="280" w:lineRule="exact"/>
              <w:ind w:left="435" w:right="-72" w:hanging="3"/>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Timing of revenue recognition</w:t>
            </w:r>
          </w:p>
        </w:tc>
        <w:tc>
          <w:tcPr>
            <w:tcW w:w="1053" w:type="dxa"/>
            <w:vAlign w:val="bottom"/>
          </w:tcPr>
          <w:p w14:paraId="41CCD9F2"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AD1ED5B"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128BB11A"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1415DB6F"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258FF284"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1E57667B"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24F68997"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210926AC"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771D4C87"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4" w:type="dxa"/>
            <w:vAlign w:val="bottom"/>
          </w:tcPr>
          <w:p w14:paraId="3A0DD227"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r>
      <w:tr w:rsidR="00BE7E03" w:rsidRPr="00006083" w14:paraId="51DEF126" w14:textId="77777777" w:rsidTr="008B4A42">
        <w:tc>
          <w:tcPr>
            <w:tcW w:w="4859" w:type="dxa"/>
            <w:vAlign w:val="bottom"/>
          </w:tcPr>
          <w:p w14:paraId="2AEBCFA5" w14:textId="45846149"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 xml:space="preserve">   At a point in time</w:t>
            </w:r>
          </w:p>
        </w:tc>
        <w:tc>
          <w:tcPr>
            <w:tcW w:w="1053" w:type="dxa"/>
            <w:vAlign w:val="bottom"/>
          </w:tcPr>
          <w:p w14:paraId="3389C3EF" w14:textId="4223AF24"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34,368</w:t>
            </w:r>
          </w:p>
        </w:tc>
        <w:tc>
          <w:tcPr>
            <w:tcW w:w="1053" w:type="dxa"/>
            <w:vAlign w:val="bottom"/>
          </w:tcPr>
          <w:p w14:paraId="472E7D3E" w14:textId="3CEAF78D"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33,</w:t>
            </w:r>
            <w:r w:rsidR="004B582E" w:rsidRPr="00006083">
              <w:rPr>
                <w:rFonts w:asciiTheme="minorBidi" w:hAnsiTheme="minorBidi" w:cstheme="minorBidi"/>
                <w:snapToGrid w:val="0"/>
                <w:sz w:val="24"/>
                <w:szCs w:val="24"/>
                <w:lang w:eastAsia="th-TH"/>
              </w:rPr>
              <w:t>283</w:t>
            </w:r>
          </w:p>
        </w:tc>
        <w:tc>
          <w:tcPr>
            <w:tcW w:w="1054" w:type="dxa"/>
            <w:vAlign w:val="bottom"/>
          </w:tcPr>
          <w:p w14:paraId="5D87900F" w14:textId="3634CEAF" w:rsidR="00BE7E03" w:rsidRPr="00006083" w:rsidRDefault="00EC42AD"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8,312</w:t>
            </w:r>
          </w:p>
        </w:tc>
        <w:tc>
          <w:tcPr>
            <w:tcW w:w="1053" w:type="dxa"/>
            <w:vAlign w:val="bottom"/>
          </w:tcPr>
          <w:p w14:paraId="34AE75CD" w14:textId="59C3C506"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w:t>
            </w:r>
            <w:r w:rsidR="004B582E" w:rsidRPr="00006083">
              <w:rPr>
                <w:rFonts w:asciiTheme="minorBidi" w:hAnsiTheme="minorBidi" w:cstheme="minorBidi"/>
                <w:snapToGrid w:val="0"/>
                <w:sz w:val="24"/>
                <w:szCs w:val="24"/>
                <w:lang w:eastAsia="th-TH"/>
              </w:rPr>
              <w:t>722</w:t>
            </w:r>
          </w:p>
        </w:tc>
        <w:tc>
          <w:tcPr>
            <w:tcW w:w="1054" w:type="dxa"/>
            <w:vAlign w:val="bottom"/>
          </w:tcPr>
          <w:p w14:paraId="23EA17F6" w14:textId="7B9D3311" w:rsidR="00BE7E03" w:rsidRPr="00006083" w:rsidRDefault="00466D95"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30,821</w:t>
            </w:r>
          </w:p>
        </w:tc>
        <w:tc>
          <w:tcPr>
            <w:tcW w:w="1053" w:type="dxa"/>
            <w:vAlign w:val="bottom"/>
          </w:tcPr>
          <w:p w14:paraId="66A5EDB7" w14:textId="51B65C3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29,</w:t>
            </w:r>
            <w:r w:rsidR="00466D95" w:rsidRPr="00006083">
              <w:rPr>
                <w:rFonts w:asciiTheme="minorBidi" w:hAnsiTheme="minorBidi" w:cstheme="minorBidi"/>
                <w:snapToGrid w:val="0"/>
                <w:sz w:val="24"/>
                <w:szCs w:val="24"/>
                <w:lang w:eastAsia="th-TH"/>
              </w:rPr>
              <w:t>513</w:t>
            </w:r>
          </w:p>
        </w:tc>
        <w:tc>
          <w:tcPr>
            <w:tcW w:w="1053" w:type="dxa"/>
            <w:vAlign w:val="bottom"/>
          </w:tcPr>
          <w:p w14:paraId="4D276BE3" w14:textId="30254C20"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(1,033)</w:t>
            </w:r>
          </w:p>
        </w:tc>
        <w:tc>
          <w:tcPr>
            <w:tcW w:w="1054" w:type="dxa"/>
            <w:vAlign w:val="bottom"/>
          </w:tcPr>
          <w:p w14:paraId="7C62CA43" w14:textId="2E6766C8"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(873)</w:t>
            </w:r>
          </w:p>
        </w:tc>
        <w:tc>
          <w:tcPr>
            <w:tcW w:w="1053" w:type="dxa"/>
            <w:vAlign w:val="bottom"/>
          </w:tcPr>
          <w:p w14:paraId="74F674A2" w14:textId="15B29AC0" w:rsidR="00BE7E03" w:rsidRPr="00006083" w:rsidRDefault="004A318B"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72,</w:t>
            </w:r>
            <w:r w:rsidR="000B33B4" w:rsidRPr="00006083">
              <w:rPr>
                <w:rFonts w:asciiTheme="minorBidi" w:hAnsiTheme="minorBidi" w:cstheme="minorBidi"/>
                <w:snapToGrid w:val="0"/>
                <w:sz w:val="24"/>
                <w:szCs w:val="24"/>
                <w:lang w:eastAsia="th-TH"/>
              </w:rPr>
              <w:t>468</w:t>
            </w:r>
          </w:p>
        </w:tc>
        <w:tc>
          <w:tcPr>
            <w:tcW w:w="1054" w:type="dxa"/>
            <w:vAlign w:val="bottom"/>
          </w:tcPr>
          <w:p w14:paraId="2DE55447" w14:textId="77D2AD32"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70,</w:t>
            </w:r>
            <w:r w:rsidR="00385F6A" w:rsidRPr="00006083">
              <w:rPr>
                <w:rFonts w:asciiTheme="minorBidi" w:hAnsiTheme="minorBidi" w:cstheme="minorBidi"/>
                <w:snapToGrid w:val="0"/>
                <w:sz w:val="24"/>
                <w:szCs w:val="24"/>
                <w:lang w:eastAsia="th-TH"/>
              </w:rPr>
              <w:t>645</w:t>
            </w:r>
          </w:p>
        </w:tc>
      </w:tr>
      <w:tr w:rsidR="00BE7E03" w:rsidRPr="00006083" w14:paraId="49885ECB" w14:textId="77777777" w:rsidTr="008B4A42">
        <w:tc>
          <w:tcPr>
            <w:tcW w:w="4859" w:type="dxa"/>
            <w:vAlign w:val="bottom"/>
          </w:tcPr>
          <w:p w14:paraId="70D611F9" w14:textId="02950531" w:rsidR="00BE7E03" w:rsidRPr="00006083" w:rsidRDefault="00BE7E03" w:rsidP="00BE7E03">
            <w:pPr>
              <w:spacing w:after="0" w:line="280" w:lineRule="exact"/>
              <w:ind w:left="435" w:right="-72" w:hanging="3"/>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 xml:space="preserve">   Over time</w:t>
            </w:r>
          </w:p>
        </w:tc>
        <w:tc>
          <w:tcPr>
            <w:tcW w:w="1053" w:type="dxa"/>
            <w:vAlign w:val="bottom"/>
          </w:tcPr>
          <w:p w14:paraId="5F7C6F1F" w14:textId="3800F9BD"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90,509</w:t>
            </w:r>
          </w:p>
        </w:tc>
        <w:tc>
          <w:tcPr>
            <w:tcW w:w="1053" w:type="dxa"/>
            <w:vAlign w:val="bottom"/>
          </w:tcPr>
          <w:p w14:paraId="43BFE73B" w14:textId="575FAEB6"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91,567</w:t>
            </w:r>
          </w:p>
        </w:tc>
        <w:tc>
          <w:tcPr>
            <w:tcW w:w="1054" w:type="dxa"/>
            <w:vAlign w:val="bottom"/>
          </w:tcPr>
          <w:p w14:paraId="34169CA6" w14:textId="68B99474" w:rsidR="00BE7E03" w:rsidRPr="00006083" w:rsidRDefault="00EC42AD"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1,378</w:t>
            </w:r>
          </w:p>
        </w:tc>
        <w:tc>
          <w:tcPr>
            <w:tcW w:w="1053" w:type="dxa"/>
            <w:vAlign w:val="bottom"/>
          </w:tcPr>
          <w:p w14:paraId="62845A74" w14:textId="2BE0F2C7"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1,491</w:t>
            </w:r>
          </w:p>
        </w:tc>
        <w:tc>
          <w:tcPr>
            <w:tcW w:w="1054" w:type="dxa"/>
            <w:vAlign w:val="bottom"/>
          </w:tcPr>
          <w:p w14:paraId="0A8EFF4B" w14:textId="48DD424D"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w:t>
            </w:r>
            <w:r w:rsidR="00466D95" w:rsidRPr="00006083">
              <w:rPr>
                <w:rFonts w:asciiTheme="minorBidi" w:hAnsiTheme="minorBidi" w:cstheme="minorBidi"/>
                <w:snapToGrid w:val="0"/>
                <w:sz w:val="24"/>
                <w:szCs w:val="24"/>
                <w:lang w:eastAsia="th-TH"/>
              </w:rPr>
              <w:t>880</w:t>
            </w:r>
          </w:p>
        </w:tc>
        <w:tc>
          <w:tcPr>
            <w:tcW w:w="1053" w:type="dxa"/>
            <w:vAlign w:val="bottom"/>
          </w:tcPr>
          <w:p w14:paraId="2AE489FC" w14:textId="403D5CDF"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w:t>
            </w:r>
            <w:r w:rsidR="00466D95" w:rsidRPr="00006083">
              <w:rPr>
                <w:rFonts w:asciiTheme="minorBidi" w:hAnsiTheme="minorBidi" w:cstheme="minorBidi"/>
                <w:snapToGrid w:val="0"/>
                <w:sz w:val="24"/>
                <w:szCs w:val="24"/>
                <w:lang w:eastAsia="th-TH"/>
              </w:rPr>
              <w:t>995</w:t>
            </w:r>
          </w:p>
        </w:tc>
        <w:tc>
          <w:tcPr>
            <w:tcW w:w="1053" w:type="dxa"/>
            <w:vAlign w:val="bottom"/>
          </w:tcPr>
          <w:p w14:paraId="00C6EBDC" w14:textId="4DAB45D0"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(430)</w:t>
            </w:r>
          </w:p>
        </w:tc>
        <w:tc>
          <w:tcPr>
            <w:tcW w:w="1054" w:type="dxa"/>
            <w:vAlign w:val="bottom"/>
          </w:tcPr>
          <w:p w14:paraId="6A52F9C3" w14:textId="33D8BF80"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(336)</w:t>
            </w:r>
          </w:p>
        </w:tc>
        <w:tc>
          <w:tcPr>
            <w:tcW w:w="1053" w:type="dxa"/>
            <w:vAlign w:val="bottom"/>
          </w:tcPr>
          <w:p w14:paraId="0C449971" w14:textId="48FF53D0" w:rsidR="00BE7E03" w:rsidRPr="00006083" w:rsidRDefault="004A318B"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93,</w:t>
            </w:r>
            <w:r w:rsidR="000B33B4" w:rsidRPr="00006083">
              <w:rPr>
                <w:rFonts w:asciiTheme="minorBidi" w:hAnsiTheme="minorBidi" w:cstheme="minorBidi"/>
                <w:snapToGrid w:val="0"/>
                <w:sz w:val="24"/>
                <w:szCs w:val="24"/>
                <w:lang w:eastAsia="th-TH"/>
              </w:rPr>
              <w:t>337</w:t>
            </w:r>
          </w:p>
        </w:tc>
        <w:tc>
          <w:tcPr>
            <w:tcW w:w="1054" w:type="dxa"/>
            <w:vAlign w:val="bottom"/>
          </w:tcPr>
          <w:p w14:paraId="3EBF3CB2" w14:textId="37736540" w:rsidR="00BE7E03" w:rsidRPr="00006083" w:rsidRDefault="00BE7E03" w:rsidP="00BE7E03">
            <w:pPr>
              <w:pBdr>
                <w:bottom w:val="sing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94,</w:t>
            </w:r>
            <w:r w:rsidR="00385F6A" w:rsidRPr="00006083">
              <w:rPr>
                <w:rFonts w:asciiTheme="minorBidi" w:hAnsiTheme="minorBidi" w:cstheme="minorBidi"/>
                <w:snapToGrid w:val="0"/>
                <w:sz w:val="24"/>
                <w:szCs w:val="24"/>
                <w:lang w:eastAsia="th-TH"/>
              </w:rPr>
              <w:t>717</w:t>
            </w:r>
          </w:p>
        </w:tc>
      </w:tr>
      <w:tr w:rsidR="00BE7E03" w:rsidRPr="00006083" w14:paraId="196EBF0C" w14:textId="77777777" w:rsidTr="008B4A42">
        <w:tc>
          <w:tcPr>
            <w:tcW w:w="4859" w:type="dxa"/>
            <w:vAlign w:val="bottom"/>
          </w:tcPr>
          <w:p w14:paraId="0FA95B54" w14:textId="77777777" w:rsidR="00BE7E03" w:rsidRPr="00006083" w:rsidRDefault="00BE7E03" w:rsidP="00BE7E03">
            <w:pPr>
              <w:spacing w:after="0" w:line="240" w:lineRule="auto"/>
              <w:ind w:left="435" w:right="-72" w:hanging="3"/>
              <w:rPr>
                <w:rFonts w:asciiTheme="minorBidi" w:hAnsiTheme="minorBidi" w:cstheme="minorBidi"/>
                <w:b/>
                <w:bCs/>
                <w:snapToGrid w:val="0"/>
                <w:sz w:val="10"/>
                <w:szCs w:val="10"/>
                <w:lang w:eastAsia="th-TH"/>
              </w:rPr>
            </w:pPr>
          </w:p>
        </w:tc>
        <w:tc>
          <w:tcPr>
            <w:tcW w:w="1053" w:type="dxa"/>
            <w:vAlign w:val="bottom"/>
          </w:tcPr>
          <w:p w14:paraId="6F21673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F82015F"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697B8987"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357EF2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1F7EE00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165F24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4C0DCA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75DE1B2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4C5A11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4" w:type="dxa"/>
            <w:vAlign w:val="bottom"/>
          </w:tcPr>
          <w:p w14:paraId="0CC26A2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24B66C46" w14:textId="77777777" w:rsidTr="008B4A42">
        <w:tc>
          <w:tcPr>
            <w:tcW w:w="4859" w:type="dxa"/>
            <w:vAlign w:val="bottom"/>
          </w:tcPr>
          <w:p w14:paraId="48A3EC47" w14:textId="47EC1AC1" w:rsidR="00BE7E03" w:rsidRPr="00006083" w:rsidRDefault="00BE7E03" w:rsidP="00BE7E03">
            <w:pPr>
              <w:spacing w:after="0" w:line="280" w:lineRule="exact"/>
              <w:ind w:left="435" w:right="-72" w:hanging="3"/>
              <w:rPr>
                <w:rFonts w:asciiTheme="minorBidi" w:hAnsiTheme="minorBidi" w:cstheme="minorBidi"/>
                <w:b/>
                <w:bCs/>
                <w:snapToGrid w:val="0"/>
                <w:sz w:val="24"/>
                <w:szCs w:val="24"/>
                <w:cs/>
                <w:lang w:eastAsia="th-TH"/>
              </w:rPr>
            </w:pPr>
            <w:r w:rsidRPr="00006083">
              <w:rPr>
                <w:rFonts w:asciiTheme="minorBidi" w:hAnsiTheme="minorBidi" w:cstheme="minorBidi"/>
                <w:b/>
                <w:bCs/>
                <w:snapToGrid w:val="0"/>
                <w:sz w:val="24"/>
                <w:szCs w:val="24"/>
                <w:lang w:eastAsia="th-TH"/>
              </w:rPr>
              <w:t>Total revenues</w:t>
            </w:r>
          </w:p>
        </w:tc>
        <w:tc>
          <w:tcPr>
            <w:tcW w:w="1053" w:type="dxa"/>
            <w:vAlign w:val="bottom"/>
          </w:tcPr>
          <w:p w14:paraId="53AC2D1E" w14:textId="648C8E25" w:rsidR="00BE7E03" w:rsidRPr="00006083" w:rsidRDefault="00EC42AD" w:rsidP="00BE7E03">
            <w:pPr>
              <w:pBdr>
                <w:bottom w:val="double" w:sz="4" w:space="1" w:color="auto"/>
              </w:pBdr>
              <w:spacing w:after="0" w:line="280" w:lineRule="exact"/>
              <w:ind w:right="-72"/>
              <w:jc w:val="right"/>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124,877</w:t>
            </w:r>
          </w:p>
        </w:tc>
        <w:tc>
          <w:tcPr>
            <w:tcW w:w="1053" w:type="dxa"/>
            <w:vAlign w:val="bottom"/>
          </w:tcPr>
          <w:p w14:paraId="0F4BC320" w14:textId="6CDE5A33"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124,</w:t>
            </w:r>
            <w:r w:rsidR="004B582E" w:rsidRPr="00006083">
              <w:rPr>
                <w:rFonts w:asciiTheme="minorBidi" w:hAnsiTheme="minorBidi" w:cstheme="minorBidi"/>
                <w:snapToGrid w:val="0"/>
                <w:sz w:val="24"/>
                <w:szCs w:val="24"/>
                <w:lang w:eastAsia="th-TH"/>
              </w:rPr>
              <w:t>850</w:t>
            </w:r>
          </w:p>
        </w:tc>
        <w:tc>
          <w:tcPr>
            <w:tcW w:w="1054" w:type="dxa"/>
            <w:vAlign w:val="bottom"/>
          </w:tcPr>
          <w:p w14:paraId="68895354" w14:textId="77DC92D0" w:rsidR="00BE7E03" w:rsidRPr="00006083" w:rsidRDefault="00EC42AD"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9,690</w:t>
            </w:r>
          </w:p>
        </w:tc>
        <w:tc>
          <w:tcPr>
            <w:tcW w:w="1053" w:type="dxa"/>
            <w:vAlign w:val="bottom"/>
          </w:tcPr>
          <w:p w14:paraId="774E99E6" w14:textId="66F31E7C"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w:t>
            </w:r>
            <w:r w:rsidR="004B582E" w:rsidRPr="00006083">
              <w:rPr>
                <w:rFonts w:asciiTheme="minorBidi" w:hAnsiTheme="minorBidi" w:cstheme="minorBidi"/>
                <w:snapToGrid w:val="0"/>
                <w:sz w:val="24"/>
                <w:szCs w:val="24"/>
                <w:lang w:eastAsia="th-TH"/>
              </w:rPr>
              <w:t>213</w:t>
            </w:r>
          </w:p>
        </w:tc>
        <w:tc>
          <w:tcPr>
            <w:tcW w:w="1054" w:type="dxa"/>
            <w:vAlign w:val="bottom"/>
          </w:tcPr>
          <w:p w14:paraId="1D730B56" w14:textId="39A2C492"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32,701</w:t>
            </w:r>
          </w:p>
        </w:tc>
        <w:tc>
          <w:tcPr>
            <w:tcW w:w="1053" w:type="dxa"/>
            <w:vAlign w:val="bottom"/>
          </w:tcPr>
          <w:p w14:paraId="6186A29B" w14:textId="7B30C660"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31,508</w:t>
            </w:r>
          </w:p>
        </w:tc>
        <w:tc>
          <w:tcPr>
            <w:tcW w:w="1053" w:type="dxa"/>
            <w:vAlign w:val="bottom"/>
          </w:tcPr>
          <w:p w14:paraId="20B3CB12" w14:textId="42F37F4B"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(1,463)</w:t>
            </w:r>
          </w:p>
        </w:tc>
        <w:tc>
          <w:tcPr>
            <w:tcW w:w="1054" w:type="dxa"/>
            <w:vAlign w:val="bottom"/>
          </w:tcPr>
          <w:p w14:paraId="2C824563" w14:textId="707A0D28"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(1,209)</w:t>
            </w:r>
          </w:p>
        </w:tc>
        <w:tc>
          <w:tcPr>
            <w:tcW w:w="1053" w:type="dxa"/>
            <w:vAlign w:val="bottom"/>
          </w:tcPr>
          <w:p w14:paraId="1CACA442" w14:textId="2606284B" w:rsidR="00BE7E03" w:rsidRPr="00006083" w:rsidRDefault="004A318B" w:rsidP="00BE7E03">
            <w:pPr>
              <w:pBdr>
                <w:bottom w:val="double" w:sz="4" w:space="1" w:color="auto"/>
              </w:pBdr>
              <w:spacing w:after="0" w:line="280" w:lineRule="exact"/>
              <w:ind w:right="-72"/>
              <w:jc w:val="right"/>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165,805</w:t>
            </w:r>
          </w:p>
        </w:tc>
        <w:tc>
          <w:tcPr>
            <w:tcW w:w="1054" w:type="dxa"/>
            <w:vAlign w:val="bottom"/>
          </w:tcPr>
          <w:p w14:paraId="262641C8" w14:textId="576D4ECA"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165,362</w:t>
            </w:r>
          </w:p>
        </w:tc>
      </w:tr>
    </w:tbl>
    <w:p w14:paraId="05649260" w14:textId="19B5C9EA" w:rsidR="00BF725F" w:rsidRPr="00006083" w:rsidRDefault="00BF725F" w:rsidP="009B3866">
      <w:pPr>
        <w:pStyle w:val="Heading4"/>
        <w:keepNext w:val="0"/>
        <w:spacing w:before="0" w:after="0"/>
        <w:ind w:left="540" w:hanging="540"/>
        <w:rPr>
          <w:rFonts w:asciiTheme="minorBidi" w:hAnsiTheme="minorBidi" w:cstheme="minorBidi"/>
          <w:b w:val="0"/>
          <w:bCs w:val="0"/>
          <w:sz w:val="26"/>
          <w:szCs w:val="26"/>
        </w:rPr>
      </w:pPr>
      <w:r w:rsidRPr="00006083">
        <w:rPr>
          <w:rFonts w:asciiTheme="minorBidi" w:hAnsiTheme="minorBidi" w:cstheme="minorBidi"/>
        </w:rPr>
        <w:br w:type="page"/>
      </w:r>
      <w:r w:rsidR="00B21342" w:rsidRPr="00006083">
        <w:rPr>
          <w:rFonts w:asciiTheme="minorBidi" w:hAnsiTheme="minorBidi" w:cstheme="minorBidi"/>
          <w:sz w:val="26"/>
          <w:szCs w:val="26"/>
          <w:lang w:val="en-GB"/>
        </w:rPr>
        <w:lastRenderedPageBreak/>
        <w:t>8</w:t>
      </w:r>
      <w:r w:rsidRPr="00006083">
        <w:rPr>
          <w:rFonts w:asciiTheme="minorBidi" w:hAnsiTheme="minorBidi" w:cstheme="minorBidi"/>
          <w:sz w:val="26"/>
          <w:szCs w:val="26"/>
        </w:rPr>
        <w:tab/>
        <w:t>Segment information</w:t>
      </w:r>
      <w:r w:rsidRPr="00006083">
        <w:rPr>
          <w:rFonts w:asciiTheme="minorBidi" w:hAnsiTheme="minorBidi" w:cstheme="minorBidi"/>
          <w:b w:val="0"/>
          <w:bCs w:val="0"/>
          <w:sz w:val="26"/>
          <w:szCs w:val="26"/>
        </w:rPr>
        <w:t xml:space="preserve"> (Cont’d)</w:t>
      </w:r>
    </w:p>
    <w:p w14:paraId="7E501149" w14:textId="77777777" w:rsidR="00BF725F" w:rsidRPr="00006083" w:rsidRDefault="00BF725F" w:rsidP="009B3866">
      <w:pPr>
        <w:spacing w:after="0" w:line="240" w:lineRule="auto"/>
        <w:ind w:left="540"/>
        <w:rPr>
          <w:rFonts w:asciiTheme="minorBidi" w:hAnsiTheme="minorBidi" w:cstheme="minorBidi"/>
          <w:sz w:val="16"/>
          <w:szCs w:val="16"/>
        </w:rPr>
      </w:pPr>
    </w:p>
    <w:p w14:paraId="60B4285C" w14:textId="6EA30C5D" w:rsidR="00BF725F" w:rsidRPr="00006083" w:rsidRDefault="00B21342" w:rsidP="009B3866">
      <w:pPr>
        <w:pStyle w:val="Heading4"/>
        <w:keepNext w:val="0"/>
        <w:spacing w:before="0" w:after="0"/>
        <w:ind w:left="540" w:hanging="540"/>
        <w:rPr>
          <w:rFonts w:asciiTheme="minorBidi" w:hAnsiTheme="minorBidi" w:cstheme="minorBidi"/>
          <w:sz w:val="26"/>
          <w:szCs w:val="26"/>
        </w:rPr>
      </w:pPr>
      <w:r w:rsidRPr="00006083">
        <w:rPr>
          <w:rFonts w:asciiTheme="minorBidi" w:hAnsiTheme="minorBidi" w:cstheme="minorBidi"/>
          <w:sz w:val="26"/>
          <w:szCs w:val="26"/>
          <w:lang w:val="en-GB"/>
        </w:rPr>
        <w:t>8</w:t>
      </w:r>
      <w:r w:rsidR="00BF725F" w:rsidRPr="00006083">
        <w:rPr>
          <w:rFonts w:asciiTheme="minorBidi" w:hAnsiTheme="minorBidi" w:cstheme="minorBidi"/>
          <w:sz w:val="26"/>
          <w:szCs w:val="26"/>
        </w:rPr>
        <w:t>.</w:t>
      </w:r>
      <w:r w:rsidRPr="00006083">
        <w:rPr>
          <w:rFonts w:asciiTheme="minorBidi" w:hAnsiTheme="minorBidi" w:cstheme="minorBidi"/>
          <w:sz w:val="26"/>
          <w:szCs w:val="26"/>
          <w:lang w:val="en-GB"/>
        </w:rPr>
        <w:t>2</w:t>
      </w:r>
      <w:r w:rsidR="00BF725F" w:rsidRPr="00006083">
        <w:rPr>
          <w:rFonts w:asciiTheme="minorBidi" w:hAnsiTheme="minorBidi" w:cstheme="minorBidi"/>
          <w:sz w:val="26"/>
          <w:szCs w:val="26"/>
        </w:rPr>
        <w:t xml:space="preserve"> </w:t>
      </w:r>
      <w:r w:rsidR="00BF725F" w:rsidRPr="00006083">
        <w:rPr>
          <w:rFonts w:asciiTheme="minorBidi" w:hAnsiTheme="minorBidi" w:cstheme="minorBidi"/>
          <w:sz w:val="26"/>
          <w:szCs w:val="26"/>
        </w:rPr>
        <w:tab/>
        <w:t>Financial information by geographical segments</w:t>
      </w:r>
    </w:p>
    <w:tbl>
      <w:tblPr>
        <w:tblW w:w="15390" w:type="dxa"/>
        <w:tblLayout w:type="fixed"/>
        <w:tblLook w:val="0000" w:firstRow="0" w:lastRow="0" w:firstColumn="0" w:lastColumn="0" w:noHBand="0" w:noVBand="0"/>
      </w:tblPr>
      <w:tblGrid>
        <w:gridCol w:w="4860"/>
        <w:gridCol w:w="1053"/>
        <w:gridCol w:w="1053"/>
        <w:gridCol w:w="1053"/>
        <w:gridCol w:w="1053"/>
        <w:gridCol w:w="1053"/>
        <w:gridCol w:w="1053"/>
        <w:gridCol w:w="1053"/>
        <w:gridCol w:w="1053"/>
        <w:gridCol w:w="1053"/>
        <w:gridCol w:w="1053"/>
      </w:tblGrid>
      <w:tr w:rsidR="008B02DC" w:rsidRPr="00006083" w14:paraId="5F003EE5" w14:textId="77777777" w:rsidTr="008B4A42">
        <w:trPr>
          <w:trHeight w:val="74"/>
        </w:trPr>
        <w:tc>
          <w:tcPr>
            <w:tcW w:w="4860" w:type="dxa"/>
            <w:vAlign w:val="bottom"/>
          </w:tcPr>
          <w:p w14:paraId="7A7D4196" w14:textId="77777777" w:rsidR="00BF725F" w:rsidRPr="00006083" w:rsidRDefault="00BF725F" w:rsidP="00553E84">
            <w:pPr>
              <w:spacing w:after="0" w:line="280" w:lineRule="exact"/>
              <w:ind w:left="440" w:right="-72"/>
              <w:rPr>
                <w:rFonts w:asciiTheme="minorBidi" w:hAnsiTheme="minorBidi" w:cstheme="minorBidi"/>
                <w:b/>
                <w:bCs/>
                <w:sz w:val="24"/>
                <w:szCs w:val="24"/>
              </w:rPr>
            </w:pPr>
          </w:p>
        </w:tc>
        <w:tc>
          <w:tcPr>
            <w:tcW w:w="10530" w:type="dxa"/>
            <w:gridSpan w:val="10"/>
            <w:vAlign w:val="bottom"/>
          </w:tcPr>
          <w:p w14:paraId="324A1479" w14:textId="041112A8" w:rsidR="00BF725F" w:rsidRPr="00006083" w:rsidRDefault="00BF725F"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 xml:space="preserve">For the year ended </w:t>
            </w:r>
            <w:r w:rsidR="00B21342" w:rsidRPr="00006083">
              <w:rPr>
                <w:rFonts w:asciiTheme="minorBidi" w:hAnsiTheme="minorBidi" w:cstheme="minorBidi"/>
                <w:b/>
                <w:bCs/>
                <w:sz w:val="24"/>
                <w:szCs w:val="24"/>
                <w:lang w:val="en-GB"/>
              </w:rPr>
              <w:t>31</w:t>
            </w:r>
            <w:r w:rsidRPr="00006083">
              <w:rPr>
                <w:rFonts w:asciiTheme="minorBidi" w:hAnsiTheme="minorBidi" w:cstheme="minorBidi"/>
                <w:b/>
                <w:bCs/>
                <w:sz w:val="24"/>
                <w:szCs w:val="24"/>
              </w:rPr>
              <w:t xml:space="preserve"> December (</w:t>
            </w:r>
            <w:r w:rsidR="00305C08" w:rsidRPr="00006083">
              <w:rPr>
                <w:rFonts w:asciiTheme="minorBidi" w:hAnsiTheme="minorBidi" w:cstheme="minorBidi"/>
                <w:b/>
                <w:bCs/>
                <w:sz w:val="24"/>
                <w:szCs w:val="24"/>
              </w:rPr>
              <w:t>Baht Million</w:t>
            </w:r>
            <w:r w:rsidRPr="00006083">
              <w:rPr>
                <w:rFonts w:asciiTheme="minorBidi" w:hAnsiTheme="minorBidi" w:cstheme="minorBidi"/>
                <w:b/>
                <w:bCs/>
                <w:sz w:val="24"/>
                <w:szCs w:val="24"/>
              </w:rPr>
              <w:t>)</w:t>
            </w:r>
          </w:p>
        </w:tc>
      </w:tr>
      <w:tr w:rsidR="002C4156" w:rsidRPr="00006083" w14:paraId="7D2511ED" w14:textId="77777777" w:rsidTr="008B4A42">
        <w:tc>
          <w:tcPr>
            <w:tcW w:w="4860" w:type="dxa"/>
            <w:vAlign w:val="bottom"/>
          </w:tcPr>
          <w:p w14:paraId="2779C856" w14:textId="77777777" w:rsidR="002C4156" w:rsidRPr="00006083" w:rsidRDefault="002C4156" w:rsidP="00553E84">
            <w:pPr>
              <w:spacing w:after="0" w:line="280" w:lineRule="exact"/>
              <w:ind w:left="440" w:right="-72"/>
              <w:rPr>
                <w:rFonts w:asciiTheme="minorBidi" w:hAnsiTheme="minorBidi" w:cstheme="minorBidi"/>
                <w:b/>
                <w:bCs/>
                <w:sz w:val="24"/>
                <w:szCs w:val="24"/>
              </w:rPr>
            </w:pPr>
          </w:p>
        </w:tc>
        <w:tc>
          <w:tcPr>
            <w:tcW w:w="2106" w:type="dxa"/>
            <w:gridSpan w:val="2"/>
            <w:vAlign w:val="bottom"/>
          </w:tcPr>
          <w:p w14:paraId="0607495D" w14:textId="69B9E55D" w:rsidR="002C4156" w:rsidRPr="00006083" w:rsidRDefault="002C4156"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Hotel</w:t>
            </w:r>
          </w:p>
        </w:tc>
        <w:tc>
          <w:tcPr>
            <w:tcW w:w="2106" w:type="dxa"/>
            <w:gridSpan w:val="2"/>
            <w:vAlign w:val="bottom"/>
          </w:tcPr>
          <w:p w14:paraId="60961826" w14:textId="1D88F37E" w:rsidR="002C4156" w:rsidRPr="00006083" w:rsidRDefault="002C4156"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Mixed use and others</w:t>
            </w:r>
          </w:p>
        </w:tc>
        <w:tc>
          <w:tcPr>
            <w:tcW w:w="2106" w:type="dxa"/>
            <w:gridSpan w:val="2"/>
            <w:vAlign w:val="bottom"/>
          </w:tcPr>
          <w:p w14:paraId="79295FD0" w14:textId="77777777" w:rsidR="002C4156" w:rsidRPr="00006083" w:rsidRDefault="002C4156"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Restaurant</w:t>
            </w:r>
          </w:p>
        </w:tc>
        <w:tc>
          <w:tcPr>
            <w:tcW w:w="2106" w:type="dxa"/>
            <w:gridSpan w:val="2"/>
            <w:vAlign w:val="bottom"/>
          </w:tcPr>
          <w:p w14:paraId="16B20177" w14:textId="77777777" w:rsidR="002C4156" w:rsidRPr="00006083" w:rsidRDefault="002C4156"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Elimination</w:t>
            </w:r>
          </w:p>
        </w:tc>
        <w:tc>
          <w:tcPr>
            <w:tcW w:w="2106" w:type="dxa"/>
            <w:gridSpan w:val="2"/>
            <w:vAlign w:val="bottom"/>
          </w:tcPr>
          <w:p w14:paraId="45EF01CE" w14:textId="77777777" w:rsidR="002C4156" w:rsidRPr="00006083" w:rsidRDefault="002C4156" w:rsidP="00553E84">
            <w:pPr>
              <w:pBdr>
                <w:bottom w:val="single" w:sz="4" w:space="1" w:color="auto"/>
              </w:pBdr>
              <w:spacing w:after="0" w:line="280" w:lineRule="exact"/>
              <w:ind w:right="-72"/>
              <w:jc w:val="center"/>
              <w:rPr>
                <w:rFonts w:asciiTheme="minorBidi" w:hAnsiTheme="minorBidi" w:cstheme="minorBidi"/>
                <w:b/>
                <w:bCs/>
                <w:sz w:val="24"/>
                <w:szCs w:val="24"/>
              </w:rPr>
            </w:pPr>
            <w:r w:rsidRPr="00006083">
              <w:rPr>
                <w:rFonts w:asciiTheme="minorBidi" w:hAnsiTheme="minorBidi" w:cstheme="minorBidi"/>
                <w:b/>
                <w:bCs/>
                <w:sz w:val="24"/>
                <w:szCs w:val="24"/>
              </w:rPr>
              <w:t>Total</w:t>
            </w:r>
          </w:p>
        </w:tc>
      </w:tr>
      <w:tr w:rsidR="00BE7E03" w:rsidRPr="00006083" w14:paraId="468EA8F1" w14:textId="77777777" w:rsidTr="008B4A42">
        <w:tc>
          <w:tcPr>
            <w:tcW w:w="4860" w:type="dxa"/>
            <w:vAlign w:val="bottom"/>
          </w:tcPr>
          <w:p w14:paraId="122DA5FD" w14:textId="77777777" w:rsidR="00BE7E03" w:rsidRPr="00006083" w:rsidRDefault="00BE7E03" w:rsidP="00BE7E03">
            <w:pPr>
              <w:spacing w:after="0" w:line="280" w:lineRule="exact"/>
              <w:ind w:left="440" w:right="-72"/>
              <w:rPr>
                <w:rFonts w:asciiTheme="minorBidi" w:hAnsiTheme="minorBidi" w:cstheme="minorBidi"/>
                <w:b/>
                <w:bCs/>
                <w:sz w:val="24"/>
                <w:szCs w:val="24"/>
              </w:rPr>
            </w:pPr>
          </w:p>
        </w:tc>
        <w:tc>
          <w:tcPr>
            <w:tcW w:w="1053" w:type="dxa"/>
            <w:vAlign w:val="bottom"/>
          </w:tcPr>
          <w:p w14:paraId="7C459C2B" w14:textId="49CB50D6"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158525D8" w14:textId="627538DD"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30098BA3" w14:textId="7279394E"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793EC095" w14:textId="035CBDD1"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776F0232" w14:textId="20B01CE9"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78B431EB" w14:textId="247E027D"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2DDC1DC3" w14:textId="50BB4B92"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706E85CC" w14:textId="3CC0DF51"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c>
          <w:tcPr>
            <w:tcW w:w="1053" w:type="dxa"/>
            <w:vAlign w:val="bottom"/>
          </w:tcPr>
          <w:p w14:paraId="5B0FE525" w14:textId="204CB394"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2025</w:t>
            </w:r>
          </w:p>
        </w:tc>
        <w:tc>
          <w:tcPr>
            <w:tcW w:w="1053" w:type="dxa"/>
            <w:vAlign w:val="bottom"/>
          </w:tcPr>
          <w:p w14:paraId="0BD6B29B" w14:textId="2F1CB1F6" w:rsidR="00BE7E03" w:rsidRPr="00006083" w:rsidRDefault="00BE7E03" w:rsidP="00BE7E03">
            <w:pPr>
              <w:pBdr>
                <w:bottom w:val="single" w:sz="4" w:space="1" w:color="auto"/>
              </w:pBdr>
              <w:spacing w:after="0" w:line="280" w:lineRule="exact"/>
              <w:ind w:right="-72"/>
              <w:jc w:val="right"/>
              <w:rPr>
                <w:rFonts w:asciiTheme="minorBidi" w:hAnsiTheme="minorBidi" w:cstheme="minorBidi"/>
                <w:b/>
                <w:bCs/>
                <w:sz w:val="24"/>
                <w:szCs w:val="24"/>
              </w:rPr>
            </w:pPr>
            <w:r w:rsidRPr="00006083">
              <w:rPr>
                <w:rFonts w:asciiTheme="minorBidi" w:hAnsiTheme="minorBidi" w:cstheme="minorBidi"/>
                <w:b/>
                <w:bCs/>
                <w:sz w:val="24"/>
                <w:szCs w:val="24"/>
                <w:lang w:val="en-GB"/>
              </w:rPr>
              <w:t>2024</w:t>
            </w:r>
          </w:p>
        </w:tc>
      </w:tr>
      <w:tr w:rsidR="002C4156" w:rsidRPr="00006083" w14:paraId="2F9E06C2" w14:textId="77777777" w:rsidTr="008B4A42">
        <w:trPr>
          <w:trHeight w:val="135"/>
        </w:trPr>
        <w:tc>
          <w:tcPr>
            <w:tcW w:w="4860" w:type="dxa"/>
            <w:vAlign w:val="bottom"/>
          </w:tcPr>
          <w:p w14:paraId="69F40E13" w14:textId="77777777" w:rsidR="002C4156" w:rsidRPr="00006083" w:rsidRDefault="002C4156" w:rsidP="00553E84">
            <w:pPr>
              <w:spacing w:after="0" w:line="280" w:lineRule="exact"/>
              <w:ind w:left="440" w:right="-72"/>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Revenues</w:t>
            </w:r>
          </w:p>
        </w:tc>
        <w:tc>
          <w:tcPr>
            <w:tcW w:w="1053" w:type="dxa"/>
            <w:vAlign w:val="bottom"/>
          </w:tcPr>
          <w:p w14:paraId="52CCD7A7"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1779F8F6"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3D50C04C"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5DEDEFA9"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0C100E40"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5EFF5749"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0679F5B0"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0FD31C36"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30EDEABB" w14:textId="77777777" w:rsidR="002C4156" w:rsidRPr="00006083" w:rsidRDefault="002C4156" w:rsidP="00553E84">
            <w:pPr>
              <w:spacing w:after="0" w:line="280" w:lineRule="exact"/>
              <w:ind w:right="-72"/>
              <w:jc w:val="right"/>
              <w:rPr>
                <w:rFonts w:asciiTheme="minorBidi" w:hAnsiTheme="minorBidi" w:cstheme="minorBidi"/>
                <w:sz w:val="24"/>
                <w:szCs w:val="24"/>
              </w:rPr>
            </w:pPr>
          </w:p>
        </w:tc>
        <w:tc>
          <w:tcPr>
            <w:tcW w:w="1053" w:type="dxa"/>
            <w:vAlign w:val="bottom"/>
          </w:tcPr>
          <w:p w14:paraId="3252DABB" w14:textId="77777777" w:rsidR="002C4156" w:rsidRPr="00006083" w:rsidRDefault="002C4156" w:rsidP="00553E84">
            <w:pPr>
              <w:spacing w:after="0" w:line="280" w:lineRule="exact"/>
              <w:ind w:right="-72"/>
              <w:jc w:val="right"/>
              <w:rPr>
                <w:rFonts w:asciiTheme="minorBidi" w:hAnsiTheme="minorBidi" w:cstheme="minorBidi"/>
                <w:sz w:val="24"/>
                <w:szCs w:val="24"/>
              </w:rPr>
            </w:pPr>
          </w:p>
        </w:tc>
      </w:tr>
      <w:tr w:rsidR="00BE7E03" w:rsidRPr="00006083" w14:paraId="114CF984" w14:textId="77777777" w:rsidTr="008B4A42">
        <w:trPr>
          <w:trHeight w:val="227"/>
        </w:trPr>
        <w:tc>
          <w:tcPr>
            <w:tcW w:w="4860" w:type="dxa"/>
            <w:vAlign w:val="bottom"/>
          </w:tcPr>
          <w:p w14:paraId="5C761D9C"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bookmarkStart w:id="22" w:name="OLE_LINK6"/>
            <w:r w:rsidRPr="00006083">
              <w:rPr>
                <w:rFonts w:asciiTheme="minorBidi" w:hAnsiTheme="minorBidi" w:cstheme="minorBidi"/>
                <w:snapToGrid w:val="0"/>
                <w:sz w:val="24"/>
                <w:szCs w:val="24"/>
                <w:lang w:eastAsia="th-TH"/>
              </w:rPr>
              <w:t>Thailand</w:t>
            </w:r>
          </w:p>
        </w:tc>
        <w:tc>
          <w:tcPr>
            <w:tcW w:w="1053" w:type="dxa"/>
            <w:vAlign w:val="bottom"/>
          </w:tcPr>
          <w:p w14:paraId="3A5AE168" w14:textId="7575DDF1"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13,931</w:t>
            </w:r>
          </w:p>
        </w:tc>
        <w:tc>
          <w:tcPr>
            <w:tcW w:w="1053" w:type="dxa"/>
            <w:vAlign w:val="bottom"/>
          </w:tcPr>
          <w:p w14:paraId="4B8636A9" w14:textId="33CE6365" w:rsidR="00BE7E03" w:rsidRPr="00006083" w:rsidRDefault="00BE7E03"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13,</w:t>
            </w:r>
            <w:r w:rsidR="00386778" w:rsidRPr="00006083">
              <w:rPr>
                <w:rFonts w:asciiTheme="minorBidi" w:hAnsiTheme="minorBidi" w:cstheme="minorBidi"/>
                <w:sz w:val="24"/>
                <w:szCs w:val="24"/>
                <w:lang w:val="en-GB"/>
              </w:rPr>
              <w:t>849</w:t>
            </w:r>
          </w:p>
        </w:tc>
        <w:tc>
          <w:tcPr>
            <w:tcW w:w="1053" w:type="dxa"/>
            <w:vAlign w:val="bottom"/>
          </w:tcPr>
          <w:p w14:paraId="76EBD01A" w14:textId="6F207497"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2,305</w:t>
            </w:r>
          </w:p>
        </w:tc>
        <w:tc>
          <w:tcPr>
            <w:tcW w:w="1053" w:type="dxa"/>
            <w:vAlign w:val="bottom"/>
          </w:tcPr>
          <w:p w14:paraId="4F9B6610" w14:textId="50884D91"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w:t>
            </w:r>
            <w:r w:rsidR="00386778" w:rsidRPr="00006083">
              <w:rPr>
                <w:rFonts w:asciiTheme="minorBidi" w:hAnsiTheme="minorBidi" w:cstheme="minorBidi"/>
                <w:sz w:val="24"/>
                <w:szCs w:val="24"/>
              </w:rPr>
              <w:t>791</w:t>
            </w:r>
          </w:p>
        </w:tc>
        <w:tc>
          <w:tcPr>
            <w:tcW w:w="1053" w:type="dxa"/>
            <w:vAlign w:val="bottom"/>
          </w:tcPr>
          <w:p w14:paraId="17A74DF4" w14:textId="381CE26B"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19,031</w:t>
            </w:r>
          </w:p>
        </w:tc>
        <w:tc>
          <w:tcPr>
            <w:tcW w:w="1053" w:type="dxa"/>
            <w:vAlign w:val="bottom"/>
          </w:tcPr>
          <w:p w14:paraId="086650D4" w14:textId="64D77648"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18,568</w:t>
            </w:r>
          </w:p>
        </w:tc>
        <w:tc>
          <w:tcPr>
            <w:tcW w:w="1053" w:type="dxa"/>
            <w:vAlign w:val="bottom"/>
          </w:tcPr>
          <w:p w14:paraId="0B0C4284" w14:textId="593388C7"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(1,463)</w:t>
            </w:r>
          </w:p>
        </w:tc>
        <w:tc>
          <w:tcPr>
            <w:tcW w:w="1053" w:type="dxa"/>
            <w:vAlign w:val="bottom"/>
          </w:tcPr>
          <w:p w14:paraId="7060883C" w14:textId="7F8E8113"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r w:rsidRPr="00006083">
              <w:rPr>
                <w:rFonts w:asciiTheme="minorBidi" w:hAnsiTheme="minorBidi" w:cstheme="minorBidi"/>
                <w:sz w:val="24"/>
                <w:szCs w:val="24"/>
                <w:lang w:val="en-GB"/>
              </w:rPr>
              <w:t>1</w:t>
            </w:r>
            <w:r w:rsidRPr="00006083">
              <w:rPr>
                <w:rFonts w:asciiTheme="minorBidi" w:hAnsiTheme="minorBidi" w:cstheme="minorBidi"/>
                <w:sz w:val="24"/>
                <w:szCs w:val="24"/>
              </w:rPr>
              <w:t>,</w:t>
            </w:r>
            <w:r w:rsidRPr="00006083">
              <w:rPr>
                <w:rFonts w:asciiTheme="minorBidi" w:hAnsiTheme="minorBidi" w:cstheme="minorBidi"/>
                <w:sz w:val="24"/>
                <w:szCs w:val="24"/>
                <w:lang w:val="en-GB"/>
              </w:rPr>
              <w:t>209</w:t>
            </w:r>
            <w:r w:rsidRPr="00006083">
              <w:rPr>
                <w:rFonts w:asciiTheme="minorBidi" w:hAnsiTheme="minorBidi" w:cstheme="minorBidi"/>
                <w:sz w:val="24"/>
                <w:szCs w:val="24"/>
                <w:cs/>
              </w:rPr>
              <w:t>)</w:t>
            </w:r>
          </w:p>
        </w:tc>
        <w:tc>
          <w:tcPr>
            <w:tcW w:w="1053" w:type="dxa"/>
            <w:vAlign w:val="bottom"/>
          </w:tcPr>
          <w:p w14:paraId="42574E2C" w14:textId="64BFB971"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33,804</w:t>
            </w:r>
          </w:p>
        </w:tc>
        <w:tc>
          <w:tcPr>
            <w:tcW w:w="1053" w:type="dxa"/>
            <w:vAlign w:val="bottom"/>
          </w:tcPr>
          <w:p w14:paraId="2A5EC8E0" w14:textId="3D7693F5"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33</w:t>
            </w:r>
            <w:r w:rsidRPr="00006083">
              <w:rPr>
                <w:rFonts w:asciiTheme="minorBidi" w:hAnsiTheme="minorBidi" w:cstheme="minorBidi"/>
                <w:sz w:val="24"/>
                <w:szCs w:val="24"/>
              </w:rPr>
              <w:t>,</w:t>
            </w:r>
            <w:r w:rsidRPr="00006083">
              <w:rPr>
                <w:rFonts w:asciiTheme="minorBidi" w:hAnsiTheme="minorBidi" w:cstheme="minorBidi"/>
                <w:sz w:val="24"/>
                <w:szCs w:val="24"/>
                <w:lang w:val="en-GB"/>
              </w:rPr>
              <w:t>999</w:t>
            </w:r>
          </w:p>
        </w:tc>
      </w:tr>
      <w:tr w:rsidR="00BE7E03" w:rsidRPr="00006083" w14:paraId="0C8FD9A9" w14:textId="77777777" w:rsidTr="008B4A42">
        <w:tc>
          <w:tcPr>
            <w:tcW w:w="4860" w:type="dxa"/>
            <w:vAlign w:val="bottom"/>
          </w:tcPr>
          <w:p w14:paraId="510D0303"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Europe</w:t>
            </w:r>
          </w:p>
        </w:tc>
        <w:tc>
          <w:tcPr>
            <w:tcW w:w="1053" w:type="dxa"/>
            <w:vAlign w:val="bottom"/>
          </w:tcPr>
          <w:p w14:paraId="7B395D8F" w14:textId="10DF1F72"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85,226</w:t>
            </w:r>
          </w:p>
        </w:tc>
        <w:tc>
          <w:tcPr>
            <w:tcW w:w="1053" w:type="dxa"/>
            <w:vAlign w:val="bottom"/>
          </w:tcPr>
          <w:p w14:paraId="62C71E20" w14:textId="17EA4564"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84,503</w:t>
            </w:r>
          </w:p>
        </w:tc>
        <w:tc>
          <w:tcPr>
            <w:tcW w:w="1053" w:type="dxa"/>
            <w:vAlign w:val="bottom"/>
          </w:tcPr>
          <w:p w14:paraId="0BDB901D" w14:textId="58C580E5"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2,865</w:t>
            </w:r>
          </w:p>
        </w:tc>
        <w:tc>
          <w:tcPr>
            <w:tcW w:w="1053" w:type="dxa"/>
            <w:vAlign w:val="bottom"/>
          </w:tcPr>
          <w:p w14:paraId="01345DE3" w14:textId="6E14BADB"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2,939</w:t>
            </w:r>
          </w:p>
        </w:tc>
        <w:tc>
          <w:tcPr>
            <w:tcW w:w="1053" w:type="dxa"/>
            <w:vAlign w:val="bottom"/>
          </w:tcPr>
          <w:p w14:paraId="51028D87" w14:textId="5CD2CB51"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386</w:t>
            </w:r>
          </w:p>
        </w:tc>
        <w:tc>
          <w:tcPr>
            <w:tcW w:w="1053" w:type="dxa"/>
            <w:vAlign w:val="bottom"/>
          </w:tcPr>
          <w:p w14:paraId="69FC597F" w14:textId="4010D09E"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400</w:t>
            </w:r>
          </w:p>
        </w:tc>
        <w:tc>
          <w:tcPr>
            <w:tcW w:w="1053" w:type="dxa"/>
            <w:vAlign w:val="bottom"/>
          </w:tcPr>
          <w:p w14:paraId="358329B7" w14:textId="2913151C"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03E4276D" w14:textId="63CD2B47"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2C9412F" w14:textId="0EE2E4EF"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88,477</w:t>
            </w:r>
          </w:p>
        </w:tc>
        <w:tc>
          <w:tcPr>
            <w:tcW w:w="1053" w:type="dxa"/>
            <w:vAlign w:val="bottom"/>
          </w:tcPr>
          <w:p w14:paraId="5DD697F1" w14:textId="5196667C"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87</w:t>
            </w:r>
            <w:r w:rsidRPr="00006083">
              <w:rPr>
                <w:rFonts w:asciiTheme="minorBidi" w:hAnsiTheme="minorBidi" w:cstheme="minorBidi"/>
                <w:sz w:val="24"/>
                <w:szCs w:val="24"/>
              </w:rPr>
              <w:t>,</w:t>
            </w:r>
            <w:r w:rsidRPr="00006083">
              <w:rPr>
                <w:rFonts w:asciiTheme="minorBidi" w:hAnsiTheme="minorBidi" w:cstheme="minorBidi"/>
                <w:sz w:val="24"/>
                <w:szCs w:val="24"/>
                <w:lang w:val="en-GB"/>
              </w:rPr>
              <w:t>842</w:t>
            </w:r>
          </w:p>
        </w:tc>
      </w:tr>
      <w:tr w:rsidR="00BE7E03" w:rsidRPr="00006083" w14:paraId="5A591940" w14:textId="77777777" w:rsidTr="008B4A42">
        <w:tc>
          <w:tcPr>
            <w:tcW w:w="4860" w:type="dxa"/>
            <w:vAlign w:val="bottom"/>
          </w:tcPr>
          <w:p w14:paraId="059DEB76"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Australia and New Zealand</w:t>
            </w:r>
          </w:p>
        </w:tc>
        <w:tc>
          <w:tcPr>
            <w:tcW w:w="1053" w:type="dxa"/>
            <w:vAlign w:val="bottom"/>
          </w:tcPr>
          <w:p w14:paraId="165EB0C9" w14:textId="65453954"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9,938</w:t>
            </w:r>
          </w:p>
        </w:tc>
        <w:tc>
          <w:tcPr>
            <w:tcW w:w="1053" w:type="dxa"/>
            <w:vAlign w:val="bottom"/>
          </w:tcPr>
          <w:p w14:paraId="49B0DB39" w14:textId="486B811E"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10,401</w:t>
            </w:r>
          </w:p>
        </w:tc>
        <w:tc>
          <w:tcPr>
            <w:tcW w:w="1053" w:type="dxa"/>
            <w:vAlign w:val="bottom"/>
          </w:tcPr>
          <w:p w14:paraId="20D6E922" w14:textId="221EA116"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w:t>
            </w:r>
          </w:p>
        </w:tc>
        <w:tc>
          <w:tcPr>
            <w:tcW w:w="1053" w:type="dxa"/>
            <w:vAlign w:val="bottom"/>
          </w:tcPr>
          <w:p w14:paraId="6FBA8581" w14:textId="46D21F97"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61A0A2FE" w14:textId="7DE576A3"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4,607</w:t>
            </w:r>
          </w:p>
        </w:tc>
        <w:tc>
          <w:tcPr>
            <w:tcW w:w="1053" w:type="dxa"/>
            <w:vAlign w:val="bottom"/>
          </w:tcPr>
          <w:p w14:paraId="6A99D14C" w14:textId="49031E06"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3,754</w:t>
            </w:r>
          </w:p>
        </w:tc>
        <w:tc>
          <w:tcPr>
            <w:tcW w:w="1053" w:type="dxa"/>
            <w:vAlign w:val="bottom"/>
          </w:tcPr>
          <w:p w14:paraId="50C2DBDA" w14:textId="5C1D8C57"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5E792651" w14:textId="5B13CD5F"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8BFCF62" w14:textId="652F8822"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14,545</w:t>
            </w:r>
          </w:p>
        </w:tc>
        <w:tc>
          <w:tcPr>
            <w:tcW w:w="1053" w:type="dxa"/>
            <w:vAlign w:val="bottom"/>
          </w:tcPr>
          <w:p w14:paraId="2183DA44" w14:textId="53041A1E"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14</w:t>
            </w:r>
            <w:r w:rsidRPr="00006083">
              <w:rPr>
                <w:rFonts w:asciiTheme="minorBidi" w:hAnsiTheme="minorBidi" w:cstheme="minorBidi"/>
                <w:sz w:val="24"/>
                <w:szCs w:val="24"/>
              </w:rPr>
              <w:t>,</w:t>
            </w:r>
            <w:r w:rsidRPr="00006083">
              <w:rPr>
                <w:rFonts w:asciiTheme="minorBidi" w:hAnsiTheme="minorBidi" w:cstheme="minorBidi"/>
                <w:sz w:val="24"/>
                <w:szCs w:val="24"/>
                <w:lang w:val="en-GB"/>
              </w:rPr>
              <w:t>155</w:t>
            </w:r>
          </w:p>
        </w:tc>
      </w:tr>
      <w:tr w:rsidR="00BE7E03" w:rsidRPr="00006083" w14:paraId="7F5266F8" w14:textId="77777777" w:rsidTr="008B4A42">
        <w:tc>
          <w:tcPr>
            <w:tcW w:w="4860" w:type="dxa"/>
            <w:vAlign w:val="bottom"/>
          </w:tcPr>
          <w:p w14:paraId="272A8F15"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Maldives and Middle East</w:t>
            </w:r>
          </w:p>
        </w:tc>
        <w:tc>
          <w:tcPr>
            <w:tcW w:w="1053" w:type="dxa"/>
            <w:vAlign w:val="bottom"/>
          </w:tcPr>
          <w:p w14:paraId="26BFE283" w14:textId="63D0E0EB"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3,125</w:t>
            </w:r>
          </w:p>
        </w:tc>
        <w:tc>
          <w:tcPr>
            <w:tcW w:w="1053" w:type="dxa"/>
            <w:vAlign w:val="bottom"/>
          </w:tcPr>
          <w:p w14:paraId="2A6172D0" w14:textId="7E5937C0"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3,032</w:t>
            </w:r>
          </w:p>
        </w:tc>
        <w:tc>
          <w:tcPr>
            <w:tcW w:w="1053" w:type="dxa"/>
            <w:vAlign w:val="bottom"/>
          </w:tcPr>
          <w:p w14:paraId="777E6A61" w14:textId="3ED3E859"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w:t>
            </w:r>
          </w:p>
        </w:tc>
        <w:tc>
          <w:tcPr>
            <w:tcW w:w="1053" w:type="dxa"/>
            <w:vAlign w:val="bottom"/>
          </w:tcPr>
          <w:p w14:paraId="47C3FCC1" w14:textId="188B4143"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26</w:t>
            </w:r>
          </w:p>
        </w:tc>
        <w:tc>
          <w:tcPr>
            <w:tcW w:w="1053" w:type="dxa"/>
            <w:vAlign w:val="bottom"/>
          </w:tcPr>
          <w:p w14:paraId="44C45925" w14:textId="1103FFD3"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488</w:t>
            </w:r>
          </w:p>
        </w:tc>
        <w:tc>
          <w:tcPr>
            <w:tcW w:w="1053" w:type="dxa"/>
            <w:vAlign w:val="bottom"/>
          </w:tcPr>
          <w:p w14:paraId="3B9CC2E6" w14:textId="7BD4631B"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527</w:t>
            </w:r>
          </w:p>
        </w:tc>
        <w:tc>
          <w:tcPr>
            <w:tcW w:w="1053" w:type="dxa"/>
            <w:vAlign w:val="bottom"/>
          </w:tcPr>
          <w:p w14:paraId="56652653" w14:textId="749DD625"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017C1AEB" w14:textId="11786F10"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12157E8" w14:textId="72BE30C7"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3,616</w:t>
            </w:r>
          </w:p>
        </w:tc>
        <w:tc>
          <w:tcPr>
            <w:tcW w:w="1053" w:type="dxa"/>
            <w:vAlign w:val="bottom"/>
          </w:tcPr>
          <w:p w14:paraId="47360B0A" w14:textId="20D3709C"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w:t>
            </w:r>
            <w:r w:rsidRPr="00006083">
              <w:rPr>
                <w:rFonts w:asciiTheme="minorBidi" w:hAnsiTheme="minorBidi" w:cstheme="minorBidi"/>
                <w:sz w:val="24"/>
                <w:szCs w:val="24"/>
              </w:rPr>
              <w:t>,</w:t>
            </w:r>
            <w:r w:rsidRPr="00006083">
              <w:rPr>
                <w:rFonts w:asciiTheme="minorBidi" w:hAnsiTheme="minorBidi" w:cstheme="minorBidi"/>
                <w:sz w:val="24"/>
                <w:szCs w:val="24"/>
                <w:lang w:val="en-GB"/>
              </w:rPr>
              <w:t>585</w:t>
            </w:r>
          </w:p>
        </w:tc>
      </w:tr>
      <w:tr w:rsidR="00BE7E03" w:rsidRPr="00006083" w14:paraId="03A178C4" w14:textId="77777777" w:rsidTr="008B4A42">
        <w:tc>
          <w:tcPr>
            <w:tcW w:w="4860" w:type="dxa"/>
            <w:vAlign w:val="bottom"/>
          </w:tcPr>
          <w:p w14:paraId="174522A5" w14:textId="77777777" w:rsidR="00BE7E03" w:rsidRPr="00006083" w:rsidRDefault="00BE7E03" w:rsidP="00BE7E03">
            <w:pPr>
              <w:spacing w:after="0" w:line="280" w:lineRule="exact"/>
              <w:ind w:left="440" w:right="-72"/>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The People’s Republic of China</w:t>
            </w:r>
          </w:p>
        </w:tc>
        <w:tc>
          <w:tcPr>
            <w:tcW w:w="1053" w:type="dxa"/>
            <w:vAlign w:val="bottom"/>
          </w:tcPr>
          <w:p w14:paraId="524ED2CE" w14:textId="0D1AE013"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13</w:t>
            </w:r>
          </w:p>
        </w:tc>
        <w:tc>
          <w:tcPr>
            <w:tcW w:w="1053" w:type="dxa"/>
            <w:vAlign w:val="bottom"/>
          </w:tcPr>
          <w:p w14:paraId="34FA11E3" w14:textId="4596D5BB"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10</w:t>
            </w:r>
          </w:p>
        </w:tc>
        <w:tc>
          <w:tcPr>
            <w:tcW w:w="1053" w:type="dxa"/>
            <w:vAlign w:val="bottom"/>
          </w:tcPr>
          <w:p w14:paraId="788CFE43" w14:textId="0C1688E9"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w:t>
            </w:r>
          </w:p>
        </w:tc>
        <w:tc>
          <w:tcPr>
            <w:tcW w:w="1053" w:type="dxa"/>
            <w:vAlign w:val="bottom"/>
          </w:tcPr>
          <w:p w14:paraId="54035782" w14:textId="6576B99B"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1F410A25" w14:textId="1559AEA7"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3,266</w:t>
            </w:r>
          </w:p>
        </w:tc>
        <w:tc>
          <w:tcPr>
            <w:tcW w:w="1053" w:type="dxa"/>
            <w:vAlign w:val="bottom"/>
          </w:tcPr>
          <w:p w14:paraId="1D2EE0D8" w14:textId="5BD99C18"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3,495</w:t>
            </w:r>
          </w:p>
        </w:tc>
        <w:tc>
          <w:tcPr>
            <w:tcW w:w="1053" w:type="dxa"/>
            <w:vAlign w:val="bottom"/>
          </w:tcPr>
          <w:p w14:paraId="6A33E7FC" w14:textId="662D42E6"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457A42F" w14:textId="20F4373C"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1427FA9" w14:textId="7815F28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3,279</w:t>
            </w:r>
          </w:p>
        </w:tc>
        <w:tc>
          <w:tcPr>
            <w:tcW w:w="1053" w:type="dxa"/>
            <w:vAlign w:val="bottom"/>
          </w:tcPr>
          <w:p w14:paraId="3F282F0A" w14:textId="41827B5B"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w:t>
            </w:r>
            <w:r w:rsidRPr="00006083">
              <w:rPr>
                <w:rFonts w:asciiTheme="minorBidi" w:hAnsiTheme="minorBidi" w:cstheme="minorBidi"/>
                <w:sz w:val="24"/>
                <w:szCs w:val="24"/>
              </w:rPr>
              <w:t>,</w:t>
            </w:r>
            <w:r w:rsidRPr="00006083">
              <w:rPr>
                <w:rFonts w:asciiTheme="minorBidi" w:hAnsiTheme="minorBidi" w:cstheme="minorBidi"/>
                <w:sz w:val="24"/>
                <w:szCs w:val="24"/>
                <w:lang w:val="en-GB"/>
              </w:rPr>
              <w:t>505</w:t>
            </w:r>
          </w:p>
        </w:tc>
      </w:tr>
      <w:tr w:rsidR="00BE7E03" w:rsidRPr="00006083" w14:paraId="3116CA62" w14:textId="77777777" w:rsidTr="008B4A42">
        <w:tc>
          <w:tcPr>
            <w:tcW w:w="4860" w:type="dxa"/>
            <w:vAlign w:val="bottom"/>
          </w:tcPr>
          <w:p w14:paraId="64A29A6B" w14:textId="77777777" w:rsidR="00BE7E03" w:rsidRPr="00006083" w:rsidRDefault="00BE7E03" w:rsidP="00BE7E03">
            <w:pPr>
              <w:spacing w:after="0" w:line="280" w:lineRule="exact"/>
              <w:ind w:left="440" w:right="-72"/>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Latin America</w:t>
            </w:r>
          </w:p>
        </w:tc>
        <w:tc>
          <w:tcPr>
            <w:tcW w:w="1053" w:type="dxa"/>
            <w:vAlign w:val="bottom"/>
          </w:tcPr>
          <w:p w14:paraId="4D0AE2F2" w14:textId="7E27EBDE"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9,281</w:t>
            </w:r>
          </w:p>
        </w:tc>
        <w:tc>
          <w:tcPr>
            <w:tcW w:w="1053" w:type="dxa"/>
            <w:vAlign w:val="bottom"/>
          </w:tcPr>
          <w:p w14:paraId="35B14338" w14:textId="75D9C5EF"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9,956</w:t>
            </w:r>
          </w:p>
        </w:tc>
        <w:tc>
          <w:tcPr>
            <w:tcW w:w="1053" w:type="dxa"/>
            <w:vAlign w:val="bottom"/>
          </w:tcPr>
          <w:p w14:paraId="6C6C84FF" w14:textId="578F03CC"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w:t>
            </w:r>
          </w:p>
        </w:tc>
        <w:tc>
          <w:tcPr>
            <w:tcW w:w="1053" w:type="dxa"/>
            <w:vAlign w:val="bottom"/>
          </w:tcPr>
          <w:p w14:paraId="1A3719AF" w14:textId="2BC69366"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4EE1098B" w14:textId="2C8DEB6D" w:rsidR="00BE7E03" w:rsidRPr="00006083" w:rsidRDefault="00CE3F99" w:rsidP="00BE7E03">
            <w:pP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w:t>
            </w:r>
          </w:p>
        </w:tc>
        <w:tc>
          <w:tcPr>
            <w:tcW w:w="1053" w:type="dxa"/>
            <w:vAlign w:val="bottom"/>
          </w:tcPr>
          <w:p w14:paraId="2A37F177" w14:textId="0D456C26"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lang w:val="en-GB"/>
              </w:rPr>
              <w:t>-</w:t>
            </w:r>
          </w:p>
        </w:tc>
        <w:tc>
          <w:tcPr>
            <w:tcW w:w="1053" w:type="dxa"/>
            <w:vAlign w:val="bottom"/>
          </w:tcPr>
          <w:p w14:paraId="24CE5736" w14:textId="716C5C53"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AF489B0" w14:textId="64E86DEE"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3252DAF6" w14:textId="32CBD849"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9,281</w:t>
            </w:r>
          </w:p>
        </w:tc>
        <w:tc>
          <w:tcPr>
            <w:tcW w:w="1053" w:type="dxa"/>
            <w:vAlign w:val="bottom"/>
          </w:tcPr>
          <w:p w14:paraId="2FA6E7C9" w14:textId="6CAE5A42"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9</w:t>
            </w:r>
            <w:r w:rsidRPr="00006083">
              <w:rPr>
                <w:rFonts w:asciiTheme="minorBidi" w:hAnsiTheme="minorBidi" w:cstheme="minorBidi"/>
                <w:sz w:val="24"/>
                <w:szCs w:val="24"/>
              </w:rPr>
              <w:t>,</w:t>
            </w:r>
            <w:r w:rsidRPr="00006083">
              <w:rPr>
                <w:rFonts w:asciiTheme="minorBidi" w:hAnsiTheme="minorBidi" w:cstheme="minorBidi"/>
                <w:sz w:val="24"/>
                <w:szCs w:val="24"/>
                <w:lang w:val="en-GB"/>
              </w:rPr>
              <w:t>956</w:t>
            </w:r>
          </w:p>
        </w:tc>
      </w:tr>
      <w:tr w:rsidR="00BE7E03" w:rsidRPr="00006083" w14:paraId="3A7637F1" w14:textId="77777777" w:rsidTr="00DF49B9">
        <w:trPr>
          <w:trHeight w:val="227"/>
        </w:trPr>
        <w:tc>
          <w:tcPr>
            <w:tcW w:w="4860" w:type="dxa"/>
            <w:vAlign w:val="bottom"/>
          </w:tcPr>
          <w:p w14:paraId="525EEC90"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Others</w:t>
            </w:r>
          </w:p>
        </w:tc>
        <w:tc>
          <w:tcPr>
            <w:tcW w:w="1053" w:type="dxa"/>
            <w:vAlign w:val="bottom"/>
          </w:tcPr>
          <w:p w14:paraId="1EA63DC9" w14:textId="0ECF652B"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3,363</w:t>
            </w:r>
          </w:p>
        </w:tc>
        <w:tc>
          <w:tcPr>
            <w:tcW w:w="1053" w:type="dxa"/>
            <w:vAlign w:val="bottom"/>
          </w:tcPr>
          <w:p w14:paraId="6A9D09F4" w14:textId="00628494"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3,099</w:t>
            </w:r>
          </w:p>
        </w:tc>
        <w:tc>
          <w:tcPr>
            <w:tcW w:w="1053" w:type="dxa"/>
            <w:vAlign w:val="bottom"/>
          </w:tcPr>
          <w:p w14:paraId="2593CFDA" w14:textId="1A90050E"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4,517</w:t>
            </w:r>
          </w:p>
        </w:tc>
        <w:tc>
          <w:tcPr>
            <w:tcW w:w="1053" w:type="dxa"/>
            <w:vAlign w:val="bottom"/>
          </w:tcPr>
          <w:p w14:paraId="32999B7D" w14:textId="44E46A65"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4,457</w:t>
            </w:r>
          </w:p>
        </w:tc>
        <w:tc>
          <w:tcPr>
            <w:tcW w:w="1053" w:type="dxa"/>
            <w:vAlign w:val="bottom"/>
          </w:tcPr>
          <w:p w14:paraId="49EED437" w14:textId="2619FC28"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4,923</w:t>
            </w:r>
          </w:p>
        </w:tc>
        <w:tc>
          <w:tcPr>
            <w:tcW w:w="1053" w:type="dxa"/>
            <w:vAlign w:val="bottom"/>
          </w:tcPr>
          <w:p w14:paraId="6A501898" w14:textId="6B024456"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4,764</w:t>
            </w:r>
          </w:p>
        </w:tc>
        <w:tc>
          <w:tcPr>
            <w:tcW w:w="1053" w:type="dxa"/>
            <w:vAlign w:val="bottom"/>
          </w:tcPr>
          <w:p w14:paraId="37BE5DFC" w14:textId="651ED622"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D285647" w14:textId="564C78E0"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2F82B171" w14:textId="2E0BB2D2"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12,803</w:t>
            </w:r>
          </w:p>
        </w:tc>
        <w:tc>
          <w:tcPr>
            <w:tcW w:w="1053" w:type="dxa"/>
            <w:vAlign w:val="bottom"/>
          </w:tcPr>
          <w:p w14:paraId="43DE191D" w14:textId="080C9D12"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12</w:t>
            </w:r>
            <w:r w:rsidRPr="00006083">
              <w:rPr>
                <w:rFonts w:asciiTheme="minorBidi" w:hAnsiTheme="minorBidi" w:cstheme="minorBidi"/>
                <w:sz w:val="24"/>
                <w:szCs w:val="24"/>
              </w:rPr>
              <w:t>,</w:t>
            </w:r>
            <w:r w:rsidRPr="00006083">
              <w:rPr>
                <w:rFonts w:asciiTheme="minorBidi" w:hAnsiTheme="minorBidi" w:cstheme="minorBidi"/>
                <w:sz w:val="24"/>
                <w:szCs w:val="24"/>
                <w:lang w:val="en-GB"/>
              </w:rPr>
              <w:t>320</w:t>
            </w:r>
          </w:p>
        </w:tc>
      </w:tr>
      <w:tr w:rsidR="00BE7E03" w:rsidRPr="00006083" w14:paraId="558B4FD6" w14:textId="77777777" w:rsidTr="008B4A42">
        <w:tc>
          <w:tcPr>
            <w:tcW w:w="4860" w:type="dxa"/>
            <w:vAlign w:val="bottom"/>
          </w:tcPr>
          <w:p w14:paraId="5D242E4F" w14:textId="77777777" w:rsidR="00BE7E03" w:rsidRPr="00006083" w:rsidRDefault="00BE7E03" w:rsidP="00BE7E03">
            <w:pPr>
              <w:spacing w:after="0" w:line="240" w:lineRule="auto"/>
              <w:ind w:left="440" w:right="-72"/>
              <w:rPr>
                <w:rFonts w:asciiTheme="minorBidi" w:hAnsiTheme="minorBidi" w:cstheme="minorBidi"/>
                <w:snapToGrid w:val="0"/>
                <w:sz w:val="10"/>
                <w:szCs w:val="10"/>
                <w:lang w:eastAsia="th-TH"/>
              </w:rPr>
            </w:pPr>
          </w:p>
        </w:tc>
        <w:tc>
          <w:tcPr>
            <w:tcW w:w="1053" w:type="dxa"/>
            <w:vAlign w:val="bottom"/>
          </w:tcPr>
          <w:p w14:paraId="501170F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8271BD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F63700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4CD987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E5F7BA8" w14:textId="650CA682"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0178EC2"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DEB771D"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D455C2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8ECAB4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A742A6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3123207D" w14:textId="77777777" w:rsidTr="008B4A42">
        <w:tc>
          <w:tcPr>
            <w:tcW w:w="4860" w:type="dxa"/>
            <w:vAlign w:val="bottom"/>
          </w:tcPr>
          <w:p w14:paraId="526C9883"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Total</w:t>
            </w:r>
          </w:p>
        </w:tc>
        <w:tc>
          <w:tcPr>
            <w:tcW w:w="1053" w:type="dxa"/>
            <w:vAlign w:val="bottom"/>
          </w:tcPr>
          <w:p w14:paraId="2B23AC63" w14:textId="7C865FDF" w:rsidR="00BE7E03" w:rsidRPr="00006083" w:rsidRDefault="00CE3F99"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124,877</w:t>
            </w:r>
          </w:p>
        </w:tc>
        <w:tc>
          <w:tcPr>
            <w:tcW w:w="1053" w:type="dxa"/>
            <w:vAlign w:val="bottom"/>
          </w:tcPr>
          <w:p w14:paraId="129920CB" w14:textId="7273087A"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124,</w:t>
            </w:r>
            <w:r w:rsidR="00386778" w:rsidRPr="00006083">
              <w:rPr>
                <w:rFonts w:asciiTheme="minorBidi" w:hAnsiTheme="minorBidi" w:cstheme="minorBidi"/>
                <w:snapToGrid w:val="0"/>
                <w:sz w:val="24"/>
                <w:szCs w:val="24"/>
                <w:lang w:eastAsia="th-TH"/>
              </w:rPr>
              <w:t>850</w:t>
            </w:r>
          </w:p>
        </w:tc>
        <w:tc>
          <w:tcPr>
            <w:tcW w:w="1053" w:type="dxa"/>
            <w:vAlign w:val="bottom"/>
          </w:tcPr>
          <w:p w14:paraId="178BC285" w14:textId="0BF58B0B"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9,690</w:t>
            </w:r>
          </w:p>
        </w:tc>
        <w:tc>
          <w:tcPr>
            <w:tcW w:w="1053" w:type="dxa"/>
            <w:vAlign w:val="bottom"/>
          </w:tcPr>
          <w:p w14:paraId="67B239B0" w14:textId="1580CF3F"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10,</w:t>
            </w:r>
            <w:r w:rsidR="00386778" w:rsidRPr="00006083">
              <w:rPr>
                <w:rFonts w:asciiTheme="minorBidi" w:hAnsiTheme="minorBidi" w:cstheme="minorBidi"/>
                <w:snapToGrid w:val="0"/>
                <w:sz w:val="24"/>
                <w:szCs w:val="24"/>
                <w:lang w:eastAsia="th-TH"/>
              </w:rPr>
              <w:t>213</w:t>
            </w:r>
          </w:p>
        </w:tc>
        <w:tc>
          <w:tcPr>
            <w:tcW w:w="1053" w:type="dxa"/>
            <w:vAlign w:val="bottom"/>
          </w:tcPr>
          <w:p w14:paraId="3B5BF8D1" w14:textId="71AEAC91"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32,701</w:t>
            </w:r>
          </w:p>
        </w:tc>
        <w:tc>
          <w:tcPr>
            <w:tcW w:w="1053" w:type="dxa"/>
            <w:vAlign w:val="bottom"/>
          </w:tcPr>
          <w:p w14:paraId="526548A2" w14:textId="359ABFF6"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z w:val="24"/>
                <w:szCs w:val="24"/>
                <w:lang w:val="en-GB"/>
              </w:rPr>
              <w:t>31,508</w:t>
            </w:r>
          </w:p>
        </w:tc>
        <w:tc>
          <w:tcPr>
            <w:tcW w:w="1053" w:type="dxa"/>
            <w:vAlign w:val="bottom"/>
          </w:tcPr>
          <w:p w14:paraId="70050B9B" w14:textId="20BE9EA0" w:rsidR="00BE7E03" w:rsidRPr="00006083" w:rsidRDefault="00CE3F99"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(1,463)</w:t>
            </w:r>
          </w:p>
        </w:tc>
        <w:tc>
          <w:tcPr>
            <w:tcW w:w="1053" w:type="dxa"/>
            <w:vAlign w:val="bottom"/>
          </w:tcPr>
          <w:p w14:paraId="0C9B2CB4" w14:textId="1EAF788F"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w:t>
            </w:r>
            <w:r w:rsidRPr="00006083">
              <w:rPr>
                <w:rFonts w:asciiTheme="minorBidi" w:hAnsiTheme="minorBidi" w:cstheme="minorBidi"/>
                <w:snapToGrid w:val="0"/>
                <w:sz w:val="24"/>
                <w:szCs w:val="24"/>
                <w:lang w:val="en-GB" w:eastAsia="th-TH"/>
              </w:rPr>
              <w:t>1</w:t>
            </w:r>
            <w:r w:rsidRPr="00006083">
              <w:rPr>
                <w:rFonts w:asciiTheme="minorBidi" w:hAnsiTheme="minorBidi" w:cstheme="minorBidi"/>
                <w:snapToGrid w:val="0"/>
                <w:sz w:val="24"/>
                <w:szCs w:val="24"/>
                <w:lang w:eastAsia="th-TH"/>
              </w:rPr>
              <w:t>,</w:t>
            </w:r>
            <w:r w:rsidRPr="00006083">
              <w:rPr>
                <w:rFonts w:asciiTheme="minorBidi" w:hAnsiTheme="minorBidi" w:cstheme="minorBidi"/>
                <w:snapToGrid w:val="0"/>
                <w:sz w:val="24"/>
                <w:szCs w:val="24"/>
                <w:lang w:val="en-GB" w:eastAsia="th-TH"/>
              </w:rPr>
              <w:t>209</w:t>
            </w:r>
            <w:r w:rsidRPr="00006083">
              <w:rPr>
                <w:rFonts w:asciiTheme="minorBidi" w:hAnsiTheme="minorBidi" w:cstheme="minorBidi"/>
                <w:snapToGrid w:val="0"/>
                <w:sz w:val="24"/>
                <w:szCs w:val="24"/>
                <w:lang w:eastAsia="th-TH"/>
              </w:rPr>
              <w:t>)</w:t>
            </w:r>
          </w:p>
        </w:tc>
        <w:tc>
          <w:tcPr>
            <w:tcW w:w="1053" w:type="dxa"/>
            <w:vAlign w:val="bottom"/>
          </w:tcPr>
          <w:p w14:paraId="380E9E61" w14:textId="1FA4EA07"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165,805</w:t>
            </w:r>
          </w:p>
        </w:tc>
        <w:tc>
          <w:tcPr>
            <w:tcW w:w="1053" w:type="dxa"/>
            <w:vAlign w:val="bottom"/>
          </w:tcPr>
          <w:p w14:paraId="23DEB06E" w14:textId="7D0A0496"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z w:val="24"/>
                <w:szCs w:val="24"/>
                <w:lang w:val="en-GB"/>
              </w:rPr>
              <w:t>165</w:t>
            </w:r>
            <w:r w:rsidRPr="00006083">
              <w:rPr>
                <w:rFonts w:asciiTheme="minorBidi" w:hAnsiTheme="minorBidi" w:cstheme="minorBidi"/>
                <w:sz w:val="24"/>
                <w:szCs w:val="24"/>
              </w:rPr>
              <w:t>,</w:t>
            </w:r>
            <w:r w:rsidRPr="00006083">
              <w:rPr>
                <w:rFonts w:asciiTheme="minorBidi" w:hAnsiTheme="minorBidi" w:cstheme="minorBidi"/>
                <w:sz w:val="24"/>
                <w:szCs w:val="24"/>
                <w:lang w:val="en-GB"/>
              </w:rPr>
              <w:t>362</w:t>
            </w:r>
          </w:p>
        </w:tc>
      </w:tr>
      <w:tr w:rsidR="00BE7E03" w:rsidRPr="00006083" w14:paraId="0A87E89D" w14:textId="77777777" w:rsidTr="008B4A42">
        <w:tc>
          <w:tcPr>
            <w:tcW w:w="4860" w:type="dxa"/>
            <w:vAlign w:val="bottom"/>
          </w:tcPr>
          <w:p w14:paraId="2BA21B8D" w14:textId="77777777" w:rsidR="00BE7E03" w:rsidRPr="00006083" w:rsidRDefault="00BE7E03" w:rsidP="00BE7E03">
            <w:pPr>
              <w:spacing w:after="0" w:line="240" w:lineRule="auto"/>
              <w:ind w:left="440" w:right="-72"/>
              <w:rPr>
                <w:rFonts w:asciiTheme="minorBidi" w:hAnsiTheme="minorBidi" w:cstheme="minorBidi"/>
                <w:b/>
                <w:bCs/>
                <w:snapToGrid w:val="0"/>
                <w:sz w:val="10"/>
                <w:szCs w:val="10"/>
                <w:lang w:eastAsia="th-TH"/>
              </w:rPr>
            </w:pPr>
          </w:p>
        </w:tc>
        <w:tc>
          <w:tcPr>
            <w:tcW w:w="1053" w:type="dxa"/>
            <w:vAlign w:val="bottom"/>
          </w:tcPr>
          <w:p w14:paraId="0507B64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3E8BBA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272D04D"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9ADF86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21E9C5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B60C68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A343DB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1310AE0"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17AE1FB"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23C334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3A56684B" w14:textId="77777777" w:rsidTr="008B4A42">
        <w:trPr>
          <w:trHeight w:val="137"/>
        </w:trPr>
        <w:tc>
          <w:tcPr>
            <w:tcW w:w="4860" w:type="dxa"/>
            <w:vAlign w:val="bottom"/>
          </w:tcPr>
          <w:p w14:paraId="1AF37CF8" w14:textId="64E1F2E8" w:rsidR="00BE7E03" w:rsidRPr="00006083" w:rsidRDefault="00BE7E03" w:rsidP="00BE7E03">
            <w:pPr>
              <w:spacing w:after="0" w:line="280" w:lineRule="exact"/>
              <w:ind w:left="440" w:right="-72"/>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Profit (loss) for the year</w:t>
            </w:r>
          </w:p>
        </w:tc>
        <w:tc>
          <w:tcPr>
            <w:tcW w:w="1053" w:type="dxa"/>
            <w:vAlign w:val="bottom"/>
          </w:tcPr>
          <w:p w14:paraId="0A0DF6D6"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54C320D2"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5CCEF127"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0A064F58"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2F1EA535"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45B4AB9C"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37DABB76"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5D56711C"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583E37CE" w14:textId="77777777" w:rsidR="00BE7E03" w:rsidRPr="00006083" w:rsidRDefault="00BE7E03" w:rsidP="00BE7E03">
            <w:pPr>
              <w:spacing w:after="0" w:line="280" w:lineRule="exact"/>
              <w:ind w:right="-72"/>
              <w:jc w:val="right"/>
              <w:rPr>
                <w:rFonts w:asciiTheme="minorBidi" w:hAnsiTheme="minorBidi" w:cstheme="minorBidi"/>
                <w:sz w:val="24"/>
                <w:szCs w:val="24"/>
              </w:rPr>
            </w:pPr>
          </w:p>
        </w:tc>
        <w:tc>
          <w:tcPr>
            <w:tcW w:w="1053" w:type="dxa"/>
            <w:vAlign w:val="bottom"/>
          </w:tcPr>
          <w:p w14:paraId="65EFC49B" w14:textId="77777777" w:rsidR="00BE7E03" w:rsidRPr="00006083" w:rsidRDefault="00BE7E03" w:rsidP="00BE7E03">
            <w:pPr>
              <w:spacing w:after="0" w:line="280" w:lineRule="exact"/>
              <w:ind w:right="-72"/>
              <w:jc w:val="right"/>
              <w:rPr>
                <w:rFonts w:asciiTheme="minorBidi" w:hAnsiTheme="minorBidi" w:cstheme="minorBidi"/>
                <w:sz w:val="24"/>
                <w:szCs w:val="24"/>
              </w:rPr>
            </w:pPr>
          </w:p>
        </w:tc>
      </w:tr>
      <w:tr w:rsidR="00BE7E03" w:rsidRPr="00006083" w14:paraId="48E7621B" w14:textId="77777777" w:rsidTr="008B4A42">
        <w:trPr>
          <w:trHeight w:val="128"/>
        </w:trPr>
        <w:tc>
          <w:tcPr>
            <w:tcW w:w="4860" w:type="dxa"/>
            <w:vAlign w:val="bottom"/>
          </w:tcPr>
          <w:p w14:paraId="1FEBD3FF"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Thailand</w:t>
            </w:r>
          </w:p>
        </w:tc>
        <w:tc>
          <w:tcPr>
            <w:tcW w:w="1053" w:type="dxa"/>
            <w:vAlign w:val="bottom"/>
          </w:tcPr>
          <w:p w14:paraId="3530B3CE" w14:textId="55CE79BA"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377</w:t>
            </w:r>
          </w:p>
        </w:tc>
        <w:tc>
          <w:tcPr>
            <w:tcW w:w="1053" w:type="dxa"/>
            <w:vAlign w:val="bottom"/>
          </w:tcPr>
          <w:p w14:paraId="286EBB55" w14:textId="4527441E" w:rsidR="00BE7E03" w:rsidRPr="00006083" w:rsidRDefault="00386778"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702</w:t>
            </w:r>
          </w:p>
        </w:tc>
        <w:tc>
          <w:tcPr>
            <w:tcW w:w="1053" w:type="dxa"/>
            <w:vAlign w:val="bottom"/>
          </w:tcPr>
          <w:p w14:paraId="3B156905" w14:textId="53886553"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577</w:t>
            </w:r>
          </w:p>
        </w:tc>
        <w:tc>
          <w:tcPr>
            <w:tcW w:w="1053" w:type="dxa"/>
            <w:vAlign w:val="bottom"/>
          </w:tcPr>
          <w:p w14:paraId="3F6AC70C" w14:textId="1A2EED30" w:rsidR="00BE7E03" w:rsidRPr="00006083" w:rsidRDefault="00386778"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168</w:t>
            </w:r>
          </w:p>
        </w:tc>
        <w:tc>
          <w:tcPr>
            <w:tcW w:w="1053" w:type="dxa"/>
            <w:vAlign w:val="bottom"/>
          </w:tcPr>
          <w:p w14:paraId="7E62F637" w14:textId="7F1638E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2,331</w:t>
            </w:r>
          </w:p>
        </w:tc>
        <w:tc>
          <w:tcPr>
            <w:tcW w:w="1053" w:type="dxa"/>
            <w:vAlign w:val="bottom"/>
          </w:tcPr>
          <w:p w14:paraId="358C9A89" w14:textId="32AEE1FD"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w:t>
            </w:r>
            <w:r w:rsidRPr="00006083">
              <w:rPr>
                <w:rFonts w:asciiTheme="minorBidi" w:hAnsiTheme="minorBidi" w:cstheme="minorBidi"/>
                <w:sz w:val="24"/>
                <w:szCs w:val="24"/>
              </w:rPr>
              <w:t>,</w:t>
            </w:r>
            <w:r w:rsidRPr="00006083">
              <w:rPr>
                <w:rFonts w:asciiTheme="minorBidi" w:hAnsiTheme="minorBidi" w:cstheme="minorBidi"/>
                <w:sz w:val="24"/>
                <w:szCs w:val="24"/>
                <w:lang w:val="en-GB"/>
              </w:rPr>
              <w:t>832</w:t>
            </w:r>
          </w:p>
        </w:tc>
        <w:tc>
          <w:tcPr>
            <w:tcW w:w="1053" w:type="dxa"/>
            <w:vAlign w:val="bottom"/>
          </w:tcPr>
          <w:p w14:paraId="506585F2" w14:textId="4BD812C7"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1D08827" w14:textId="346169C7"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80427F2" w14:textId="7EA42C8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3,285</w:t>
            </w:r>
          </w:p>
        </w:tc>
        <w:tc>
          <w:tcPr>
            <w:tcW w:w="1053" w:type="dxa"/>
            <w:vAlign w:val="bottom"/>
          </w:tcPr>
          <w:p w14:paraId="727D3857" w14:textId="4B08DC9D"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2</w:t>
            </w:r>
            <w:r w:rsidRPr="00006083">
              <w:rPr>
                <w:rFonts w:asciiTheme="minorBidi" w:hAnsiTheme="minorBidi" w:cstheme="minorBidi"/>
                <w:sz w:val="24"/>
                <w:szCs w:val="24"/>
              </w:rPr>
              <w:t>,</w:t>
            </w:r>
            <w:r w:rsidRPr="00006083">
              <w:rPr>
                <w:rFonts w:asciiTheme="minorBidi" w:hAnsiTheme="minorBidi" w:cstheme="minorBidi"/>
                <w:sz w:val="24"/>
                <w:szCs w:val="24"/>
                <w:lang w:val="en-GB"/>
              </w:rPr>
              <w:t>702</w:t>
            </w:r>
          </w:p>
        </w:tc>
      </w:tr>
      <w:tr w:rsidR="00BE7E03" w:rsidRPr="00006083" w14:paraId="00899F76" w14:textId="77777777" w:rsidTr="008B4A42">
        <w:trPr>
          <w:trHeight w:val="87"/>
        </w:trPr>
        <w:tc>
          <w:tcPr>
            <w:tcW w:w="4860" w:type="dxa"/>
            <w:vAlign w:val="bottom"/>
          </w:tcPr>
          <w:p w14:paraId="6FAB936D"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Europe</w:t>
            </w:r>
          </w:p>
        </w:tc>
        <w:tc>
          <w:tcPr>
            <w:tcW w:w="1053" w:type="dxa"/>
            <w:vAlign w:val="bottom"/>
          </w:tcPr>
          <w:p w14:paraId="2443B2D6" w14:textId="5F8162AB"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3,437</w:t>
            </w:r>
          </w:p>
        </w:tc>
        <w:tc>
          <w:tcPr>
            <w:tcW w:w="1053" w:type="dxa"/>
            <w:vAlign w:val="bottom"/>
          </w:tcPr>
          <w:p w14:paraId="5430877E" w14:textId="085AD74A"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3,578</w:t>
            </w:r>
          </w:p>
        </w:tc>
        <w:tc>
          <w:tcPr>
            <w:tcW w:w="1053" w:type="dxa"/>
            <w:vAlign w:val="bottom"/>
          </w:tcPr>
          <w:p w14:paraId="64CADF1D" w14:textId="61993BC4"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(407)</w:t>
            </w:r>
          </w:p>
        </w:tc>
        <w:tc>
          <w:tcPr>
            <w:tcW w:w="1053" w:type="dxa"/>
            <w:vAlign w:val="bottom"/>
          </w:tcPr>
          <w:p w14:paraId="55DE3C6B" w14:textId="0F7B10B5"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r w:rsidRPr="00006083">
              <w:rPr>
                <w:rFonts w:asciiTheme="minorBidi" w:hAnsiTheme="minorBidi" w:cstheme="minorBidi"/>
                <w:sz w:val="24"/>
                <w:szCs w:val="24"/>
              </w:rPr>
              <w:t>437</w:t>
            </w:r>
            <w:r w:rsidRPr="00006083">
              <w:rPr>
                <w:rFonts w:asciiTheme="minorBidi" w:hAnsiTheme="minorBidi" w:cstheme="minorBidi"/>
                <w:sz w:val="24"/>
                <w:szCs w:val="24"/>
                <w:cs/>
              </w:rPr>
              <w:t>)</w:t>
            </w:r>
          </w:p>
        </w:tc>
        <w:tc>
          <w:tcPr>
            <w:tcW w:w="1053" w:type="dxa"/>
            <w:vAlign w:val="bottom"/>
          </w:tcPr>
          <w:p w14:paraId="49C0A964" w14:textId="6EB6D954"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(28)</w:t>
            </w:r>
          </w:p>
        </w:tc>
        <w:tc>
          <w:tcPr>
            <w:tcW w:w="1053" w:type="dxa"/>
            <w:vAlign w:val="bottom"/>
          </w:tcPr>
          <w:p w14:paraId="7F2F36F8" w14:textId="4B098228"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10</w:t>
            </w:r>
          </w:p>
        </w:tc>
        <w:tc>
          <w:tcPr>
            <w:tcW w:w="1053" w:type="dxa"/>
            <w:vAlign w:val="bottom"/>
          </w:tcPr>
          <w:p w14:paraId="48182FD4" w14:textId="3B552E0A"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2EFA112" w14:textId="2EF5CFBA"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E030D34" w14:textId="2461DF78"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3,002</w:t>
            </w:r>
          </w:p>
        </w:tc>
        <w:tc>
          <w:tcPr>
            <w:tcW w:w="1053" w:type="dxa"/>
            <w:vAlign w:val="bottom"/>
          </w:tcPr>
          <w:p w14:paraId="761E3950" w14:textId="78590446"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w:t>
            </w:r>
            <w:r w:rsidRPr="00006083">
              <w:rPr>
                <w:rFonts w:asciiTheme="minorBidi" w:hAnsiTheme="minorBidi" w:cstheme="minorBidi"/>
                <w:sz w:val="24"/>
                <w:szCs w:val="24"/>
              </w:rPr>
              <w:t>,</w:t>
            </w:r>
            <w:r w:rsidRPr="00006083">
              <w:rPr>
                <w:rFonts w:asciiTheme="minorBidi" w:hAnsiTheme="minorBidi" w:cstheme="minorBidi"/>
                <w:sz w:val="24"/>
                <w:szCs w:val="24"/>
                <w:lang w:val="en-GB"/>
              </w:rPr>
              <w:t>151</w:t>
            </w:r>
          </w:p>
        </w:tc>
      </w:tr>
      <w:tr w:rsidR="00BE7E03" w:rsidRPr="00006083" w14:paraId="4A7622D6" w14:textId="77777777" w:rsidTr="008B4A42">
        <w:tc>
          <w:tcPr>
            <w:tcW w:w="4860" w:type="dxa"/>
            <w:vAlign w:val="bottom"/>
          </w:tcPr>
          <w:p w14:paraId="3AB72CD6"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Australia and New Zealand</w:t>
            </w:r>
          </w:p>
        </w:tc>
        <w:tc>
          <w:tcPr>
            <w:tcW w:w="1053" w:type="dxa"/>
            <w:vAlign w:val="bottom"/>
          </w:tcPr>
          <w:p w14:paraId="203FE5B6" w14:textId="615A9E05"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222</w:t>
            </w:r>
          </w:p>
        </w:tc>
        <w:tc>
          <w:tcPr>
            <w:tcW w:w="1053" w:type="dxa"/>
            <w:vAlign w:val="bottom"/>
          </w:tcPr>
          <w:p w14:paraId="4E5C3F7F" w14:textId="06219112"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433</w:t>
            </w:r>
          </w:p>
        </w:tc>
        <w:tc>
          <w:tcPr>
            <w:tcW w:w="1053" w:type="dxa"/>
            <w:vAlign w:val="bottom"/>
          </w:tcPr>
          <w:p w14:paraId="43FCD6CF" w14:textId="11047BFD"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55C99DB6" w14:textId="553D755F"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32B43924" w14:textId="3F5E2B4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56</w:t>
            </w:r>
          </w:p>
        </w:tc>
        <w:tc>
          <w:tcPr>
            <w:tcW w:w="1053" w:type="dxa"/>
            <w:vAlign w:val="bottom"/>
          </w:tcPr>
          <w:p w14:paraId="4700F4BE" w14:textId="29EA9E65"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117</w:t>
            </w:r>
          </w:p>
        </w:tc>
        <w:tc>
          <w:tcPr>
            <w:tcW w:w="1053" w:type="dxa"/>
            <w:vAlign w:val="bottom"/>
          </w:tcPr>
          <w:p w14:paraId="2ABA096C" w14:textId="4DD415FD"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3E083F9D" w14:textId="4B590A89"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5D7D3988" w14:textId="7B21B11C"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278</w:t>
            </w:r>
          </w:p>
        </w:tc>
        <w:tc>
          <w:tcPr>
            <w:tcW w:w="1053" w:type="dxa"/>
            <w:vAlign w:val="bottom"/>
          </w:tcPr>
          <w:p w14:paraId="28150BE5" w14:textId="1FA695F3"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550</w:t>
            </w:r>
          </w:p>
        </w:tc>
      </w:tr>
      <w:tr w:rsidR="00BE7E03" w:rsidRPr="00006083" w14:paraId="5F9650FD" w14:textId="77777777" w:rsidTr="008B4A42">
        <w:tc>
          <w:tcPr>
            <w:tcW w:w="4860" w:type="dxa"/>
            <w:vAlign w:val="bottom"/>
          </w:tcPr>
          <w:p w14:paraId="312352FF"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Maldives and Middle East</w:t>
            </w:r>
          </w:p>
        </w:tc>
        <w:tc>
          <w:tcPr>
            <w:tcW w:w="1053" w:type="dxa"/>
            <w:vAlign w:val="bottom"/>
          </w:tcPr>
          <w:p w14:paraId="3333BFA7" w14:textId="7F8420F4"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745</w:t>
            </w:r>
          </w:p>
        </w:tc>
        <w:tc>
          <w:tcPr>
            <w:tcW w:w="1053" w:type="dxa"/>
            <w:vAlign w:val="bottom"/>
          </w:tcPr>
          <w:p w14:paraId="634C3A4A" w14:textId="7D8810C6"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639</w:t>
            </w:r>
          </w:p>
        </w:tc>
        <w:tc>
          <w:tcPr>
            <w:tcW w:w="1053" w:type="dxa"/>
            <w:vAlign w:val="bottom"/>
          </w:tcPr>
          <w:p w14:paraId="7E6513CD" w14:textId="432F84BF"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8</w:t>
            </w:r>
          </w:p>
        </w:tc>
        <w:tc>
          <w:tcPr>
            <w:tcW w:w="1053" w:type="dxa"/>
            <w:vAlign w:val="bottom"/>
          </w:tcPr>
          <w:p w14:paraId="06B5A765" w14:textId="11446475"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5</w:t>
            </w:r>
          </w:p>
        </w:tc>
        <w:tc>
          <w:tcPr>
            <w:tcW w:w="1053" w:type="dxa"/>
            <w:vAlign w:val="bottom"/>
          </w:tcPr>
          <w:p w14:paraId="01E3945A" w14:textId="1997A1A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57</w:t>
            </w:r>
          </w:p>
        </w:tc>
        <w:tc>
          <w:tcPr>
            <w:tcW w:w="1053" w:type="dxa"/>
            <w:vAlign w:val="bottom"/>
          </w:tcPr>
          <w:p w14:paraId="12BEFF30" w14:textId="18A4C5BA"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20</w:t>
            </w:r>
          </w:p>
        </w:tc>
        <w:tc>
          <w:tcPr>
            <w:tcW w:w="1053" w:type="dxa"/>
            <w:vAlign w:val="bottom"/>
          </w:tcPr>
          <w:p w14:paraId="1B32E691" w14:textId="5C5C7B6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0AC4024D" w14:textId="46E99E5A"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1C98EB3D" w14:textId="557B69A3"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810</w:t>
            </w:r>
          </w:p>
        </w:tc>
        <w:tc>
          <w:tcPr>
            <w:tcW w:w="1053" w:type="dxa"/>
            <w:vAlign w:val="bottom"/>
          </w:tcPr>
          <w:p w14:paraId="31853D88" w14:textId="4ABBBA03"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664</w:t>
            </w:r>
          </w:p>
        </w:tc>
      </w:tr>
      <w:tr w:rsidR="00BE7E03" w:rsidRPr="00006083" w14:paraId="4D6A446D" w14:textId="77777777" w:rsidTr="008B4A42">
        <w:tc>
          <w:tcPr>
            <w:tcW w:w="4860" w:type="dxa"/>
            <w:vAlign w:val="bottom"/>
          </w:tcPr>
          <w:p w14:paraId="24ADD7CC" w14:textId="77777777" w:rsidR="00BE7E03" w:rsidRPr="00006083" w:rsidRDefault="00BE7E03" w:rsidP="00BE7E03">
            <w:pPr>
              <w:spacing w:after="0" w:line="280" w:lineRule="exact"/>
              <w:ind w:left="440" w:right="-72"/>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The People’s Republic of China</w:t>
            </w:r>
          </w:p>
        </w:tc>
        <w:tc>
          <w:tcPr>
            <w:tcW w:w="1053" w:type="dxa"/>
            <w:vAlign w:val="bottom"/>
          </w:tcPr>
          <w:p w14:paraId="3C3C7770" w14:textId="7854ABB3"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12</w:t>
            </w:r>
          </w:p>
        </w:tc>
        <w:tc>
          <w:tcPr>
            <w:tcW w:w="1053" w:type="dxa"/>
            <w:vAlign w:val="bottom"/>
          </w:tcPr>
          <w:p w14:paraId="76BEE4B7" w14:textId="3F917A9F"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19</w:t>
            </w:r>
          </w:p>
        </w:tc>
        <w:tc>
          <w:tcPr>
            <w:tcW w:w="1053" w:type="dxa"/>
            <w:vAlign w:val="bottom"/>
          </w:tcPr>
          <w:p w14:paraId="1459494D" w14:textId="74156243"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405DDC86" w14:textId="19EC6811"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6BE1DA71" w14:textId="739165B0"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33</w:t>
            </w:r>
          </w:p>
        </w:tc>
        <w:tc>
          <w:tcPr>
            <w:tcW w:w="1053" w:type="dxa"/>
            <w:vAlign w:val="bottom"/>
          </w:tcPr>
          <w:p w14:paraId="5286121E" w14:textId="78A72F71"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9</w:t>
            </w:r>
          </w:p>
        </w:tc>
        <w:tc>
          <w:tcPr>
            <w:tcW w:w="1053" w:type="dxa"/>
            <w:vAlign w:val="bottom"/>
          </w:tcPr>
          <w:p w14:paraId="0568CACE" w14:textId="62F6045D"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2038FB6F" w14:textId="64B7CEE1"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45128673" w14:textId="615A1062"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45</w:t>
            </w:r>
          </w:p>
        </w:tc>
        <w:tc>
          <w:tcPr>
            <w:tcW w:w="1053" w:type="dxa"/>
            <w:vAlign w:val="bottom"/>
          </w:tcPr>
          <w:p w14:paraId="72BCBB4C" w14:textId="75B06EDC"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28</w:t>
            </w:r>
          </w:p>
        </w:tc>
      </w:tr>
      <w:tr w:rsidR="00BE7E03" w:rsidRPr="00006083" w14:paraId="5CCDB9B4" w14:textId="77777777" w:rsidTr="008B4A42">
        <w:tc>
          <w:tcPr>
            <w:tcW w:w="4860" w:type="dxa"/>
            <w:vAlign w:val="bottom"/>
          </w:tcPr>
          <w:p w14:paraId="00CFE025" w14:textId="77777777" w:rsidR="00BE7E03" w:rsidRPr="00006083" w:rsidRDefault="00BE7E03" w:rsidP="00BE7E03">
            <w:pPr>
              <w:spacing w:after="0" w:line="280" w:lineRule="exact"/>
              <w:ind w:left="440" w:right="-72"/>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Latin America</w:t>
            </w:r>
          </w:p>
        </w:tc>
        <w:tc>
          <w:tcPr>
            <w:tcW w:w="1053" w:type="dxa"/>
            <w:vAlign w:val="bottom"/>
          </w:tcPr>
          <w:p w14:paraId="41D6970D" w14:textId="46D52A66"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1,668</w:t>
            </w:r>
          </w:p>
        </w:tc>
        <w:tc>
          <w:tcPr>
            <w:tcW w:w="1053" w:type="dxa"/>
            <w:vAlign w:val="bottom"/>
          </w:tcPr>
          <w:p w14:paraId="606D9C9F" w14:textId="41AB8EE2"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1,189</w:t>
            </w:r>
          </w:p>
        </w:tc>
        <w:tc>
          <w:tcPr>
            <w:tcW w:w="1053" w:type="dxa"/>
            <w:vAlign w:val="bottom"/>
          </w:tcPr>
          <w:p w14:paraId="681E6F54" w14:textId="73679DDF"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72A1D51C" w14:textId="2F4419C5"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45798D15" w14:textId="310271FA"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326267C" w14:textId="1F7B93F8"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p>
        </w:tc>
        <w:tc>
          <w:tcPr>
            <w:tcW w:w="1053" w:type="dxa"/>
            <w:vAlign w:val="bottom"/>
          </w:tcPr>
          <w:p w14:paraId="3566E548" w14:textId="1312529B"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4776C81C" w14:textId="62C01379"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32E7A28E" w14:textId="7EA1DACF" w:rsidR="00BE7E03" w:rsidRPr="00006083" w:rsidRDefault="00CE3F99"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1,668</w:t>
            </w:r>
          </w:p>
        </w:tc>
        <w:tc>
          <w:tcPr>
            <w:tcW w:w="1053" w:type="dxa"/>
            <w:vAlign w:val="bottom"/>
          </w:tcPr>
          <w:p w14:paraId="7B53E6E4" w14:textId="0837349D" w:rsidR="00BE7E03" w:rsidRPr="00006083" w:rsidRDefault="00BE7E03" w:rsidP="00BE7E03">
            <w:pP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1</w:t>
            </w:r>
            <w:r w:rsidRPr="00006083">
              <w:rPr>
                <w:rFonts w:asciiTheme="minorBidi" w:hAnsiTheme="minorBidi" w:cstheme="minorBidi"/>
                <w:sz w:val="24"/>
                <w:szCs w:val="24"/>
              </w:rPr>
              <w:t>,</w:t>
            </w:r>
            <w:r w:rsidRPr="00006083">
              <w:rPr>
                <w:rFonts w:asciiTheme="minorBidi" w:hAnsiTheme="minorBidi" w:cstheme="minorBidi"/>
                <w:sz w:val="24"/>
                <w:szCs w:val="24"/>
                <w:lang w:val="en-GB"/>
              </w:rPr>
              <w:t>189</w:t>
            </w:r>
          </w:p>
        </w:tc>
      </w:tr>
      <w:tr w:rsidR="00BE7E03" w:rsidRPr="00006083" w14:paraId="2CD5F3F3" w14:textId="77777777" w:rsidTr="008B4A42">
        <w:tc>
          <w:tcPr>
            <w:tcW w:w="4860" w:type="dxa"/>
            <w:vAlign w:val="bottom"/>
          </w:tcPr>
          <w:p w14:paraId="5B5A186A"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Others</w:t>
            </w:r>
          </w:p>
        </w:tc>
        <w:tc>
          <w:tcPr>
            <w:tcW w:w="1053" w:type="dxa"/>
            <w:vAlign w:val="bottom"/>
          </w:tcPr>
          <w:p w14:paraId="2A67752C" w14:textId="1EDCCEB5"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312</w:t>
            </w:r>
          </w:p>
        </w:tc>
        <w:tc>
          <w:tcPr>
            <w:tcW w:w="1053" w:type="dxa"/>
            <w:vAlign w:val="bottom"/>
          </w:tcPr>
          <w:p w14:paraId="5E06EA94" w14:textId="119FE1F6"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r w:rsidRPr="00006083">
              <w:rPr>
                <w:rFonts w:asciiTheme="minorBidi" w:hAnsiTheme="minorBidi" w:cstheme="minorBidi"/>
                <w:sz w:val="24"/>
                <w:szCs w:val="24"/>
              </w:rPr>
              <w:t>266</w:t>
            </w:r>
            <w:r w:rsidRPr="00006083">
              <w:rPr>
                <w:rFonts w:asciiTheme="minorBidi" w:hAnsiTheme="minorBidi" w:cstheme="minorBidi"/>
                <w:sz w:val="24"/>
                <w:szCs w:val="24"/>
                <w:cs/>
              </w:rPr>
              <w:t>)</w:t>
            </w:r>
          </w:p>
        </w:tc>
        <w:tc>
          <w:tcPr>
            <w:tcW w:w="1053" w:type="dxa"/>
            <w:vAlign w:val="bottom"/>
          </w:tcPr>
          <w:p w14:paraId="4A62288D" w14:textId="10F9BBA3"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(44)</w:t>
            </w:r>
          </w:p>
        </w:tc>
        <w:tc>
          <w:tcPr>
            <w:tcW w:w="1053" w:type="dxa"/>
            <w:vAlign w:val="bottom"/>
          </w:tcPr>
          <w:p w14:paraId="32BA7B92" w14:textId="4DC108DE"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86</w:t>
            </w:r>
          </w:p>
        </w:tc>
        <w:tc>
          <w:tcPr>
            <w:tcW w:w="1053" w:type="dxa"/>
            <w:vAlign w:val="bottom"/>
          </w:tcPr>
          <w:p w14:paraId="37235B6B" w14:textId="1AC274AB"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483</w:t>
            </w:r>
          </w:p>
        </w:tc>
        <w:tc>
          <w:tcPr>
            <w:tcW w:w="1053" w:type="dxa"/>
            <w:vAlign w:val="bottom"/>
          </w:tcPr>
          <w:p w14:paraId="6276E75E" w14:textId="037BC823"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498</w:t>
            </w:r>
          </w:p>
        </w:tc>
        <w:tc>
          <w:tcPr>
            <w:tcW w:w="1053" w:type="dxa"/>
            <w:vAlign w:val="bottom"/>
          </w:tcPr>
          <w:p w14:paraId="2934E82D" w14:textId="40F7D096"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DBBC55C" w14:textId="1472E78A"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578F5168" w14:textId="54505AF1" w:rsidR="00BE7E03" w:rsidRPr="00006083" w:rsidRDefault="00CE3F99"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751</w:t>
            </w:r>
          </w:p>
        </w:tc>
        <w:tc>
          <w:tcPr>
            <w:tcW w:w="1053" w:type="dxa"/>
            <w:vAlign w:val="bottom"/>
          </w:tcPr>
          <w:p w14:paraId="3032EDB5" w14:textId="5A75E42E" w:rsidR="00BE7E03" w:rsidRPr="00006083" w:rsidRDefault="00BE7E03" w:rsidP="00BE7E03">
            <w:pPr>
              <w:pBdr>
                <w:bottom w:val="sing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318</w:t>
            </w:r>
          </w:p>
        </w:tc>
      </w:tr>
      <w:tr w:rsidR="00BE7E03" w:rsidRPr="00006083" w14:paraId="4C063967" w14:textId="77777777" w:rsidTr="008B4A42">
        <w:tc>
          <w:tcPr>
            <w:tcW w:w="4860" w:type="dxa"/>
            <w:vAlign w:val="bottom"/>
          </w:tcPr>
          <w:p w14:paraId="36D929B6" w14:textId="77777777" w:rsidR="00BE7E03" w:rsidRPr="00006083" w:rsidRDefault="00BE7E03" w:rsidP="00BE7E03">
            <w:pPr>
              <w:spacing w:after="0" w:line="240" w:lineRule="auto"/>
              <w:ind w:left="440" w:right="-72"/>
              <w:rPr>
                <w:rFonts w:asciiTheme="minorBidi" w:hAnsiTheme="minorBidi" w:cstheme="minorBidi"/>
                <w:snapToGrid w:val="0"/>
                <w:sz w:val="10"/>
                <w:szCs w:val="10"/>
                <w:lang w:eastAsia="th-TH"/>
              </w:rPr>
            </w:pPr>
          </w:p>
        </w:tc>
        <w:tc>
          <w:tcPr>
            <w:tcW w:w="1053" w:type="dxa"/>
            <w:vAlign w:val="bottom"/>
          </w:tcPr>
          <w:p w14:paraId="44220C73"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9446FB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017FAF4F"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A7510A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80D0E9F"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7F6A5F7"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E58E55A" w14:textId="5C6E5080"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3636FE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8C9ED2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59CD0E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44E2CEC7" w14:textId="77777777" w:rsidTr="008B4A42">
        <w:tc>
          <w:tcPr>
            <w:tcW w:w="4860" w:type="dxa"/>
            <w:vAlign w:val="bottom"/>
          </w:tcPr>
          <w:p w14:paraId="50314F3F" w14:textId="77777777" w:rsidR="00BE7E03" w:rsidRPr="00006083" w:rsidRDefault="00BE7E03" w:rsidP="00BE7E03">
            <w:pPr>
              <w:spacing w:after="0" w:line="280" w:lineRule="exact"/>
              <w:ind w:left="440" w:right="-72"/>
              <w:rPr>
                <w:rFonts w:asciiTheme="minorBidi" w:hAnsiTheme="minorBidi" w:cstheme="minorBidi"/>
                <w:snapToGrid w:val="0"/>
                <w:sz w:val="24"/>
                <w:szCs w:val="24"/>
                <w:cs/>
                <w:lang w:eastAsia="th-TH"/>
              </w:rPr>
            </w:pPr>
            <w:r w:rsidRPr="00006083">
              <w:rPr>
                <w:rFonts w:asciiTheme="minorBidi" w:hAnsiTheme="minorBidi" w:cstheme="minorBidi"/>
                <w:snapToGrid w:val="0"/>
                <w:sz w:val="24"/>
                <w:szCs w:val="24"/>
                <w:lang w:eastAsia="th-TH"/>
              </w:rPr>
              <w:t>Total</w:t>
            </w:r>
          </w:p>
        </w:tc>
        <w:tc>
          <w:tcPr>
            <w:tcW w:w="1053" w:type="dxa"/>
            <w:vAlign w:val="bottom"/>
          </w:tcPr>
          <w:p w14:paraId="0EB9F842" w14:textId="3FEDA0D5"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6,773</w:t>
            </w:r>
          </w:p>
        </w:tc>
        <w:tc>
          <w:tcPr>
            <w:tcW w:w="1053" w:type="dxa"/>
            <w:vAlign w:val="bottom"/>
          </w:tcPr>
          <w:p w14:paraId="0F75C3B0" w14:textId="605AF98C" w:rsidR="00BE7E03" w:rsidRPr="00006083" w:rsidRDefault="00BE7E03"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6,</w:t>
            </w:r>
            <w:r w:rsidR="00386778" w:rsidRPr="00006083">
              <w:rPr>
                <w:rFonts w:asciiTheme="minorBidi" w:hAnsiTheme="minorBidi" w:cstheme="minorBidi"/>
                <w:sz w:val="24"/>
                <w:szCs w:val="24"/>
              </w:rPr>
              <w:t>294</w:t>
            </w:r>
          </w:p>
        </w:tc>
        <w:tc>
          <w:tcPr>
            <w:tcW w:w="1053" w:type="dxa"/>
            <w:vAlign w:val="bottom"/>
          </w:tcPr>
          <w:p w14:paraId="33E0E3E5" w14:textId="16FFB276"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134</w:t>
            </w:r>
          </w:p>
        </w:tc>
        <w:tc>
          <w:tcPr>
            <w:tcW w:w="1053" w:type="dxa"/>
            <w:vAlign w:val="bottom"/>
          </w:tcPr>
          <w:p w14:paraId="5593A16E" w14:textId="77A52F3E" w:rsidR="00BE7E03" w:rsidRPr="00006083" w:rsidRDefault="00BE7E03"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cs/>
              </w:rPr>
              <w:t>(</w:t>
            </w:r>
            <w:r w:rsidR="00386778" w:rsidRPr="00006083">
              <w:rPr>
                <w:rFonts w:asciiTheme="minorBidi" w:hAnsiTheme="minorBidi" w:cstheme="minorBidi"/>
                <w:sz w:val="24"/>
                <w:szCs w:val="24"/>
              </w:rPr>
              <w:t>178</w:t>
            </w:r>
            <w:r w:rsidRPr="00006083">
              <w:rPr>
                <w:rFonts w:asciiTheme="minorBidi" w:hAnsiTheme="minorBidi" w:cstheme="minorBidi"/>
                <w:sz w:val="24"/>
                <w:szCs w:val="24"/>
                <w:cs/>
              </w:rPr>
              <w:t>)</w:t>
            </w:r>
          </w:p>
        </w:tc>
        <w:tc>
          <w:tcPr>
            <w:tcW w:w="1053" w:type="dxa"/>
            <w:vAlign w:val="bottom"/>
          </w:tcPr>
          <w:p w14:paraId="1BA4DF9E" w14:textId="79816FAA"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2,932</w:t>
            </w:r>
          </w:p>
        </w:tc>
        <w:tc>
          <w:tcPr>
            <w:tcW w:w="1053" w:type="dxa"/>
            <w:vAlign w:val="bottom"/>
          </w:tcPr>
          <w:p w14:paraId="1F235E08" w14:textId="72573038" w:rsidR="00BE7E03" w:rsidRPr="00006083" w:rsidRDefault="00BE7E03"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2</w:t>
            </w:r>
            <w:r w:rsidRPr="00006083">
              <w:rPr>
                <w:rFonts w:asciiTheme="minorBidi" w:hAnsiTheme="minorBidi" w:cstheme="minorBidi"/>
                <w:sz w:val="24"/>
                <w:szCs w:val="24"/>
              </w:rPr>
              <w:t>,</w:t>
            </w:r>
            <w:r w:rsidRPr="00006083">
              <w:rPr>
                <w:rFonts w:asciiTheme="minorBidi" w:hAnsiTheme="minorBidi" w:cstheme="minorBidi"/>
                <w:sz w:val="24"/>
                <w:szCs w:val="24"/>
                <w:lang w:val="en-GB"/>
              </w:rPr>
              <w:t>486</w:t>
            </w:r>
          </w:p>
        </w:tc>
        <w:tc>
          <w:tcPr>
            <w:tcW w:w="1053" w:type="dxa"/>
            <w:vAlign w:val="bottom"/>
          </w:tcPr>
          <w:p w14:paraId="6844BF28" w14:textId="7E09E0E2"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306659CB" w14:textId="2963AC34" w:rsidR="00BE7E03" w:rsidRPr="00006083" w:rsidRDefault="00BE7E03"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w:t>
            </w:r>
          </w:p>
        </w:tc>
        <w:tc>
          <w:tcPr>
            <w:tcW w:w="1053" w:type="dxa"/>
            <w:vAlign w:val="bottom"/>
          </w:tcPr>
          <w:p w14:paraId="618F88AD" w14:textId="648440FD" w:rsidR="00BE7E03" w:rsidRPr="00006083" w:rsidRDefault="00CE3F99"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rPr>
              <w:t>9,839</w:t>
            </w:r>
          </w:p>
        </w:tc>
        <w:tc>
          <w:tcPr>
            <w:tcW w:w="1053" w:type="dxa"/>
            <w:vAlign w:val="bottom"/>
          </w:tcPr>
          <w:p w14:paraId="5A7B3D12" w14:textId="0E263D37" w:rsidR="00BE7E03" w:rsidRPr="00006083" w:rsidRDefault="00BE7E03" w:rsidP="00BE7E03">
            <w:pPr>
              <w:pBdr>
                <w:bottom w:val="double" w:sz="4" w:space="1" w:color="auto"/>
              </w:pBdr>
              <w:spacing w:after="0" w:line="280" w:lineRule="exact"/>
              <w:ind w:right="-72"/>
              <w:jc w:val="right"/>
              <w:rPr>
                <w:rFonts w:asciiTheme="minorBidi" w:hAnsiTheme="minorBidi" w:cstheme="minorBidi"/>
                <w:sz w:val="24"/>
                <w:szCs w:val="24"/>
              </w:rPr>
            </w:pPr>
            <w:r w:rsidRPr="00006083">
              <w:rPr>
                <w:rFonts w:asciiTheme="minorBidi" w:hAnsiTheme="minorBidi" w:cstheme="minorBidi"/>
                <w:sz w:val="24"/>
                <w:szCs w:val="24"/>
                <w:lang w:val="en-GB"/>
              </w:rPr>
              <w:t>8</w:t>
            </w:r>
            <w:r w:rsidRPr="00006083">
              <w:rPr>
                <w:rFonts w:asciiTheme="minorBidi" w:hAnsiTheme="minorBidi" w:cstheme="minorBidi"/>
                <w:sz w:val="24"/>
                <w:szCs w:val="24"/>
              </w:rPr>
              <w:t>,</w:t>
            </w:r>
            <w:r w:rsidRPr="00006083">
              <w:rPr>
                <w:rFonts w:asciiTheme="minorBidi" w:hAnsiTheme="minorBidi" w:cstheme="minorBidi"/>
                <w:sz w:val="24"/>
                <w:szCs w:val="24"/>
                <w:lang w:val="en-GB"/>
              </w:rPr>
              <w:t>602</w:t>
            </w:r>
          </w:p>
        </w:tc>
      </w:tr>
      <w:bookmarkEnd w:id="22"/>
      <w:tr w:rsidR="00BE7E03" w:rsidRPr="00006083" w14:paraId="5AEF123D" w14:textId="77777777" w:rsidTr="008B4A42">
        <w:tc>
          <w:tcPr>
            <w:tcW w:w="4860" w:type="dxa"/>
            <w:vAlign w:val="bottom"/>
          </w:tcPr>
          <w:p w14:paraId="4C239011" w14:textId="77777777" w:rsidR="00BE7E03" w:rsidRPr="00006083" w:rsidRDefault="00BE7E03" w:rsidP="00BE7E03">
            <w:pPr>
              <w:spacing w:after="0" w:line="240" w:lineRule="auto"/>
              <w:ind w:left="440" w:right="-72"/>
              <w:rPr>
                <w:rFonts w:asciiTheme="minorBidi" w:hAnsiTheme="minorBidi" w:cstheme="minorBidi"/>
                <w:snapToGrid w:val="0"/>
                <w:sz w:val="10"/>
                <w:szCs w:val="10"/>
                <w:lang w:eastAsia="th-TH"/>
              </w:rPr>
            </w:pPr>
          </w:p>
        </w:tc>
        <w:tc>
          <w:tcPr>
            <w:tcW w:w="1053" w:type="dxa"/>
            <w:vAlign w:val="bottom"/>
          </w:tcPr>
          <w:p w14:paraId="0B5ACBF9"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54FC33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0019BF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8C9B51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D35031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15C3FA4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1619FB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9389BE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BC29D4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4187FE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06B191A8" w14:textId="77777777" w:rsidTr="008B4A42">
        <w:tc>
          <w:tcPr>
            <w:tcW w:w="4860" w:type="dxa"/>
            <w:vAlign w:val="bottom"/>
          </w:tcPr>
          <w:p w14:paraId="209B81C8" w14:textId="77777777" w:rsidR="00BE7E03" w:rsidRPr="00006083" w:rsidRDefault="00BE7E03" w:rsidP="00BE7E03">
            <w:pPr>
              <w:spacing w:after="0" w:line="280" w:lineRule="exact"/>
              <w:ind w:left="440" w:right="-72"/>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Total assets</w:t>
            </w:r>
          </w:p>
        </w:tc>
        <w:tc>
          <w:tcPr>
            <w:tcW w:w="1053" w:type="dxa"/>
            <w:vAlign w:val="bottom"/>
          </w:tcPr>
          <w:p w14:paraId="08CEA469"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7A85FFF2"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01B8E2C6"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2CE08326"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3C140BA5"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80F8451"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776E25F"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6D73DC3"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1A694738" w14:textId="5A408373" w:rsidR="00BE7E03" w:rsidRPr="00006083" w:rsidRDefault="00161B1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357,3</w:t>
            </w:r>
            <w:r w:rsidR="00C82219">
              <w:rPr>
                <w:rFonts w:asciiTheme="minorBidi" w:hAnsiTheme="minorBidi" w:cstheme="minorBidi"/>
                <w:snapToGrid w:val="0"/>
                <w:sz w:val="24"/>
                <w:szCs w:val="24"/>
                <w:lang w:eastAsia="th-TH"/>
              </w:rPr>
              <w:t>30</w:t>
            </w:r>
          </w:p>
        </w:tc>
        <w:tc>
          <w:tcPr>
            <w:tcW w:w="1053" w:type="dxa"/>
            <w:vAlign w:val="bottom"/>
          </w:tcPr>
          <w:p w14:paraId="53DDFFF7" w14:textId="65ABE1E7"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val="en-GB" w:eastAsia="th-TH"/>
              </w:rPr>
              <w:t>346</w:t>
            </w:r>
            <w:r w:rsidRPr="00006083">
              <w:rPr>
                <w:rFonts w:asciiTheme="minorBidi" w:hAnsiTheme="minorBidi" w:cstheme="minorBidi"/>
                <w:snapToGrid w:val="0"/>
                <w:sz w:val="24"/>
                <w:szCs w:val="24"/>
                <w:lang w:eastAsia="th-TH"/>
              </w:rPr>
              <w:t>,</w:t>
            </w:r>
            <w:r w:rsidRPr="00006083">
              <w:rPr>
                <w:rFonts w:asciiTheme="minorBidi" w:hAnsiTheme="minorBidi" w:cstheme="minorBidi"/>
                <w:snapToGrid w:val="0"/>
                <w:sz w:val="24"/>
                <w:szCs w:val="24"/>
                <w:lang w:val="en-GB" w:eastAsia="th-TH"/>
              </w:rPr>
              <w:t>845</w:t>
            </w:r>
          </w:p>
        </w:tc>
      </w:tr>
      <w:tr w:rsidR="00BE7E03" w:rsidRPr="00006083" w14:paraId="35757DFA" w14:textId="77777777" w:rsidTr="008B4A42">
        <w:tc>
          <w:tcPr>
            <w:tcW w:w="4860" w:type="dxa"/>
            <w:vAlign w:val="bottom"/>
          </w:tcPr>
          <w:p w14:paraId="652D9539" w14:textId="77777777" w:rsidR="00BE7E03" w:rsidRPr="00006083" w:rsidRDefault="00BE7E03" w:rsidP="00BE7E03">
            <w:pPr>
              <w:spacing w:after="0" w:line="240" w:lineRule="auto"/>
              <w:ind w:left="440" w:right="-72"/>
              <w:rPr>
                <w:rFonts w:asciiTheme="minorBidi" w:hAnsiTheme="minorBidi" w:cstheme="minorBidi"/>
                <w:b/>
                <w:bCs/>
                <w:snapToGrid w:val="0"/>
                <w:sz w:val="10"/>
                <w:szCs w:val="10"/>
                <w:lang w:eastAsia="th-TH"/>
              </w:rPr>
            </w:pPr>
          </w:p>
        </w:tc>
        <w:tc>
          <w:tcPr>
            <w:tcW w:w="1053" w:type="dxa"/>
            <w:vAlign w:val="bottom"/>
          </w:tcPr>
          <w:p w14:paraId="20C2989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4643CA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7478D405"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5A6ACAD6"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DF459DE"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32288998"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442890DC"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34A109A"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2B6BC521"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c>
          <w:tcPr>
            <w:tcW w:w="1053" w:type="dxa"/>
            <w:vAlign w:val="bottom"/>
          </w:tcPr>
          <w:p w14:paraId="60764D04" w14:textId="77777777" w:rsidR="00BE7E03" w:rsidRPr="00006083" w:rsidRDefault="00BE7E03" w:rsidP="00BE7E03">
            <w:pPr>
              <w:spacing w:after="0" w:line="240" w:lineRule="auto"/>
              <w:ind w:right="-72"/>
              <w:jc w:val="right"/>
              <w:rPr>
                <w:rFonts w:asciiTheme="minorBidi" w:hAnsiTheme="minorBidi" w:cstheme="minorBidi"/>
                <w:snapToGrid w:val="0"/>
                <w:sz w:val="10"/>
                <w:szCs w:val="10"/>
                <w:lang w:eastAsia="th-TH"/>
              </w:rPr>
            </w:pPr>
          </w:p>
        </w:tc>
      </w:tr>
      <w:tr w:rsidR="00BE7E03" w:rsidRPr="00006083" w14:paraId="130922B0" w14:textId="77777777" w:rsidTr="008B4A42">
        <w:tc>
          <w:tcPr>
            <w:tcW w:w="4860" w:type="dxa"/>
            <w:vAlign w:val="bottom"/>
          </w:tcPr>
          <w:p w14:paraId="776EAC65" w14:textId="77777777" w:rsidR="00BE7E03" w:rsidRPr="00006083" w:rsidRDefault="00BE7E03" w:rsidP="00BE7E03">
            <w:pPr>
              <w:spacing w:after="0" w:line="280" w:lineRule="exact"/>
              <w:ind w:left="440" w:right="-72"/>
              <w:rPr>
                <w:rFonts w:asciiTheme="minorBidi" w:hAnsiTheme="minorBidi" w:cstheme="minorBidi"/>
                <w:b/>
                <w:bCs/>
                <w:snapToGrid w:val="0"/>
                <w:sz w:val="24"/>
                <w:szCs w:val="24"/>
                <w:lang w:eastAsia="th-TH"/>
              </w:rPr>
            </w:pPr>
            <w:r w:rsidRPr="00006083">
              <w:rPr>
                <w:rFonts w:asciiTheme="minorBidi" w:hAnsiTheme="minorBidi" w:cstheme="minorBidi"/>
                <w:b/>
                <w:bCs/>
                <w:snapToGrid w:val="0"/>
                <w:sz w:val="24"/>
                <w:szCs w:val="24"/>
                <w:lang w:eastAsia="th-TH"/>
              </w:rPr>
              <w:t>Total liabilities</w:t>
            </w:r>
          </w:p>
        </w:tc>
        <w:tc>
          <w:tcPr>
            <w:tcW w:w="1053" w:type="dxa"/>
            <w:vAlign w:val="bottom"/>
          </w:tcPr>
          <w:p w14:paraId="6BD890F4"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E3DE0FE"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6ED4FF5"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69214231"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3BF549FD"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4C242FDF"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5B00A408"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42A1A4F1" w14:textId="77777777" w:rsidR="00BE7E03" w:rsidRPr="00006083" w:rsidRDefault="00BE7E03" w:rsidP="00BE7E03">
            <w:pPr>
              <w:spacing w:after="0" w:line="280" w:lineRule="exact"/>
              <w:ind w:right="-72"/>
              <w:jc w:val="right"/>
              <w:rPr>
                <w:rFonts w:asciiTheme="minorBidi" w:hAnsiTheme="minorBidi" w:cstheme="minorBidi"/>
                <w:snapToGrid w:val="0"/>
                <w:sz w:val="24"/>
                <w:szCs w:val="24"/>
                <w:lang w:eastAsia="th-TH"/>
              </w:rPr>
            </w:pPr>
          </w:p>
        </w:tc>
        <w:tc>
          <w:tcPr>
            <w:tcW w:w="1053" w:type="dxa"/>
            <w:vAlign w:val="bottom"/>
          </w:tcPr>
          <w:p w14:paraId="4E4189D1" w14:textId="05DA3A26" w:rsidR="00BE7E03" w:rsidRPr="00006083" w:rsidRDefault="00161B1B"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eastAsia="th-TH"/>
              </w:rPr>
              <w:t>260,3</w:t>
            </w:r>
            <w:r w:rsidR="001E48E0">
              <w:rPr>
                <w:rFonts w:asciiTheme="minorBidi" w:hAnsiTheme="minorBidi" w:cstheme="minorBidi"/>
                <w:snapToGrid w:val="0"/>
                <w:sz w:val="24"/>
                <w:szCs w:val="24"/>
                <w:lang w:eastAsia="th-TH"/>
              </w:rPr>
              <w:t>44</w:t>
            </w:r>
          </w:p>
        </w:tc>
        <w:tc>
          <w:tcPr>
            <w:tcW w:w="1053" w:type="dxa"/>
            <w:vAlign w:val="bottom"/>
          </w:tcPr>
          <w:p w14:paraId="4350EFB7" w14:textId="1F5C4590" w:rsidR="00BE7E03" w:rsidRPr="00006083" w:rsidRDefault="00BE7E03" w:rsidP="00BE7E03">
            <w:pPr>
              <w:pBdr>
                <w:bottom w:val="double" w:sz="4" w:space="1" w:color="auto"/>
              </w:pBdr>
              <w:spacing w:after="0" w:line="280" w:lineRule="exact"/>
              <w:ind w:right="-72"/>
              <w:jc w:val="right"/>
              <w:rPr>
                <w:rFonts w:asciiTheme="minorBidi" w:hAnsiTheme="minorBidi" w:cstheme="minorBidi"/>
                <w:snapToGrid w:val="0"/>
                <w:sz w:val="24"/>
                <w:szCs w:val="24"/>
                <w:lang w:eastAsia="th-TH"/>
              </w:rPr>
            </w:pPr>
            <w:r w:rsidRPr="00006083">
              <w:rPr>
                <w:rFonts w:asciiTheme="minorBidi" w:hAnsiTheme="minorBidi" w:cstheme="minorBidi"/>
                <w:snapToGrid w:val="0"/>
                <w:sz w:val="24"/>
                <w:szCs w:val="24"/>
                <w:lang w:val="en-GB" w:eastAsia="th-TH"/>
              </w:rPr>
              <w:t>247</w:t>
            </w:r>
            <w:r w:rsidRPr="00006083">
              <w:rPr>
                <w:rFonts w:asciiTheme="minorBidi" w:hAnsiTheme="minorBidi" w:cstheme="minorBidi"/>
                <w:snapToGrid w:val="0"/>
                <w:sz w:val="24"/>
                <w:szCs w:val="24"/>
                <w:lang w:eastAsia="th-TH"/>
              </w:rPr>
              <w:t>,</w:t>
            </w:r>
            <w:r w:rsidRPr="00006083">
              <w:rPr>
                <w:rFonts w:asciiTheme="minorBidi" w:hAnsiTheme="minorBidi" w:cstheme="minorBidi"/>
                <w:snapToGrid w:val="0"/>
                <w:sz w:val="24"/>
                <w:szCs w:val="24"/>
                <w:lang w:val="en-GB" w:eastAsia="th-TH"/>
              </w:rPr>
              <w:t>708</w:t>
            </w:r>
          </w:p>
        </w:tc>
      </w:tr>
    </w:tbl>
    <w:p w14:paraId="563AAC97" w14:textId="77777777" w:rsidR="00BF725F" w:rsidRPr="00006083" w:rsidRDefault="00BF725F" w:rsidP="009B3866">
      <w:pPr>
        <w:pStyle w:val="MacroText"/>
        <w:tabs>
          <w:tab w:val="clear" w:pos="480"/>
          <w:tab w:val="clear" w:pos="960"/>
          <w:tab w:val="clear" w:pos="1440"/>
          <w:tab w:val="clear" w:pos="1920"/>
          <w:tab w:val="clear" w:pos="2400"/>
          <w:tab w:val="clear" w:pos="2880"/>
          <w:tab w:val="clear" w:pos="3360"/>
          <w:tab w:val="clear" w:pos="3840"/>
          <w:tab w:val="clear" w:pos="4320"/>
          <w:tab w:val="left" w:pos="567"/>
          <w:tab w:val="left" w:pos="13999"/>
        </w:tabs>
        <w:ind w:left="720"/>
        <w:rPr>
          <w:rFonts w:asciiTheme="minorBidi" w:hAnsiTheme="minorBidi" w:cstheme="minorBidi"/>
          <w:sz w:val="12"/>
          <w:szCs w:val="12"/>
        </w:rPr>
        <w:sectPr w:rsidR="00BF725F" w:rsidRPr="00006083" w:rsidSect="005300FF">
          <w:pgSz w:w="16840" w:h="11907" w:orient="landscape" w:code="9"/>
          <w:pgMar w:top="1699" w:right="720" w:bottom="1008" w:left="720" w:header="706" w:footer="706" w:gutter="0"/>
          <w:cols w:space="720"/>
        </w:sectPr>
      </w:pPr>
    </w:p>
    <w:p w14:paraId="23FBF38D" w14:textId="6A4A01A6" w:rsidR="00BF725F" w:rsidRPr="00006083" w:rsidRDefault="00B21342" w:rsidP="009B3866">
      <w:pPr>
        <w:pStyle w:val="Heading4"/>
        <w:keepNext w:val="0"/>
        <w:spacing w:before="0" w:after="0"/>
        <w:ind w:left="547" w:hanging="540"/>
        <w:rPr>
          <w:rFonts w:asciiTheme="minorBidi" w:hAnsiTheme="minorBidi" w:cstheme="minorBidi"/>
          <w:b w:val="0"/>
          <w:bCs w:val="0"/>
          <w:sz w:val="26"/>
          <w:szCs w:val="26"/>
        </w:rPr>
      </w:pPr>
      <w:r w:rsidRPr="00006083">
        <w:rPr>
          <w:rFonts w:asciiTheme="minorBidi" w:hAnsiTheme="minorBidi" w:cstheme="minorBidi"/>
          <w:sz w:val="26"/>
          <w:szCs w:val="26"/>
          <w:lang w:val="en-GB"/>
        </w:rPr>
        <w:lastRenderedPageBreak/>
        <w:t>8</w:t>
      </w:r>
      <w:r w:rsidR="00BF725F" w:rsidRPr="00006083">
        <w:rPr>
          <w:rFonts w:asciiTheme="minorBidi" w:hAnsiTheme="minorBidi" w:cstheme="minorBidi"/>
          <w:sz w:val="26"/>
          <w:szCs w:val="26"/>
        </w:rPr>
        <w:tab/>
        <w:t>Segment information</w:t>
      </w:r>
      <w:r w:rsidR="00BF725F" w:rsidRPr="00006083">
        <w:rPr>
          <w:rFonts w:asciiTheme="minorBidi" w:hAnsiTheme="minorBidi" w:cstheme="minorBidi"/>
          <w:b w:val="0"/>
          <w:bCs w:val="0"/>
          <w:sz w:val="26"/>
          <w:szCs w:val="26"/>
        </w:rPr>
        <w:t xml:space="preserve"> (Cont’d)</w:t>
      </w:r>
    </w:p>
    <w:p w14:paraId="13BB21C5" w14:textId="77777777" w:rsidR="00BF725F" w:rsidRPr="00006083" w:rsidRDefault="00BF725F" w:rsidP="009B3866">
      <w:pPr>
        <w:spacing w:after="0" w:line="240" w:lineRule="auto"/>
        <w:ind w:left="547"/>
        <w:rPr>
          <w:rFonts w:asciiTheme="minorBidi" w:hAnsiTheme="minorBidi" w:cstheme="minorBidi"/>
          <w:sz w:val="26"/>
          <w:szCs w:val="26"/>
        </w:rPr>
      </w:pPr>
    </w:p>
    <w:p w14:paraId="0D0B493A" w14:textId="054BF7A3" w:rsidR="00BF725F" w:rsidRPr="00006083" w:rsidRDefault="00BF725F" w:rsidP="009B3866">
      <w:pPr>
        <w:tabs>
          <w:tab w:val="left" w:pos="9889"/>
        </w:tabs>
        <w:spacing w:after="0" w:line="240" w:lineRule="auto"/>
        <w:ind w:left="547"/>
        <w:jc w:val="both"/>
        <w:rPr>
          <w:rFonts w:asciiTheme="minorBidi" w:hAnsiTheme="minorBidi" w:cstheme="minorBidi"/>
          <w:spacing w:val="-4"/>
          <w:sz w:val="26"/>
          <w:szCs w:val="26"/>
        </w:rPr>
      </w:pPr>
      <w:r w:rsidRPr="00006083">
        <w:rPr>
          <w:rFonts w:asciiTheme="minorBidi" w:hAnsiTheme="minorBidi" w:cstheme="minorBidi"/>
          <w:spacing w:val="-4"/>
          <w:sz w:val="26"/>
          <w:szCs w:val="26"/>
        </w:rPr>
        <w:t>The Group’s business segments are managed on a worldwide basis</w:t>
      </w:r>
      <w:r w:rsidR="00F50F48" w:rsidRPr="00006083">
        <w:rPr>
          <w:rFonts w:asciiTheme="minorBidi" w:hAnsiTheme="minorBidi" w:cstheme="minorBidi"/>
          <w:spacing w:val="-4"/>
          <w:sz w:val="26"/>
          <w:szCs w:val="26"/>
        </w:rPr>
        <w:t>,</w:t>
      </w:r>
      <w:r w:rsidRPr="00006083">
        <w:rPr>
          <w:rFonts w:asciiTheme="minorBidi" w:hAnsiTheme="minorBidi" w:cstheme="minorBidi"/>
          <w:spacing w:val="-4"/>
          <w:sz w:val="26"/>
          <w:szCs w:val="26"/>
        </w:rPr>
        <w:t xml:space="preserve"> and they operate in the following geographical areas:</w:t>
      </w:r>
    </w:p>
    <w:p w14:paraId="0504F490" w14:textId="77777777" w:rsidR="00BF725F" w:rsidRPr="00006083" w:rsidRDefault="00BF725F" w:rsidP="009B3866">
      <w:pPr>
        <w:tabs>
          <w:tab w:val="left" w:pos="9889"/>
        </w:tabs>
        <w:spacing w:after="0" w:line="240" w:lineRule="auto"/>
        <w:ind w:left="547"/>
        <w:jc w:val="both"/>
        <w:rPr>
          <w:rFonts w:asciiTheme="minorBidi" w:hAnsiTheme="minorBidi" w:cstheme="minorBidi"/>
          <w:sz w:val="26"/>
          <w:szCs w:val="26"/>
        </w:rPr>
      </w:pPr>
    </w:p>
    <w:p w14:paraId="2A26FE86"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Thailand is the home country of the parent company and also its main operations. The areas of operation include hotels, entertainment venues, food and beverage outlets, real estates for sales, distribution, manufacturing, property rental business, spa services and management operations. </w:t>
      </w:r>
    </w:p>
    <w:p w14:paraId="34FF15B9"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38F13924"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Countries in Europe - The Group operates hotel and restaurant businesses.</w:t>
      </w:r>
    </w:p>
    <w:p w14:paraId="1929F93D"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7A4B66DC"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Australia and New Zealand - The Group operates hotels and food and beverage outlets.</w:t>
      </w:r>
    </w:p>
    <w:p w14:paraId="39B5EDA0"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1369D597"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Republic of Maldives and Middle East - The Group operates hotels, spa and food and beverage outlets.</w:t>
      </w:r>
    </w:p>
    <w:p w14:paraId="5E33B9C0"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0169E7ED" w14:textId="4AA4AF30"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The People’s Republic of China - The Group operates food and beverage outlets, spa and real estates for sales.</w:t>
      </w:r>
    </w:p>
    <w:p w14:paraId="56F31529"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467FAA3A" w14:textId="77777777"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Latin America - The Group operates hotel business.</w:t>
      </w:r>
    </w:p>
    <w:p w14:paraId="2AB23A54" w14:textId="77777777" w:rsidR="00BF725F" w:rsidRPr="00006083" w:rsidRDefault="00BF725F" w:rsidP="009B3866">
      <w:pPr>
        <w:spacing w:after="0" w:line="240" w:lineRule="auto"/>
        <w:ind w:left="547"/>
        <w:jc w:val="both"/>
        <w:rPr>
          <w:rFonts w:asciiTheme="minorBidi" w:hAnsiTheme="minorBidi" w:cstheme="minorBidi"/>
          <w:sz w:val="26"/>
          <w:szCs w:val="26"/>
        </w:rPr>
      </w:pPr>
    </w:p>
    <w:p w14:paraId="12747864" w14:textId="2666D530" w:rsidR="00BF725F" w:rsidRPr="00006083" w:rsidRDefault="00BF725F"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Others - The main activities are hotel operations, spa, and food and beverage outlets. Other countries in which the Group operates are Sri Lanka, Vietnam, Indonesia and countries in Africa, etc.</w:t>
      </w:r>
    </w:p>
    <w:p w14:paraId="193B5FEF" w14:textId="77777777" w:rsidR="00BF725F" w:rsidRPr="00006083" w:rsidRDefault="00BF725F" w:rsidP="00F56537">
      <w:pPr>
        <w:spacing w:after="0" w:line="240" w:lineRule="auto"/>
        <w:jc w:val="both"/>
        <w:rPr>
          <w:rFonts w:asciiTheme="minorBidi" w:hAnsiTheme="minorBidi" w:cstheme="minorBidi"/>
          <w:sz w:val="26"/>
          <w:szCs w:val="26"/>
        </w:rPr>
      </w:pPr>
    </w:p>
    <w:p w14:paraId="15DC11DE" w14:textId="46423AB1" w:rsidR="00BF725F" w:rsidRPr="00006083" w:rsidRDefault="00B21342" w:rsidP="009B3866">
      <w:pPr>
        <w:spacing w:after="0" w:line="240" w:lineRule="auto"/>
        <w:ind w:left="547" w:hanging="540"/>
        <w:outlineLvl w:val="7"/>
        <w:rPr>
          <w:rFonts w:asciiTheme="minorBidi" w:hAnsiTheme="minorBidi" w:cstheme="minorBidi"/>
          <w:b/>
          <w:bCs/>
          <w:sz w:val="26"/>
          <w:szCs w:val="26"/>
        </w:rPr>
      </w:pPr>
      <w:r w:rsidRPr="00006083">
        <w:rPr>
          <w:rFonts w:asciiTheme="minorBidi" w:hAnsiTheme="minorBidi" w:cstheme="minorBidi"/>
          <w:b/>
          <w:bCs/>
          <w:sz w:val="26"/>
          <w:szCs w:val="26"/>
          <w:lang w:val="en-GB"/>
        </w:rPr>
        <w:t>9</w:t>
      </w:r>
      <w:r w:rsidR="00BF725F" w:rsidRPr="00006083">
        <w:rPr>
          <w:rFonts w:asciiTheme="minorBidi" w:hAnsiTheme="minorBidi" w:cstheme="minorBidi"/>
          <w:b/>
          <w:bCs/>
          <w:sz w:val="26"/>
          <w:szCs w:val="26"/>
        </w:rPr>
        <w:tab/>
        <w:t>Cash and cash equivalents</w:t>
      </w:r>
    </w:p>
    <w:p w14:paraId="455894C6" w14:textId="77777777" w:rsidR="002310CD" w:rsidRPr="00006083" w:rsidRDefault="002310CD" w:rsidP="009B3866">
      <w:pPr>
        <w:spacing w:after="0" w:line="240" w:lineRule="auto"/>
        <w:ind w:left="547" w:hanging="540"/>
        <w:outlineLvl w:val="7"/>
        <w:rPr>
          <w:rFonts w:asciiTheme="minorBidi" w:hAnsiTheme="minorBidi" w:cstheme="minorBidi"/>
          <w:b/>
          <w:bCs/>
          <w:sz w:val="26"/>
          <w:szCs w:val="26"/>
        </w:rPr>
      </w:pPr>
    </w:p>
    <w:tbl>
      <w:tblPr>
        <w:tblW w:w="9414" w:type="dxa"/>
        <w:tblLayout w:type="fixed"/>
        <w:tblLook w:val="0000" w:firstRow="0" w:lastRow="0" w:firstColumn="0" w:lastColumn="0" w:noHBand="0" w:noVBand="0"/>
      </w:tblPr>
      <w:tblGrid>
        <w:gridCol w:w="4230"/>
        <w:gridCol w:w="1296"/>
        <w:gridCol w:w="1296"/>
        <w:gridCol w:w="1296"/>
        <w:gridCol w:w="1296"/>
      </w:tblGrid>
      <w:tr w:rsidR="008B02DC" w:rsidRPr="00006083" w14:paraId="5E62A7C0" w14:textId="77777777" w:rsidTr="005300FF">
        <w:tc>
          <w:tcPr>
            <w:tcW w:w="4230" w:type="dxa"/>
            <w:vAlign w:val="bottom"/>
          </w:tcPr>
          <w:p w14:paraId="213573EB" w14:textId="77777777" w:rsidR="00BF725F" w:rsidRPr="00006083" w:rsidRDefault="00BF725F" w:rsidP="009B3866">
            <w:pPr>
              <w:spacing w:after="0" w:line="240" w:lineRule="auto"/>
              <w:ind w:left="433"/>
              <w:rPr>
                <w:rFonts w:asciiTheme="minorBidi" w:hAnsiTheme="minorBidi" w:cstheme="minorBidi"/>
                <w:b/>
                <w:bCs/>
                <w:sz w:val="26"/>
                <w:szCs w:val="26"/>
              </w:rPr>
            </w:pPr>
          </w:p>
        </w:tc>
        <w:tc>
          <w:tcPr>
            <w:tcW w:w="2592" w:type="dxa"/>
            <w:gridSpan w:val="2"/>
            <w:vAlign w:val="bottom"/>
          </w:tcPr>
          <w:p w14:paraId="1AACB4B2" w14:textId="77777777" w:rsidR="00BF725F" w:rsidRPr="00006083" w:rsidRDefault="00BF725F"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6E9CDE96" w14:textId="77777777" w:rsidR="00BF725F" w:rsidRPr="00006083" w:rsidRDefault="00BF725F"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592" w:type="dxa"/>
            <w:gridSpan w:val="2"/>
            <w:vAlign w:val="bottom"/>
          </w:tcPr>
          <w:p w14:paraId="13141D1A" w14:textId="77777777" w:rsidR="00BF725F" w:rsidRPr="00006083" w:rsidRDefault="00BF725F"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05AD249F" w14:textId="77777777" w:rsidR="00BF725F" w:rsidRPr="00006083" w:rsidRDefault="00BF725F"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9001CE" w:rsidRPr="00006083" w14:paraId="0ED01B13" w14:textId="77777777" w:rsidTr="005300FF">
        <w:tc>
          <w:tcPr>
            <w:tcW w:w="4230" w:type="dxa"/>
            <w:vAlign w:val="bottom"/>
          </w:tcPr>
          <w:p w14:paraId="09CA4F3D" w14:textId="77777777" w:rsidR="009001CE" w:rsidRPr="00006083" w:rsidRDefault="009001CE" w:rsidP="009B3866">
            <w:pPr>
              <w:spacing w:after="0" w:line="240" w:lineRule="auto"/>
              <w:ind w:left="433"/>
              <w:rPr>
                <w:rFonts w:asciiTheme="minorBidi" w:hAnsiTheme="minorBidi" w:cstheme="minorBidi"/>
                <w:b/>
                <w:bCs/>
                <w:sz w:val="26"/>
                <w:szCs w:val="26"/>
              </w:rPr>
            </w:pPr>
          </w:p>
        </w:tc>
        <w:tc>
          <w:tcPr>
            <w:tcW w:w="1296" w:type="dxa"/>
            <w:vAlign w:val="bottom"/>
          </w:tcPr>
          <w:p w14:paraId="314E8C83" w14:textId="4B601772"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tc>
        <w:tc>
          <w:tcPr>
            <w:tcW w:w="1296" w:type="dxa"/>
            <w:vAlign w:val="bottom"/>
          </w:tcPr>
          <w:p w14:paraId="2D713DA8" w14:textId="2DB27EBD"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tc>
        <w:tc>
          <w:tcPr>
            <w:tcW w:w="1296" w:type="dxa"/>
            <w:vAlign w:val="bottom"/>
          </w:tcPr>
          <w:p w14:paraId="6C57151E" w14:textId="3AF3E1C8"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5</w:t>
            </w:r>
          </w:p>
        </w:tc>
        <w:tc>
          <w:tcPr>
            <w:tcW w:w="1296" w:type="dxa"/>
            <w:vAlign w:val="bottom"/>
          </w:tcPr>
          <w:p w14:paraId="63D21DDA" w14:textId="0B7B40EA"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BE7E03" w:rsidRPr="00006083">
              <w:rPr>
                <w:rFonts w:asciiTheme="minorBidi" w:hAnsiTheme="minorBidi" w:cstheme="minorBidi"/>
                <w:b/>
                <w:bCs/>
                <w:sz w:val="26"/>
                <w:szCs w:val="26"/>
                <w:lang w:val="en-GB"/>
              </w:rPr>
              <w:t>4</w:t>
            </w:r>
          </w:p>
        </w:tc>
      </w:tr>
      <w:tr w:rsidR="009001CE" w:rsidRPr="00006083" w14:paraId="48535200" w14:textId="77777777" w:rsidTr="005300FF">
        <w:tc>
          <w:tcPr>
            <w:tcW w:w="4230" w:type="dxa"/>
            <w:vAlign w:val="bottom"/>
          </w:tcPr>
          <w:p w14:paraId="60AB6A70"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26"/>
                <w:szCs w:val="26"/>
              </w:rPr>
            </w:pPr>
          </w:p>
        </w:tc>
        <w:tc>
          <w:tcPr>
            <w:tcW w:w="1296" w:type="dxa"/>
            <w:vAlign w:val="bottom"/>
          </w:tcPr>
          <w:p w14:paraId="2B1F2FEB" w14:textId="4FFE83A9"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296" w:type="dxa"/>
            <w:vAlign w:val="bottom"/>
          </w:tcPr>
          <w:p w14:paraId="667E0D0E" w14:textId="183060D0"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296" w:type="dxa"/>
            <w:vAlign w:val="bottom"/>
          </w:tcPr>
          <w:p w14:paraId="0CC7C541" w14:textId="531EA6DB"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296" w:type="dxa"/>
            <w:vAlign w:val="bottom"/>
          </w:tcPr>
          <w:p w14:paraId="66E7090E" w14:textId="7EA55BE1"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13BD2404" w14:textId="77777777" w:rsidTr="005300FF">
        <w:trPr>
          <w:trHeight w:val="74"/>
        </w:trPr>
        <w:tc>
          <w:tcPr>
            <w:tcW w:w="4230" w:type="dxa"/>
            <w:vAlign w:val="bottom"/>
          </w:tcPr>
          <w:p w14:paraId="3F7DA3C4"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12"/>
                <w:szCs w:val="12"/>
              </w:rPr>
            </w:pPr>
          </w:p>
        </w:tc>
        <w:tc>
          <w:tcPr>
            <w:tcW w:w="1296" w:type="dxa"/>
            <w:vAlign w:val="bottom"/>
          </w:tcPr>
          <w:p w14:paraId="520060E8"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296" w:type="dxa"/>
            <w:vAlign w:val="bottom"/>
          </w:tcPr>
          <w:p w14:paraId="739281CA"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296" w:type="dxa"/>
            <w:vAlign w:val="bottom"/>
          </w:tcPr>
          <w:p w14:paraId="568A1698"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296" w:type="dxa"/>
            <w:vAlign w:val="bottom"/>
          </w:tcPr>
          <w:p w14:paraId="0A91BAEF"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r>
      <w:tr w:rsidR="00BE7E03" w:rsidRPr="00006083" w14:paraId="293F2208" w14:textId="77777777">
        <w:tc>
          <w:tcPr>
            <w:tcW w:w="4230" w:type="dxa"/>
            <w:vAlign w:val="bottom"/>
          </w:tcPr>
          <w:p w14:paraId="5A1B61FA" w14:textId="77777777" w:rsidR="00BE7E03" w:rsidRPr="00006083" w:rsidRDefault="00BE7E03" w:rsidP="00BE7E03">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26"/>
                <w:szCs w:val="26"/>
              </w:rPr>
            </w:pPr>
            <w:r w:rsidRPr="00006083">
              <w:rPr>
                <w:rFonts w:asciiTheme="minorBidi" w:hAnsiTheme="minorBidi" w:cstheme="minorBidi"/>
                <w:sz w:val="26"/>
                <w:szCs w:val="26"/>
              </w:rPr>
              <w:t>Cash on hand</w:t>
            </w:r>
          </w:p>
        </w:tc>
        <w:tc>
          <w:tcPr>
            <w:tcW w:w="1296" w:type="dxa"/>
          </w:tcPr>
          <w:p w14:paraId="678A9A52" w14:textId="1CDE3E11" w:rsidR="00BE7E03" w:rsidRPr="00006083" w:rsidRDefault="0034211A" w:rsidP="00006083">
            <w:pPr>
              <w:spacing w:after="0" w:line="240" w:lineRule="auto"/>
              <w:ind w:right="-72"/>
              <w:jc w:val="right"/>
              <w:rPr>
                <w:rFonts w:asciiTheme="minorBidi" w:hAnsiTheme="minorBidi" w:cstheme="minorBidi"/>
                <w:sz w:val="26"/>
                <w:szCs w:val="26"/>
                <w:cs/>
                <w:lang w:val="en-GB"/>
              </w:rPr>
            </w:pPr>
            <w:r w:rsidRPr="00006083">
              <w:rPr>
                <w:rFonts w:asciiTheme="minorBidi" w:hAnsiTheme="minorBidi" w:cstheme="minorBidi"/>
                <w:sz w:val="26"/>
                <w:szCs w:val="26"/>
                <w:lang w:val="en-GB"/>
              </w:rPr>
              <w:t>187</w:t>
            </w:r>
          </w:p>
        </w:tc>
        <w:tc>
          <w:tcPr>
            <w:tcW w:w="1296" w:type="dxa"/>
            <w:vAlign w:val="bottom"/>
          </w:tcPr>
          <w:p w14:paraId="4B4F2836" w14:textId="5FF471E0" w:rsidR="00BE7E03" w:rsidRPr="00006083" w:rsidRDefault="00BE7E03" w:rsidP="00006083">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226</w:t>
            </w:r>
          </w:p>
        </w:tc>
        <w:tc>
          <w:tcPr>
            <w:tcW w:w="1296" w:type="dxa"/>
            <w:vAlign w:val="bottom"/>
          </w:tcPr>
          <w:p w14:paraId="36C67317" w14:textId="5FB25EA0" w:rsidR="00BE7E03" w:rsidRPr="00006083" w:rsidRDefault="00172824"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cs/>
              </w:rPr>
            </w:pPr>
            <w:r w:rsidRPr="00006083">
              <w:rPr>
                <w:rFonts w:asciiTheme="minorBidi" w:hAnsiTheme="minorBidi" w:cstheme="minorBidi"/>
                <w:sz w:val="26"/>
                <w:szCs w:val="26"/>
              </w:rPr>
              <w:t>-</w:t>
            </w:r>
          </w:p>
        </w:tc>
        <w:tc>
          <w:tcPr>
            <w:tcW w:w="1296" w:type="dxa"/>
            <w:vAlign w:val="bottom"/>
          </w:tcPr>
          <w:p w14:paraId="7639FA2A" w14:textId="4EF0FFE5"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p>
        </w:tc>
      </w:tr>
      <w:tr w:rsidR="00BE7E03" w:rsidRPr="00006083" w14:paraId="2BC53299" w14:textId="77777777">
        <w:tc>
          <w:tcPr>
            <w:tcW w:w="4230" w:type="dxa"/>
            <w:vAlign w:val="bottom"/>
          </w:tcPr>
          <w:p w14:paraId="760961A6" w14:textId="77777777" w:rsidR="00BE7E03" w:rsidRPr="00006083" w:rsidRDefault="00BE7E03" w:rsidP="00BE7E03">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26"/>
                <w:szCs w:val="26"/>
              </w:rPr>
            </w:pPr>
            <w:r w:rsidRPr="00006083">
              <w:rPr>
                <w:rFonts w:asciiTheme="minorBidi" w:hAnsiTheme="minorBidi" w:cstheme="minorBidi"/>
                <w:sz w:val="26"/>
                <w:szCs w:val="26"/>
              </w:rPr>
              <w:t>Cash at banks</w:t>
            </w:r>
          </w:p>
        </w:tc>
        <w:tc>
          <w:tcPr>
            <w:tcW w:w="1296" w:type="dxa"/>
          </w:tcPr>
          <w:p w14:paraId="60F407DA" w14:textId="37E33493" w:rsidR="00BE7E03" w:rsidRPr="00006083" w:rsidRDefault="0034211A" w:rsidP="00006083">
            <w:pP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9,390</w:t>
            </w:r>
          </w:p>
        </w:tc>
        <w:tc>
          <w:tcPr>
            <w:tcW w:w="1296" w:type="dxa"/>
            <w:vAlign w:val="bottom"/>
          </w:tcPr>
          <w:p w14:paraId="0CDE1B6D" w14:textId="7F3004FD" w:rsidR="00BE7E03" w:rsidRPr="00006083" w:rsidRDefault="00BE7E03" w:rsidP="00006083">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12</w:t>
            </w:r>
            <w:r w:rsidRPr="00006083">
              <w:rPr>
                <w:rFonts w:asciiTheme="minorBidi" w:hAnsiTheme="minorBidi" w:cstheme="minorBidi"/>
                <w:sz w:val="26"/>
                <w:szCs w:val="26"/>
              </w:rPr>
              <w:t>,</w:t>
            </w:r>
            <w:r w:rsidRPr="00006083">
              <w:rPr>
                <w:rFonts w:asciiTheme="minorBidi" w:hAnsiTheme="minorBidi" w:cstheme="minorBidi"/>
                <w:sz w:val="26"/>
                <w:szCs w:val="26"/>
                <w:lang w:val="en-GB"/>
              </w:rPr>
              <w:t>494</w:t>
            </w:r>
          </w:p>
        </w:tc>
        <w:tc>
          <w:tcPr>
            <w:tcW w:w="1296" w:type="dxa"/>
            <w:vAlign w:val="bottom"/>
          </w:tcPr>
          <w:p w14:paraId="3FCEE749" w14:textId="3D1B69B0" w:rsidR="00BE7E03" w:rsidRPr="00006083" w:rsidRDefault="00172824"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927</w:t>
            </w:r>
          </w:p>
        </w:tc>
        <w:tc>
          <w:tcPr>
            <w:tcW w:w="1296" w:type="dxa"/>
            <w:vAlign w:val="bottom"/>
          </w:tcPr>
          <w:p w14:paraId="7F8BA851" w14:textId="250DAF12"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452</w:t>
            </w:r>
          </w:p>
        </w:tc>
      </w:tr>
      <w:tr w:rsidR="00BE7E03" w:rsidRPr="00006083" w14:paraId="44E7A415" w14:textId="77777777" w:rsidTr="005300FF">
        <w:tc>
          <w:tcPr>
            <w:tcW w:w="4230" w:type="dxa"/>
            <w:vAlign w:val="bottom"/>
          </w:tcPr>
          <w:p w14:paraId="27C82255" w14:textId="54E524AE" w:rsidR="00BE7E03" w:rsidRPr="00006083" w:rsidRDefault="00BE7E03" w:rsidP="00BE7E03">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26"/>
                <w:szCs w:val="26"/>
              </w:rPr>
            </w:pPr>
            <w:r w:rsidRPr="00006083">
              <w:rPr>
                <w:rFonts w:asciiTheme="minorBidi" w:hAnsiTheme="minorBidi" w:cstheme="minorBidi"/>
                <w:sz w:val="26"/>
                <w:szCs w:val="26"/>
              </w:rPr>
              <w:t xml:space="preserve">Time deposits (maturity less than </w:t>
            </w:r>
            <w:r w:rsidRPr="00006083">
              <w:rPr>
                <w:rFonts w:asciiTheme="minorBidi" w:hAnsiTheme="minorBidi" w:cstheme="minorBidi"/>
                <w:sz w:val="26"/>
                <w:szCs w:val="26"/>
                <w:lang w:val="en-GB"/>
              </w:rPr>
              <w:t>3</w:t>
            </w:r>
            <w:r w:rsidRPr="00006083">
              <w:rPr>
                <w:rFonts w:asciiTheme="minorBidi" w:hAnsiTheme="minorBidi" w:cstheme="minorBidi"/>
                <w:sz w:val="26"/>
                <w:szCs w:val="26"/>
              </w:rPr>
              <w:t xml:space="preserve"> months)</w:t>
            </w:r>
          </w:p>
        </w:tc>
        <w:tc>
          <w:tcPr>
            <w:tcW w:w="1296" w:type="dxa"/>
            <w:vAlign w:val="bottom"/>
          </w:tcPr>
          <w:p w14:paraId="43D9F1C4" w14:textId="7D1FD978" w:rsidR="00BE7E03" w:rsidRPr="00006083" w:rsidRDefault="0034211A" w:rsidP="00006083">
            <w:pPr>
              <w:pBdr>
                <w:bottom w:val="single" w:sz="4" w:space="1" w:color="auto"/>
              </w:pBd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20</w:t>
            </w:r>
          </w:p>
        </w:tc>
        <w:tc>
          <w:tcPr>
            <w:tcW w:w="1296" w:type="dxa"/>
            <w:vAlign w:val="bottom"/>
          </w:tcPr>
          <w:p w14:paraId="1B1CD2B5" w14:textId="58188317" w:rsidR="00BE7E03" w:rsidRPr="00006083" w:rsidRDefault="00BE7E03" w:rsidP="00006083">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599</w:t>
            </w:r>
          </w:p>
        </w:tc>
        <w:tc>
          <w:tcPr>
            <w:tcW w:w="1296" w:type="dxa"/>
            <w:vAlign w:val="bottom"/>
          </w:tcPr>
          <w:p w14:paraId="3BCC2FD0" w14:textId="58E50A39" w:rsidR="00BE7E03" w:rsidRPr="00006083" w:rsidRDefault="00172824" w:rsidP="00006083">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296" w:type="dxa"/>
            <w:vAlign w:val="bottom"/>
          </w:tcPr>
          <w:p w14:paraId="23531209" w14:textId="7E3063CD" w:rsidR="00BE7E03" w:rsidRPr="00006083" w:rsidRDefault="00BE7E03" w:rsidP="00006083">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7E03" w:rsidRPr="00006083" w14:paraId="2A948C65" w14:textId="77777777" w:rsidTr="005300FF">
        <w:tc>
          <w:tcPr>
            <w:tcW w:w="4230" w:type="dxa"/>
            <w:vAlign w:val="bottom"/>
          </w:tcPr>
          <w:p w14:paraId="058E980B" w14:textId="77777777" w:rsidR="00BE7E03" w:rsidRPr="00006083" w:rsidRDefault="00BE7E03" w:rsidP="00BE7E03">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12"/>
                <w:szCs w:val="12"/>
              </w:rPr>
            </w:pPr>
          </w:p>
        </w:tc>
        <w:tc>
          <w:tcPr>
            <w:tcW w:w="1296" w:type="dxa"/>
            <w:vAlign w:val="bottom"/>
          </w:tcPr>
          <w:p w14:paraId="4A6B8C60" w14:textId="77777777"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296" w:type="dxa"/>
            <w:vAlign w:val="bottom"/>
          </w:tcPr>
          <w:p w14:paraId="1AF5296D" w14:textId="77777777"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296" w:type="dxa"/>
            <w:vAlign w:val="bottom"/>
          </w:tcPr>
          <w:p w14:paraId="4A42F950" w14:textId="77777777"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left="432"/>
              <w:jc w:val="right"/>
              <w:rPr>
                <w:rFonts w:asciiTheme="minorBidi" w:hAnsiTheme="minorBidi" w:cstheme="minorBidi"/>
                <w:sz w:val="12"/>
                <w:szCs w:val="12"/>
              </w:rPr>
            </w:pPr>
          </w:p>
        </w:tc>
        <w:tc>
          <w:tcPr>
            <w:tcW w:w="1296" w:type="dxa"/>
            <w:vAlign w:val="bottom"/>
          </w:tcPr>
          <w:p w14:paraId="06634D2E" w14:textId="77777777" w:rsidR="00BE7E03" w:rsidRPr="00006083" w:rsidRDefault="00BE7E03" w:rsidP="00006083">
            <w:pPr>
              <w:tabs>
                <w:tab w:val="left" w:pos="1134"/>
                <w:tab w:val="left" w:pos="1276"/>
                <w:tab w:val="center" w:pos="3402"/>
                <w:tab w:val="center" w:pos="4536"/>
                <w:tab w:val="center" w:pos="5670"/>
                <w:tab w:val="center" w:pos="6804"/>
                <w:tab w:val="right" w:pos="7655"/>
              </w:tabs>
              <w:spacing w:after="0" w:line="240" w:lineRule="auto"/>
              <w:ind w:left="432"/>
              <w:jc w:val="right"/>
              <w:rPr>
                <w:rFonts w:asciiTheme="minorBidi" w:hAnsiTheme="minorBidi" w:cstheme="minorBidi"/>
                <w:sz w:val="12"/>
                <w:szCs w:val="12"/>
              </w:rPr>
            </w:pPr>
          </w:p>
        </w:tc>
      </w:tr>
      <w:tr w:rsidR="00BE7E03" w:rsidRPr="00006083" w14:paraId="730C2C0C" w14:textId="77777777" w:rsidTr="005300FF">
        <w:tc>
          <w:tcPr>
            <w:tcW w:w="4230" w:type="dxa"/>
            <w:vAlign w:val="bottom"/>
          </w:tcPr>
          <w:p w14:paraId="1FDAB863" w14:textId="77777777" w:rsidR="00BE7E03" w:rsidRPr="00006083" w:rsidRDefault="00BE7E03" w:rsidP="00BE7E03">
            <w:pPr>
              <w:tabs>
                <w:tab w:val="left" w:pos="1134"/>
                <w:tab w:val="left" w:pos="1276"/>
                <w:tab w:val="center" w:pos="3402"/>
                <w:tab w:val="center" w:pos="4536"/>
                <w:tab w:val="center" w:pos="5670"/>
                <w:tab w:val="center" w:pos="6804"/>
                <w:tab w:val="right" w:pos="7655"/>
              </w:tabs>
              <w:spacing w:after="0" w:line="240" w:lineRule="auto"/>
              <w:ind w:left="433"/>
              <w:rPr>
                <w:rFonts w:asciiTheme="minorBidi" w:hAnsiTheme="minorBidi" w:cstheme="minorBidi"/>
                <w:sz w:val="26"/>
                <w:szCs w:val="26"/>
              </w:rPr>
            </w:pPr>
            <w:r w:rsidRPr="00006083">
              <w:rPr>
                <w:rFonts w:asciiTheme="minorBidi" w:hAnsiTheme="minorBidi" w:cstheme="minorBidi"/>
                <w:sz w:val="26"/>
                <w:szCs w:val="26"/>
              </w:rPr>
              <w:t>Total cash and cash equivalents</w:t>
            </w:r>
          </w:p>
        </w:tc>
        <w:tc>
          <w:tcPr>
            <w:tcW w:w="1296" w:type="dxa"/>
            <w:vAlign w:val="bottom"/>
          </w:tcPr>
          <w:p w14:paraId="24E08290" w14:textId="17E0B855" w:rsidR="00BE7E03" w:rsidRPr="00006083" w:rsidRDefault="0034211A" w:rsidP="00006083">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9,597</w:t>
            </w:r>
          </w:p>
        </w:tc>
        <w:tc>
          <w:tcPr>
            <w:tcW w:w="1296" w:type="dxa"/>
            <w:vAlign w:val="bottom"/>
          </w:tcPr>
          <w:p w14:paraId="53FD848F" w14:textId="5D79F89C" w:rsidR="00BE7E03" w:rsidRPr="00006083" w:rsidRDefault="00BE7E03" w:rsidP="00006083">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13</w:t>
            </w:r>
            <w:r w:rsidRPr="00006083">
              <w:rPr>
                <w:rFonts w:asciiTheme="minorBidi" w:hAnsiTheme="minorBidi" w:cstheme="minorBidi"/>
                <w:sz w:val="26"/>
                <w:szCs w:val="26"/>
              </w:rPr>
              <w:t>,</w:t>
            </w:r>
            <w:r w:rsidRPr="00006083">
              <w:rPr>
                <w:rFonts w:asciiTheme="minorBidi" w:hAnsiTheme="minorBidi" w:cstheme="minorBidi"/>
                <w:sz w:val="26"/>
                <w:szCs w:val="26"/>
                <w:lang w:val="en-GB"/>
              </w:rPr>
              <w:t>319</w:t>
            </w:r>
          </w:p>
        </w:tc>
        <w:tc>
          <w:tcPr>
            <w:tcW w:w="1296" w:type="dxa"/>
            <w:vAlign w:val="bottom"/>
          </w:tcPr>
          <w:p w14:paraId="3FD34F45" w14:textId="4A965F5F" w:rsidR="00BE7E03" w:rsidRPr="00006083" w:rsidRDefault="00172824" w:rsidP="00006083">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927</w:t>
            </w:r>
          </w:p>
        </w:tc>
        <w:tc>
          <w:tcPr>
            <w:tcW w:w="1296" w:type="dxa"/>
            <w:vAlign w:val="bottom"/>
          </w:tcPr>
          <w:p w14:paraId="2894E46F" w14:textId="1E56D516" w:rsidR="00BE7E03" w:rsidRPr="00006083" w:rsidRDefault="00BE7E03" w:rsidP="00006083">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453</w:t>
            </w:r>
          </w:p>
        </w:tc>
      </w:tr>
    </w:tbl>
    <w:p w14:paraId="3502AB44" w14:textId="77777777" w:rsidR="00BF725F" w:rsidRPr="00006083" w:rsidRDefault="00BF725F" w:rsidP="009B3866">
      <w:pPr>
        <w:spacing w:after="0" w:line="240" w:lineRule="auto"/>
        <w:ind w:left="540"/>
        <w:jc w:val="both"/>
        <w:rPr>
          <w:rFonts w:asciiTheme="minorBidi" w:hAnsiTheme="minorBidi" w:cstheme="minorBidi"/>
          <w:sz w:val="26"/>
          <w:szCs w:val="26"/>
        </w:rPr>
      </w:pPr>
    </w:p>
    <w:p w14:paraId="4271208D" w14:textId="48120BEA" w:rsidR="00393E59" w:rsidRPr="00006083" w:rsidRDefault="00BF725F" w:rsidP="009B3866">
      <w:pPr>
        <w:spacing w:after="0" w:line="240" w:lineRule="auto"/>
        <w:ind w:left="540"/>
        <w:jc w:val="both"/>
        <w:rPr>
          <w:rFonts w:asciiTheme="minorBidi" w:hAnsiTheme="minorBidi" w:cstheme="minorBidi"/>
          <w:sz w:val="26"/>
          <w:szCs w:val="26"/>
          <w:cs/>
        </w:rPr>
      </w:pPr>
      <w:r w:rsidRPr="00006083">
        <w:rPr>
          <w:rFonts w:asciiTheme="minorBidi" w:hAnsiTheme="minorBidi" w:cstheme="minorBidi"/>
          <w:sz w:val="26"/>
          <w:szCs w:val="26"/>
        </w:rPr>
        <w:t xml:space="preserve">As at </w:t>
      </w:r>
      <w:r w:rsidR="00B21342" w:rsidRPr="00006083">
        <w:rPr>
          <w:rFonts w:asciiTheme="minorBidi" w:hAnsiTheme="minorBidi" w:cstheme="minorBidi"/>
          <w:sz w:val="26"/>
          <w:szCs w:val="26"/>
          <w:lang w:val="en-GB"/>
        </w:rPr>
        <w:t>31</w:t>
      </w:r>
      <w:r w:rsidRPr="00006083">
        <w:rPr>
          <w:rFonts w:asciiTheme="minorBidi" w:hAnsiTheme="minorBidi" w:cstheme="minorBidi"/>
          <w:sz w:val="26"/>
          <w:szCs w:val="26"/>
        </w:rPr>
        <w:t xml:space="preserve"> December </w:t>
      </w:r>
      <w:r w:rsidR="00B21342" w:rsidRPr="00006083">
        <w:rPr>
          <w:rFonts w:asciiTheme="minorBidi" w:hAnsiTheme="minorBidi" w:cstheme="minorBidi"/>
          <w:sz w:val="26"/>
          <w:szCs w:val="26"/>
          <w:lang w:val="en-GB"/>
        </w:rPr>
        <w:t>202</w:t>
      </w:r>
      <w:r w:rsidR="00BE7E03"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the average interest rate of time deposits was </w:t>
      </w:r>
      <w:r w:rsidR="001E7635" w:rsidRPr="00006083">
        <w:rPr>
          <w:rFonts w:asciiTheme="minorBidi" w:hAnsiTheme="minorBidi" w:cstheme="minorBidi"/>
          <w:sz w:val="26"/>
          <w:szCs w:val="26"/>
        </w:rPr>
        <w:t>2.</w:t>
      </w:r>
      <w:r w:rsidR="001521B1" w:rsidRPr="00006083">
        <w:rPr>
          <w:rFonts w:asciiTheme="minorBidi" w:hAnsiTheme="minorBidi" w:cstheme="minorBidi"/>
          <w:sz w:val="26"/>
          <w:szCs w:val="26"/>
        </w:rPr>
        <w:t>2</w:t>
      </w:r>
      <w:r w:rsidR="00D17513" w:rsidRPr="00006083">
        <w:rPr>
          <w:rFonts w:asciiTheme="minorBidi" w:hAnsiTheme="minorBidi" w:cstheme="minorBidi"/>
          <w:sz w:val="26"/>
          <w:szCs w:val="26"/>
        </w:rPr>
        <w:t>%</w:t>
      </w:r>
      <w:r w:rsidRPr="00006083">
        <w:rPr>
          <w:rFonts w:asciiTheme="minorBidi" w:hAnsiTheme="minorBidi" w:cstheme="minorBidi"/>
          <w:sz w:val="26"/>
          <w:szCs w:val="26"/>
        </w:rPr>
        <w:t xml:space="preserve"> per annum and had a maturity less than </w:t>
      </w:r>
      <w:r w:rsidR="00A73831" w:rsidRPr="00006083">
        <w:rPr>
          <w:rFonts w:asciiTheme="minorBidi" w:hAnsiTheme="minorBidi" w:cstheme="minorBidi"/>
          <w:sz w:val="26"/>
          <w:szCs w:val="26"/>
          <w:lang w:val="en-GB"/>
        </w:rPr>
        <w:t>3</w:t>
      </w:r>
      <w:r w:rsidR="001E6916" w:rsidRPr="00006083">
        <w:rPr>
          <w:rFonts w:asciiTheme="minorBidi" w:hAnsiTheme="minorBidi" w:cstheme="minorBidi"/>
          <w:sz w:val="26"/>
          <w:szCs w:val="26"/>
          <w:lang w:val="en-GB"/>
        </w:rPr>
        <w:t xml:space="preserve"> </w:t>
      </w:r>
      <w:r w:rsidRPr="00006083">
        <w:rPr>
          <w:rFonts w:asciiTheme="minorBidi" w:hAnsiTheme="minorBidi" w:cstheme="minorBidi"/>
          <w:sz w:val="26"/>
          <w:szCs w:val="26"/>
        </w:rPr>
        <w:t>months (</w:t>
      </w:r>
      <w:r w:rsidR="00B21342" w:rsidRPr="00006083">
        <w:rPr>
          <w:rFonts w:asciiTheme="minorBidi" w:hAnsiTheme="minorBidi" w:cstheme="minorBidi"/>
          <w:sz w:val="26"/>
          <w:szCs w:val="26"/>
          <w:lang w:val="en-GB"/>
        </w:rPr>
        <w:t>202</w:t>
      </w:r>
      <w:r w:rsidR="00BE7E03" w:rsidRPr="00006083">
        <w:rPr>
          <w:rFonts w:asciiTheme="minorBidi" w:hAnsiTheme="minorBidi" w:cstheme="minorBidi"/>
          <w:sz w:val="26"/>
          <w:szCs w:val="26"/>
          <w:lang w:val="en-GB"/>
        </w:rPr>
        <w:t>4</w:t>
      </w:r>
      <w:r w:rsidRPr="00006083">
        <w:rPr>
          <w:rFonts w:asciiTheme="minorBidi" w:hAnsiTheme="minorBidi" w:cstheme="minorBidi"/>
          <w:sz w:val="26"/>
          <w:szCs w:val="26"/>
        </w:rPr>
        <w:t xml:space="preserve">: </w:t>
      </w:r>
      <w:r w:rsidR="00BE7E03" w:rsidRPr="00006083">
        <w:rPr>
          <w:rFonts w:asciiTheme="minorBidi" w:hAnsiTheme="minorBidi" w:cstheme="minorBidi"/>
          <w:sz w:val="26"/>
          <w:szCs w:val="26"/>
          <w:lang w:val="en-GB"/>
        </w:rPr>
        <w:t>10</w:t>
      </w:r>
      <w:r w:rsidR="000E0A1F" w:rsidRPr="00006083">
        <w:rPr>
          <w:rFonts w:asciiTheme="minorBidi" w:hAnsiTheme="minorBidi" w:cstheme="minorBidi"/>
          <w:sz w:val="26"/>
          <w:szCs w:val="26"/>
        </w:rPr>
        <w:t xml:space="preserve">% per annum and had a maturity less than </w:t>
      </w:r>
      <w:r w:rsidR="00B21342" w:rsidRPr="00006083">
        <w:rPr>
          <w:rFonts w:asciiTheme="minorBidi" w:hAnsiTheme="minorBidi" w:cstheme="minorBidi"/>
          <w:sz w:val="26"/>
          <w:szCs w:val="26"/>
          <w:lang w:val="en-GB"/>
        </w:rPr>
        <w:t>3</w:t>
      </w:r>
      <w:r w:rsidR="000E0A1F" w:rsidRPr="00006083">
        <w:rPr>
          <w:rFonts w:asciiTheme="minorBidi" w:hAnsiTheme="minorBidi" w:cstheme="minorBidi"/>
          <w:sz w:val="26"/>
          <w:szCs w:val="26"/>
        </w:rPr>
        <w:t xml:space="preserve"> months</w:t>
      </w:r>
      <w:r w:rsidRPr="00006083">
        <w:rPr>
          <w:rFonts w:asciiTheme="minorBidi" w:hAnsiTheme="minorBidi" w:cstheme="minorBidi"/>
          <w:sz w:val="26"/>
          <w:szCs w:val="26"/>
        </w:rPr>
        <w:t>).</w:t>
      </w:r>
    </w:p>
    <w:p w14:paraId="2432EAF4" w14:textId="7F32AEF7" w:rsidR="00815ACD" w:rsidRPr="00006083" w:rsidRDefault="00393E59" w:rsidP="009B3866">
      <w:pPr>
        <w:spacing w:after="0" w:line="240" w:lineRule="auto"/>
        <w:ind w:left="540" w:hanging="540"/>
        <w:outlineLvl w:val="7"/>
        <w:rPr>
          <w:rFonts w:asciiTheme="minorBidi" w:hAnsiTheme="minorBidi" w:cstheme="minorBidi"/>
          <w:b/>
          <w:bCs/>
          <w:sz w:val="26"/>
          <w:szCs w:val="26"/>
        </w:rPr>
      </w:pPr>
      <w:r w:rsidRPr="00006083">
        <w:rPr>
          <w:rFonts w:asciiTheme="minorBidi" w:hAnsiTheme="minorBidi" w:cstheme="minorBidi"/>
          <w:sz w:val="28"/>
        </w:rPr>
        <w:br w:type="page"/>
      </w:r>
      <w:r w:rsidR="00B21342" w:rsidRPr="00006083">
        <w:rPr>
          <w:rFonts w:asciiTheme="minorBidi" w:hAnsiTheme="minorBidi" w:cstheme="minorBidi"/>
          <w:b/>
          <w:bCs/>
          <w:sz w:val="26"/>
          <w:szCs w:val="26"/>
          <w:lang w:val="en-GB"/>
        </w:rPr>
        <w:lastRenderedPageBreak/>
        <w:t>10</w:t>
      </w:r>
      <w:r w:rsidR="00815ACD" w:rsidRPr="00006083">
        <w:rPr>
          <w:rFonts w:asciiTheme="minorBidi" w:hAnsiTheme="minorBidi" w:cstheme="minorBidi"/>
          <w:b/>
          <w:bCs/>
          <w:sz w:val="26"/>
          <w:szCs w:val="26"/>
        </w:rPr>
        <w:tab/>
        <w:t>Trade and other receivables</w:t>
      </w:r>
    </w:p>
    <w:p w14:paraId="506C4584" w14:textId="77777777" w:rsidR="00815ACD" w:rsidRPr="00006083" w:rsidRDefault="00815ACD" w:rsidP="009B3866">
      <w:pPr>
        <w:spacing w:after="0" w:line="240" w:lineRule="auto"/>
        <w:ind w:left="547"/>
        <w:rPr>
          <w:rFonts w:asciiTheme="minorBidi" w:hAnsiTheme="minorBidi" w:cstheme="minorBidi"/>
          <w:sz w:val="26"/>
          <w:szCs w:val="26"/>
        </w:rPr>
      </w:pPr>
    </w:p>
    <w:tbl>
      <w:tblPr>
        <w:tblW w:w="9403" w:type="dxa"/>
        <w:tblLayout w:type="fixed"/>
        <w:tblLook w:val="0000" w:firstRow="0" w:lastRow="0" w:firstColumn="0" w:lastColumn="0" w:noHBand="0" w:noVBand="0"/>
      </w:tblPr>
      <w:tblGrid>
        <w:gridCol w:w="4140"/>
        <w:gridCol w:w="1315"/>
        <w:gridCol w:w="1316"/>
        <w:gridCol w:w="1316"/>
        <w:gridCol w:w="1316"/>
      </w:tblGrid>
      <w:tr w:rsidR="008B02DC" w:rsidRPr="00006083" w14:paraId="7C4E3FF0" w14:textId="77777777" w:rsidTr="00946C92">
        <w:tc>
          <w:tcPr>
            <w:tcW w:w="4140" w:type="dxa"/>
            <w:vAlign w:val="bottom"/>
          </w:tcPr>
          <w:p w14:paraId="64B3BF9A" w14:textId="77777777" w:rsidR="00815ACD" w:rsidRPr="00006083" w:rsidRDefault="00815ACD" w:rsidP="009B3866">
            <w:pPr>
              <w:spacing w:after="0" w:line="240" w:lineRule="auto"/>
              <w:ind w:left="440"/>
              <w:rPr>
                <w:rFonts w:asciiTheme="minorBidi" w:hAnsiTheme="minorBidi" w:cstheme="minorBidi"/>
                <w:sz w:val="26"/>
                <w:szCs w:val="26"/>
              </w:rPr>
            </w:pPr>
          </w:p>
        </w:tc>
        <w:tc>
          <w:tcPr>
            <w:tcW w:w="2631" w:type="dxa"/>
            <w:gridSpan w:val="2"/>
            <w:vAlign w:val="bottom"/>
          </w:tcPr>
          <w:p w14:paraId="5ECA714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17698891"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632" w:type="dxa"/>
            <w:gridSpan w:val="2"/>
            <w:vAlign w:val="bottom"/>
          </w:tcPr>
          <w:p w14:paraId="46A8E43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w:t>
            </w:r>
          </w:p>
          <w:p w14:paraId="5848CF86"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CF080F" w:rsidRPr="00006083" w14:paraId="63B21CF1" w14:textId="77777777" w:rsidTr="00946C92">
        <w:tc>
          <w:tcPr>
            <w:tcW w:w="4140" w:type="dxa"/>
            <w:vAlign w:val="bottom"/>
          </w:tcPr>
          <w:p w14:paraId="60F7C87B" w14:textId="77777777" w:rsidR="00CF080F" w:rsidRPr="00006083" w:rsidRDefault="00CF080F" w:rsidP="00CF080F">
            <w:pPr>
              <w:spacing w:after="0" w:line="240" w:lineRule="auto"/>
              <w:ind w:left="440"/>
              <w:rPr>
                <w:rFonts w:asciiTheme="minorBidi" w:hAnsiTheme="minorBidi" w:cstheme="minorBidi"/>
                <w:b/>
                <w:bCs/>
                <w:sz w:val="26"/>
                <w:szCs w:val="26"/>
              </w:rPr>
            </w:pPr>
          </w:p>
        </w:tc>
        <w:tc>
          <w:tcPr>
            <w:tcW w:w="1315" w:type="dxa"/>
            <w:vAlign w:val="bottom"/>
          </w:tcPr>
          <w:p w14:paraId="1CD2FEE9" w14:textId="19D6A0D2"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16" w:type="dxa"/>
            <w:vAlign w:val="bottom"/>
          </w:tcPr>
          <w:p w14:paraId="6589FD85" w14:textId="2882F5A0"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c>
          <w:tcPr>
            <w:tcW w:w="1316" w:type="dxa"/>
            <w:vAlign w:val="bottom"/>
          </w:tcPr>
          <w:p w14:paraId="79CFBF17" w14:textId="693A75DE"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16" w:type="dxa"/>
            <w:vAlign w:val="bottom"/>
          </w:tcPr>
          <w:p w14:paraId="31E2C526" w14:textId="66C082E4"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tr w:rsidR="009001CE" w:rsidRPr="00006083" w14:paraId="6989E4F9" w14:textId="77777777" w:rsidTr="00946C92">
        <w:tc>
          <w:tcPr>
            <w:tcW w:w="4140" w:type="dxa"/>
            <w:vAlign w:val="bottom"/>
          </w:tcPr>
          <w:p w14:paraId="430D3719" w14:textId="77777777" w:rsidR="009001CE" w:rsidRPr="00006083" w:rsidRDefault="009001CE" w:rsidP="009B3866">
            <w:pPr>
              <w:spacing w:after="0" w:line="240" w:lineRule="auto"/>
              <w:ind w:left="440"/>
              <w:rPr>
                <w:rFonts w:asciiTheme="minorBidi" w:hAnsiTheme="minorBidi" w:cstheme="minorBidi"/>
                <w:sz w:val="26"/>
                <w:szCs w:val="26"/>
              </w:rPr>
            </w:pPr>
          </w:p>
        </w:tc>
        <w:tc>
          <w:tcPr>
            <w:tcW w:w="1315" w:type="dxa"/>
            <w:vAlign w:val="bottom"/>
          </w:tcPr>
          <w:p w14:paraId="6D0782FC" w14:textId="53D5579B"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5438F3A2" w14:textId="116E991F"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27E771E2" w14:textId="04C97560"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7508B162" w14:textId="409556F2"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2B18E497" w14:textId="77777777" w:rsidTr="00946C92">
        <w:tc>
          <w:tcPr>
            <w:tcW w:w="4140" w:type="dxa"/>
            <w:vAlign w:val="bottom"/>
          </w:tcPr>
          <w:p w14:paraId="39E16EEA" w14:textId="77777777" w:rsidR="009001CE" w:rsidRPr="00006083" w:rsidRDefault="009001CE" w:rsidP="009B3866">
            <w:pPr>
              <w:spacing w:after="0" w:line="240" w:lineRule="auto"/>
              <w:ind w:left="440"/>
              <w:rPr>
                <w:rFonts w:asciiTheme="minorBidi" w:hAnsiTheme="minorBidi" w:cstheme="minorBidi"/>
                <w:b/>
                <w:bCs/>
                <w:sz w:val="26"/>
                <w:szCs w:val="26"/>
                <w:u w:val="single"/>
              </w:rPr>
            </w:pPr>
            <w:r w:rsidRPr="00006083">
              <w:rPr>
                <w:rFonts w:asciiTheme="minorBidi" w:hAnsiTheme="minorBidi" w:cstheme="minorBidi"/>
                <w:b/>
                <w:bCs/>
                <w:sz w:val="26"/>
                <w:szCs w:val="26"/>
                <w:u w:val="single"/>
              </w:rPr>
              <w:t>Current</w:t>
            </w:r>
          </w:p>
        </w:tc>
        <w:tc>
          <w:tcPr>
            <w:tcW w:w="1315" w:type="dxa"/>
            <w:vAlign w:val="bottom"/>
          </w:tcPr>
          <w:p w14:paraId="1868CB45"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16" w:type="dxa"/>
            <w:vAlign w:val="bottom"/>
          </w:tcPr>
          <w:p w14:paraId="074ADBC1"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16" w:type="dxa"/>
            <w:vAlign w:val="bottom"/>
          </w:tcPr>
          <w:p w14:paraId="5DDD2BBE" w14:textId="77777777" w:rsidR="009001CE" w:rsidRPr="00006083" w:rsidRDefault="009001CE" w:rsidP="009B3866">
            <w:pPr>
              <w:spacing w:after="0" w:line="240" w:lineRule="auto"/>
              <w:ind w:right="-72"/>
              <w:jc w:val="right"/>
              <w:rPr>
                <w:rFonts w:asciiTheme="minorBidi" w:hAnsiTheme="minorBidi" w:cstheme="minorBidi"/>
                <w:sz w:val="26"/>
                <w:szCs w:val="26"/>
              </w:rPr>
            </w:pPr>
          </w:p>
        </w:tc>
        <w:tc>
          <w:tcPr>
            <w:tcW w:w="1316" w:type="dxa"/>
            <w:vAlign w:val="bottom"/>
          </w:tcPr>
          <w:p w14:paraId="08E3ED72" w14:textId="77777777" w:rsidR="009001CE" w:rsidRPr="00006083" w:rsidRDefault="009001CE" w:rsidP="009B3866">
            <w:pPr>
              <w:spacing w:after="0" w:line="240" w:lineRule="auto"/>
              <w:ind w:right="-72"/>
              <w:jc w:val="right"/>
              <w:rPr>
                <w:rFonts w:asciiTheme="minorBidi" w:hAnsiTheme="minorBidi" w:cstheme="minorBidi"/>
                <w:sz w:val="26"/>
                <w:szCs w:val="26"/>
              </w:rPr>
            </w:pPr>
          </w:p>
        </w:tc>
      </w:tr>
      <w:tr w:rsidR="00CF080F" w:rsidRPr="00006083" w14:paraId="7675AD45" w14:textId="77777777" w:rsidTr="00946C92">
        <w:trPr>
          <w:trHeight w:val="99"/>
        </w:trPr>
        <w:tc>
          <w:tcPr>
            <w:tcW w:w="4140" w:type="dxa"/>
            <w:vAlign w:val="bottom"/>
          </w:tcPr>
          <w:p w14:paraId="750634D7" w14:textId="37BCE551"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Trade receivables - third parties</w:t>
            </w:r>
          </w:p>
        </w:tc>
        <w:tc>
          <w:tcPr>
            <w:tcW w:w="1315" w:type="dxa"/>
            <w:vAlign w:val="bottom"/>
          </w:tcPr>
          <w:p w14:paraId="0A2620F5" w14:textId="731471E4" w:rsidR="00CF080F" w:rsidRPr="00006083" w:rsidRDefault="005008E9"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9,21</w:t>
            </w:r>
            <w:r w:rsidR="00FA515F" w:rsidRPr="00006083">
              <w:rPr>
                <w:rFonts w:asciiTheme="minorBidi" w:hAnsiTheme="minorBidi" w:cstheme="minorBidi"/>
                <w:sz w:val="26"/>
                <w:szCs w:val="26"/>
              </w:rPr>
              <w:t>1</w:t>
            </w:r>
          </w:p>
        </w:tc>
        <w:tc>
          <w:tcPr>
            <w:tcW w:w="1316" w:type="dxa"/>
            <w:vAlign w:val="bottom"/>
          </w:tcPr>
          <w:p w14:paraId="73CB0C6D" w14:textId="446A1649"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8</w:t>
            </w:r>
            <w:r w:rsidRPr="00006083">
              <w:rPr>
                <w:rFonts w:asciiTheme="minorBidi" w:hAnsiTheme="minorBidi" w:cstheme="minorBidi"/>
                <w:sz w:val="26"/>
                <w:szCs w:val="26"/>
              </w:rPr>
              <w:t>,</w:t>
            </w:r>
            <w:r w:rsidRPr="00006083">
              <w:rPr>
                <w:rFonts w:asciiTheme="minorBidi" w:hAnsiTheme="minorBidi" w:cstheme="minorBidi"/>
                <w:sz w:val="26"/>
                <w:szCs w:val="26"/>
                <w:lang w:val="en-GB"/>
              </w:rPr>
              <w:t>305</w:t>
            </w:r>
          </w:p>
        </w:tc>
        <w:tc>
          <w:tcPr>
            <w:tcW w:w="1316" w:type="dxa"/>
            <w:vAlign w:val="bottom"/>
          </w:tcPr>
          <w:p w14:paraId="4FA89EFE" w14:textId="191D0567"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13</w:t>
            </w:r>
          </w:p>
        </w:tc>
        <w:tc>
          <w:tcPr>
            <w:tcW w:w="1316" w:type="dxa"/>
            <w:vAlign w:val="bottom"/>
          </w:tcPr>
          <w:p w14:paraId="12E8579C" w14:textId="439E1805"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w:t>
            </w:r>
          </w:p>
        </w:tc>
      </w:tr>
      <w:tr w:rsidR="00CF080F" w:rsidRPr="00006083" w14:paraId="2FC74E75" w14:textId="77777777" w:rsidTr="00946C92">
        <w:trPr>
          <w:trHeight w:val="80"/>
        </w:trPr>
        <w:tc>
          <w:tcPr>
            <w:tcW w:w="4140" w:type="dxa"/>
            <w:vAlign w:val="bottom"/>
          </w:tcPr>
          <w:p w14:paraId="7F82B3B7" w14:textId="4B0B6516" w:rsidR="00CF080F" w:rsidRPr="00006083" w:rsidRDefault="00CF080F" w:rsidP="00CF080F">
            <w:pPr>
              <w:tabs>
                <w:tab w:val="left" w:pos="890"/>
              </w:tabs>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u w:val="single"/>
              </w:rPr>
              <w:t>Less</w:t>
            </w:r>
            <w:r w:rsidRPr="00006083">
              <w:rPr>
                <w:rFonts w:asciiTheme="minorBidi" w:hAnsiTheme="minorBidi" w:cstheme="minorBidi"/>
                <w:sz w:val="26"/>
                <w:szCs w:val="26"/>
              </w:rPr>
              <w:tab/>
              <w:t>Expected credit loss</w:t>
            </w:r>
          </w:p>
        </w:tc>
        <w:tc>
          <w:tcPr>
            <w:tcW w:w="1315" w:type="dxa"/>
            <w:vAlign w:val="bottom"/>
          </w:tcPr>
          <w:p w14:paraId="543579C0" w14:textId="626C6596" w:rsidR="00CF080F" w:rsidRPr="00006083" w:rsidRDefault="005008E9"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(912)</w:t>
            </w:r>
          </w:p>
        </w:tc>
        <w:tc>
          <w:tcPr>
            <w:tcW w:w="1316" w:type="dxa"/>
            <w:vAlign w:val="bottom"/>
          </w:tcPr>
          <w:p w14:paraId="228CA7C6" w14:textId="6DA79A2D" w:rsidR="00CF080F" w:rsidRPr="00006083" w:rsidRDefault="00CF080F"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811</w:t>
            </w:r>
            <w:r w:rsidRPr="00006083">
              <w:rPr>
                <w:rFonts w:asciiTheme="minorBidi" w:hAnsiTheme="minorBidi" w:cstheme="minorBidi"/>
                <w:sz w:val="26"/>
                <w:szCs w:val="26"/>
              </w:rPr>
              <w:t>)</w:t>
            </w:r>
          </w:p>
        </w:tc>
        <w:tc>
          <w:tcPr>
            <w:tcW w:w="1316" w:type="dxa"/>
            <w:vAlign w:val="bottom"/>
          </w:tcPr>
          <w:p w14:paraId="090D156C" w14:textId="096504AE" w:rsidR="00CF080F" w:rsidRPr="00006083" w:rsidRDefault="00FC7D7B"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55FB9671" w14:textId="2A468FF9"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5386041C" w14:textId="77777777" w:rsidTr="00946C92">
        <w:trPr>
          <w:trHeight w:val="80"/>
        </w:trPr>
        <w:tc>
          <w:tcPr>
            <w:tcW w:w="4140" w:type="dxa"/>
            <w:vAlign w:val="bottom"/>
          </w:tcPr>
          <w:p w14:paraId="0C19BD71"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40"/>
              <w:rPr>
                <w:rFonts w:asciiTheme="minorBidi" w:hAnsiTheme="minorBidi" w:cstheme="minorBidi"/>
                <w:sz w:val="12"/>
                <w:szCs w:val="12"/>
              </w:rPr>
            </w:pPr>
          </w:p>
        </w:tc>
        <w:tc>
          <w:tcPr>
            <w:tcW w:w="1315" w:type="dxa"/>
            <w:vAlign w:val="bottom"/>
          </w:tcPr>
          <w:p w14:paraId="528550D8"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316" w:type="dxa"/>
            <w:vAlign w:val="bottom"/>
          </w:tcPr>
          <w:p w14:paraId="5F7B6288"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316" w:type="dxa"/>
            <w:vAlign w:val="bottom"/>
          </w:tcPr>
          <w:p w14:paraId="1B7FE31C"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c>
          <w:tcPr>
            <w:tcW w:w="1316" w:type="dxa"/>
            <w:vAlign w:val="bottom"/>
          </w:tcPr>
          <w:p w14:paraId="14386BA3"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12"/>
                <w:szCs w:val="12"/>
              </w:rPr>
            </w:pPr>
          </w:p>
        </w:tc>
      </w:tr>
      <w:tr w:rsidR="00CF080F" w:rsidRPr="00006083" w14:paraId="62AF6367" w14:textId="77777777" w:rsidTr="00946C92">
        <w:tc>
          <w:tcPr>
            <w:tcW w:w="4140" w:type="dxa"/>
            <w:vAlign w:val="bottom"/>
          </w:tcPr>
          <w:p w14:paraId="57589357" w14:textId="77777777"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Trade receivables - third parties, net</w:t>
            </w:r>
          </w:p>
        </w:tc>
        <w:tc>
          <w:tcPr>
            <w:tcW w:w="1315" w:type="dxa"/>
            <w:vAlign w:val="bottom"/>
          </w:tcPr>
          <w:p w14:paraId="7C196364" w14:textId="7262212D" w:rsidR="00CF080F" w:rsidRPr="00006083" w:rsidRDefault="005008E9"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8,</w:t>
            </w:r>
            <w:r w:rsidR="00E72307" w:rsidRPr="00006083">
              <w:rPr>
                <w:rFonts w:asciiTheme="minorBidi" w:hAnsiTheme="minorBidi" w:cstheme="minorBidi"/>
                <w:sz w:val="26"/>
                <w:szCs w:val="26"/>
              </w:rPr>
              <w:t>299</w:t>
            </w:r>
          </w:p>
        </w:tc>
        <w:tc>
          <w:tcPr>
            <w:tcW w:w="1316" w:type="dxa"/>
            <w:vAlign w:val="bottom"/>
          </w:tcPr>
          <w:p w14:paraId="7506FE04" w14:textId="1A6A275E"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7</w:t>
            </w:r>
            <w:r w:rsidRPr="00006083">
              <w:rPr>
                <w:rFonts w:asciiTheme="minorBidi" w:hAnsiTheme="minorBidi" w:cstheme="minorBidi"/>
                <w:sz w:val="26"/>
                <w:szCs w:val="26"/>
              </w:rPr>
              <w:t>,</w:t>
            </w:r>
            <w:r w:rsidRPr="00006083">
              <w:rPr>
                <w:rFonts w:asciiTheme="minorBidi" w:hAnsiTheme="minorBidi" w:cstheme="minorBidi"/>
                <w:sz w:val="26"/>
                <w:szCs w:val="26"/>
                <w:lang w:val="en-GB"/>
              </w:rPr>
              <w:t>494</w:t>
            </w:r>
          </w:p>
        </w:tc>
        <w:tc>
          <w:tcPr>
            <w:tcW w:w="1316" w:type="dxa"/>
            <w:vAlign w:val="bottom"/>
          </w:tcPr>
          <w:p w14:paraId="284BE80D" w14:textId="2C9FC42F"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13</w:t>
            </w:r>
          </w:p>
        </w:tc>
        <w:tc>
          <w:tcPr>
            <w:tcW w:w="1316" w:type="dxa"/>
            <w:vAlign w:val="bottom"/>
          </w:tcPr>
          <w:p w14:paraId="0311F34C" w14:textId="65D7BD30"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w:t>
            </w:r>
          </w:p>
        </w:tc>
      </w:tr>
      <w:tr w:rsidR="00CF080F" w:rsidRPr="00006083" w14:paraId="3C0963BC" w14:textId="77777777" w:rsidTr="00946C92">
        <w:tc>
          <w:tcPr>
            <w:tcW w:w="4140" w:type="dxa"/>
            <w:vAlign w:val="bottom"/>
          </w:tcPr>
          <w:p w14:paraId="7D855A7B" w14:textId="77777777"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Current portion of trade receivables</w:t>
            </w:r>
          </w:p>
        </w:tc>
        <w:tc>
          <w:tcPr>
            <w:tcW w:w="1315" w:type="dxa"/>
            <w:vAlign w:val="bottom"/>
          </w:tcPr>
          <w:p w14:paraId="7FED1F62" w14:textId="77777777" w:rsidR="00CF080F" w:rsidRPr="00006083" w:rsidRDefault="00CF080F" w:rsidP="00CF080F">
            <w:pPr>
              <w:spacing w:after="0" w:line="240" w:lineRule="auto"/>
              <w:ind w:right="-72"/>
              <w:jc w:val="right"/>
              <w:rPr>
                <w:rFonts w:asciiTheme="minorBidi" w:hAnsiTheme="minorBidi" w:cstheme="minorBidi"/>
                <w:sz w:val="26"/>
                <w:szCs w:val="26"/>
              </w:rPr>
            </w:pPr>
          </w:p>
        </w:tc>
        <w:tc>
          <w:tcPr>
            <w:tcW w:w="1316" w:type="dxa"/>
            <w:vAlign w:val="bottom"/>
          </w:tcPr>
          <w:p w14:paraId="46D9F8CC" w14:textId="77777777" w:rsidR="00CF080F" w:rsidRPr="00006083" w:rsidRDefault="00CF080F" w:rsidP="00CF080F">
            <w:pPr>
              <w:spacing w:after="0" w:line="240" w:lineRule="auto"/>
              <w:ind w:right="-72"/>
              <w:jc w:val="right"/>
              <w:rPr>
                <w:rFonts w:asciiTheme="minorBidi" w:hAnsiTheme="minorBidi" w:cstheme="minorBidi"/>
                <w:sz w:val="26"/>
                <w:szCs w:val="26"/>
              </w:rPr>
            </w:pPr>
          </w:p>
        </w:tc>
        <w:tc>
          <w:tcPr>
            <w:tcW w:w="1316" w:type="dxa"/>
            <w:vAlign w:val="bottom"/>
          </w:tcPr>
          <w:p w14:paraId="332A903D" w14:textId="77777777" w:rsidR="00CF080F" w:rsidRPr="00006083" w:rsidRDefault="00CF080F" w:rsidP="00CF080F">
            <w:pPr>
              <w:spacing w:after="0" w:line="240" w:lineRule="auto"/>
              <w:ind w:right="-72"/>
              <w:jc w:val="right"/>
              <w:rPr>
                <w:rFonts w:asciiTheme="minorBidi" w:hAnsiTheme="minorBidi" w:cstheme="minorBidi"/>
                <w:sz w:val="26"/>
                <w:szCs w:val="26"/>
              </w:rPr>
            </w:pPr>
          </w:p>
        </w:tc>
        <w:tc>
          <w:tcPr>
            <w:tcW w:w="1316" w:type="dxa"/>
            <w:vAlign w:val="bottom"/>
          </w:tcPr>
          <w:p w14:paraId="02EC3DBE" w14:textId="77777777" w:rsidR="00CF080F" w:rsidRPr="00006083" w:rsidRDefault="00CF080F" w:rsidP="00CF080F">
            <w:pPr>
              <w:spacing w:after="0" w:line="240" w:lineRule="auto"/>
              <w:ind w:right="-72"/>
              <w:jc w:val="right"/>
              <w:rPr>
                <w:rFonts w:asciiTheme="minorBidi" w:hAnsiTheme="minorBidi" w:cstheme="minorBidi"/>
                <w:sz w:val="26"/>
                <w:szCs w:val="26"/>
              </w:rPr>
            </w:pPr>
          </w:p>
        </w:tc>
      </w:tr>
      <w:tr w:rsidR="00CF080F" w:rsidRPr="00006083" w14:paraId="58086DE9" w14:textId="77777777" w:rsidTr="00946C92">
        <w:tc>
          <w:tcPr>
            <w:tcW w:w="4140" w:type="dxa"/>
            <w:vAlign w:val="bottom"/>
          </w:tcPr>
          <w:p w14:paraId="4F44089A" w14:textId="6011EDEE"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long-term contracts, net</w:t>
            </w:r>
          </w:p>
        </w:tc>
        <w:tc>
          <w:tcPr>
            <w:tcW w:w="1315" w:type="dxa"/>
            <w:vAlign w:val="bottom"/>
          </w:tcPr>
          <w:p w14:paraId="000ADC9B" w14:textId="28C9A548"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651</w:t>
            </w:r>
          </w:p>
        </w:tc>
        <w:tc>
          <w:tcPr>
            <w:tcW w:w="1316" w:type="dxa"/>
            <w:vAlign w:val="bottom"/>
          </w:tcPr>
          <w:p w14:paraId="3BBDE5EC" w14:textId="2793995A"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406</w:t>
            </w:r>
          </w:p>
        </w:tc>
        <w:tc>
          <w:tcPr>
            <w:tcW w:w="1316" w:type="dxa"/>
            <w:vAlign w:val="bottom"/>
          </w:tcPr>
          <w:p w14:paraId="7F2A70BD" w14:textId="0836147F"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1A34009E" w14:textId="2EBF2D7F"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4339C5C4" w14:textId="77777777" w:rsidTr="00946C92">
        <w:tc>
          <w:tcPr>
            <w:tcW w:w="4140" w:type="dxa"/>
            <w:vAlign w:val="bottom"/>
          </w:tcPr>
          <w:p w14:paraId="52BB7ED1" w14:textId="488B41CB" w:rsidR="00CF080F" w:rsidRPr="00006083" w:rsidRDefault="00CF080F" w:rsidP="00CF080F">
            <w:pPr>
              <w:spacing w:after="0" w:line="240" w:lineRule="auto"/>
              <w:ind w:left="440"/>
              <w:rPr>
                <w:rFonts w:asciiTheme="minorBidi" w:hAnsiTheme="minorBidi" w:cstheme="minorBidi"/>
                <w:spacing w:val="-4"/>
                <w:sz w:val="26"/>
                <w:szCs w:val="26"/>
              </w:rPr>
            </w:pPr>
            <w:r w:rsidRPr="00006083">
              <w:rPr>
                <w:rFonts w:asciiTheme="minorBidi" w:hAnsiTheme="minorBidi" w:cstheme="minorBidi"/>
                <w:spacing w:val="-4"/>
                <w:sz w:val="26"/>
                <w:szCs w:val="26"/>
              </w:rPr>
              <w:t>Current portion of lease receivables, net</w:t>
            </w:r>
          </w:p>
        </w:tc>
        <w:tc>
          <w:tcPr>
            <w:tcW w:w="1315" w:type="dxa"/>
            <w:vAlign w:val="bottom"/>
          </w:tcPr>
          <w:p w14:paraId="7DFCFC2D" w14:textId="3416E83E"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168</w:t>
            </w:r>
          </w:p>
        </w:tc>
        <w:tc>
          <w:tcPr>
            <w:tcW w:w="1316" w:type="dxa"/>
            <w:vAlign w:val="bottom"/>
          </w:tcPr>
          <w:p w14:paraId="6D634BE5" w14:textId="0CF5C7F7"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235</w:t>
            </w:r>
          </w:p>
        </w:tc>
        <w:tc>
          <w:tcPr>
            <w:tcW w:w="1316" w:type="dxa"/>
            <w:vAlign w:val="bottom"/>
          </w:tcPr>
          <w:p w14:paraId="156392A5" w14:textId="1DBD0250"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27FD808F" w14:textId="196CBDEE"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0FD51900" w14:textId="77777777" w:rsidTr="00946C92">
        <w:tc>
          <w:tcPr>
            <w:tcW w:w="4140" w:type="dxa"/>
            <w:vAlign w:val="bottom"/>
          </w:tcPr>
          <w:p w14:paraId="566D6C8B" w14:textId="77777777"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Prepayments</w:t>
            </w:r>
          </w:p>
        </w:tc>
        <w:tc>
          <w:tcPr>
            <w:tcW w:w="1315" w:type="dxa"/>
            <w:vAlign w:val="bottom"/>
          </w:tcPr>
          <w:p w14:paraId="3EE9F5B9" w14:textId="59F4A4B7"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1,160</w:t>
            </w:r>
          </w:p>
        </w:tc>
        <w:tc>
          <w:tcPr>
            <w:tcW w:w="1316" w:type="dxa"/>
            <w:vAlign w:val="bottom"/>
          </w:tcPr>
          <w:p w14:paraId="3084A342" w14:textId="768044F1"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125</w:t>
            </w:r>
          </w:p>
        </w:tc>
        <w:tc>
          <w:tcPr>
            <w:tcW w:w="1316" w:type="dxa"/>
            <w:vAlign w:val="bottom"/>
          </w:tcPr>
          <w:p w14:paraId="6B77E7C7" w14:textId="00FA0C36"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24</w:t>
            </w:r>
          </w:p>
        </w:tc>
        <w:tc>
          <w:tcPr>
            <w:tcW w:w="1316" w:type="dxa"/>
            <w:vAlign w:val="bottom"/>
          </w:tcPr>
          <w:p w14:paraId="72039E19" w14:textId="6CE6DAEC"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26</w:t>
            </w:r>
          </w:p>
        </w:tc>
      </w:tr>
      <w:tr w:rsidR="00CF080F" w:rsidRPr="00006083" w14:paraId="668FC65A" w14:textId="77777777" w:rsidTr="00946C92">
        <w:tc>
          <w:tcPr>
            <w:tcW w:w="4140" w:type="dxa"/>
            <w:vAlign w:val="bottom"/>
          </w:tcPr>
          <w:p w14:paraId="7D2CC879" w14:textId="336ADC21"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Receivables from others, net</w:t>
            </w:r>
          </w:p>
        </w:tc>
        <w:tc>
          <w:tcPr>
            <w:tcW w:w="1315" w:type="dxa"/>
            <w:vAlign w:val="bottom"/>
          </w:tcPr>
          <w:p w14:paraId="3A13C1FE" w14:textId="399FA42C"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3,4</w:t>
            </w:r>
            <w:r w:rsidR="007B4C28" w:rsidRPr="00006083">
              <w:rPr>
                <w:rFonts w:asciiTheme="minorBidi" w:hAnsiTheme="minorBidi" w:cstheme="minorBidi"/>
                <w:sz w:val="26"/>
                <w:szCs w:val="26"/>
              </w:rPr>
              <w:t>81</w:t>
            </w:r>
          </w:p>
        </w:tc>
        <w:tc>
          <w:tcPr>
            <w:tcW w:w="1316" w:type="dxa"/>
            <w:vAlign w:val="bottom"/>
          </w:tcPr>
          <w:p w14:paraId="230606D1" w14:textId="3D334224"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754</w:t>
            </w:r>
          </w:p>
        </w:tc>
        <w:tc>
          <w:tcPr>
            <w:tcW w:w="1316" w:type="dxa"/>
            <w:vAlign w:val="bottom"/>
          </w:tcPr>
          <w:p w14:paraId="394035BA" w14:textId="13B3290B" w:rsidR="00CF080F" w:rsidRPr="00006083" w:rsidRDefault="00FC7D7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w:t>
            </w:r>
          </w:p>
        </w:tc>
        <w:tc>
          <w:tcPr>
            <w:tcW w:w="1316" w:type="dxa"/>
            <w:vAlign w:val="bottom"/>
          </w:tcPr>
          <w:p w14:paraId="6F59E414" w14:textId="3E8D49E7"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p>
        </w:tc>
      </w:tr>
      <w:tr w:rsidR="00CF080F" w:rsidRPr="00006083" w14:paraId="65D8D3EF" w14:textId="77777777" w:rsidTr="00946C92">
        <w:tc>
          <w:tcPr>
            <w:tcW w:w="4140" w:type="dxa"/>
            <w:vAlign w:val="bottom"/>
          </w:tcPr>
          <w:p w14:paraId="157C52CA" w14:textId="77777777"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Receivables from related parties, net </w:t>
            </w:r>
          </w:p>
          <w:p w14:paraId="34B96AE6" w14:textId="2CB7E5B9"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(Note </w:t>
            </w:r>
            <w:r w:rsidRPr="00006083">
              <w:rPr>
                <w:rFonts w:asciiTheme="minorBidi" w:hAnsiTheme="minorBidi" w:cstheme="minorBidi"/>
                <w:sz w:val="26"/>
                <w:szCs w:val="26"/>
                <w:lang w:val="en-GB"/>
              </w:rPr>
              <w:t>17</w:t>
            </w:r>
            <w:r w:rsidRPr="00006083">
              <w:rPr>
                <w:rFonts w:asciiTheme="minorBidi" w:hAnsiTheme="minorBidi" w:cstheme="minorBidi"/>
                <w:sz w:val="26"/>
                <w:szCs w:val="26"/>
              </w:rPr>
              <w:t>)</w:t>
            </w:r>
          </w:p>
        </w:tc>
        <w:tc>
          <w:tcPr>
            <w:tcW w:w="1315" w:type="dxa"/>
            <w:vAlign w:val="bottom"/>
          </w:tcPr>
          <w:p w14:paraId="4846CB3A" w14:textId="72D2C70F" w:rsidR="00CF080F" w:rsidRPr="00006083" w:rsidRDefault="00FC7D7B"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2,153</w:t>
            </w:r>
          </w:p>
        </w:tc>
        <w:tc>
          <w:tcPr>
            <w:tcW w:w="1316" w:type="dxa"/>
            <w:vAlign w:val="bottom"/>
          </w:tcPr>
          <w:p w14:paraId="5EEF4975" w14:textId="462621C3"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956</w:t>
            </w:r>
          </w:p>
        </w:tc>
        <w:tc>
          <w:tcPr>
            <w:tcW w:w="1316" w:type="dxa"/>
            <w:vAlign w:val="bottom"/>
          </w:tcPr>
          <w:p w14:paraId="1CE20218" w14:textId="2104DDDD" w:rsidR="00CF080F" w:rsidRPr="00006083" w:rsidRDefault="00FC7D7B"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4,580</w:t>
            </w:r>
          </w:p>
        </w:tc>
        <w:tc>
          <w:tcPr>
            <w:tcW w:w="1316" w:type="dxa"/>
            <w:vAlign w:val="bottom"/>
          </w:tcPr>
          <w:p w14:paraId="25771E79" w14:textId="6897FF26"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5</w:t>
            </w:r>
            <w:r w:rsidRPr="00006083">
              <w:rPr>
                <w:rFonts w:asciiTheme="minorBidi" w:hAnsiTheme="minorBidi" w:cstheme="minorBidi"/>
                <w:sz w:val="26"/>
                <w:szCs w:val="26"/>
              </w:rPr>
              <w:t>,</w:t>
            </w:r>
            <w:r w:rsidRPr="00006083">
              <w:rPr>
                <w:rFonts w:asciiTheme="minorBidi" w:hAnsiTheme="minorBidi" w:cstheme="minorBidi"/>
                <w:sz w:val="26"/>
                <w:szCs w:val="26"/>
                <w:lang w:val="en-GB"/>
              </w:rPr>
              <w:t>326</w:t>
            </w:r>
          </w:p>
        </w:tc>
      </w:tr>
      <w:tr w:rsidR="00CF080F" w:rsidRPr="00006083" w14:paraId="4273F8AB" w14:textId="77777777" w:rsidTr="00946C92">
        <w:tc>
          <w:tcPr>
            <w:tcW w:w="4140" w:type="dxa"/>
            <w:vAlign w:val="bottom"/>
          </w:tcPr>
          <w:p w14:paraId="4A4758B5" w14:textId="77777777" w:rsidR="00CF080F" w:rsidRPr="00006083" w:rsidRDefault="00CF080F" w:rsidP="00CF080F">
            <w:pPr>
              <w:spacing w:after="0" w:line="240" w:lineRule="auto"/>
              <w:ind w:left="440"/>
              <w:rPr>
                <w:rFonts w:asciiTheme="minorBidi" w:hAnsiTheme="minorBidi" w:cstheme="minorBidi"/>
                <w:sz w:val="12"/>
                <w:szCs w:val="12"/>
              </w:rPr>
            </w:pPr>
          </w:p>
        </w:tc>
        <w:tc>
          <w:tcPr>
            <w:tcW w:w="1315" w:type="dxa"/>
            <w:vAlign w:val="bottom"/>
          </w:tcPr>
          <w:p w14:paraId="2E22EC46" w14:textId="77777777" w:rsidR="00CF080F" w:rsidRPr="00006083" w:rsidRDefault="00CF080F" w:rsidP="00CF080F">
            <w:pPr>
              <w:spacing w:after="0" w:line="240" w:lineRule="auto"/>
              <w:ind w:right="-72"/>
              <w:jc w:val="right"/>
              <w:rPr>
                <w:rFonts w:asciiTheme="minorBidi" w:hAnsiTheme="minorBidi" w:cstheme="minorBidi"/>
                <w:sz w:val="12"/>
                <w:szCs w:val="12"/>
              </w:rPr>
            </w:pPr>
          </w:p>
        </w:tc>
        <w:tc>
          <w:tcPr>
            <w:tcW w:w="1316" w:type="dxa"/>
            <w:vAlign w:val="bottom"/>
          </w:tcPr>
          <w:p w14:paraId="0CCF0F14" w14:textId="77777777" w:rsidR="00CF080F" w:rsidRPr="00006083" w:rsidRDefault="00CF080F" w:rsidP="00CF080F">
            <w:pPr>
              <w:spacing w:after="0" w:line="240" w:lineRule="auto"/>
              <w:ind w:right="-72"/>
              <w:jc w:val="right"/>
              <w:rPr>
                <w:rFonts w:asciiTheme="minorBidi" w:hAnsiTheme="minorBidi" w:cstheme="minorBidi"/>
                <w:sz w:val="12"/>
                <w:szCs w:val="12"/>
              </w:rPr>
            </w:pPr>
          </w:p>
        </w:tc>
        <w:tc>
          <w:tcPr>
            <w:tcW w:w="1316" w:type="dxa"/>
            <w:vAlign w:val="bottom"/>
          </w:tcPr>
          <w:p w14:paraId="7E8216FA" w14:textId="77777777" w:rsidR="00CF080F" w:rsidRPr="00006083" w:rsidRDefault="00CF080F" w:rsidP="00CF080F">
            <w:pPr>
              <w:spacing w:after="0" w:line="240" w:lineRule="auto"/>
              <w:ind w:right="-72"/>
              <w:jc w:val="right"/>
              <w:rPr>
                <w:rFonts w:asciiTheme="minorBidi" w:hAnsiTheme="minorBidi" w:cstheme="minorBidi"/>
                <w:sz w:val="12"/>
                <w:szCs w:val="12"/>
              </w:rPr>
            </w:pPr>
          </w:p>
        </w:tc>
        <w:tc>
          <w:tcPr>
            <w:tcW w:w="1316" w:type="dxa"/>
            <w:vAlign w:val="bottom"/>
          </w:tcPr>
          <w:p w14:paraId="5FB8752C" w14:textId="77777777" w:rsidR="00CF080F" w:rsidRPr="00006083" w:rsidRDefault="00CF080F" w:rsidP="00CF080F">
            <w:pPr>
              <w:spacing w:after="0" w:line="240" w:lineRule="auto"/>
              <w:ind w:right="-72"/>
              <w:jc w:val="right"/>
              <w:rPr>
                <w:rFonts w:asciiTheme="minorBidi" w:hAnsiTheme="minorBidi" w:cstheme="minorBidi"/>
                <w:sz w:val="12"/>
                <w:szCs w:val="12"/>
              </w:rPr>
            </w:pPr>
          </w:p>
        </w:tc>
      </w:tr>
      <w:tr w:rsidR="00CF080F" w:rsidRPr="00006083" w14:paraId="2F66D751" w14:textId="77777777" w:rsidTr="00946C92">
        <w:tc>
          <w:tcPr>
            <w:tcW w:w="4140" w:type="dxa"/>
            <w:vAlign w:val="bottom"/>
          </w:tcPr>
          <w:p w14:paraId="7617903C" w14:textId="57EB0106" w:rsidR="00CF080F" w:rsidRPr="00006083" w:rsidRDefault="00CF080F" w:rsidP="00CF080F">
            <w:pPr>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Total trade and other current receivables, net</w:t>
            </w:r>
          </w:p>
        </w:tc>
        <w:tc>
          <w:tcPr>
            <w:tcW w:w="1315" w:type="dxa"/>
            <w:vAlign w:val="bottom"/>
          </w:tcPr>
          <w:p w14:paraId="01053F05" w14:textId="3C6A0A52" w:rsidR="00CF080F" w:rsidRPr="00006083" w:rsidRDefault="00FC7D7B"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15,</w:t>
            </w:r>
            <w:r w:rsidR="00B450AE" w:rsidRPr="00006083">
              <w:rPr>
                <w:rFonts w:asciiTheme="minorBidi" w:hAnsiTheme="minorBidi" w:cstheme="minorBidi"/>
                <w:sz w:val="26"/>
                <w:szCs w:val="26"/>
              </w:rPr>
              <w:t>912</w:t>
            </w:r>
          </w:p>
        </w:tc>
        <w:tc>
          <w:tcPr>
            <w:tcW w:w="1316" w:type="dxa"/>
            <w:vAlign w:val="bottom"/>
          </w:tcPr>
          <w:p w14:paraId="414F419D" w14:textId="125F8CC4"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13</w:t>
            </w:r>
            <w:r w:rsidRPr="00006083">
              <w:rPr>
                <w:rFonts w:asciiTheme="minorBidi" w:hAnsiTheme="minorBidi" w:cstheme="minorBidi"/>
                <w:sz w:val="26"/>
                <w:szCs w:val="26"/>
              </w:rPr>
              <w:t>,</w:t>
            </w:r>
            <w:r w:rsidRPr="00006083">
              <w:rPr>
                <w:rFonts w:asciiTheme="minorBidi" w:hAnsiTheme="minorBidi" w:cstheme="minorBidi"/>
                <w:sz w:val="26"/>
                <w:szCs w:val="26"/>
                <w:lang w:val="en-GB"/>
              </w:rPr>
              <w:t>970</w:t>
            </w:r>
          </w:p>
        </w:tc>
        <w:tc>
          <w:tcPr>
            <w:tcW w:w="1316" w:type="dxa"/>
            <w:vAlign w:val="bottom"/>
          </w:tcPr>
          <w:p w14:paraId="1894F09E" w14:textId="6A86EFBA" w:rsidR="00CF080F" w:rsidRPr="00006083" w:rsidRDefault="00FC7D7B"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4,623</w:t>
            </w:r>
          </w:p>
        </w:tc>
        <w:tc>
          <w:tcPr>
            <w:tcW w:w="1316" w:type="dxa"/>
            <w:vAlign w:val="bottom"/>
          </w:tcPr>
          <w:p w14:paraId="24DF8E67" w14:textId="4BB363DE"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5</w:t>
            </w:r>
            <w:r w:rsidRPr="00006083">
              <w:rPr>
                <w:rFonts w:asciiTheme="minorBidi" w:hAnsiTheme="minorBidi" w:cstheme="minorBidi"/>
                <w:sz w:val="26"/>
                <w:szCs w:val="26"/>
              </w:rPr>
              <w:t>,</w:t>
            </w:r>
            <w:r w:rsidRPr="00006083">
              <w:rPr>
                <w:rFonts w:asciiTheme="minorBidi" w:hAnsiTheme="minorBidi" w:cstheme="minorBidi"/>
                <w:sz w:val="26"/>
                <w:szCs w:val="26"/>
                <w:lang w:val="en-GB"/>
              </w:rPr>
              <w:t>360</w:t>
            </w:r>
          </w:p>
        </w:tc>
      </w:tr>
    </w:tbl>
    <w:p w14:paraId="7F62F5B6" w14:textId="77777777" w:rsidR="0066386E" w:rsidRPr="00006083" w:rsidRDefault="0066386E" w:rsidP="009B3866">
      <w:pPr>
        <w:pStyle w:val="Header"/>
        <w:tabs>
          <w:tab w:val="left" w:pos="540"/>
        </w:tabs>
        <w:ind w:left="540"/>
        <w:rPr>
          <w:rFonts w:asciiTheme="minorBidi" w:hAnsiTheme="minorBidi" w:cstheme="minorBidi"/>
          <w:sz w:val="26"/>
          <w:szCs w:val="26"/>
          <w:cs/>
        </w:rPr>
      </w:pPr>
    </w:p>
    <w:p w14:paraId="3383B949" w14:textId="019A1B08" w:rsidR="00815ACD" w:rsidRPr="00006083" w:rsidRDefault="00815ACD" w:rsidP="009B3866">
      <w:pPr>
        <w:pStyle w:val="Header"/>
        <w:ind w:left="540"/>
        <w:rPr>
          <w:rFonts w:asciiTheme="minorBidi" w:hAnsiTheme="minorBidi" w:cstheme="minorBidi"/>
          <w:sz w:val="26"/>
          <w:szCs w:val="26"/>
        </w:rPr>
      </w:pPr>
      <w:r w:rsidRPr="00006083">
        <w:rPr>
          <w:rFonts w:asciiTheme="minorBidi" w:hAnsiTheme="minorBidi" w:cstheme="minorBidi"/>
          <w:sz w:val="26"/>
          <w:szCs w:val="26"/>
        </w:rPr>
        <w:t xml:space="preserve">Outstanding trade receivables - third parties as at </w:t>
      </w:r>
      <w:r w:rsidR="00B21342" w:rsidRPr="00006083">
        <w:rPr>
          <w:rFonts w:asciiTheme="minorBidi" w:hAnsiTheme="minorBidi" w:cstheme="minorBidi"/>
          <w:sz w:val="26"/>
          <w:szCs w:val="26"/>
          <w:lang w:val="en-GB"/>
        </w:rPr>
        <w:t>31</w:t>
      </w:r>
      <w:r w:rsidRPr="00006083">
        <w:rPr>
          <w:rFonts w:asciiTheme="minorBidi" w:hAnsiTheme="minorBidi" w:cstheme="minorBidi"/>
          <w:sz w:val="26"/>
          <w:szCs w:val="26"/>
        </w:rPr>
        <w:t xml:space="preserve"> December can be analysed as follows:</w:t>
      </w:r>
    </w:p>
    <w:p w14:paraId="5F67F265" w14:textId="77777777" w:rsidR="00815ACD" w:rsidRPr="00006083" w:rsidRDefault="00815ACD" w:rsidP="009B3866">
      <w:pPr>
        <w:pStyle w:val="Header"/>
        <w:ind w:left="540"/>
        <w:rPr>
          <w:rFonts w:asciiTheme="minorBidi" w:hAnsiTheme="minorBidi" w:cstheme="minorBidi"/>
          <w:sz w:val="26"/>
          <w:szCs w:val="26"/>
        </w:rPr>
      </w:pPr>
    </w:p>
    <w:tbl>
      <w:tblPr>
        <w:tblW w:w="9403" w:type="dxa"/>
        <w:tblLayout w:type="fixed"/>
        <w:tblLook w:val="0000" w:firstRow="0" w:lastRow="0" w:firstColumn="0" w:lastColumn="0" w:noHBand="0" w:noVBand="0"/>
      </w:tblPr>
      <w:tblGrid>
        <w:gridCol w:w="4140"/>
        <w:gridCol w:w="1315"/>
        <w:gridCol w:w="1316"/>
        <w:gridCol w:w="1316"/>
        <w:gridCol w:w="1316"/>
      </w:tblGrid>
      <w:tr w:rsidR="008B02DC" w:rsidRPr="00006083" w14:paraId="4A3BE903" w14:textId="77777777" w:rsidTr="00946C92">
        <w:tc>
          <w:tcPr>
            <w:tcW w:w="4140" w:type="dxa"/>
            <w:vAlign w:val="bottom"/>
          </w:tcPr>
          <w:p w14:paraId="31CAF478" w14:textId="77777777" w:rsidR="00815ACD" w:rsidRPr="00006083" w:rsidRDefault="00815ACD" w:rsidP="009B3866">
            <w:pPr>
              <w:tabs>
                <w:tab w:val="left" w:pos="885"/>
              </w:tabs>
              <w:spacing w:after="0" w:line="240" w:lineRule="auto"/>
              <w:ind w:left="435"/>
              <w:rPr>
                <w:rFonts w:asciiTheme="minorBidi" w:hAnsiTheme="minorBidi" w:cstheme="minorBidi"/>
                <w:sz w:val="26"/>
                <w:szCs w:val="26"/>
              </w:rPr>
            </w:pPr>
          </w:p>
        </w:tc>
        <w:tc>
          <w:tcPr>
            <w:tcW w:w="2631" w:type="dxa"/>
            <w:gridSpan w:val="2"/>
            <w:vAlign w:val="bottom"/>
          </w:tcPr>
          <w:p w14:paraId="52116906"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00F6E553"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632" w:type="dxa"/>
            <w:gridSpan w:val="2"/>
            <w:vAlign w:val="bottom"/>
          </w:tcPr>
          <w:p w14:paraId="1AC841F9"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0F97B65E"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CF080F" w:rsidRPr="00006083" w14:paraId="5654B527" w14:textId="77777777" w:rsidTr="00946C92">
        <w:tc>
          <w:tcPr>
            <w:tcW w:w="4140" w:type="dxa"/>
            <w:vAlign w:val="bottom"/>
          </w:tcPr>
          <w:p w14:paraId="7766E467" w14:textId="77777777" w:rsidR="00CF080F" w:rsidRPr="00006083" w:rsidRDefault="00CF080F" w:rsidP="00CF080F">
            <w:pPr>
              <w:tabs>
                <w:tab w:val="left" w:pos="885"/>
              </w:tabs>
              <w:spacing w:after="0" w:line="240" w:lineRule="auto"/>
              <w:ind w:left="435"/>
              <w:rPr>
                <w:rFonts w:asciiTheme="minorBidi" w:hAnsiTheme="minorBidi" w:cstheme="minorBidi"/>
                <w:b/>
                <w:bCs/>
                <w:sz w:val="26"/>
                <w:szCs w:val="26"/>
              </w:rPr>
            </w:pPr>
            <w:bookmarkStart w:id="23" w:name="_Hlk140502022"/>
          </w:p>
        </w:tc>
        <w:tc>
          <w:tcPr>
            <w:tcW w:w="1315" w:type="dxa"/>
            <w:vAlign w:val="bottom"/>
          </w:tcPr>
          <w:p w14:paraId="41553084" w14:textId="06678F7C"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16" w:type="dxa"/>
            <w:vAlign w:val="bottom"/>
          </w:tcPr>
          <w:p w14:paraId="7C32FD69" w14:textId="48C82191"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c>
          <w:tcPr>
            <w:tcW w:w="1316" w:type="dxa"/>
            <w:vAlign w:val="bottom"/>
          </w:tcPr>
          <w:p w14:paraId="4B308D98" w14:textId="1A95043E"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16" w:type="dxa"/>
            <w:vAlign w:val="bottom"/>
          </w:tcPr>
          <w:p w14:paraId="20B4E227" w14:textId="181374BF"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bookmarkEnd w:id="23"/>
      <w:tr w:rsidR="009001CE" w:rsidRPr="00006083" w14:paraId="712DA554" w14:textId="77777777" w:rsidTr="00946C92">
        <w:tc>
          <w:tcPr>
            <w:tcW w:w="4140" w:type="dxa"/>
            <w:vAlign w:val="bottom"/>
          </w:tcPr>
          <w:p w14:paraId="0AB681D9" w14:textId="77777777" w:rsidR="009001CE" w:rsidRPr="00006083" w:rsidRDefault="009001CE" w:rsidP="009B3866">
            <w:pPr>
              <w:tabs>
                <w:tab w:val="left" w:pos="885"/>
              </w:tabs>
              <w:spacing w:after="0" w:line="240" w:lineRule="auto"/>
              <w:ind w:left="435"/>
              <w:rPr>
                <w:rFonts w:asciiTheme="minorBidi" w:hAnsiTheme="minorBidi" w:cstheme="minorBidi"/>
                <w:sz w:val="26"/>
                <w:szCs w:val="26"/>
                <w:cs/>
              </w:rPr>
            </w:pPr>
          </w:p>
        </w:tc>
        <w:tc>
          <w:tcPr>
            <w:tcW w:w="1315" w:type="dxa"/>
            <w:vAlign w:val="bottom"/>
          </w:tcPr>
          <w:p w14:paraId="16A00BCB" w14:textId="67979B11"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14F139CC" w14:textId="22D0BA2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054312CA" w14:textId="670B70DC"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16" w:type="dxa"/>
            <w:vAlign w:val="bottom"/>
          </w:tcPr>
          <w:p w14:paraId="79349463" w14:textId="3684CDB4"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4FE20508" w14:textId="77777777" w:rsidTr="00946C92">
        <w:tc>
          <w:tcPr>
            <w:tcW w:w="4140" w:type="dxa"/>
            <w:vAlign w:val="bottom"/>
          </w:tcPr>
          <w:p w14:paraId="7F2C8205" w14:textId="77777777" w:rsidR="009001CE" w:rsidRPr="00006083" w:rsidRDefault="009001CE" w:rsidP="009B3866">
            <w:pPr>
              <w:tabs>
                <w:tab w:val="left" w:pos="885"/>
                <w:tab w:val="left" w:pos="1134"/>
                <w:tab w:val="left" w:pos="1276"/>
                <w:tab w:val="center" w:pos="3402"/>
                <w:tab w:val="center" w:pos="4536"/>
                <w:tab w:val="center" w:pos="5670"/>
                <w:tab w:val="center" w:pos="6804"/>
                <w:tab w:val="right" w:pos="7655"/>
              </w:tabs>
              <w:spacing w:after="0" w:line="240" w:lineRule="auto"/>
              <w:ind w:left="435"/>
              <w:rPr>
                <w:rFonts w:asciiTheme="minorBidi" w:hAnsiTheme="minorBidi" w:cstheme="minorBidi"/>
                <w:sz w:val="12"/>
                <w:szCs w:val="12"/>
              </w:rPr>
            </w:pPr>
          </w:p>
        </w:tc>
        <w:tc>
          <w:tcPr>
            <w:tcW w:w="1315" w:type="dxa"/>
            <w:vAlign w:val="bottom"/>
          </w:tcPr>
          <w:p w14:paraId="6984F96B"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2D616499"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0C5D1C8C"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6B1CEDF7"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r>
      <w:tr w:rsidR="00CF080F" w:rsidRPr="00006083" w14:paraId="4DB99A50" w14:textId="77777777" w:rsidTr="00946C92">
        <w:tc>
          <w:tcPr>
            <w:tcW w:w="4140" w:type="dxa"/>
            <w:vAlign w:val="bottom"/>
          </w:tcPr>
          <w:p w14:paraId="2CE7D7C1" w14:textId="77777777" w:rsidR="00CF080F" w:rsidRPr="00006083" w:rsidRDefault="00CF080F" w:rsidP="00CF080F">
            <w:pPr>
              <w:tabs>
                <w:tab w:val="left" w:pos="885"/>
              </w:tabs>
              <w:spacing w:after="0" w:line="240" w:lineRule="auto"/>
              <w:ind w:left="435"/>
              <w:rPr>
                <w:rFonts w:asciiTheme="minorBidi" w:hAnsiTheme="minorBidi" w:cstheme="minorBidi"/>
                <w:sz w:val="26"/>
                <w:szCs w:val="26"/>
              </w:rPr>
            </w:pPr>
            <w:bookmarkStart w:id="24" w:name="OLE_LINK8"/>
            <w:r w:rsidRPr="00006083">
              <w:rPr>
                <w:rFonts w:asciiTheme="minorBidi" w:hAnsiTheme="minorBidi" w:cstheme="minorBidi"/>
                <w:sz w:val="26"/>
                <w:szCs w:val="26"/>
              </w:rPr>
              <w:t>Not yet due</w:t>
            </w:r>
          </w:p>
        </w:tc>
        <w:tc>
          <w:tcPr>
            <w:tcW w:w="1315" w:type="dxa"/>
            <w:vAlign w:val="bottom"/>
          </w:tcPr>
          <w:p w14:paraId="554CC467" w14:textId="4B1AB990"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6,1</w:t>
            </w:r>
            <w:r w:rsidR="00D95D04" w:rsidRPr="00006083">
              <w:rPr>
                <w:rFonts w:asciiTheme="minorBidi" w:hAnsiTheme="minorBidi" w:cstheme="minorBidi"/>
                <w:sz w:val="26"/>
                <w:szCs w:val="26"/>
                <w:lang w:val="en-GB"/>
              </w:rPr>
              <w:t>59</w:t>
            </w:r>
          </w:p>
        </w:tc>
        <w:tc>
          <w:tcPr>
            <w:tcW w:w="1316" w:type="dxa"/>
            <w:vAlign w:val="bottom"/>
          </w:tcPr>
          <w:p w14:paraId="7D179395" w14:textId="365E0AB1"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w:t>
            </w:r>
            <w:r w:rsidRPr="00006083">
              <w:rPr>
                <w:rFonts w:asciiTheme="minorBidi" w:hAnsiTheme="minorBidi" w:cstheme="minorBidi"/>
                <w:sz w:val="26"/>
                <w:szCs w:val="26"/>
              </w:rPr>
              <w:t>,</w:t>
            </w:r>
            <w:r w:rsidRPr="00006083">
              <w:rPr>
                <w:rFonts w:asciiTheme="minorBidi" w:hAnsiTheme="minorBidi" w:cstheme="minorBidi"/>
                <w:sz w:val="26"/>
                <w:szCs w:val="26"/>
                <w:lang w:val="en-GB"/>
              </w:rPr>
              <w:t>977</w:t>
            </w:r>
          </w:p>
        </w:tc>
        <w:tc>
          <w:tcPr>
            <w:tcW w:w="1316" w:type="dxa"/>
            <w:vAlign w:val="bottom"/>
          </w:tcPr>
          <w:p w14:paraId="0C85B81D" w14:textId="4D3E931F"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13</w:t>
            </w:r>
          </w:p>
        </w:tc>
        <w:tc>
          <w:tcPr>
            <w:tcW w:w="1316" w:type="dxa"/>
            <w:vAlign w:val="bottom"/>
          </w:tcPr>
          <w:p w14:paraId="00F4E31E" w14:textId="4B5C954E"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w:t>
            </w:r>
          </w:p>
        </w:tc>
      </w:tr>
      <w:tr w:rsidR="00CF080F" w:rsidRPr="00006083" w14:paraId="6E4B4AE6" w14:textId="77777777" w:rsidTr="00946C92">
        <w:tc>
          <w:tcPr>
            <w:tcW w:w="4140" w:type="dxa"/>
            <w:vAlign w:val="bottom"/>
          </w:tcPr>
          <w:p w14:paraId="6461D38A" w14:textId="77777777"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Overdue</w:t>
            </w:r>
          </w:p>
        </w:tc>
        <w:tc>
          <w:tcPr>
            <w:tcW w:w="1315" w:type="dxa"/>
            <w:vAlign w:val="bottom"/>
          </w:tcPr>
          <w:p w14:paraId="17FD50B1"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16" w:type="dxa"/>
            <w:vAlign w:val="bottom"/>
          </w:tcPr>
          <w:p w14:paraId="6C0D5DEE"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16" w:type="dxa"/>
            <w:vAlign w:val="bottom"/>
          </w:tcPr>
          <w:p w14:paraId="57D9662D"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16" w:type="dxa"/>
            <w:vAlign w:val="bottom"/>
          </w:tcPr>
          <w:p w14:paraId="4A31A9C8"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r>
      <w:tr w:rsidR="00CF080F" w:rsidRPr="00006083" w14:paraId="23DCE306" w14:textId="77777777" w:rsidTr="00946C92">
        <w:tc>
          <w:tcPr>
            <w:tcW w:w="4140" w:type="dxa"/>
            <w:vAlign w:val="bottom"/>
          </w:tcPr>
          <w:p w14:paraId="59855350" w14:textId="082BC3BC"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 xml:space="preserve">   Under </w:t>
            </w:r>
            <w:r w:rsidRPr="00006083">
              <w:rPr>
                <w:rFonts w:asciiTheme="minorBidi" w:hAnsiTheme="minorBidi" w:cstheme="minorBidi"/>
                <w:sz w:val="26"/>
                <w:szCs w:val="26"/>
                <w:lang w:val="en-GB"/>
              </w:rPr>
              <w:t>90</w:t>
            </w:r>
            <w:r w:rsidRPr="00006083">
              <w:rPr>
                <w:rFonts w:asciiTheme="minorBidi" w:hAnsiTheme="minorBidi" w:cstheme="minorBidi"/>
                <w:sz w:val="26"/>
                <w:szCs w:val="26"/>
              </w:rPr>
              <w:t xml:space="preserve"> days</w:t>
            </w:r>
          </w:p>
        </w:tc>
        <w:tc>
          <w:tcPr>
            <w:tcW w:w="1315" w:type="dxa"/>
            <w:vAlign w:val="bottom"/>
          </w:tcPr>
          <w:p w14:paraId="6ADA0458" w14:textId="04A24DD8"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1,649</w:t>
            </w:r>
          </w:p>
        </w:tc>
        <w:tc>
          <w:tcPr>
            <w:tcW w:w="1316" w:type="dxa"/>
            <w:vAlign w:val="bottom"/>
          </w:tcPr>
          <w:p w14:paraId="48E58D78" w14:textId="61B5C952"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680</w:t>
            </w:r>
          </w:p>
        </w:tc>
        <w:tc>
          <w:tcPr>
            <w:tcW w:w="1316" w:type="dxa"/>
            <w:vAlign w:val="bottom"/>
          </w:tcPr>
          <w:p w14:paraId="297104D8" w14:textId="749EECFE"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6FD39A8C" w14:textId="49792004"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71E29CC2" w14:textId="77777777" w:rsidTr="00946C92">
        <w:tc>
          <w:tcPr>
            <w:tcW w:w="4140" w:type="dxa"/>
            <w:vAlign w:val="bottom"/>
          </w:tcPr>
          <w:p w14:paraId="6BFE21E3" w14:textId="4D53D828"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 xml:space="preserve">   </w:t>
            </w:r>
            <w:r w:rsidRPr="00006083">
              <w:rPr>
                <w:rFonts w:asciiTheme="minorBidi" w:hAnsiTheme="minorBidi" w:cstheme="minorBidi"/>
                <w:sz w:val="26"/>
                <w:szCs w:val="26"/>
                <w:lang w:val="en-GB"/>
              </w:rPr>
              <w:t>91</w:t>
            </w:r>
            <w:r w:rsidRPr="00006083">
              <w:rPr>
                <w:rFonts w:asciiTheme="minorBidi" w:hAnsiTheme="minorBidi" w:cstheme="minorBidi"/>
                <w:sz w:val="26"/>
                <w:szCs w:val="26"/>
              </w:rPr>
              <w:t xml:space="preserve"> days to </w:t>
            </w:r>
            <w:r w:rsidRPr="00006083">
              <w:rPr>
                <w:rFonts w:asciiTheme="minorBidi" w:hAnsiTheme="minorBidi" w:cstheme="minorBidi"/>
                <w:sz w:val="26"/>
                <w:szCs w:val="26"/>
                <w:lang w:val="en-GB"/>
              </w:rPr>
              <w:t>180</w:t>
            </w:r>
            <w:r w:rsidRPr="00006083">
              <w:rPr>
                <w:rFonts w:asciiTheme="minorBidi" w:hAnsiTheme="minorBidi" w:cstheme="minorBidi"/>
                <w:sz w:val="26"/>
                <w:szCs w:val="26"/>
              </w:rPr>
              <w:t xml:space="preserve"> days</w:t>
            </w:r>
          </w:p>
        </w:tc>
        <w:tc>
          <w:tcPr>
            <w:tcW w:w="1315" w:type="dxa"/>
            <w:vAlign w:val="bottom"/>
          </w:tcPr>
          <w:p w14:paraId="0F66F0F6" w14:textId="348F766B"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364</w:t>
            </w:r>
          </w:p>
        </w:tc>
        <w:tc>
          <w:tcPr>
            <w:tcW w:w="1316" w:type="dxa"/>
            <w:vAlign w:val="bottom"/>
          </w:tcPr>
          <w:p w14:paraId="7B36CBA1" w14:textId="14E2DFC8"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388</w:t>
            </w:r>
          </w:p>
        </w:tc>
        <w:tc>
          <w:tcPr>
            <w:tcW w:w="1316" w:type="dxa"/>
            <w:vAlign w:val="bottom"/>
          </w:tcPr>
          <w:p w14:paraId="002EDD86" w14:textId="0FF6B939"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20F4FEE0" w14:textId="6DCF12FF"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72BB01B9" w14:textId="77777777" w:rsidTr="00946C92">
        <w:tc>
          <w:tcPr>
            <w:tcW w:w="4140" w:type="dxa"/>
            <w:vAlign w:val="bottom"/>
          </w:tcPr>
          <w:p w14:paraId="1DA4AE59" w14:textId="253DBBAC"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 xml:space="preserve">   </w:t>
            </w:r>
            <w:r w:rsidRPr="00006083">
              <w:rPr>
                <w:rFonts w:asciiTheme="minorBidi" w:hAnsiTheme="minorBidi" w:cstheme="minorBidi"/>
                <w:sz w:val="26"/>
                <w:szCs w:val="26"/>
                <w:lang w:val="en-GB"/>
              </w:rPr>
              <w:t>181</w:t>
            </w:r>
            <w:r w:rsidRPr="00006083">
              <w:rPr>
                <w:rFonts w:asciiTheme="minorBidi" w:hAnsiTheme="minorBidi" w:cstheme="minorBidi"/>
                <w:sz w:val="26"/>
                <w:szCs w:val="26"/>
              </w:rPr>
              <w:t xml:space="preserve"> days to </w:t>
            </w:r>
            <w:r w:rsidRPr="00006083">
              <w:rPr>
                <w:rFonts w:asciiTheme="minorBidi" w:hAnsiTheme="minorBidi" w:cstheme="minorBidi"/>
                <w:sz w:val="26"/>
                <w:szCs w:val="26"/>
                <w:lang w:val="en-GB"/>
              </w:rPr>
              <w:t>365</w:t>
            </w:r>
            <w:r w:rsidRPr="00006083">
              <w:rPr>
                <w:rFonts w:asciiTheme="minorBidi" w:hAnsiTheme="minorBidi" w:cstheme="minorBidi"/>
                <w:sz w:val="26"/>
                <w:szCs w:val="26"/>
              </w:rPr>
              <w:t xml:space="preserve"> days</w:t>
            </w:r>
          </w:p>
        </w:tc>
        <w:tc>
          <w:tcPr>
            <w:tcW w:w="1315" w:type="dxa"/>
            <w:vAlign w:val="bottom"/>
          </w:tcPr>
          <w:p w14:paraId="51C14726" w14:textId="0B02D5C9"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466</w:t>
            </w:r>
          </w:p>
        </w:tc>
        <w:tc>
          <w:tcPr>
            <w:tcW w:w="1316" w:type="dxa"/>
            <w:vAlign w:val="bottom"/>
          </w:tcPr>
          <w:p w14:paraId="7ED36D32" w14:textId="154BB81D"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741</w:t>
            </w:r>
          </w:p>
        </w:tc>
        <w:tc>
          <w:tcPr>
            <w:tcW w:w="1316" w:type="dxa"/>
            <w:vAlign w:val="bottom"/>
          </w:tcPr>
          <w:p w14:paraId="101102B0" w14:textId="072C7762" w:rsidR="00CF080F" w:rsidRPr="00006083" w:rsidRDefault="00370758" w:rsidP="00CF080F">
            <w:pP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77A0E696" w14:textId="1C93CAE4" w:rsidR="00CF080F" w:rsidRPr="00006083" w:rsidRDefault="00CF080F" w:rsidP="00CF080F">
            <w:pP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14851073" w14:textId="77777777" w:rsidTr="00946C92">
        <w:tc>
          <w:tcPr>
            <w:tcW w:w="4140" w:type="dxa"/>
            <w:vAlign w:val="bottom"/>
          </w:tcPr>
          <w:p w14:paraId="0B3E1284" w14:textId="77979FC8"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 xml:space="preserve">   Over </w:t>
            </w:r>
            <w:r w:rsidRPr="00006083">
              <w:rPr>
                <w:rFonts w:asciiTheme="minorBidi" w:hAnsiTheme="minorBidi" w:cstheme="minorBidi"/>
                <w:sz w:val="26"/>
                <w:szCs w:val="26"/>
                <w:lang w:val="en-GB"/>
              </w:rPr>
              <w:t>365</w:t>
            </w:r>
            <w:r w:rsidRPr="00006083">
              <w:rPr>
                <w:rFonts w:asciiTheme="minorBidi" w:hAnsiTheme="minorBidi" w:cstheme="minorBidi"/>
                <w:sz w:val="26"/>
                <w:szCs w:val="26"/>
              </w:rPr>
              <w:t xml:space="preserve"> days</w:t>
            </w:r>
          </w:p>
        </w:tc>
        <w:tc>
          <w:tcPr>
            <w:tcW w:w="1315" w:type="dxa"/>
            <w:vAlign w:val="bottom"/>
          </w:tcPr>
          <w:p w14:paraId="6759129D" w14:textId="33DA2878" w:rsidR="00CF080F" w:rsidRPr="00006083" w:rsidRDefault="00370758"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573</w:t>
            </w:r>
          </w:p>
        </w:tc>
        <w:tc>
          <w:tcPr>
            <w:tcW w:w="1316" w:type="dxa"/>
            <w:vAlign w:val="bottom"/>
          </w:tcPr>
          <w:p w14:paraId="5F2C07DF" w14:textId="5EC81EF8" w:rsidR="00CF080F" w:rsidRPr="00006083" w:rsidRDefault="00CF080F"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519</w:t>
            </w:r>
          </w:p>
        </w:tc>
        <w:tc>
          <w:tcPr>
            <w:tcW w:w="1316" w:type="dxa"/>
            <w:vAlign w:val="bottom"/>
          </w:tcPr>
          <w:p w14:paraId="3736D300" w14:textId="4FEC9C81" w:rsidR="00CF080F" w:rsidRPr="00006083" w:rsidRDefault="00370758" w:rsidP="00CF080F">
            <w:pPr>
              <w:pBdr>
                <w:bottom w:val="single" w:sz="4" w:space="1" w:color="auto"/>
              </w:pBd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4D496A6F" w14:textId="3269E012" w:rsidR="00CF080F" w:rsidRPr="00006083" w:rsidRDefault="00CF080F" w:rsidP="00CF080F">
            <w:pPr>
              <w:pBdr>
                <w:bottom w:val="single" w:sz="4" w:space="1" w:color="auto"/>
              </w:pBd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0EEB2030" w14:textId="77777777" w:rsidTr="00946C92">
        <w:tc>
          <w:tcPr>
            <w:tcW w:w="4140" w:type="dxa"/>
            <w:vAlign w:val="bottom"/>
          </w:tcPr>
          <w:p w14:paraId="4FD4C360" w14:textId="77777777" w:rsidR="00CF080F" w:rsidRPr="00006083" w:rsidRDefault="00CF080F" w:rsidP="00CF080F">
            <w:pPr>
              <w:tabs>
                <w:tab w:val="left" w:pos="885"/>
                <w:tab w:val="left" w:pos="1134"/>
                <w:tab w:val="left" w:pos="1276"/>
                <w:tab w:val="center" w:pos="3402"/>
                <w:tab w:val="center" w:pos="4536"/>
                <w:tab w:val="center" w:pos="5670"/>
                <w:tab w:val="center" w:pos="6804"/>
                <w:tab w:val="right" w:pos="7655"/>
              </w:tabs>
              <w:spacing w:after="0" w:line="240" w:lineRule="auto"/>
              <w:ind w:left="435"/>
              <w:rPr>
                <w:rFonts w:asciiTheme="minorBidi" w:hAnsiTheme="minorBidi" w:cstheme="minorBidi"/>
                <w:sz w:val="12"/>
                <w:szCs w:val="12"/>
              </w:rPr>
            </w:pPr>
          </w:p>
        </w:tc>
        <w:tc>
          <w:tcPr>
            <w:tcW w:w="1315" w:type="dxa"/>
            <w:vAlign w:val="bottom"/>
          </w:tcPr>
          <w:p w14:paraId="30580B2C"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3CB173E5"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7EB7FB05"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7325DF0E"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r>
      <w:tr w:rsidR="00CF080F" w:rsidRPr="00006083" w14:paraId="216CD6D1" w14:textId="77777777" w:rsidTr="00946C92">
        <w:tc>
          <w:tcPr>
            <w:tcW w:w="4140" w:type="dxa"/>
            <w:vAlign w:val="bottom"/>
          </w:tcPr>
          <w:p w14:paraId="6D3E8DE7" w14:textId="4FCB819A"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Trade receivables - third parties, gross</w:t>
            </w:r>
          </w:p>
        </w:tc>
        <w:tc>
          <w:tcPr>
            <w:tcW w:w="1315" w:type="dxa"/>
            <w:vAlign w:val="bottom"/>
          </w:tcPr>
          <w:p w14:paraId="13D6C72A" w14:textId="5B4DB7FB" w:rsidR="00CF080F" w:rsidRPr="00006083" w:rsidRDefault="00370758"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9,21</w:t>
            </w:r>
            <w:r w:rsidR="00E82708" w:rsidRPr="00006083">
              <w:rPr>
                <w:rFonts w:asciiTheme="minorBidi" w:hAnsiTheme="minorBidi" w:cstheme="minorBidi"/>
                <w:sz w:val="26"/>
                <w:szCs w:val="26"/>
              </w:rPr>
              <w:t>1</w:t>
            </w:r>
          </w:p>
        </w:tc>
        <w:tc>
          <w:tcPr>
            <w:tcW w:w="1316" w:type="dxa"/>
            <w:vAlign w:val="bottom"/>
          </w:tcPr>
          <w:p w14:paraId="31A34DA2" w14:textId="74E7FDEC"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8</w:t>
            </w:r>
            <w:r w:rsidRPr="00006083">
              <w:rPr>
                <w:rFonts w:asciiTheme="minorBidi" w:hAnsiTheme="minorBidi" w:cstheme="minorBidi"/>
                <w:sz w:val="26"/>
                <w:szCs w:val="26"/>
              </w:rPr>
              <w:t>,</w:t>
            </w:r>
            <w:r w:rsidRPr="00006083">
              <w:rPr>
                <w:rFonts w:asciiTheme="minorBidi" w:hAnsiTheme="minorBidi" w:cstheme="minorBidi"/>
                <w:sz w:val="26"/>
                <w:szCs w:val="26"/>
                <w:lang w:val="en-GB"/>
              </w:rPr>
              <w:t>305</w:t>
            </w:r>
          </w:p>
        </w:tc>
        <w:tc>
          <w:tcPr>
            <w:tcW w:w="1316" w:type="dxa"/>
            <w:vAlign w:val="bottom"/>
          </w:tcPr>
          <w:p w14:paraId="60E5FC3E" w14:textId="1076BEE0" w:rsidR="00CF080F" w:rsidRPr="00006083" w:rsidRDefault="00370758" w:rsidP="00CF080F">
            <w:pP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13</w:t>
            </w:r>
          </w:p>
        </w:tc>
        <w:tc>
          <w:tcPr>
            <w:tcW w:w="1316" w:type="dxa"/>
            <w:vAlign w:val="bottom"/>
          </w:tcPr>
          <w:p w14:paraId="720ABFCC" w14:textId="1A78000A" w:rsidR="00CF080F" w:rsidRPr="00006083" w:rsidRDefault="00CF080F" w:rsidP="00CF080F">
            <w:pP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w:t>
            </w:r>
          </w:p>
        </w:tc>
      </w:tr>
      <w:tr w:rsidR="00CF080F" w:rsidRPr="00006083" w14:paraId="6C6EE15A" w14:textId="77777777" w:rsidTr="00946C92">
        <w:tc>
          <w:tcPr>
            <w:tcW w:w="4140" w:type="dxa"/>
            <w:vAlign w:val="bottom"/>
          </w:tcPr>
          <w:p w14:paraId="59A81144" w14:textId="75D39B2C" w:rsidR="00CF080F" w:rsidRPr="00006083" w:rsidRDefault="00CF080F" w:rsidP="00CF080F">
            <w:pPr>
              <w:tabs>
                <w:tab w:val="left" w:pos="789"/>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u w:val="single"/>
              </w:rPr>
              <w:t>Less</w:t>
            </w:r>
            <w:r w:rsidRPr="00006083">
              <w:rPr>
                <w:rFonts w:asciiTheme="minorBidi" w:hAnsiTheme="minorBidi" w:cstheme="minorBidi"/>
                <w:sz w:val="26"/>
                <w:szCs w:val="26"/>
              </w:rPr>
              <w:tab/>
              <w:t>Expected credit loss</w:t>
            </w:r>
          </w:p>
        </w:tc>
        <w:tc>
          <w:tcPr>
            <w:tcW w:w="1315" w:type="dxa"/>
            <w:vAlign w:val="bottom"/>
          </w:tcPr>
          <w:p w14:paraId="1FAB3419" w14:textId="7C5F284F" w:rsidR="00CF080F" w:rsidRPr="00006083" w:rsidRDefault="00370758"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(912)</w:t>
            </w:r>
          </w:p>
        </w:tc>
        <w:tc>
          <w:tcPr>
            <w:tcW w:w="1316" w:type="dxa"/>
            <w:vAlign w:val="bottom"/>
          </w:tcPr>
          <w:p w14:paraId="05FA671F" w14:textId="7CB8B458" w:rsidR="00CF080F" w:rsidRPr="00006083" w:rsidRDefault="00CF080F" w:rsidP="00CF080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811</w:t>
            </w:r>
            <w:r w:rsidRPr="00006083">
              <w:rPr>
                <w:rFonts w:asciiTheme="minorBidi" w:hAnsiTheme="minorBidi" w:cstheme="minorBidi"/>
                <w:sz w:val="26"/>
                <w:szCs w:val="26"/>
              </w:rPr>
              <w:t>)</w:t>
            </w:r>
          </w:p>
        </w:tc>
        <w:tc>
          <w:tcPr>
            <w:tcW w:w="1316" w:type="dxa"/>
            <w:vAlign w:val="bottom"/>
          </w:tcPr>
          <w:p w14:paraId="7252C10A" w14:textId="36855DBC" w:rsidR="00CF080F" w:rsidRPr="00006083" w:rsidRDefault="00370758" w:rsidP="00CF080F">
            <w:pPr>
              <w:pBdr>
                <w:bottom w:val="single" w:sz="4" w:space="1" w:color="auto"/>
              </w:pBd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16" w:type="dxa"/>
            <w:vAlign w:val="bottom"/>
          </w:tcPr>
          <w:p w14:paraId="6BC47FFC" w14:textId="6BDE0103" w:rsidR="00CF080F" w:rsidRPr="00006083" w:rsidRDefault="00CF080F" w:rsidP="00CF080F">
            <w:pPr>
              <w:pBdr>
                <w:bottom w:val="single" w:sz="4" w:space="1" w:color="auto"/>
              </w:pBd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7460F05A" w14:textId="77777777" w:rsidTr="00946C92">
        <w:tc>
          <w:tcPr>
            <w:tcW w:w="4140" w:type="dxa"/>
            <w:vAlign w:val="bottom"/>
          </w:tcPr>
          <w:p w14:paraId="74C82ECE" w14:textId="77777777" w:rsidR="00CF080F" w:rsidRPr="00006083" w:rsidRDefault="00CF080F" w:rsidP="00CF080F">
            <w:pPr>
              <w:tabs>
                <w:tab w:val="left" w:pos="885"/>
                <w:tab w:val="left" w:pos="1134"/>
                <w:tab w:val="left" w:pos="1276"/>
                <w:tab w:val="center" w:pos="3402"/>
                <w:tab w:val="center" w:pos="4536"/>
                <w:tab w:val="center" w:pos="5670"/>
                <w:tab w:val="center" w:pos="6804"/>
                <w:tab w:val="right" w:pos="7655"/>
              </w:tabs>
              <w:spacing w:after="0" w:line="240" w:lineRule="auto"/>
              <w:ind w:left="435"/>
              <w:rPr>
                <w:rFonts w:asciiTheme="minorBidi" w:hAnsiTheme="minorBidi" w:cstheme="minorBidi"/>
                <w:sz w:val="12"/>
                <w:szCs w:val="12"/>
              </w:rPr>
            </w:pPr>
          </w:p>
        </w:tc>
        <w:tc>
          <w:tcPr>
            <w:tcW w:w="1315" w:type="dxa"/>
            <w:vAlign w:val="bottom"/>
          </w:tcPr>
          <w:p w14:paraId="3EB89171"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49B07896"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120EF8D9"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c>
          <w:tcPr>
            <w:tcW w:w="1316" w:type="dxa"/>
            <w:vAlign w:val="bottom"/>
          </w:tcPr>
          <w:p w14:paraId="636D54F4" w14:textId="77777777"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432"/>
              <w:rPr>
                <w:rFonts w:asciiTheme="minorBidi" w:hAnsiTheme="minorBidi" w:cstheme="minorBidi"/>
                <w:sz w:val="12"/>
                <w:szCs w:val="12"/>
              </w:rPr>
            </w:pPr>
          </w:p>
        </w:tc>
      </w:tr>
      <w:tr w:rsidR="00CF080F" w:rsidRPr="00006083" w14:paraId="409FBD5C" w14:textId="77777777" w:rsidTr="00946C92">
        <w:trPr>
          <w:trHeight w:val="75"/>
        </w:trPr>
        <w:tc>
          <w:tcPr>
            <w:tcW w:w="4140" w:type="dxa"/>
            <w:vAlign w:val="bottom"/>
          </w:tcPr>
          <w:p w14:paraId="45F1931F" w14:textId="77777777" w:rsidR="00CF080F" w:rsidRPr="00006083" w:rsidRDefault="00CF080F" w:rsidP="00CF080F">
            <w:pPr>
              <w:tabs>
                <w:tab w:val="left" w:pos="885"/>
              </w:tabs>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Trade receivables - third parties, net</w:t>
            </w:r>
          </w:p>
        </w:tc>
        <w:tc>
          <w:tcPr>
            <w:tcW w:w="1315" w:type="dxa"/>
            <w:vAlign w:val="bottom"/>
          </w:tcPr>
          <w:p w14:paraId="5FA5F1CA" w14:textId="4F97FCE3" w:rsidR="00CF080F" w:rsidRPr="00006083" w:rsidRDefault="00370758" w:rsidP="00CF080F">
            <w:pPr>
              <w:pBdr>
                <w:bottom w:val="double" w:sz="4" w:space="1" w:color="auto"/>
              </w:pBdr>
              <w:spacing w:after="0" w:line="240" w:lineRule="auto"/>
              <w:ind w:right="-72"/>
              <w:jc w:val="right"/>
              <w:rPr>
                <w:rFonts w:asciiTheme="minorBidi" w:hAnsiTheme="minorBidi" w:cstheme="minorBidi"/>
                <w:sz w:val="26"/>
                <w:szCs w:val="26"/>
                <w:cs/>
              </w:rPr>
            </w:pPr>
            <w:r w:rsidRPr="00006083">
              <w:rPr>
                <w:rFonts w:asciiTheme="minorBidi" w:hAnsiTheme="minorBidi" w:cstheme="minorBidi"/>
                <w:sz w:val="26"/>
                <w:szCs w:val="26"/>
              </w:rPr>
              <w:t>8,</w:t>
            </w:r>
            <w:r w:rsidR="002E0DC5" w:rsidRPr="00006083">
              <w:rPr>
                <w:rFonts w:asciiTheme="minorBidi" w:hAnsiTheme="minorBidi" w:cstheme="minorBidi"/>
                <w:sz w:val="26"/>
                <w:szCs w:val="26"/>
              </w:rPr>
              <w:t>299</w:t>
            </w:r>
          </w:p>
        </w:tc>
        <w:tc>
          <w:tcPr>
            <w:tcW w:w="1316" w:type="dxa"/>
            <w:vAlign w:val="bottom"/>
          </w:tcPr>
          <w:p w14:paraId="7C39B0F0" w14:textId="6CBFE34F"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7</w:t>
            </w:r>
            <w:r w:rsidRPr="00006083">
              <w:rPr>
                <w:rFonts w:asciiTheme="minorBidi" w:hAnsiTheme="minorBidi" w:cstheme="minorBidi"/>
                <w:sz w:val="26"/>
                <w:szCs w:val="26"/>
              </w:rPr>
              <w:t>,</w:t>
            </w:r>
            <w:r w:rsidRPr="00006083">
              <w:rPr>
                <w:rFonts w:asciiTheme="minorBidi" w:hAnsiTheme="minorBidi" w:cstheme="minorBidi"/>
                <w:sz w:val="26"/>
                <w:szCs w:val="26"/>
                <w:lang w:val="en-GB"/>
              </w:rPr>
              <w:t>494</w:t>
            </w:r>
          </w:p>
        </w:tc>
        <w:tc>
          <w:tcPr>
            <w:tcW w:w="1316" w:type="dxa"/>
            <w:vAlign w:val="bottom"/>
          </w:tcPr>
          <w:p w14:paraId="4C45F03B" w14:textId="34B5807C" w:rsidR="00CF080F" w:rsidRPr="00006083" w:rsidRDefault="00370758" w:rsidP="00CF080F">
            <w:pPr>
              <w:pBdr>
                <w:bottom w:val="double" w:sz="4" w:space="1" w:color="auto"/>
              </w:pBdr>
              <w:tabs>
                <w:tab w:val="decimal" w:pos="504"/>
                <w:tab w:val="right" w:pos="1275"/>
              </w:tabs>
              <w:spacing w:after="0" w:line="240" w:lineRule="auto"/>
              <w:ind w:right="-72"/>
              <w:jc w:val="right"/>
              <w:rPr>
                <w:rFonts w:asciiTheme="minorBidi" w:hAnsiTheme="minorBidi" w:cstheme="minorBidi"/>
                <w:sz w:val="26"/>
                <w:szCs w:val="26"/>
                <w:cs/>
              </w:rPr>
            </w:pPr>
            <w:r w:rsidRPr="00006083">
              <w:rPr>
                <w:rFonts w:asciiTheme="minorBidi" w:hAnsiTheme="minorBidi" w:cstheme="minorBidi"/>
                <w:sz w:val="26"/>
                <w:szCs w:val="26"/>
              </w:rPr>
              <w:t>13</w:t>
            </w:r>
          </w:p>
        </w:tc>
        <w:tc>
          <w:tcPr>
            <w:tcW w:w="1316" w:type="dxa"/>
            <w:vAlign w:val="bottom"/>
          </w:tcPr>
          <w:p w14:paraId="321DE9D1" w14:textId="4415EAA2" w:rsidR="00CF080F" w:rsidRPr="00006083" w:rsidRDefault="00CF080F" w:rsidP="00CF080F">
            <w:pPr>
              <w:pBdr>
                <w:bottom w:val="double" w:sz="4" w:space="1" w:color="auto"/>
              </w:pBdr>
              <w:tabs>
                <w:tab w:val="decimal" w:pos="504"/>
                <w:tab w:val="right" w:pos="127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w:t>
            </w:r>
          </w:p>
        </w:tc>
      </w:tr>
      <w:bookmarkEnd w:id="24"/>
    </w:tbl>
    <w:p w14:paraId="7DEDCF46" w14:textId="77777777" w:rsidR="006165BD" w:rsidRPr="00006083" w:rsidRDefault="006165BD" w:rsidP="009B3866">
      <w:pPr>
        <w:spacing w:after="0" w:line="240" w:lineRule="auto"/>
        <w:rPr>
          <w:rFonts w:asciiTheme="minorBidi" w:hAnsiTheme="minorBidi" w:cstheme="minorBidi"/>
          <w:b/>
          <w:bCs/>
          <w:sz w:val="26"/>
          <w:szCs w:val="26"/>
        </w:rPr>
      </w:pPr>
      <w:r w:rsidRPr="00006083">
        <w:rPr>
          <w:rFonts w:asciiTheme="minorBidi" w:hAnsiTheme="minorBidi" w:cstheme="minorBidi"/>
          <w:b/>
          <w:bCs/>
          <w:sz w:val="26"/>
          <w:szCs w:val="26"/>
        </w:rPr>
        <w:br w:type="page"/>
      </w:r>
    </w:p>
    <w:p w14:paraId="156F0916" w14:textId="43A3D4DA" w:rsidR="00815ACD" w:rsidRPr="00006083" w:rsidRDefault="00B21342" w:rsidP="009B3866">
      <w:pPr>
        <w:spacing w:after="0" w:line="240" w:lineRule="auto"/>
        <w:ind w:left="540" w:hanging="540"/>
        <w:outlineLvl w:val="7"/>
        <w:rPr>
          <w:rFonts w:asciiTheme="minorBidi" w:hAnsiTheme="minorBidi" w:cstheme="minorBidi"/>
          <w:b/>
          <w:bCs/>
          <w:sz w:val="26"/>
          <w:szCs w:val="26"/>
          <w:cs/>
        </w:rPr>
      </w:pPr>
      <w:r w:rsidRPr="00006083">
        <w:rPr>
          <w:rFonts w:asciiTheme="minorBidi" w:hAnsiTheme="minorBidi" w:cstheme="minorBidi"/>
          <w:b/>
          <w:bCs/>
          <w:sz w:val="26"/>
          <w:szCs w:val="26"/>
          <w:lang w:val="en-GB"/>
        </w:rPr>
        <w:lastRenderedPageBreak/>
        <w:t>10</w:t>
      </w:r>
      <w:r w:rsidR="00815ACD" w:rsidRPr="00006083">
        <w:rPr>
          <w:rFonts w:asciiTheme="minorBidi" w:hAnsiTheme="minorBidi" w:cstheme="minorBidi"/>
          <w:b/>
          <w:bCs/>
          <w:sz w:val="26"/>
          <w:szCs w:val="26"/>
        </w:rPr>
        <w:tab/>
        <w:t>Trade and other receivables (</w:t>
      </w:r>
      <w:r w:rsidR="00815ACD" w:rsidRPr="00006083">
        <w:rPr>
          <w:rFonts w:asciiTheme="minorBidi" w:hAnsiTheme="minorBidi" w:cstheme="minorBidi"/>
          <w:sz w:val="26"/>
          <w:szCs w:val="26"/>
        </w:rPr>
        <w:t>Cont’d)</w:t>
      </w:r>
    </w:p>
    <w:p w14:paraId="5FBC4AE9" w14:textId="77777777" w:rsidR="00815ACD" w:rsidRPr="00006083" w:rsidRDefault="00815ACD" w:rsidP="009B3866">
      <w:pPr>
        <w:spacing w:after="0" w:line="240" w:lineRule="auto"/>
        <w:ind w:left="547"/>
        <w:rPr>
          <w:rFonts w:asciiTheme="minorBidi" w:hAnsiTheme="minorBidi" w:cstheme="minorBidi"/>
          <w:sz w:val="26"/>
          <w:szCs w:val="26"/>
        </w:rPr>
      </w:pPr>
    </w:p>
    <w:tbl>
      <w:tblPr>
        <w:tblW w:w="9043" w:type="dxa"/>
        <w:tblInd w:w="360" w:type="dxa"/>
        <w:tblLayout w:type="fixed"/>
        <w:tblLook w:val="0000" w:firstRow="0" w:lastRow="0" w:firstColumn="0" w:lastColumn="0" w:noHBand="0" w:noVBand="0"/>
      </w:tblPr>
      <w:tblGrid>
        <w:gridCol w:w="3571"/>
        <w:gridCol w:w="1368"/>
        <w:gridCol w:w="1368"/>
        <w:gridCol w:w="1433"/>
        <w:gridCol w:w="1303"/>
      </w:tblGrid>
      <w:tr w:rsidR="008B02DC" w:rsidRPr="00006083" w14:paraId="64B778E6" w14:textId="77777777" w:rsidTr="005300FF">
        <w:tc>
          <w:tcPr>
            <w:tcW w:w="3571" w:type="dxa"/>
            <w:vAlign w:val="bottom"/>
          </w:tcPr>
          <w:p w14:paraId="5592B624" w14:textId="77777777" w:rsidR="00815ACD" w:rsidRPr="00006083" w:rsidRDefault="00815ACD" w:rsidP="009B3866">
            <w:pPr>
              <w:spacing w:after="0" w:line="240" w:lineRule="auto"/>
              <w:ind w:left="51"/>
              <w:rPr>
                <w:rFonts w:asciiTheme="minorBidi" w:hAnsiTheme="minorBidi" w:cstheme="minorBidi"/>
                <w:b/>
                <w:bCs/>
                <w:sz w:val="26"/>
                <w:szCs w:val="26"/>
              </w:rPr>
            </w:pPr>
          </w:p>
        </w:tc>
        <w:tc>
          <w:tcPr>
            <w:tcW w:w="2736" w:type="dxa"/>
            <w:gridSpan w:val="2"/>
            <w:vAlign w:val="bottom"/>
          </w:tcPr>
          <w:p w14:paraId="786279B0"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74E34361"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736" w:type="dxa"/>
            <w:gridSpan w:val="2"/>
            <w:vAlign w:val="bottom"/>
          </w:tcPr>
          <w:p w14:paraId="4D9CD68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14DFB1DF"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CF080F" w:rsidRPr="00006083" w14:paraId="0C85731B" w14:textId="77777777" w:rsidTr="008B68DB">
        <w:tc>
          <w:tcPr>
            <w:tcW w:w="3571" w:type="dxa"/>
            <w:vAlign w:val="bottom"/>
          </w:tcPr>
          <w:p w14:paraId="6DA5F4EE" w14:textId="77777777" w:rsidR="00CF080F" w:rsidRPr="00006083" w:rsidRDefault="00CF080F" w:rsidP="00CF080F">
            <w:pPr>
              <w:spacing w:after="0" w:line="240" w:lineRule="auto"/>
              <w:ind w:left="51"/>
              <w:rPr>
                <w:rFonts w:asciiTheme="minorBidi" w:hAnsiTheme="minorBidi" w:cstheme="minorBidi"/>
                <w:sz w:val="26"/>
                <w:szCs w:val="26"/>
              </w:rPr>
            </w:pPr>
          </w:p>
        </w:tc>
        <w:tc>
          <w:tcPr>
            <w:tcW w:w="1368" w:type="dxa"/>
            <w:vAlign w:val="bottom"/>
          </w:tcPr>
          <w:p w14:paraId="12B24573" w14:textId="1087BE71"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tcPr>
          <w:p w14:paraId="5C1F1156" w14:textId="51E750E4"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c>
          <w:tcPr>
            <w:tcW w:w="1433" w:type="dxa"/>
            <w:vAlign w:val="bottom"/>
          </w:tcPr>
          <w:p w14:paraId="2EE8F1CD" w14:textId="3BD6C667"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03" w:type="dxa"/>
            <w:vAlign w:val="bottom"/>
          </w:tcPr>
          <w:p w14:paraId="39910BFB" w14:textId="6E308311"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tr w:rsidR="009001CE" w:rsidRPr="00006083" w14:paraId="344DC937" w14:textId="77777777" w:rsidTr="008B68DB">
        <w:tc>
          <w:tcPr>
            <w:tcW w:w="3571" w:type="dxa"/>
            <w:vAlign w:val="bottom"/>
          </w:tcPr>
          <w:p w14:paraId="769D7AE4" w14:textId="77777777" w:rsidR="009001CE" w:rsidRPr="00006083" w:rsidRDefault="009001CE" w:rsidP="009B3866">
            <w:pPr>
              <w:spacing w:after="0" w:line="240" w:lineRule="auto"/>
              <w:ind w:left="51"/>
              <w:rPr>
                <w:rFonts w:asciiTheme="minorBidi" w:hAnsiTheme="minorBidi" w:cstheme="minorBidi"/>
                <w:sz w:val="26"/>
                <w:szCs w:val="26"/>
              </w:rPr>
            </w:pPr>
          </w:p>
        </w:tc>
        <w:tc>
          <w:tcPr>
            <w:tcW w:w="1368" w:type="dxa"/>
            <w:vAlign w:val="bottom"/>
          </w:tcPr>
          <w:p w14:paraId="128083DA" w14:textId="2E52270C"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vAlign w:val="bottom"/>
          </w:tcPr>
          <w:p w14:paraId="674F01F5" w14:textId="38091DB6"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433" w:type="dxa"/>
            <w:vAlign w:val="bottom"/>
          </w:tcPr>
          <w:p w14:paraId="5D0B03F2" w14:textId="49FDF00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03" w:type="dxa"/>
            <w:vAlign w:val="bottom"/>
          </w:tcPr>
          <w:p w14:paraId="0AA342FE" w14:textId="2475816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15BD67A1" w14:textId="77777777" w:rsidTr="008B68DB">
        <w:tc>
          <w:tcPr>
            <w:tcW w:w="3571" w:type="dxa"/>
            <w:vAlign w:val="bottom"/>
          </w:tcPr>
          <w:p w14:paraId="272D0CA3" w14:textId="77777777" w:rsidR="009001CE" w:rsidRPr="00006083" w:rsidRDefault="009001CE" w:rsidP="009B3866">
            <w:pPr>
              <w:spacing w:after="0" w:line="240" w:lineRule="auto"/>
              <w:ind w:left="51"/>
              <w:rPr>
                <w:rFonts w:asciiTheme="minorBidi" w:hAnsiTheme="minorBidi" w:cstheme="minorBidi"/>
                <w:sz w:val="12"/>
                <w:szCs w:val="12"/>
              </w:rPr>
            </w:pPr>
          </w:p>
        </w:tc>
        <w:tc>
          <w:tcPr>
            <w:tcW w:w="1368" w:type="dxa"/>
            <w:vAlign w:val="bottom"/>
          </w:tcPr>
          <w:p w14:paraId="064A91E6" w14:textId="77777777" w:rsidR="009001CE" w:rsidRPr="00006083" w:rsidRDefault="009001CE" w:rsidP="009B3866">
            <w:pPr>
              <w:spacing w:after="0" w:line="240" w:lineRule="auto"/>
              <w:ind w:right="-72"/>
              <w:rPr>
                <w:rFonts w:asciiTheme="minorBidi" w:hAnsiTheme="minorBidi" w:cstheme="minorBidi"/>
                <w:sz w:val="12"/>
                <w:szCs w:val="12"/>
              </w:rPr>
            </w:pPr>
          </w:p>
        </w:tc>
        <w:tc>
          <w:tcPr>
            <w:tcW w:w="1368" w:type="dxa"/>
            <w:vAlign w:val="bottom"/>
          </w:tcPr>
          <w:p w14:paraId="75CBDF5F" w14:textId="77777777" w:rsidR="009001CE" w:rsidRPr="00006083" w:rsidRDefault="009001CE" w:rsidP="009B3866">
            <w:pPr>
              <w:spacing w:after="0" w:line="240" w:lineRule="auto"/>
              <w:ind w:right="-72"/>
              <w:rPr>
                <w:rFonts w:asciiTheme="minorBidi" w:hAnsiTheme="minorBidi" w:cstheme="minorBidi"/>
                <w:sz w:val="12"/>
                <w:szCs w:val="12"/>
              </w:rPr>
            </w:pPr>
          </w:p>
        </w:tc>
        <w:tc>
          <w:tcPr>
            <w:tcW w:w="1433" w:type="dxa"/>
            <w:vAlign w:val="bottom"/>
          </w:tcPr>
          <w:p w14:paraId="29452FE8" w14:textId="77777777" w:rsidR="009001CE" w:rsidRPr="00006083" w:rsidRDefault="009001CE" w:rsidP="009B3866">
            <w:pPr>
              <w:spacing w:after="0" w:line="240" w:lineRule="auto"/>
              <w:ind w:right="-72"/>
              <w:rPr>
                <w:rFonts w:asciiTheme="minorBidi" w:hAnsiTheme="minorBidi" w:cstheme="minorBidi"/>
                <w:sz w:val="12"/>
                <w:szCs w:val="12"/>
              </w:rPr>
            </w:pPr>
          </w:p>
        </w:tc>
        <w:tc>
          <w:tcPr>
            <w:tcW w:w="1303" w:type="dxa"/>
            <w:vAlign w:val="bottom"/>
          </w:tcPr>
          <w:p w14:paraId="5E4B9C70" w14:textId="77777777" w:rsidR="009001CE" w:rsidRPr="00006083" w:rsidRDefault="009001CE" w:rsidP="009B3866">
            <w:pPr>
              <w:spacing w:after="0" w:line="240" w:lineRule="auto"/>
              <w:ind w:right="-72"/>
              <w:rPr>
                <w:rFonts w:asciiTheme="minorBidi" w:hAnsiTheme="minorBidi" w:cstheme="minorBidi"/>
                <w:sz w:val="12"/>
                <w:szCs w:val="12"/>
              </w:rPr>
            </w:pPr>
          </w:p>
        </w:tc>
      </w:tr>
      <w:tr w:rsidR="009001CE" w:rsidRPr="00006083" w14:paraId="0B67D740" w14:textId="77777777" w:rsidTr="008B68DB">
        <w:tc>
          <w:tcPr>
            <w:tcW w:w="3571" w:type="dxa"/>
            <w:vAlign w:val="bottom"/>
          </w:tcPr>
          <w:p w14:paraId="1E3D5765" w14:textId="77777777" w:rsidR="009001CE" w:rsidRPr="00006083" w:rsidRDefault="009001CE" w:rsidP="009B3866">
            <w:pPr>
              <w:spacing w:after="0" w:line="240" w:lineRule="auto"/>
              <w:ind w:left="51"/>
              <w:rPr>
                <w:rFonts w:asciiTheme="minorBidi" w:hAnsiTheme="minorBidi" w:cstheme="minorBidi"/>
                <w:b/>
                <w:bCs/>
                <w:sz w:val="26"/>
                <w:szCs w:val="26"/>
                <w:u w:val="single"/>
              </w:rPr>
            </w:pPr>
            <w:r w:rsidRPr="00006083">
              <w:rPr>
                <w:rFonts w:asciiTheme="minorBidi" w:hAnsiTheme="minorBidi" w:cstheme="minorBidi"/>
                <w:b/>
                <w:bCs/>
                <w:sz w:val="26"/>
                <w:szCs w:val="26"/>
                <w:u w:val="single"/>
              </w:rPr>
              <w:t>Non-current</w:t>
            </w:r>
          </w:p>
        </w:tc>
        <w:tc>
          <w:tcPr>
            <w:tcW w:w="1368" w:type="dxa"/>
            <w:vAlign w:val="bottom"/>
          </w:tcPr>
          <w:p w14:paraId="324E713E"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368" w:type="dxa"/>
            <w:vAlign w:val="bottom"/>
          </w:tcPr>
          <w:p w14:paraId="065B302B" w14:textId="77777777"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p>
        </w:tc>
        <w:tc>
          <w:tcPr>
            <w:tcW w:w="1433" w:type="dxa"/>
            <w:vAlign w:val="bottom"/>
          </w:tcPr>
          <w:p w14:paraId="73539086" w14:textId="77777777" w:rsidR="009001CE" w:rsidRPr="00006083" w:rsidRDefault="009001CE" w:rsidP="009B3866">
            <w:pPr>
              <w:tabs>
                <w:tab w:val="decimal" w:pos="504"/>
                <w:tab w:val="right" w:pos="1275"/>
              </w:tabs>
              <w:spacing w:after="0" w:line="240" w:lineRule="auto"/>
              <w:ind w:right="-72"/>
              <w:jc w:val="right"/>
              <w:rPr>
                <w:rFonts w:asciiTheme="minorBidi" w:hAnsiTheme="minorBidi" w:cstheme="minorBidi"/>
                <w:sz w:val="26"/>
                <w:szCs w:val="26"/>
              </w:rPr>
            </w:pPr>
          </w:p>
        </w:tc>
        <w:tc>
          <w:tcPr>
            <w:tcW w:w="1303" w:type="dxa"/>
            <w:vAlign w:val="bottom"/>
          </w:tcPr>
          <w:p w14:paraId="67DC59A4" w14:textId="77777777" w:rsidR="009001CE" w:rsidRPr="00006083" w:rsidRDefault="009001CE" w:rsidP="009B3866">
            <w:pPr>
              <w:tabs>
                <w:tab w:val="decimal" w:pos="504"/>
                <w:tab w:val="right" w:pos="1275"/>
              </w:tabs>
              <w:spacing w:after="0" w:line="240" w:lineRule="auto"/>
              <w:ind w:right="-72"/>
              <w:jc w:val="right"/>
              <w:rPr>
                <w:rFonts w:asciiTheme="minorBidi" w:hAnsiTheme="minorBidi" w:cstheme="minorBidi"/>
                <w:sz w:val="26"/>
                <w:szCs w:val="26"/>
              </w:rPr>
            </w:pPr>
          </w:p>
        </w:tc>
      </w:tr>
      <w:tr w:rsidR="00CF080F" w:rsidRPr="00006083" w14:paraId="050E7F95" w14:textId="77777777" w:rsidTr="008B68DB">
        <w:tc>
          <w:tcPr>
            <w:tcW w:w="3571" w:type="dxa"/>
            <w:vAlign w:val="bottom"/>
          </w:tcPr>
          <w:p w14:paraId="29B97098" w14:textId="77777777" w:rsidR="00CF080F" w:rsidRPr="00006083" w:rsidRDefault="00CF080F" w:rsidP="00CF080F">
            <w:pPr>
              <w:spacing w:after="0" w:line="240" w:lineRule="auto"/>
              <w:ind w:left="51"/>
              <w:rPr>
                <w:rFonts w:asciiTheme="minorBidi" w:hAnsiTheme="minorBidi" w:cstheme="minorBidi"/>
                <w:sz w:val="26"/>
                <w:szCs w:val="26"/>
              </w:rPr>
            </w:pPr>
            <w:bookmarkStart w:id="25" w:name="OLE_LINK9"/>
            <w:r w:rsidRPr="00006083">
              <w:rPr>
                <w:rFonts w:asciiTheme="minorBidi" w:hAnsiTheme="minorBidi" w:cstheme="minorBidi"/>
                <w:sz w:val="26"/>
                <w:szCs w:val="26"/>
              </w:rPr>
              <w:t>Trade receivables long-term contracts</w:t>
            </w:r>
          </w:p>
        </w:tc>
        <w:tc>
          <w:tcPr>
            <w:tcW w:w="1368" w:type="dxa"/>
            <w:vAlign w:val="bottom"/>
          </w:tcPr>
          <w:p w14:paraId="4A212F7D" w14:textId="3CE0689F" w:rsidR="00CF080F" w:rsidRPr="00006083" w:rsidRDefault="00E670EB"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2</w:t>
            </w:r>
            <w:r w:rsidRPr="00006083">
              <w:rPr>
                <w:rFonts w:asciiTheme="minorBidi" w:hAnsiTheme="minorBidi" w:cstheme="minorBidi"/>
                <w:noProof/>
                <w:sz w:val="26"/>
                <w:szCs w:val="26"/>
              </w:rPr>
              <w:t>,</w:t>
            </w:r>
            <w:r w:rsidRPr="00006083">
              <w:rPr>
                <w:rFonts w:asciiTheme="minorBidi" w:hAnsiTheme="minorBidi" w:cstheme="minorBidi"/>
                <w:noProof/>
                <w:sz w:val="26"/>
                <w:szCs w:val="26"/>
                <w:cs/>
              </w:rPr>
              <w:t>393</w:t>
            </w:r>
          </w:p>
        </w:tc>
        <w:tc>
          <w:tcPr>
            <w:tcW w:w="1368" w:type="dxa"/>
            <w:vAlign w:val="bottom"/>
          </w:tcPr>
          <w:p w14:paraId="7627B80E" w14:textId="73497A07"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586</w:t>
            </w:r>
          </w:p>
        </w:tc>
        <w:tc>
          <w:tcPr>
            <w:tcW w:w="1433" w:type="dxa"/>
            <w:vAlign w:val="bottom"/>
          </w:tcPr>
          <w:p w14:paraId="6CCCF5A2" w14:textId="3343C810" w:rsidR="00CF080F" w:rsidRPr="00006083" w:rsidRDefault="00385ADA"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03" w:type="dxa"/>
            <w:vAlign w:val="bottom"/>
          </w:tcPr>
          <w:p w14:paraId="0DF82E22" w14:textId="3A23AD67"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r>
      <w:tr w:rsidR="00CF080F" w:rsidRPr="00006083" w14:paraId="6A6F7150" w14:textId="77777777" w:rsidTr="008B68DB">
        <w:tc>
          <w:tcPr>
            <w:tcW w:w="3571" w:type="dxa"/>
            <w:vAlign w:val="bottom"/>
          </w:tcPr>
          <w:p w14:paraId="18413792" w14:textId="77777777" w:rsidR="00CF080F" w:rsidRPr="00006083" w:rsidRDefault="00CF080F" w:rsidP="00CF080F">
            <w:pPr>
              <w:tabs>
                <w:tab w:val="left" w:pos="527"/>
              </w:tabs>
              <w:spacing w:after="0" w:line="240" w:lineRule="auto"/>
              <w:ind w:left="51"/>
              <w:rPr>
                <w:rFonts w:asciiTheme="minorBidi" w:hAnsiTheme="minorBidi" w:cstheme="minorBidi"/>
                <w:sz w:val="26"/>
                <w:szCs w:val="26"/>
              </w:rPr>
            </w:pPr>
            <w:r w:rsidRPr="00006083">
              <w:rPr>
                <w:rFonts w:asciiTheme="minorBidi" w:hAnsiTheme="minorBidi" w:cstheme="minorBidi"/>
                <w:sz w:val="26"/>
                <w:szCs w:val="26"/>
                <w:u w:val="single"/>
              </w:rPr>
              <w:t>Less</w:t>
            </w:r>
            <w:r w:rsidRPr="00006083">
              <w:rPr>
                <w:rFonts w:asciiTheme="minorBidi" w:hAnsiTheme="minorBidi" w:cstheme="minorBidi"/>
                <w:sz w:val="26"/>
                <w:szCs w:val="26"/>
              </w:rPr>
              <w:tab/>
              <w:t xml:space="preserve">Unearned interest income </w:t>
            </w:r>
          </w:p>
        </w:tc>
        <w:tc>
          <w:tcPr>
            <w:tcW w:w="1368" w:type="dxa"/>
            <w:vAlign w:val="bottom"/>
          </w:tcPr>
          <w:p w14:paraId="18FD979C" w14:textId="70F9B11F" w:rsidR="00CF080F" w:rsidRPr="00006083" w:rsidRDefault="00E670EB"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(66)</w:t>
            </w:r>
          </w:p>
        </w:tc>
        <w:tc>
          <w:tcPr>
            <w:tcW w:w="1368" w:type="dxa"/>
            <w:vAlign w:val="bottom"/>
          </w:tcPr>
          <w:p w14:paraId="53ADFEA8" w14:textId="4C4AB41A"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r w:rsidRPr="00006083">
              <w:rPr>
                <w:rFonts w:asciiTheme="minorBidi" w:hAnsiTheme="minorBidi" w:cstheme="minorBidi"/>
                <w:noProof/>
                <w:sz w:val="26"/>
                <w:szCs w:val="26"/>
                <w:lang w:val="en-GB"/>
              </w:rPr>
              <w:t>28</w:t>
            </w:r>
            <w:r w:rsidRPr="00006083">
              <w:rPr>
                <w:rFonts w:asciiTheme="minorBidi" w:hAnsiTheme="minorBidi" w:cstheme="minorBidi"/>
                <w:noProof/>
                <w:sz w:val="26"/>
                <w:szCs w:val="26"/>
              </w:rPr>
              <w:t>)</w:t>
            </w:r>
          </w:p>
        </w:tc>
        <w:tc>
          <w:tcPr>
            <w:tcW w:w="1433" w:type="dxa"/>
            <w:vAlign w:val="bottom"/>
          </w:tcPr>
          <w:p w14:paraId="550F5BB5" w14:textId="4A5EDAFD" w:rsidR="00CF080F" w:rsidRPr="00006083" w:rsidRDefault="00385ADA"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03" w:type="dxa"/>
            <w:vAlign w:val="bottom"/>
          </w:tcPr>
          <w:p w14:paraId="493DFF14" w14:textId="385C363A"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r>
      <w:tr w:rsidR="00CF080F" w:rsidRPr="00006083" w14:paraId="20761BAB" w14:textId="77777777" w:rsidTr="008B68DB">
        <w:tc>
          <w:tcPr>
            <w:tcW w:w="3571" w:type="dxa"/>
            <w:vAlign w:val="bottom"/>
          </w:tcPr>
          <w:p w14:paraId="234EBDA7" w14:textId="41041AAE" w:rsidR="00CF080F" w:rsidRPr="00006083" w:rsidRDefault="00CF080F" w:rsidP="00CF080F">
            <w:pPr>
              <w:tabs>
                <w:tab w:val="left" w:pos="527"/>
              </w:tabs>
              <w:spacing w:after="0" w:line="240" w:lineRule="auto"/>
              <w:ind w:left="51"/>
              <w:rPr>
                <w:rFonts w:asciiTheme="minorBidi" w:hAnsiTheme="minorBidi" w:cstheme="minorBidi"/>
                <w:sz w:val="26"/>
                <w:szCs w:val="26"/>
                <w:u w:val="single"/>
              </w:rPr>
            </w:pPr>
            <w:r w:rsidRPr="00006083">
              <w:rPr>
                <w:rFonts w:asciiTheme="minorBidi" w:hAnsiTheme="minorBidi" w:cstheme="minorBidi"/>
                <w:sz w:val="26"/>
                <w:szCs w:val="26"/>
                <w:u w:val="single"/>
              </w:rPr>
              <w:t>Less</w:t>
            </w:r>
            <w:r w:rsidRPr="00006083">
              <w:rPr>
                <w:rFonts w:asciiTheme="minorBidi" w:hAnsiTheme="minorBidi" w:cstheme="minorBidi"/>
                <w:sz w:val="26"/>
                <w:szCs w:val="26"/>
              </w:rPr>
              <w:tab/>
              <w:t>Expected credit loss</w:t>
            </w:r>
          </w:p>
        </w:tc>
        <w:tc>
          <w:tcPr>
            <w:tcW w:w="1368" w:type="dxa"/>
            <w:vAlign w:val="bottom"/>
          </w:tcPr>
          <w:p w14:paraId="1ECE7428" w14:textId="5D9EDA4A" w:rsidR="00CF080F" w:rsidRPr="00006083" w:rsidRDefault="00E670EB"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(584)</w:t>
            </w:r>
          </w:p>
        </w:tc>
        <w:tc>
          <w:tcPr>
            <w:tcW w:w="1368" w:type="dxa"/>
            <w:vAlign w:val="bottom"/>
          </w:tcPr>
          <w:p w14:paraId="714AD6C1" w14:textId="476889CD" w:rsidR="00CF080F" w:rsidRPr="00006083" w:rsidRDefault="00CF080F"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r w:rsidRPr="00006083">
              <w:rPr>
                <w:rFonts w:asciiTheme="minorBidi" w:hAnsiTheme="minorBidi" w:cstheme="minorBidi"/>
                <w:noProof/>
                <w:sz w:val="26"/>
                <w:szCs w:val="26"/>
                <w:lang w:val="en-GB"/>
              </w:rPr>
              <w:t>322</w:t>
            </w:r>
            <w:r w:rsidRPr="00006083">
              <w:rPr>
                <w:rFonts w:asciiTheme="minorBidi" w:hAnsiTheme="minorBidi" w:cstheme="minorBidi"/>
                <w:noProof/>
                <w:sz w:val="26"/>
                <w:szCs w:val="26"/>
              </w:rPr>
              <w:t>)</w:t>
            </w:r>
          </w:p>
        </w:tc>
        <w:tc>
          <w:tcPr>
            <w:tcW w:w="1433" w:type="dxa"/>
            <w:vAlign w:val="bottom"/>
          </w:tcPr>
          <w:p w14:paraId="5F1D9B1B" w14:textId="3403F932" w:rsidR="00CF080F" w:rsidRPr="00006083" w:rsidRDefault="00385ADA"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03" w:type="dxa"/>
            <w:vAlign w:val="bottom"/>
          </w:tcPr>
          <w:p w14:paraId="0DD4315B" w14:textId="43643D13" w:rsidR="00CF080F" w:rsidRPr="00006083" w:rsidRDefault="00CF080F"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r>
      <w:tr w:rsidR="00CF080F" w:rsidRPr="00006083" w14:paraId="09E8C7D1" w14:textId="77777777" w:rsidTr="008B68DB">
        <w:tc>
          <w:tcPr>
            <w:tcW w:w="3571" w:type="dxa"/>
            <w:vAlign w:val="bottom"/>
          </w:tcPr>
          <w:p w14:paraId="36B2716C" w14:textId="77777777" w:rsidR="00CF080F" w:rsidRPr="00006083" w:rsidRDefault="00CF080F" w:rsidP="00CF080F">
            <w:pPr>
              <w:spacing w:after="0" w:line="240" w:lineRule="auto"/>
              <w:ind w:left="51"/>
              <w:rPr>
                <w:rFonts w:asciiTheme="minorBidi" w:hAnsiTheme="minorBidi" w:cstheme="minorBidi"/>
                <w:sz w:val="12"/>
                <w:szCs w:val="12"/>
              </w:rPr>
            </w:pPr>
          </w:p>
        </w:tc>
        <w:tc>
          <w:tcPr>
            <w:tcW w:w="1368" w:type="dxa"/>
            <w:vAlign w:val="bottom"/>
          </w:tcPr>
          <w:p w14:paraId="76B6055D" w14:textId="77777777" w:rsidR="00CF080F" w:rsidRPr="00006083" w:rsidRDefault="00CF080F" w:rsidP="00CF080F">
            <w:pPr>
              <w:spacing w:after="0" w:line="240" w:lineRule="auto"/>
              <w:ind w:left="69"/>
              <w:rPr>
                <w:rFonts w:asciiTheme="minorBidi" w:hAnsiTheme="minorBidi" w:cstheme="minorBidi"/>
                <w:sz w:val="12"/>
                <w:szCs w:val="12"/>
              </w:rPr>
            </w:pPr>
          </w:p>
        </w:tc>
        <w:tc>
          <w:tcPr>
            <w:tcW w:w="1368" w:type="dxa"/>
            <w:vAlign w:val="bottom"/>
          </w:tcPr>
          <w:p w14:paraId="3FF8A56A" w14:textId="77777777" w:rsidR="00CF080F" w:rsidRPr="00006083" w:rsidRDefault="00CF080F" w:rsidP="00CF080F">
            <w:pPr>
              <w:spacing w:after="0" w:line="240" w:lineRule="auto"/>
              <w:ind w:left="69"/>
              <w:rPr>
                <w:rFonts w:asciiTheme="minorBidi" w:hAnsiTheme="minorBidi" w:cstheme="minorBidi"/>
                <w:sz w:val="12"/>
                <w:szCs w:val="12"/>
              </w:rPr>
            </w:pPr>
          </w:p>
        </w:tc>
        <w:tc>
          <w:tcPr>
            <w:tcW w:w="1433" w:type="dxa"/>
            <w:vAlign w:val="bottom"/>
          </w:tcPr>
          <w:p w14:paraId="40EEAB40" w14:textId="77777777" w:rsidR="00CF080F" w:rsidRPr="00006083" w:rsidRDefault="00CF080F" w:rsidP="00CF080F">
            <w:pPr>
              <w:spacing w:after="0" w:line="240" w:lineRule="auto"/>
              <w:ind w:left="69"/>
              <w:rPr>
                <w:rFonts w:asciiTheme="minorBidi" w:hAnsiTheme="minorBidi" w:cstheme="minorBidi"/>
                <w:sz w:val="12"/>
                <w:szCs w:val="12"/>
              </w:rPr>
            </w:pPr>
          </w:p>
        </w:tc>
        <w:tc>
          <w:tcPr>
            <w:tcW w:w="1303" w:type="dxa"/>
            <w:vAlign w:val="bottom"/>
          </w:tcPr>
          <w:p w14:paraId="1F2C84A1" w14:textId="77777777" w:rsidR="00CF080F" w:rsidRPr="00006083" w:rsidRDefault="00CF080F" w:rsidP="00CF080F">
            <w:pPr>
              <w:spacing w:after="0" w:line="240" w:lineRule="auto"/>
              <w:ind w:left="69"/>
              <w:rPr>
                <w:rFonts w:asciiTheme="minorBidi" w:hAnsiTheme="minorBidi" w:cstheme="minorBidi"/>
                <w:sz w:val="12"/>
                <w:szCs w:val="12"/>
              </w:rPr>
            </w:pPr>
          </w:p>
        </w:tc>
      </w:tr>
      <w:tr w:rsidR="00CF080F" w:rsidRPr="00006083" w14:paraId="4045E713" w14:textId="77777777" w:rsidTr="008B68DB">
        <w:tc>
          <w:tcPr>
            <w:tcW w:w="3571" w:type="dxa"/>
            <w:vAlign w:val="bottom"/>
          </w:tcPr>
          <w:p w14:paraId="17E83720" w14:textId="11569E76" w:rsidR="00CF080F" w:rsidRPr="00006083" w:rsidRDefault="00CF080F" w:rsidP="00CF080F">
            <w:pPr>
              <w:tabs>
                <w:tab w:val="left" w:pos="527"/>
              </w:tabs>
              <w:spacing w:after="0" w:line="240" w:lineRule="auto"/>
              <w:ind w:left="51" w:right="-72"/>
              <w:rPr>
                <w:rFonts w:asciiTheme="minorBidi" w:hAnsiTheme="minorBidi" w:cstheme="minorBidi"/>
                <w:spacing w:val="-7"/>
                <w:sz w:val="26"/>
                <w:szCs w:val="26"/>
                <w:u w:val="single"/>
              </w:rPr>
            </w:pPr>
            <w:r w:rsidRPr="00006083">
              <w:rPr>
                <w:rFonts w:asciiTheme="minorBidi" w:hAnsiTheme="minorBidi" w:cstheme="minorBidi"/>
                <w:spacing w:val="-7"/>
                <w:sz w:val="26"/>
                <w:szCs w:val="26"/>
              </w:rPr>
              <w:t>Trade receivables long-term contracts, net</w:t>
            </w:r>
          </w:p>
        </w:tc>
        <w:tc>
          <w:tcPr>
            <w:tcW w:w="1368" w:type="dxa"/>
            <w:vAlign w:val="bottom"/>
          </w:tcPr>
          <w:p w14:paraId="42979453" w14:textId="2E898897" w:rsidR="00CF080F" w:rsidRPr="00006083" w:rsidRDefault="005B36A4"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1</w:t>
            </w:r>
            <w:r w:rsidRPr="00006083">
              <w:rPr>
                <w:rFonts w:asciiTheme="minorBidi" w:hAnsiTheme="minorBidi" w:cstheme="minorBidi"/>
                <w:noProof/>
                <w:sz w:val="26"/>
                <w:szCs w:val="26"/>
              </w:rPr>
              <w:t>,</w:t>
            </w:r>
            <w:r w:rsidRPr="00006083">
              <w:rPr>
                <w:rFonts w:asciiTheme="minorBidi" w:hAnsiTheme="minorBidi" w:cstheme="minorBidi"/>
                <w:noProof/>
                <w:sz w:val="26"/>
                <w:szCs w:val="26"/>
                <w:cs/>
              </w:rPr>
              <w:t>743</w:t>
            </w:r>
          </w:p>
        </w:tc>
        <w:tc>
          <w:tcPr>
            <w:tcW w:w="1368" w:type="dxa"/>
            <w:vAlign w:val="bottom"/>
          </w:tcPr>
          <w:p w14:paraId="4C221BDA" w14:textId="67FF3C27"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236</w:t>
            </w:r>
          </w:p>
        </w:tc>
        <w:tc>
          <w:tcPr>
            <w:tcW w:w="1433" w:type="dxa"/>
            <w:vAlign w:val="bottom"/>
          </w:tcPr>
          <w:p w14:paraId="53936305" w14:textId="177BD27A" w:rsidR="00CF080F" w:rsidRPr="00006083" w:rsidRDefault="00385ADA"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03" w:type="dxa"/>
            <w:vAlign w:val="bottom"/>
          </w:tcPr>
          <w:p w14:paraId="584A9513" w14:textId="31DD9B82"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r>
      <w:tr w:rsidR="00CF080F" w:rsidRPr="00006083" w14:paraId="7F034910" w14:textId="77777777" w:rsidTr="008B68DB">
        <w:tc>
          <w:tcPr>
            <w:tcW w:w="3571" w:type="dxa"/>
            <w:vAlign w:val="bottom"/>
          </w:tcPr>
          <w:p w14:paraId="2D41ABEE" w14:textId="60565A66" w:rsidR="00CF080F" w:rsidRPr="00006083" w:rsidRDefault="00CF080F" w:rsidP="00CF080F">
            <w:pPr>
              <w:tabs>
                <w:tab w:val="left" w:pos="527"/>
              </w:tabs>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Lease receivables</w:t>
            </w:r>
          </w:p>
        </w:tc>
        <w:tc>
          <w:tcPr>
            <w:tcW w:w="1368" w:type="dxa"/>
            <w:vAlign w:val="bottom"/>
          </w:tcPr>
          <w:p w14:paraId="4B6D8BD9" w14:textId="36F209A7" w:rsidR="00CF080F" w:rsidRPr="00006083" w:rsidRDefault="005B36A4"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397</w:t>
            </w:r>
          </w:p>
        </w:tc>
        <w:tc>
          <w:tcPr>
            <w:tcW w:w="1368" w:type="dxa"/>
            <w:vAlign w:val="bottom"/>
          </w:tcPr>
          <w:p w14:paraId="449ADB20" w14:textId="16095575"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405</w:t>
            </w:r>
          </w:p>
        </w:tc>
        <w:tc>
          <w:tcPr>
            <w:tcW w:w="1433" w:type="dxa"/>
            <w:vAlign w:val="bottom"/>
          </w:tcPr>
          <w:p w14:paraId="03D5258F" w14:textId="04464799" w:rsidR="00CF080F" w:rsidRPr="00006083" w:rsidRDefault="00385ADA"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03" w:type="dxa"/>
            <w:vAlign w:val="bottom"/>
          </w:tcPr>
          <w:p w14:paraId="230E84A4" w14:textId="26EE9379" w:rsidR="00CF080F" w:rsidRPr="00006083" w:rsidRDefault="00CF080F" w:rsidP="00CF080F">
            <w:pP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r>
      <w:tr w:rsidR="00CF080F" w:rsidRPr="00006083" w14:paraId="5975D237" w14:textId="77777777" w:rsidTr="008B68DB">
        <w:tc>
          <w:tcPr>
            <w:tcW w:w="3571" w:type="dxa"/>
            <w:vAlign w:val="bottom"/>
          </w:tcPr>
          <w:p w14:paraId="24106BB2" w14:textId="30A2212A" w:rsidR="00CF080F" w:rsidRPr="00006083" w:rsidRDefault="00CF080F" w:rsidP="00CF080F">
            <w:pPr>
              <w:tabs>
                <w:tab w:val="left" w:pos="527"/>
              </w:tabs>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 xml:space="preserve">Receivables from related parties  (Note </w:t>
            </w:r>
            <w:r w:rsidRPr="00006083">
              <w:rPr>
                <w:rFonts w:asciiTheme="minorBidi" w:hAnsiTheme="minorBidi" w:cstheme="minorBidi"/>
                <w:sz w:val="26"/>
                <w:szCs w:val="26"/>
                <w:lang w:val="en-GB"/>
              </w:rPr>
              <w:t>17</w:t>
            </w:r>
            <w:r w:rsidRPr="00006083">
              <w:rPr>
                <w:rFonts w:asciiTheme="minorBidi" w:hAnsiTheme="minorBidi" w:cstheme="minorBidi"/>
                <w:sz w:val="26"/>
                <w:szCs w:val="26"/>
              </w:rPr>
              <w:t>)</w:t>
            </w:r>
          </w:p>
        </w:tc>
        <w:tc>
          <w:tcPr>
            <w:tcW w:w="1368" w:type="dxa"/>
            <w:vAlign w:val="bottom"/>
          </w:tcPr>
          <w:p w14:paraId="25005685" w14:textId="7E691BD6" w:rsidR="00CF080F" w:rsidRPr="00006083" w:rsidRDefault="005B36A4"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w:t>
            </w:r>
          </w:p>
        </w:tc>
        <w:tc>
          <w:tcPr>
            <w:tcW w:w="1368" w:type="dxa"/>
            <w:vAlign w:val="bottom"/>
          </w:tcPr>
          <w:p w14:paraId="1903F167" w14:textId="0DFBFB3F" w:rsidR="00CF080F" w:rsidRPr="00006083" w:rsidRDefault="00CF080F"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rPr>
              <w:t>-</w:t>
            </w:r>
          </w:p>
        </w:tc>
        <w:tc>
          <w:tcPr>
            <w:tcW w:w="1433" w:type="dxa"/>
            <w:vAlign w:val="bottom"/>
          </w:tcPr>
          <w:p w14:paraId="4750C207" w14:textId="65750586" w:rsidR="00CF080F" w:rsidRPr="00006083" w:rsidRDefault="00385ADA"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1</w:t>
            </w:r>
            <w:r w:rsidRPr="00006083">
              <w:rPr>
                <w:rFonts w:asciiTheme="minorBidi" w:hAnsiTheme="minorBidi" w:cstheme="minorBidi"/>
                <w:noProof/>
                <w:sz w:val="26"/>
                <w:szCs w:val="26"/>
              </w:rPr>
              <w:t>,</w:t>
            </w:r>
            <w:r w:rsidRPr="00006083">
              <w:rPr>
                <w:rFonts w:asciiTheme="minorBidi" w:hAnsiTheme="minorBidi" w:cstheme="minorBidi"/>
                <w:noProof/>
                <w:sz w:val="26"/>
                <w:szCs w:val="26"/>
                <w:cs/>
              </w:rPr>
              <w:t>405</w:t>
            </w:r>
          </w:p>
        </w:tc>
        <w:tc>
          <w:tcPr>
            <w:tcW w:w="1303" w:type="dxa"/>
            <w:vAlign w:val="bottom"/>
          </w:tcPr>
          <w:p w14:paraId="00305692" w14:textId="6F0E4336" w:rsidR="00CF080F" w:rsidRPr="00006083" w:rsidRDefault="00CF080F" w:rsidP="00CF080F">
            <w:pPr>
              <w:pBdr>
                <w:bottom w:val="sing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323</w:t>
            </w:r>
          </w:p>
        </w:tc>
      </w:tr>
      <w:tr w:rsidR="00CF080F" w:rsidRPr="00006083" w14:paraId="3E425D5E" w14:textId="77777777" w:rsidTr="008B68DB">
        <w:tc>
          <w:tcPr>
            <w:tcW w:w="3571" w:type="dxa"/>
            <w:vAlign w:val="bottom"/>
          </w:tcPr>
          <w:p w14:paraId="180E6426" w14:textId="77777777" w:rsidR="00CF080F" w:rsidRPr="00006083" w:rsidRDefault="00CF080F" w:rsidP="00CF080F">
            <w:pPr>
              <w:spacing w:after="0" w:line="240" w:lineRule="auto"/>
              <w:ind w:left="51"/>
              <w:rPr>
                <w:rFonts w:asciiTheme="minorBidi" w:hAnsiTheme="minorBidi" w:cstheme="minorBidi"/>
                <w:sz w:val="12"/>
                <w:szCs w:val="12"/>
              </w:rPr>
            </w:pPr>
          </w:p>
        </w:tc>
        <w:tc>
          <w:tcPr>
            <w:tcW w:w="1368" w:type="dxa"/>
            <w:vAlign w:val="bottom"/>
          </w:tcPr>
          <w:p w14:paraId="7B24B156" w14:textId="77777777" w:rsidR="00CF080F" w:rsidRPr="00006083" w:rsidRDefault="00CF080F" w:rsidP="00CF080F">
            <w:pPr>
              <w:spacing w:after="0" w:line="240" w:lineRule="auto"/>
              <w:ind w:right="-72"/>
              <w:jc w:val="right"/>
              <w:rPr>
                <w:rFonts w:asciiTheme="minorBidi" w:hAnsiTheme="minorBidi" w:cstheme="minorBidi"/>
                <w:noProof/>
                <w:sz w:val="12"/>
                <w:szCs w:val="12"/>
              </w:rPr>
            </w:pPr>
          </w:p>
        </w:tc>
        <w:tc>
          <w:tcPr>
            <w:tcW w:w="1368" w:type="dxa"/>
            <w:vAlign w:val="bottom"/>
          </w:tcPr>
          <w:p w14:paraId="49B41E89" w14:textId="77777777" w:rsidR="00CF080F" w:rsidRPr="00006083" w:rsidRDefault="00CF080F" w:rsidP="00CF080F">
            <w:pPr>
              <w:spacing w:after="0" w:line="240" w:lineRule="auto"/>
              <w:ind w:right="-72"/>
              <w:jc w:val="right"/>
              <w:rPr>
                <w:rFonts w:asciiTheme="minorBidi" w:hAnsiTheme="minorBidi" w:cstheme="minorBidi"/>
                <w:noProof/>
                <w:sz w:val="12"/>
                <w:szCs w:val="12"/>
              </w:rPr>
            </w:pPr>
          </w:p>
        </w:tc>
        <w:tc>
          <w:tcPr>
            <w:tcW w:w="1433" w:type="dxa"/>
            <w:vAlign w:val="bottom"/>
          </w:tcPr>
          <w:p w14:paraId="1E0455FF" w14:textId="77777777" w:rsidR="00CF080F" w:rsidRPr="00006083" w:rsidRDefault="00CF080F" w:rsidP="00CF080F">
            <w:pPr>
              <w:spacing w:after="0" w:line="240" w:lineRule="auto"/>
              <w:ind w:right="-72"/>
              <w:jc w:val="right"/>
              <w:rPr>
                <w:rFonts w:asciiTheme="minorBidi" w:hAnsiTheme="minorBidi" w:cstheme="minorBidi"/>
                <w:noProof/>
                <w:sz w:val="12"/>
                <w:szCs w:val="12"/>
              </w:rPr>
            </w:pPr>
          </w:p>
        </w:tc>
        <w:tc>
          <w:tcPr>
            <w:tcW w:w="1303" w:type="dxa"/>
            <w:vAlign w:val="bottom"/>
          </w:tcPr>
          <w:p w14:paraId="2763E484" w14:textId="77777777" w:rsidR="00CF080F" w:rsidRPr="00006083" w:rsidRDefault="00CF080F" w:rsidP="00CF080F">
            <w:pPr>
              <w:spacing w:after="0" w:line="240" w:lineRule="auto"/>
              <w:ind w:right="-72"/>
              <w:jc w:val="right"/>
              <w:rPr>
                <w:rFonts w:asciiTheme="minorBidi" w:hAnsiTheme="minorBidi" w:cstheme="minorBidi"/>
                <w:noProof/>
                <w:sz w:val="12"/>
                <w:szCs w:val="12"/>
              </w:rPr>
            </w:pPr>
          </w:p>
        </w:tc>
      </w:tr>
      <w:tr w:rsidR="00CF080F" w:rsidRPr="00006083" w14:paraId="7A0FC6B7" w14:textId="77777777" w:rsidTr="008B68DB">
        <w:tc>
          <w:tcPr>
            <w:tcW w:w="3571" w:type="dxa"/>
            <w:vAlign w:val="bottom"/>
          </w:tcPr>
          <w:p w14:paraId="70D6239C" w14:textId="77777777" w:rsidR="00CF080F" w:rsidRPr="00006083" w:rsidRDefault="00CF080F" w:rsidP="00CF080F">
            <w:pPr>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Total trade and other non-current</w:t>
            </w:r>
          </w:p>
          <w:p w14:paraId="1304A895" w14:textId="2DE9635A" w:rsidR="00CF080F" w:rsidRPr="00006083" w:rsidRDefault="00CF080F" w:rsidP="00CF080F">
            <w:pPr>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 xml:space="preserve">   receivables, net</w:t>
            </w:r>
          </w:p>
        </w:tc>
        <w:tc>
          <w:tcPr>
            <w:tcW w:w="1368" w:type="dxa"/>
            <w:vAlign w:val="bottom"/>
          </w:tcPr>
          <w:p w14:paraId="34C40FE8" w14:textId="16A9476C" w:rsidR="00CF080F" w:rsidRPr="00006083" w:rsidRDefault="005B36A4" w:rsidP="00CF080F">
            <w:pPr>
              <w:pBdr>
                <w:bottom w:val="doub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2</w:t>
            </w:r>
            <w:r w:rsidRPr="00006083">
              <w:rPr>
                <w:rFonts w:asciiTheme="minorBidi" w:hAnsiTheme="minorBidi" w:cstheme="minorBidi"/>
                <w:noProof/>
                <w:sz w:val="26"/>
                <w:szCs w:val="26"/>
              </w:rPr>
              <w:t>,</w:t>
            </w:r>
            <w:r w:rsidRPr="00006083">
              <w:rPr>
                <w:rFonts w:asciiTheme="minorBidi" w:hAnsiTheme="minorBidi" w:cstheme="minorBidi"/>
                <w:noProof/>
                <w:sz w:val="26"/>
                <w:szCs w:val="26"/>
                <w:cs/>
              </w:rPr>
              <w:t>140</w:t>
            </w:r>
          </w:p>
        </w:tc>
        <w:tc>
          <w:tcPr>
            <w:tcW w:w="1368" w:type="dxa"/>
            <w:vAlign w:val="bottom"/>
          </w:tcPr>
          <w:p w14:paraId="60A2FE76" w14:textId="0570D3C5" w:rsidR="00CF080F" w:rsidRPr="00006083" w:rsidRDefault="00CF080F" w:rsidP="00CF080F">
            <w:pPr>
              <w:pBdr>
                <w:bottom w:val="doub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641</w:t>
            </w:r>
          </w:p>
        </w:tc>
        <w:tc>
          <w:tcPr>
            <w:tcW w:w="1433" w:type="dxa"/>
            <w:vAlign w:val="bottom"/>
          </w:tcPr>
          <w:p w14:paraId="6808E422" w14:textId="345E93BC" w:rsidR="00CF080F" w:rsidRPr="00006083" w:rsidRDefault="00385ADA" w:rsidP="00CF080F">
            <w:pPr>
              <w:pBdr>
                <w:bottom w:val="doub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cs/>
              </w:rPr>
              <w:t>1</w:t>
            </w:r>
            <w:r w:rsidRPr="00006083">
              <w:rPr>
                <w:rFonts w:asciiTheme="minorBidi" w:hAnsiTheme="minorBidi" w:cstheme="minorBidi"/>
                <w:noProof/>
                <w:sz w:val="26"/>
                <w:szCs w:val="26"/>
              </w:rPr>
              <w:t>,</w:t>
            </w:r>
            <w:r w:rsidRPr="00006083">
              <w:rPr>
                <w:rFonts w:asciiTheme="minorBidi" w:hAnsiTheme="minorBidi" w:cstheme="minorBidi"/>
                <w:noProof/>
                <w:sz w:val="26"/>
                <w:szCs w:val="26"/>
                <w:cs/>
              </w:rPr>
              <w:t>405</w:t>
            </w:r>
          </w:p>
        </w:tc>
        <w:tc>
          <w:tcPr>
            <w:tcW w:w="1303" w:type="dxa"/>
            <w:vAlign w:val="bottom"/>
          </w:tcPr>
          <w:p w14:paraId="3824E270" w14:textId="47096125" w:rsidR="00CF080F" w:rsidRPr="00006083" w:rsidRDefault="00CF080F" w:rsidP="00CF080F">
            <w:pPr>
              <w:pBdr>
                <w:bottom w:val="double" w:sz="4" w:space="1" w:color="auto"/>
              </w:pBdr>
              <w:spacing w:after="0" w:line="240" w:lineRule="auto"/>
              <w:ind w:right="-72"/>
              <w:jc w:val="right"/>
              <w:rPr>
                <w:rFonts w:asciiTheme="minorBidi" w:hAnsiTheme="minorBidi" w:cstheme="minorBidi"/>
                <w:noProof/>
                <w:sz w:val="26"/>
                <w:szCs w:val="26"/>
              </w:rPr>
            </w:pPr>
            <w:r w:rsidRPr="00006083">
              <w:rPr>
                <w:rFonts w:asciiTheme="minorBidi" w:hAnsiTheme="minorBidi" w:cstheme="minorBidi"/>
                <w:noProof/>
                <w:sz w:val="26"/>
                <w:szCs w:val="26"/>
                <w:lang w:val="en-GB"/>
              </w:rPr>
              <w:t>323</w:t>
            </w:r>
          </w:p>
        </w:tc>
      </w:tr>
      <w:bookmarkEnd w:id="25"/>
    </w:tbl>
    <w:p w14:paraId="4A474720" w14:textId="06E2C2E3" w:rsidR="00815ACD" w:rsidRPr="00006083" w:rsidRDefault="00815ACD" w:rsidP="009B3866">
      <w:pPr>
        <w:spacing w:after="0" w:line="240" w:lineRule="auto"/>
        <w:ind w:left="547"/>
        <w:rPr>
          <w:rFonts w:asciiTheme="minorBidi" w:hAnsiTheme="minorBidi" w:cstheme="minorBidi"/>
          <w:sz w:val="26"/>
          <w:szCs w:val="26"/>
        </w:rPr>
      </w:pPr>
    </w:p>
    <w:p w14:paraId="445B28E0" w14:textId="77777777" w:rsidR="001A0077" w:rsidRPr="00006083" w:rsidRDefault="001A0077" w:rsidP="009B3866">
      <w:pPr>
        <w:spacing w:after="0" w:line="240" w:lineRule="auto"/>
        <w:ind w:left="547"/>
        <w:rPr>
          <w:rFonts w:asciiTheme="minorBidi" w:hAnsiTheme="minorBidi" w:cstheme="minorBidi"/>
          <w:sz w:val="26"/>
          <w:szCs w:val="26"/>
        </w:rPr>
      </w:pPr>
    </w:p>
    <w:p w14:paraId="13AF2764" w14:textId="77777777" w:rsidR="00D177B5" w:rsidRPr="00006083" w:rsidRDefault="00D177B5" w:rsidP="009B3866">
      <w:pPr>
        <w:tabs>
          <w:tab w:val="left" w:pos="540"/>
        </w:tabs>
        <w:spacing w:after="0" w:line="240" w:lineRule="auto"/>
        <w:rPr>
          <w:rFonts w:asciiTheme="minorBidi" w:hAnsiTheme="minorBidi" w:cstheme="minorBidi"/>
          <w:b/>
          <w:bCs/>
          <w:sz w:val="26"/>
          <w:szCs w:val="26"/>
        </w:rPr>
        <w:sectPr w:rsidR="00D177B5" w:rsidRPr="00006083" w:rsidSect="004E5FE4">
          <w:pgSz w:w="11906" w:h="16838" w:code="9"/>
          <w:pgMar w:top="1699" w:right="1253" w:bottom="1008" w:left="1253" w:header="706" w:footer="576" w:gutter="0"/>
          <w:cols w:space="720"/>
          <w:docGrid w:linePitch="299"/>
        </w:sectPr>
      </w:pPr>
      <w:bookmarkStart w:id="26" w:name="_Toc48736074"/>
    </w:p>
    <w:p w14:paraId="0E39E72F" w14:textId="1BD78F99" w:rsidR="00815ACD" w:rsidRPr="00006083" w:rsidRDefault="00B21342" w:rsidP="00B37B56">
      <w:pPr>
        <w:tabs>
          <w:tab w:val="left" w:pos="540"/>
        </w:tabs>
        <w:spacing w:after="0" w:line="240" w:lineRule="auto"/>
        <w:ind w:left="540" w:hanging="540"/>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11</w:t>
      </w:r>
      <w:r w:rsidR="00815ACD" w:rsidRPr="00006083">
        <w:rPr>
          <w:rFonts w:asciiTheme="minorBidi" w:hAnsiTheme="minorBidi" w:cstheme="minorBidi"/>
          <w:b/>
          <w:bCs/>
          <w:sz w:val="26"/>
          <w:szCs w:val="26"/>
        </w:rPr>
        <w:tab/>
        <w:t>Financial assets</w:t>
      </w:r>
      <w:bookmarkEnd w:id="26"/>
      <w:r w:rsidR="007E3C4D" w:rsidRPr="00006083">
        <w:rPr>
          <w:rFonts w:asciiTheme="minorBidi" w:hAnsiTheme="minorBidi" w:cstheme="minorBidi"/>
          <w:b/>
          <w:bCs/>
          <w:sz w:val="26"/>
          <w:szCs w:val="26"/>
        </w:rPr>
        <w:t xml:space="preserve"> and liabilities</w:t>
      </w:r>
    </w:p>
    <w:p w14:paraId="12B5565E" w14:textId="77777777" w:rsidR="006165BD" w:rsidRPr="00006083" w:rsidRDefault="006165BD" w:rsidP="009B3866">
      <w:pPr>
        <w:tabs>
          <w:tab w:val="left" w:pos="540"/>
        </w:tabs>
        <w:spacing w:after="0" w:line="240" w:lineRule="auto"/>
        <w:ind w:left="540"/>
        <w:rPr>
          <w:rFonts w:asciiTheme="minorBidi" w:hAnsiTheme="minorBidi" w:cstheme="minorBidi"/>
          <w:b/>
          <w:bCs/>
          <w:sz w:val="26"/>
          <w:szCs w:val="26"/>
        </w:rPr>
      </w:pPr>
    </w:p>
    <w:p w14:paraId="025FB937" w14:textId="3F23FBEF" w:rsidR="007E3C4D" w:rsidRPr="00006083" w:rsidRDefault="00D50899" w:rsidP="003F176B">
      <w:pPr>
        <w:tabs>
          <w:tab w:val="left" w:pos="540"/>
        </w:tabs>
        <w:spacing w:after="0" w:line="240" w:lineRule="auto"/>
        <w:ind w:left="540"/>
        <w:rPr>
          <w:rFonts w:asciiTheme="minorBidi" w:hAnsiTheme="minorBidi" w:cstheme="minorBidi"/>
          <w:b/>
          <w:bCs/>
          <w:sz w:val="26"/>
          <w:szCs w:val="26"/>
          <w:lang w:val="en-GB"/>
        </w:rPr>
      </w:pPr>
      <w:bookmarkStart w:id="27" w:name="_Hlk46091705"/>
      <w:r w:rsidRPr="00006083">
        <w:rPr>
          <w:rFonts w:asciiTheme="minorBidi" w:hAnsiTheme="minorBidi" w:cstheme="minorBidi"/>
          <w:b/>
          <w:bCs/>
          <w:sz w:val="26"/>
          <w:szCs w:val="26"/>
          <w:lang w:val="en-GB"/>
        </w:rPr>
        <w:t>Financial assets and liabilities can be analysed by valuation met</w:t>
      </w:r>
      <w:r w:rsidR="00CC5AF7" w:rsidRPr="00006083">
        <w:rPr>
          <w:rFonts w:asciiTheme="minorBidi" w:hAnsiTheme="minorBidi" w:cstheme="minorBidi"/>
          <w:b/>
          <w:bCs/>
          <w:sz w:val="26"/>
          <w:szCs w:val="26"/>
          <w:lang w:val="en-GB"/>
        </w:rPr>
        <w:t>h</w:t>
      </w:r>
      <w:r w:rsidRPr="00006083">
        <w:rPr>
          <w:rFonts w:asciiTheme="minorBidi" w:hAnsiTheme="minorBidi" w:cstheme="minorBidi"/>
          <w:b/>
          <w:bCs/>
          <w:sz w:val="26"/>
          <w:szCs w:val="26"/>
          <w:lang w:val="en-GB"/>
        </w:rPr>
        <w:t>od, together with fair value as follows</w:t>
      </w:r>
      <w:r w:rsidR="002B175B" w:rsidRPr="00006083">
        <w:rPr>
          <w:rFonts w:asciiTheme="minorBidi" w:hAnsiTheme="minorBidi" w:cstheme="minorBidi"/>
          <w:b/>
          <w:bCs/>
          <w:sz w:val="26"/>
          <w:szCs w:val="26"/>
          <w:lang w:val="en-GB"/>
        </w:rPr>
        <w:t>:</w:t>
      </w:r>
    </w:p>
    <w:p w14:paraId="1D4C57B1" w14:textId="77777777" w:rsidR="00D50899" w:rsidRPr="00006083" w:rsidRDefault="00D50899" w:rsidP="009B3866">
      <w:pPr>
        <w:tabs>
          <w:tab w:val="left" w:pos="540"/>
        </w:tabs>
        <w:spacing w:after="0" w:line="240" w:lineRule="auto"/>
        <w:ind w:left="540"/>
        <w:rPr>
          <w:rFonts w:asciiTheme="minorBidi" w:hAnsiTheme="minorBidi" w:cstheme="minorBidi"/>
          <w:b/>
          <w:bCs/>
          <w:sz w:val="26"/>
          <w:szCs w:val="26"/>
        </w:rPr>
      </w:pPr>
    </w:p>
    <w:tbl>
      <w:tblPr>
        <w:tblW w:w="15390" w:type="dxa"/>
        <w:tblLayout w:type="fixed"/>
        <w:tblLook w:val="04A0" w:firstRow="1" w:lastRow="0" w:firstColumn="1" w:lastColumn="0" w:noHBand="0" w:noVBand="1"/>
      </w:tblPr>
      <w:tblGrid>
        <w:gridCol w:w="3870"/>
        <w:gridCol w:w="1152"/>
        <w:gridCol w:w="1152"/>
        <w:gridCol w:w="1152"/>
        <w:gridCol w:w="1152"/>
        <w:gridCol w:w="1152"/>
        <w:gridCol w:w="1152"/>
        <w:gridCol w:w="1152"/>
        <w:gridCol w:w="1152"/>
        <w:gridCol w:w="1152"/>
        <w:gridCol w:w="1152"/>
      </w:tblGrid>
      <w:tr w:rsidR="008B02DC" w:rsidRPr="00006083" w14:paraId="0EF03CEE" w14:textId="77777777" w:rsidTr="008F1877">
        <w:tc>
          <w:tcPr>
            <w:tcW w:w="3870" w:type="dxa"/>
            <w:vAlign w:val="bottom"/>
          </w:tcPr>
          <w:p w14:paraId="462EEFA0" w14:textId="77777777" w:rsidR="00280270" w:rsidRPr="00006083" w:rsidRDefault="00280270" w:rsidP="009B3866">
            <w:pPr>
              <w:spacing w:after="0" w:line="240" w:lineRule="auto"/>
              <w:ind w:left="433"/>
              <w:rPr>
                <w:rFonts w:asciiTheme="minorBidi" w:eastAsia="Arial" w:hAnsiTheme="minorBidi" w:cstheme="minorBidi"/>
                <w:sz w:val="24"/>
                <w:szCs w:val="24"/>
                <w:lang w:eastAsia="en-GB"/>
              </w:rPr>
            </w:pPr>
          </w:p>
        </w:tc>
        <w:tc>
          <w:tcPr>
            <w:tcW w:w="11520" w:type="dxa"/>
            <w:gridSpan w:val="10"/>
            <w:vAlign w:val="bottom"/>
          </w:tcPr>
          <w:p w14:paraId="0C50B303" w14:textId="3B13245E" w:rsidR="00280270" w:rsidRPr="00006083" w:rsidRDefault="00280270"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Consolidated financial statements</w:t>
            </w:r>
          </w:p>
        </w:tc>
      </w:tr>
      <w:tr w:rsidR="007237DB" w:rsidRPr="00006083" w14:paraId="201AA9B7" w14:textId="77777777" w:rsidTr="008F1877">
        <w:tc>
          <w:tcPr>
            <w:tcW w:w="3870" w:type="dxa"/>
            <w:vAlign w:val="bottom"/>
          </w:tcPr>
          <w:p w14:paraId="5255CB5B" w14:textId="77777777" w:rsidR="007237DB" w:rsidRPr="00006083" w:rsidRDefault="007237DB" w:rsidP="009B3866">
            <w:pPr>
              <w:spacing w:after="0" w:line="240" w:lineRule="auto"/>
              <w:ind w:left="433"/>
              <w:rPr>
                <w:rFonts w:asciiTheme="minorBidi" w:eastAsia="Arial" w:hAnsiTheme="minorBidi" w:cstheme="minorBidi"/>
                <w:sz w:val="24"/>
                <w:szCs w:val="24"/>
                <w:lang w:eastAsia="en-GB"/>
              </w:rPr>
            </w:pPr>
            <w:bookmarkStart w:id="28" w:name="_Hlk140502057"/>
          </w:p>
        </w:tc>
        <w:tc>
          <w:tcPr>
            <w:tcW w:w="5760" w:type="dxa"/>
            <w:gridSpan w:val="5"/>
            <w:vAlign w:val="bottom"/>
          </w:tcPr>
          <w:p w14:paraId="78D07B68" w14:textId="62D5961F" w:rsidR="007237DB"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7237DB"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5</w:t>
            </w:r>
          </w:p>
        </w:tc>
        <w:tc>
          <w:tcPr>
            <w:tcW w:w="5760" w:type="dxa"/>
            <w:gridSpan w:val="5"/>
            <w:vAlign w:val="bottom"/>
          </w:tcPr>
          <w:p w14:paraId="0193D9E4" w14:textId="3CC4FF79" w:rsidR="007237DB"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7237DB"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4</w:t>
            </w:r>
          </w:p>
        </w:tc>
      </w:tr>
      <w:tr w:rsidR="007237DB" w:rsidRPr="00006083" w14:paraId="0B195F0F" w14:textId="7FC25E97" w:rsidTr="008F1877">
        <w:tc>
          <w:tcPr>
            <w:tcW w:w="3870" w:type="dxa"/>
            <w:vAlign w:val="bottom"/>
          </w:tcPr>
          <w:p w14:paraId="188336BD" w14:textId="77777777" w:rsidR="007237DB" w:rsidRPr="00006083" w:rsidRDefault="007237DB" w:rsidP="009B3866">
            <w:pPr>
              <w:spacing w:after="0" w:line="240" w:lineRule="auto"/>
              <w:ind w:left="433"/>
              <w:rPr>
                <w:rFonts w:asciiTheme="minorBidi" w:eastAsia="Arial" w:hAnsiTheme="minorBidi" w:cstheme="minorBidi"/>
                <w:sz w:val="24"/>
                <w:szCs w:val="24"/>
                <w:lang w:eastAsia="en-GB"/>
              </w:rPr>
            </w:pPr>
            <w:bookmarkStart w:id="29" w:name="_Hlk64232946"/>
            <w:bookmarkEnd w:id="28"/>
          </w:p>
        </w:tc>
        <w:tc>
          <w:tcPr>
            <w:tcW w:w="1152" w:type="dxa"/>
            <w:vAlign w:val="bottom"/>
          </w:tcPr>
          <w:p w14:paraId="3DB37860"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789B1A8E" w14:textId="70490E38"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7156B331" w14:textId="41F29A5A"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vAlign w:val="bottom"/>
          </w:tcPr>
          <w:p w14:paraId="59140678"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019B080C" w14:textId="3B58CF43"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FVOCI</w:t>
            </w:r>
          </w:p>
          <w:p w14:paraId="33906477" w14:textId="2819051F"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vAlign w:val="bottom"/>
            <w:hideMark/>
          </w:tcPr>
          <w:p w14:paraId="456AF43C" w14:textId="7E292073"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 cost</w:t>
            </w:r>
          </w:p>
          <w:p w14:paraId="33288052" w14:textId="35854AAF"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vAlign w:val="bottom"/>
          </w:tcPr>
          <w:p w14:paraId="0A1308E1" w14:textId="24322E75"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432319C3" w14:textId="3C1E7F75"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1748535E" w14:textId="65B4F458"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vAlign w:val="bottom"/>
          </w:tcPr>
          <w:p w14:paraId="75B8E1B4"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08A351D8" w14:textId="501DB0BE"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7C877414" w14:textId="553955CE"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vAlign w:val="bottom"/>
          </w:tcPr>
          <w:p w14:paraId="3409E9C6"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4D124F96" w14:textId="50B7BE3C"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2039CE6D" w14:textId="1EB603B0"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r w:rsidR="007237DB" w:rsidRPr="00006083">
              <w:rPr>
                <w:rFonts w:asciiTheme="minorBidi" w:eastAsia="Arial" w:hAnsiTheme="minorBidi" w:cstheme="minorBidi"/>
                <w:b/>
                <w:bCs/>
                <w:sz w:val="24"/>
                <w:szCs w:val="24"/>
                <w:lang w:eastAsia="en-GB"/>
              </w:rPr>
              <w:t xml:space="preserve"> </w:t>
            </w:r>
          </w:p>
        </w:tc>
        <w:tc>
          <w:tcPr>
            <w:tcW w:w="1152" w:type="dxa"/>
            <w:vAlign w:val="bottom"/>
          </w:tcPr>
          <w:p w14:paraId="4E60EB24"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4016DE2B" w14:textId="7B5A32EF"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FVOCI</w:t>
            </w:r>
          </w:p>
          <w:p w14:paraId="64B0DCC0" w14:textId="01A43AA3"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vAlign w:val="bottom"/>
          </w:tcPr>
          <w:p w14:paraId="4E84EE3B"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w:t>
            </w:r>
          </w:p>
          <w:p w14:paraId="503EAA05" w14:textId="53DC891D"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cost</w:t>
            </w:r>
          </w:p>
          <w:p w14:paraId="70119195" w14:textId="49C59ADC"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vAlign w:val="bottom"/>
          </w:tcPr>
          <w:p w14:paraId="0A13448C"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20396FF9" w14:textId="790C7FB8"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5653B8D6" w14:textId="7EDBF851"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vAlign w:val="bottom"/>
          </w:tcPr>
          <w:p w14:paraId="7FB3FE7E" w14:textId="77777777"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39425C2F" w14:textId="1E12573F" w:rsidR="007237DB" w:rsidRPr="00006083" w:rsidRDefault="007237DB"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5EB3CFBF" w14:textId="374C20FA" w:rsidR="007237DB" w:rsidRPr="00006083" w:rsidRDefault="00305C08"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r>
      <w:tr w:rsidR="007237DB" w:rsidRPr="00006083" w14:paraId="27E02174" w14:textId="77777777" w:rsidTr="008F1877">
        <w:tc>
          <w:tcPr>
            <w:tcW w:w="3870" w:type="dxa"/>
            <w:vAlign w:val="bottom"/>
          </w:tcPr>
          <w:p w14:paraId="3E7068A9" w14:textId="77777777" w:rsidR="007237DB" w:rsidRPr="00006083" w:rsidRDefault="007237DB" w:rsidP="009B3866">
            <w:pPr>
              <w:spacing w:after="0" w:line="240" w:lineRule="auto"/>
              <w:ind w:left="433"/>
              <w:rPr>
                <w:rFonts w:asciiTheme="minorBidi" w:eastAsia="Arial" w:hAnsiTheme="minorBidi" w:cstheme="minorBidi"/>
                <w:sz w:val="12"/>
                <w:szCs w:val="12"/>
                <w:lang w:eastAsia="en-GB"/>
              </w:rPr>
            </w:pPr>
          </w:p>
        </w:tc>
        <w:tc>
          <w:tcPr>
            <w:tcW w:w="1152" w:type="dxa"/>
            <w:vAlign w:val="bottom"/>
          </w:tcPr>
          <w:p w14:paraId="796BFE12"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3EFF0135"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7DE3415"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0280DDB4"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24C5EE3A"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850E483"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325B6456"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7724FC8C"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60F987BC"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FD92152" w14:textId="77777777" w:rsidR="007237DB" w:rsidRPr="00006083" w:rsidRDefault="007237DB" w:rsidP="009B3866">
            <w:pPr>
              <w:spacing w:after="0" w:line="240" w:lineRule="auto"/>
              <w:ind w:right="-72"/>
              <w:jc w:val="right"/>
              <w:rPr>
                <w:rFonts w:asciiTheme="minorBidi" w:eastAsia="Arial" w:hAnsiTheme="minorBidi" w:cstheme="minorBidi"/>
                <w:sz w:val="12"/>
                <w:szCs w:val="12"/>
                <w:lang w:eastAsia="en-GB"/>
              </w:rPr>
            </w:pPr>
          </w:p>
        </w:tc>
      </w:tr>
      <w:tr w:rsidR="007237DB" w:rsidRPr="00006083" w14:paraId="1134C82B" w14:textId="3335CD32" w:rsidTr="008F1877">
        <w:tc>
          <w:tcPr>
            <w:tcW w:w="3870" w:type="dxa"/>
            <w:vAlign w:val="bottom"/>
            <w:hideMark/>
          </w:tcPr>
          <w:p w14:paraId="67606DAE" w14:textId="77777777" w:rsidR="007237DB" w:rsidRPr="00006083" w:rsidRDefault="007237DB" w:rsidP="009B3866">
            <w:pPr>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Current assets</w:t>
            </w:r>
          </w:p>
        </w:tc>
        <w:tc>
          <w:tcPr>
            <w:tcW w:w="1152" w:type="dxa"/>
            <w:vAlign w:val="bottom"/>
          </w:tcPr>
          <w:p w14:paraId="795CA4FE" w14:textId="700633F6"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2329CFB" w14:textId="39045270"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ABD3B01" w14:textId="75DB6614"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EB1B779" w14:textId="6E4DDB45"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2D8457E" w14:textId="3BE1E0E0"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70E893E" w14:textId="637CC01F"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3B3D582" w14:textId="43E361CB"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512A8BA" w14:textId="052B7E3E"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0A96CB0" w14:textId="645CD4FD"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20DC5D7" w14:textId="5863CCD8" w:rsidR="007237DB" w:rsidRPr="00006083" w:rsidRDefault="007237DB" w:rsidP="009B3866">
            <w:pPr>
              <w:spacing w:after="0" w:line="240" w:lineRule="auto"/>
              <w:ind w:right="-72"/>
              <w:jc w:val="right"/>
              <w:rPr>
                <w:rFonts w:asciiTheme="minorBidi" w:eastAsia="Arial" w:hAnsiTheme="minorBidi" w:cstheme="minorBidi"/>
                <w:sz w:val="24"/>
                <w:szCs w:val="24"/>
                <w:lang w:eastAsia="en-GB"/>
              </w:rPr>
            </w:pPr>
          </w:p>
        </w:tc>
      </w:tr>
      <w:tr w:rsidR="00CF080F" w:rsidRPr="00006083" w14:paraId="5C855C16" w14:textId="00236A69">
        <w:tc>
          <w:tcPr>
            <w:tcW w:w="3870" w:type="dxa"/>
            <w:vAlign w:val="bottom"/>
            <w:hideMark/>
          </w:tcPr>
          <w:p w14:paraId="2F777E04"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Cash and cash equivalents</w:t>
            </w:r>
          </w:p>
        </w:tc>
        <w:tc>
          <w:tcPr>
            <w:tcW w:w="1152" w:type="dxa"/>
          </w:tcPr>
          <w:p w14:paraId="162A30AE" w14:textId="655B7AF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B9A32CA" w14:textId="2721131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59B5656" w14:textId="04B52A1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9,596</w:t>
            </w:r>
          </w:p>
        </w:tc>
        <w:tc>
          <w:tcPr>
            <w:tcW w:w="1152" w:type="dxa"/>
          </w:tcPr>
          <w:p w14:paraId="127F423D" w14:textId="17984F5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9,596</w:t>
            </w:r>
          </w:p>
        </w:tc>
        <w:tc>
          <w:tcPr>
            <w:tcW w:w="1152" w:type="dxa"/>
          </w:tcPr>
          <w:p w14:paraId="371CD8FB" w14:textId="08280B0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9,596</w:t>
            </w:r>
          </w:p>
        </w:tc>
        <w:tc>
          <w:tcPr>
            <w:tcW w:w="1152" w:type="dxa"/>
          </w:tcPr>
          <w:p w14:paraId="6067D3DA" w14:textId="2D5631D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A372FDC" w14:textId="7E27B16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233C05A" w14:textId="1B5BDCF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319</w:t>
            </w:r>
          </w:p>
        </w:tc>
        <w:tc>
          <w:tcPr>
            <w:tcW w:w="1152" w:type="dxa"/>
          </w:tcPr>
          <w:p w14:paraId="03471A20" w14:textId="3A7B790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319</w:t>
            </w:r>
          </w:p>
        </w:tc>
        <w:tc>
          <w:tcPr>
            <w:tcW w:w="1152" w:type="dxa"/>
          </w:tcPr>
          <w:p w14:paraId="69B5FD88" w14:textId="444065D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319</w:t>
            </w:r>
          </w:p>
        </w:tc>
      </w:tr>
      <w:tr w:rsidR="00CF080F" w:rsidRPr="00006083" w14:paraId="1F987180" w14:textId="05CC3DE0">
        <w:tc>
          <w:tcPr>
            <w:tcW w:w="3870" w:type="dxa"/>
            <w:vAlign w:val="bottom"/>
            <w:hideMark/>
          </w:tcPr>
          <w:p w14:paraId="032AAA30" w14:textId="3AA8D0D3"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Trade and other current receivables, net</w:t>
            </w:r>
          </w:p>
        </w:tc>
        <w:tc>
          <w:tcPr>
            <w:tcW w:w="1152" w:type="dxa"/>
          </w:tcPr>
          <w:p w14:paraId="16CFA006" w14:textId="38947FBF"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63ABC95" w14:textId="7212534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66165AB" w14:textId="4DE6623D" w:rsidR="00CF080F" w:rsidRPr="00006083" w:rsidRDefault="00C16B00"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14,751</w:t>
            </w:r>
          </w:p>
        </w:tc>
        <w:tc>
          <w:tcPr>
            <w:tcW w:w="1152" w:type="dxa"/>
          </w:tcPr>
          <w:p w14:paraId="6AE75038" w14:textId="11C276F3" w:rsidR="00CF080F" w:rsidRPr="00006083" w:rsidRDefault="00C16B00"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14,751</w:t>
            </w:r>
          </w:p>
        </w:tc>
        <w:tc>
          <w:tcPr>
            <w:tcW w:w="1152" w:type="dxa"/>
          </w:tcPr>
          <w:p w14:paraId="46FD767E" w14:textId="1059CE2E" w:rsidR="00CF080F" w:rsidRPr="00006083" w:rsidRDefault="00C16B00"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14,751</w:t>
            </w:r>
          </w:p>
        </w:tc>
        <w:tc>
          <w:tcPr>
            <w:tcW w:w="1152" w:type="dxa"/>
          </w:tcPr>
          <w:p w14:paraId="64F45538" w14:textId="499B237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C76348A" w14:textId="6DD5974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DCA5AE4" w14:textId="7BEFFDB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12,845</w:t>
            </w:r>
          </w:p>
        </w:tc>
        <w:tc>
          <w:tcPr>
            <w:tcW w:w="1152" w:type="dxa"/>
          </w:tcPr>
          <w:p w14:paraId="708AD94E" w14:textId="661E85A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12,845</w:t>
            </w:r>
          </w:p>
        </w:tc>
        <w:tc>
          <w:tcPr>
            <w:tcW w:w="1152" w:type="dxa"/>
          </w:tcPr>
          <w:p w14:paraId="076E78B8" w14:textId="220F111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12,845</w:t>
            </w:r>
          </w:p>
        </w:tc>
      </w:tr>
      <w:tr w:rsidR="00CF080F" w:rsidRPr="00006083" w14:paraId="18C359EF" w14:textId="620F1E42">
        <w:tc>
          <w:tcPr>
            <w:tcW w:w="3870" w:type="dxa"/>
            <w:vAlign w:val="bottom"/>
            <w:hideMark/>
          </w:tcPr>
          <w:p w14:paraId="3646F8CB" w14:textId="5C05DF1A"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assets</w:t>
            </w:r>
          </w:p>
        </w:tc>
        <w:tc>
          <w:tcPr>
            <w:tcW w:w="1152" w:type="dxa"/>
          </w:tcPr>
          <w:p w14:paraId="5BC34D8D" w14:textId="122C3E7F"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72</w:t>
            </w:r>
          </w:p>
        </w:tc>
        <w:tc>
          <w:tcPr>
            <w:tcW w:w="1152" w:type="dxa"/>
          </w:tcPr>
          <w:p w14:paraId="6E82F0D6" w14:textId="5D90C2F4"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05E410C" w14:textId="680F991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8C9E711" w14:textId="19D7E4C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72</w:t>
            </w:r>
          </w:p>
        </w:tc>
        <w:tc>
          <w:tcPr>
            <w:tcW w:w="1152" w:type="dxa"/>
          </w:tcPr>
          <w:p w14:paraId="64B23CC8" w14:textId="25F3F423"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72</w:t>
            </w:r>
          </w:p>
        </w:tc>
        <w:tc>
          <w:tcPr>
            <w:tcW w:w="1152" w:type="dxa"/>
          </w:tcPr>
          <w:p w14:paraId="639E2D4B" w14:textId="7006C47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c>
          <w:tcPr>
            <w:tcW w:w="1152" w:type="dxa"/>
          </w:tcPr>
          <w:p w14:paraId="463C85BD" w14:textId="557510C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AE3884B" w14:textId="53D1695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03526A2" w14:textId="3D7B76F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c>
          <w:tcPr>
            <w:tcW w:w="1152" w:type="dxa"/>
          </w:tcPr>
          <w:p w14:paraId="7908B02D" w14:textId="4E17C09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r>
      <w:tr w:rsidR="00CF080F" w:rsidRPr="00006083" w14:paraId="6E58E685" w14:textId="77777777">
        <w:tc>
          <w:tcPr>
            <w:tcW w:w="3870" w:type="dxa"/>
            <w:vAlign w:val="bottom"/>
          </w:tcPr>
          <w:p w14:paraId="0183441B" w14:textId="2C38A022"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Other current assets</w:t>
            </w:r>
          </w:p>
        </w:tc>
        <w:tc>
          <w:tcPr>
            <w:tcW w:w="1152" w:type="dxa"/>
          </w:tcPr>
          <w:p w14:paraId="23D8835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432AD8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737864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827CB9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9BAC36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CE785A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tcPr>
          <w:p w14:paraId="38FE86AC"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78140C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49E4F3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tcPr>
          <w:p w14:paraId="585274D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r>
      <w:tr w:rsidR="00CF080F" w:rsidRPr="00006083" w14:paraId="2686F484" w14:textId="77777777">
        <w:tc>
          <w:tcPr>
            <w:tcW w:w="3870" w:type="dxa"/>
            <w:vAlign w:val="bottom"/>
          </w:tcPr>
          <w:p w14:paraId="4FC7D8A4" w14:textId="474AF406"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Current portion of loans to other companies</w:t>
            </w:r>
          </w:p>
        </w:tc>
        <w:tc>
          <w:tcPr>
            <w:tcW w:w="1152" w:type="dxa"/>
          </w:tcPr>
          <w:p w14:paraId="40CEDFDF" w14:textId="10FF674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B6F551D" w14:textId="25B0750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92110FA" w14:textId="43AD101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w:t>
            </w:r>
            <w:r w:rsidR="00AA38FF" w:rsidRPr="00006083">
              <w:rPr>
                <w:rFonts w:asciiTheme="minorBidi" w:eastAsia="Arial" w:hAnsiTheme="minorBidi" w:cstheme="minorBidi"/>
                <w:sz w:val="24"/>
                <w:szCs w:val="24"/>
                <w:lang w:eastAsia="en-GB"/>
              </w:rPr>
              <w:t>4</w:t>
            </w:r>
          </w:p>
        </w:tc>
        <w:tc>
          <w:tcPr>
            <w:tcW w:w="1152" w:type="dxa"/>
          </w:tcPr>
          <w:p w14:paraId="64951FAF" w14:textId="614E6990" w:rsidR="00CF080F" w:rsidRPr="00006083" w:rsidRDefault="00AA38F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254</w:t>
            </w:r>
          </w:p>
        </w:tc>
        <w:tc>
          <w:tcPr>
            <w:tcW w:w="1152" w:type="dxa"/>
          </w:tcPr>
          <w:p w14:paraId="47ED66BF" w14:textId="1834B027" w:rsidR="00CF080F" w:rsidRPr="00006083" w:rsidRDefault="00AA38F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254</w:t>
            </w:r>
          </w:p>
        </w:tc>
        <w:tc>
          <w:tcPr>
            <w:tcW w:w="1152" w:type="dxa"/>
          </w:tcPr>
          <w:p w14:paraId="798B95FC" w14:textId="456C9E8A"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tcPr>
          <w:p w14:paraId="7B05D443" w14:textId="03897E5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9AD07F3" w14:textId="115D43B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281</w:t>
            </w:r>
          </w:p>
        </w:tc>
        <w:tc>
          <w:tcPr>
            <w:tcW w:w="1152" w:type="dxa"/>
          </w:tcPr>
          <w:p w14:paraId="6E16C79F" w14:textId="5118E3A3"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281</w:t>
            </w:r>
          </w:p>
        </w:tc>
        <w:tc>
          <w:tcPr>
            <w:tcW w:w="1152" w:type="dxa"/>
          </w:tcPr>
          <w:p w14:paraId="7AF51080" w14:textId="69E029C6"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281</w:t>
            </w:r>
          </w:p>
        </w:tc>
      </w:tr>
      <w:tr w:rsidR="00CF080F" w:rsidRPr="00006083" w14:paraId="3E19554A" w14:textId="77777777" w:rsidTr="008F1877">
        <w:tc>
          <w:tcPr>
            <w:tcW w:w="3870" w:type="dxa"/>
            <w:vAlign w:val="bottom"/>
          </w:tcPr>
          <w:p w14:paraId="4BD55A30" w14:textId="77777777" w:rsidR="00CF080F" w:rsidRPr="00006083" w:rsidRDefault="00CF080F" w:rsidP="00CF080F">
            <w:pPr>
              <w:spacing w:after="0" w:line="240" w:lineRule="auto"/>
              <w:ind w:left="433"/>
              <w:rPr>
                <w:rFonts w:asciiTheme="minorBidi" w:eastAsia="Arial" w:hAnsiTheme="minorBidi" w:cstheme="minorBidi"/>
                <w:b/>
                <w:bCs/>
                <w:sz w:val="24"/>
                <w:szCs w:val="24"/>
                <w:lang w:eastAsia="en-GB"/>
              </w:rPr>
            </w:pPr>
          </w:p>
        </w:tc>
        <w:tc>
          <w:tcPr>
            <w:tcW w:w="1152" w:type="dxa"/>
            <w:vAlign w:val="bottom"/>
          </w:tcPr>
          <w:p w14:paraId="52F1CD0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152C34F"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F1B71A8"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F28124C"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F52F5D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CADA88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D27D73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C78BA4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3B3581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246B84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5CE21756" w14:textId="5D5BA542" w:rsidTr="008F1877">
        <w:tc>
          <w:tcPr>
            <w:tcW w:w="3870" w:type="dxa"/>
            <w:vAlign w:val="bottom"/>
            <w:hideMark/>
          </w:tcPr>
          <w:p w14:paraId="2F09E9BC" w14:textId="77777777" w:rsidR="00CF080F" w:rsidRPr="00006083" w:rsidRDefault="00CF080F" w:rsidP="00CF080F">
            <w:pPr>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Non-current assets</w:t>
            </w:r>
          </w:p>
        </w:tc>
        <w:tc>
          <w:tcPr>
            <w:tcW w:w="1152" w:type="dxa"/>
            <w:vAlign w:val="bottom"/>
          </w:tcPr>
          <w:p w14:paraId="2A589C6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473E8D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DB945E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3AD5F9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D389BD7"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D8E3179"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30CBA09"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A49C54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8B6CFA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FDFB902" w14:textId="5366E5E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4167F9DC" w14:textId="64C94802">
        <w:tc>
          <w:tcPr>
            <w:tcW w:w="3870" w:type="dxa"/>
            <w:vAlign w:val="bottom"/>
          </w:tcPr>
          <w:p w14:paraId="4118BE5F" w14:textId="36ED3AD5" w:rsidR="00CF080F" w:rsidRPr="00006083" w:rsidRDefault="00CF080F" w:rsidP="00CF080F">
            <w:pPr>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sz w:val="24"/>
                <w:szCs w:val="24"/>
                <w:lang w:eastAsia="en-GB"/>
              </w:rPr>
              <w:t xml:space="preserve">Trade and other non-current receivables, net </w:t>
            </w:r>
          </w:p>
        </w:tc>
        <w:tc>
          <w:tcPr>
            <w:tcW w:w="1152" w:type="dxa"/>
          </w:tcPr>
          <w:p w14:paraId="6D4C2B09" w14:textId="694AF52E"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E1BE106" w14:textId="2FFAB657"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E945442" w14:textId="582C529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2,140</w:t>
            </w:r>
          </w:p>
        </w:tc>
        <w:tc>
          <w:tcPr>
            <w:tcW w:w="1152" w:type="dxa"/>
          </w:tcPr>
          <w:p w14:paraId="12D16248" w14:textId="3FDB3C1E"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2,140</w:t>
            </w:r>
          </w:p>
        </w:tc>
        <w:tc>
          <w:tcPr>
            <w:tcW w:w="1152" w:type="dxa"/>
          </w:tcPr>
          <w:p w14:paraId="05B42666" w14:textId="4575BE0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2,140</w:t>
            </w:r>
          </w:p>
        </w:tc>
        <w:tc>
          <w:tcPr>
            <w:tcW w:w="1152" w:type="dxa"/>
          </w:tcPr>
          <w:p w14:paraId="01E0583D" w14:textId="00B3CCD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6A5BA82" w14:textId="11014CE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EF0D65B" w14:textId="1C22CC8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641</w:t>
            </w:r>
          </w:p>
        </w:tc>
        <w:tc>
          <w:tcPr>
            <w:tcW w:w="1152" w:type="dxa"/>
          </w:tcPr>
          <w:p w14:paraId="7A5CC10C" w14:textId="7CEB1A3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641</w:t>
            </w:r>
          </w:p>
        </w:tc>
        <w:tc>
          <w:tcPr>
            <w:tcW w:w="1152" w:type="dxa"/>
          </w:tcPr>
          <w:p w14:paraId="18DC5D1B" w14:textId="4ACB229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641</w:t>
            </w:r>
          </w:p>
        </w:tc>
      </w:tr>
      <w:tr w:rsidR="00CF080F" w:rsidRPr="00006083" w14:paraId="7A55659F" w14:textId="400FE12B">
        <w:tc>
          <w:tcPr>
            <w:tcW w:w="3870" w:type="dxa"/>
            <w:vAlign w:val="bottom"/>
          </w:tcPr>
          <w:p w14:paraId="37C9B338" w14:textId="6EFACA96" w:rsidR="00CF080F" w:rsidRPr="00006083" w:rsidRDefault="00CF080F" w:rsidP="00CF080F">
            <w:pPr>
              <w:spacing w:after="0" w:line="240" w:lineRule="auto"/>
              <w:ind w:left="433"/>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Long-term loans to related parties</w:t>
            </w:r>
          </w:p>
        </w:tc>
        <w:tc>
          <w:tcPr>
            <w:tcW w:w="1152" w:type="dxa"/>
          </w:tcPr>
          <w:p w14:paraId="4FED3CCA" w14:textId="30A0D25F"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B41FC3B" w14:textId="0EA14419"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D763E06" w14:textId="290DCB4B"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8,351</w:t>
            </w:r>
          </w:p>
        </w:tc>
        <w:tc>
          <w:tcPr>
            <w:tcW w:w="1152" w:type="dxa"/>
          </w:tcPr>
          <w:p w14:paraId="16E179BF" w14:textId="663E580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8,351</w:t>
            </w:r>
          </w:p>
        </w:tc>
        <w:tc>
          <w:tcPr>
            <w:tcW w:w="1152" w:type="dxa"/>
          </w:tcPr>
          <w:p w14:paraId="63083FFE" w14:textId="0C195FB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8,351</w:t>
            </w:r>
          </w:p>
        </w:tc>
        <w:tc>
          <w:tcPr>
            <w:tcW w:w="1152" w:type="dxa"/>
          </w:tcPr>
          <w:p w14:paraId="13785155" w14:textId="231E6ABB"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9D4DFE8" w14:textId="21F9B763"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69E7955" w14:textId="1F5D952B"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882</w:t>
            </w:r>
          </w:p>
        </w:tc>
        <w:tc>
          <w:tcPr>
            <w:tcW w:w="1152" w:type="dxa"/>
          </w:tcPr>
          <w:p w14:paraId="7A684D45" w14:textId="2F760B49"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882</w:t>
            </w:r>
          </w:p>
        </w:tc>
        <w:tc>
          <w:tcPr>
            <w:tcW w:w="1152" w:type="dxa"/>
          </w:tcPr>
          <w:p w14:paraId="3C3E023E" w14:textId="1521D2CB"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882</w:t>
            </w:r>
          </w:p>
        </w:tc>
      </w:tr>
      <w:tr w:rsidR="00CF080F" w:rsidRPr="00006083" w14:paraId="68D5A6B7" w14:textId="77777777">
        <w:tc>
          <w:tcPr>
            <w:tcW w:w="3870" w:type="dxa"/>
            <w:vAlign w:val="bottom"/>
          </w:tcPr>
          <w:p w14:paraId="3D728023" w14:textId="3285B745" w:rsidR="00CF080F" w:rsidRPr="00006083" w:rsidRDefault="00CF080F" w:rsidP="00CF080F">
            <w:pPr>
              <w:spacing w:after="0" w:line="240" w:lineRule="auto"/>
              <w:ind w:left="433"/>
              <w:rPr>
                <w:rFonts w:asciiTheme="minorBidi" w:eastAsia="Arial" w:hAnsiTheme="minorBidi" w:cstheme="minorBidi"/>
                <w:sz w:val="24"/>
                <w:szCs w:val="24"/>
                <w:u w:val="single"/>
                <w:lang w:eastAsia="en-GB"/>
              </w:rPr>
            </w:pPr>
            <w:r w:rsidRPr="00006083">
              <w:rPr>
                <w:rFonts w:asciiTheme="minorBidi" w:eastAsia="Arial" w:hAnsiTheme="minorBidi" w:cstheme="minorBidi"/>
                <w:sz w:val="24"/>
                <w:szCs w:val="24"/>
                <w:lang w:eastAsia="en-GB"/>
              </w:rPr>
              <w:t>Derivative assets</w:t>
            </w:r>
          </w:p>
        </w:tc>
        <w:tc>
          <w:tcPr>
            <w:tcW w:w="1152" w:type="dxa"/>
          </w:tcPr>
          <w:p w14:paraId="6CAA83B9" w14:textId="0409AC42" w:rsidR="00CF080F" w:rsidRPr="00006083" w:rsidRDefault="00C221C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648C3535" w14:textId="022210D5" w:rsidR="00CF080F" w:rsidRPr="00006083" w:rsidRDefault="00C221C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1E22CC2" w14:textId="5EDDFCC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CDC0E02" w14:textId="37F1C2A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71121C32" w14:textId="4033679F"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5ED09037" w14:textId="60D60469" w:rsidR="00CF080F" w:rsidRPr="00006083" w:rsidRDefault="00A85D9A"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1,655</w:t>
            </w:r>
          </w:p>
        </w:tc>
        <w:tc>
          <w:tcPr>
            <w:tcW w:w="1152" w:type="dxa"/>
          </w:tcPr>
          <w:p w14:paraId="0239771C" w14:textId="09D0D0CF" w:rsidR="00CF080F" w:rsidRPr="00006083" w:rsidRDefault="00A85D9A" w:rsidP="00F41865">
            <w:pPr>
              <w:spacing w:after="0" w:line="240" w:lineRule="auto"/>
              <w:ind w:right="-72" w:hanging="174"/>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719B1A93" w14:textId="29DA4C19"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6577C74" w14:textId="1F212C3D"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655</w:t>
            </w:r>
          </w:p>
        </w:tc>
        <w:tc>
          <w:tcPr>
            <w:tcW w:w="1152" w:type="dxa"/>
          </w:tcPr>
          <w:p w14:paraId="454E5312" w14:textId="760C7D46" w:rsidR="00CF080F" w:rsidRPr="00006083" w:rsidRDefault="00CF080F" w:rsidP="00F41865">
            <w:pPr>
              <w:spacing w:after="0" w:line="240" w:lineRule="auto"/>
              <w:ind w:right="-72" w:hanging="174"/>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655</w:t>
            </w:r>
          </w:p>
        </w:tc>
      </w:tr>
      <w:tr w:rsidR="00CF080F" w:rsidRPr="00006083" w14:paraId="0FFAE356" w14:textId="77777777">
        <w:tc>
          <w:tcPr>
            <w:tcW w:w="3870" w:type="dxa"/>
            <w:vAlign w:val="bottom"/>
          </w:tcPr>
          <w:p w14:paraId="1F5EEAEF" w14:textId="54B3EF74"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Other non-current assets</w:t>
            </w:r>
          </w:p>
        </w:tc>
        <w:tc>
          <w:tcPr>
            <w:tcW w:w="1152" w:type="dxa"/>
          </w:tcPr>
          <w:p w14:paraId="1767949D" w14:textId="3F9663B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BBD10F1" w14:textId="3D88AE6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F3FD973" w14:textId="7B53163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D029E09" w14:textId="74F87951"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875C191" w14:textId="73BB56A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88FD31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0A1ACB1"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56AB089"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A093CC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F6D524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74674D99" w14:textId="69839513">
        <w:tc>
          <w:tcPr>
            <w:tcW w:w="3870" w:type="dxa"/>
            <w:vAlign w:val="bottom"/>
            <w:hideMark/>
          </w:tcPr>
          <w:p w14:paraId="68A632FA" w14:textId="0A2F1752" w:rsidR="00CF080F" w:rsidRPr="00006083" w:rsidRDefault="00CF080F" w:rsidP="00CF080F">
            <w:pPr>
              <w:pStyle w:val="ListParagraph"/>
              <w:ind w:left="433"/>
              <w:rPr>
                <w:rFonts w:asciiTheme="minorBidi" w:eastAsia="Arial" w:hAnsiTheme="minorBidi" w:cstheme="minorBidi"/>
                <w:szCs w:val="24"/>
                <w:lang w:eastAsia="en-GB"/>
              </w:rPr>
            </w:pPr>
            <w:r w:rsidRPr="00006083">
              <w:rPr>
                <w:rFonts w:asciiTheme="minorBidi" w:eastAsia="Arial" w:hAnsiTheme="minorBidi" w:cstheme="minorBidi"/>
                <w:szCs w:val="24"/>
                <w:lang w:eastAsia="en-GB"/>
              </w:rPr>
              <w:t>-  Long-term investments</w:t>
            </w:r>
          </w:p>
        </w:tc>
        <w:tc>
          <w:tcPr>
            <w:tcW w:w="1152" w:type="dxa"/>
          </w:tcPr>
          <w:p w14:paraId="4AFEA0DF" w14:textId="1B8BF4A4" w:rsidR="00CF080F" w:rsidRPr="00006083" w:rsidRDefault="009B4B4E"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51</w:t>
            </w:r>
          </w:p>
        </w:tc>
        <w:tc>
          <w:tcPr>
            <w:tcW w:w="1152" w:type="dxa"/>
          </w:tcPr>
          <w:p w14:paraId="256E751D" w14:textId="00CB4285"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357</w:t>
            </w:r>
          </w:p>
        </w:tc>
        <w:tc>
          <w:tcPr>
            <w:tcW w:w="1152" w:type="dxa"/>
          </w:tcPr>
          <w:p w14:paraId="198F94CE" w14:textId="3B144E3B"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37D7FDB" w14:textId="3B93B7EA" w:rsidR="00CF080F" w:rsidRPr="00006083" w:rsidRDefault="009B4B4E"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408</w:t>
            </w:r>
          </w:p>
        </w:tc>
        <w:tc>
          <w:tcPr>
            <w:tcW w:w="1152" w:type="dxa"/>
          </w:tcPr>
          <w:p w14:paraId="309EE9BF" w14:textId="73A3E751" w:rsidR="00CF080F" w:rsidRPr="00006083" w:rsidRDefault="009B4B4E"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408</w:t>
            </w:r>
          </w:p>
        </w:tc>
        <w:tc>
          <w:tcPr>
            <w:tcW w:w="1152" w:type="dxa"/>
          </w:tcPr>
          <w:p w14:paraId="2920BE0C" w14:textId="1BCE158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48</w:t>
            </w:r>
          </w:p>
        </w:tc>
        <w:tc>
          <w:tcPr>
            <w:tcW w:w="1152" w:type="dxa"/>
          </w:tcPr>
          <w:p w14:paraId="68279844" w14:textId="046C116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159</w:t>
            </w:r>
          </w:p>
        </w:tc>
        <w:tc>
          <w:tcPr>
            <w:tcW w:w="1152" w:type="dxa"/>
          </w:tcPr>
          <w:p w14:paraId="52095499" w14:textId="319DC80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2391AA9" w14:textId="011F00B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207</w:t>
            </w:r>
          </w:p>
        </w:tc>
        <w:tc>
          <w:tcPr>
            <w:tcW w:w="1152" w:type="dxa"/>
          </w:tcPr>
          <w:p w14:paraId="77FADD67" w14:textId="201D765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207</w:t>
            </w:r>
          </w:p>
        </w:tc>
      </w:tr>
      <w:tr w:rsidR="00CF080F" w:rsidRPr="00006083" w14:paraId="6EB8F9FE" w14:textId="6E0CC102">
        <w:tc>
          <w:tcPr>
            <w:tcW w:w="3870" w:type="dxa"/>
            <w:vAlign w:val="bottom"/>
            <w:hideMark/>
          </w:tcPr>
          <w:p w14:paraId="3A18EBBB" w14:textId="2292684F"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Loans to other companies</w:t>
            </w:r>
          </w:p>
        </w:tc>
        <w:tc>
          <w:tcPr>
            <w:tcW w:w="1152" w:type="dxa"/>
          </w:tcPr>
          <w:p w14:paraId="6918363B" w14:textId="5155AF0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0E55258" w14:textId="36CF99AD"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894DCCC" w14:textId="2E027BB2" w:rsidR="00CF080F" w:rsidRPr="00006083" w:rsidRDefault="00AA38F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316</w:t>
            </w:r>
          </w:p>
        </w:tc>
        <w:tc>
          <w:tcPr>
            <w:tcW w:w="1152" w:type="dxa"/>
          </w:tcPr>
          <w:p w14:paraId="06815049" w14:textId="305031E8" w:rsidR="00CF080F" w:rsidRPr="00006083" w:rsidRDefault="00AA38F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316</w:t>
            </w:r>
          </w:p>
        </w:tc>
        <w:tc>
          <w:tcPr>
            <w:tcW w:w="1152" w:type="dxa"/>
          </w:tcPr>
          <w:p w14:paraId="29F1AEFA" w14:textId="0F976DBF" w:rsidR="00CF080F" w:rsidRPr="00006083" w:rsidRDefault="00AA38F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316</w:t>
            </w:r>
          </w:p>
        </w:tc>
        <w:tc>
          <w:tcPr>
            <w:tcW w:w="1152" w:type="dxa"/>
          </w:tcPr>
          <w:p w14:paraId="11DCECCB" w14:textId="3EC591C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374F153" w14:textId="42D5038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85AE53B" w14:textId="4750D63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392</w:t>
            </w:r>
          </w:p>
        </w:tc>
        <w:tc>
          <w:tcPr>
            <w:tcW w:w="1152" w:type="dxa"/>
          </w:tcPr>
          <w:p w14:paraId="3BA57788" w14:textId="4ADA99D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392</w:t>
            </w:r>
          </w:p>
        </w:tc>
        <w:tc>
          <w:tcPr>
            <w:tcW w:w="1152" w:type="dxa"/>
          </w:tcPr>
          <w:p w14:paraId="7A556F05" w14:textId="5249EBC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392</w:t>
            </w:r>
          </w:p>
        </w:tc>
      </w:tr>
      <w:tr w:rsidR="00CF080F" w:rsidRPr="00006083" w14:paraId="081C43FC" w14:textId="77777777">
        <w:tc>
          <w:tcPr>
            <w:tcW w:w="3870" w:type="dxa"/>
            <w:vAlign w:val="bottom"/>
          </w:tcPr>
          <w:p w14:paraId="67FBB728" w14:textId="04E8FC58"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Deposits</w:t>
            </w:r>
          </w:p>
        </w:tc>
        <w:tc>
          <w:tcPr>
            <w:tcW w:w="1152" w:type="dxa"/>
          </w:tcPr>
          <w:p w14:paraId="3EAE6F8B" w14:textId="788F056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4FA048F" w14:textId="0A69AE0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68DAC5A" w14:textId="55DD5D92" w:rsidR="00CF080F" w:rsidRPr="00006083" w:rsidRDefault="00A161A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2,002</w:t>
            </w:r>
          </w:p>
        </w:tc>
        <w:tc>
          <w:tcPr>
            <w:tcW w:w="1152" w:type="dxa"/>
          </w:tcPr>
          <w:p w14:paraId="4419E0B2" w14:textId="58C28D36" w:rsidR="00CF080F" w:rsidRPr="00006083" w:rsidRDefault="00A161A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2,002</w:t>
            </w:r>
          </w:p>
        </w:tc>
        <w:tc>
          <w:tcPr>
            <w:tcW w:w="1152" w:type="dxa"/>
          </w:tcPr>
          <w:p w14:paraId="2FCDEB00" w14:textId="16EE92EC" w:rsidR="00CF080F" w:rsidRPr="00006083" w:rsidRDefault="00A161A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2,002</w:t>
            </w:r>
          </w:p>
        </w:tc>
        <w:tc>
          <w:tcPr>
            <w:tcW w:w="1152" w:type="dxa"/>
          </w:tcPr>
          <w:p w14:paraId="09BD2CC7" w14:textId="4DBDA16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96B9699" w14:textId="5A762A9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F7D5048" w14:textId="62FEA86B"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2,043</w:t>
            </w:r>
          </w:p>
        </w:tc>
        <w:tc>
          <w:tcPr>
            <w:tcW w:w="1152" w:type="dxa"/>
          </w:tcPr>
          <w:p w14:paraId="357DDF28" w14:textId="55064FF1"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2,043</w:t>
            </w:r>
          </w:p>
        </w:tc>
        <w:tc>
          <w:tcPr>
            <w:tcW w:w="1152" w:type="dxa"/>
          </w:tcPr>
          <w:p w14:paraId="38E6C4E4" w14:textId="1E859118"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2,043</w:t>
            </w:r>
          </w:p>
        </w:tc>
      </w:tr>
      <w:bookmarkEnd w:id="29"/>
    </w:tbl>
    <w:p w14:paraId="536363C0" w14:textId="77777777" w:rsidR="00457A88" w:rsidRPr="00006083" w:rsidRDefault="00457A88" w:rsidP="009B3866">
      <w:pPr>
        <w:spacing w:after="0" w:line="240" w:lineRule="auto"/>
        <w:rPr>
          <w:rFonts w:asciiTheme="minorBidi" w:hAnsiTheme="minorBidi" w:cstheme="minorBidi"/>
          <w:b/>
          <w:bCs/>
          <w:sz w:val="28"/>
        </w:rPr>
      </w:pPr>
      <w:r w:rsidRPr="00006083">
        <w:rPr>
          <w:rFonts w:asciiTheme="minorBidi" w:hAnsiTheme="minorBidi" w:cstheme="minorBidi"/>
          <w:b/>
          <w:bCs/>
          <w:sz w:val="28"/>
        </w:rPr>
        <w:br w:type="page"/>
      </w:r>
    </w:p>
    <w:p w14:paraId="2D7A5B68" w14:textId="27E95E1A" w:rsidR="001D3497" w:rsidRPr="00006083" w:rsidRDefault="00B21342" w:rsidP="00B37B56">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1D3497" w:rsidRPr="00006083">
        <w:rPr>
          <w:rFonts w:asciiTheme="minorBidi" w:hAnsiTheme="minorBidi" w:cstheme="minorBidi"/>
          <w:b/>
          <w:bCs/>
          <w:sz w:val="26"/>
          <w:szCs w:val="26"/>
        </w:rPr>
        <w:tab/>
        <w:t xml:space="preserve">Financial assets and liabilities </w:t>
      </w:r>
      <w:r w:rsidR="001D3497" w:rsidRPr="00006083">
        <w:rPr>
          <w:rFonts w:asciiTheme="minorBidi" w:hAnsiTheme="minorBidi" w:cstheme="minorBidi"/>
          <w:sz w:val="26"/>
          <w:szCs w:val="26"/>
        </w:rPr>
        <w:t>(Cont’d)</w:t>
      </w:r>
    </w:p>
    <w:p w14:paraId="1820D97D" w14:textId="77777777" w:rsidR="006833EF" w:rsidRPr="00006083" w:rsidRDefault="006833EF" w:rsidP="009B3866">
      <w:pPr>
        <w:tabs>
          <w:tab w:val="left" w:pos="540"/>
        </w:tabs>
        <w:spacing w:after="0" w:line="240" w:lineRule="auto"/>
        <w:ind w:left="540" w:hanging="540"/>
        <w:rPr>
          <w:rFonts w:asciiTheme="minorBidi" w:hAnsiTheme="minorBidi" w:cstheme="minorBidi"/>
          <w:sz w:val="6"/>
          <w:szCs w:val="6"/>
        </w:rPr>
      </w:pPr>
    </w:p>
    <w:tbl>
      <w:tblPr>
        <w:tblW w:w="15390" w:type="dxa"/>
        <w:tblLayout w:type="fixed"/>
        <w:tblLook w:val="04A0" w:firstRow="1" w:lastRow="0" w:firstColumn="1" w:lastColumn="0" w:noHBand="0" w:noVBand="1"/>
      </w:tblPr>
      <w:tblGrid>
        <w:gridCol w:w="3870"/>
        <w:gridCol w:w="1152"/>
        <w:gridCol w:w="1152"/>
        <w:gridCol w:w="1152"/>
        <w:gridCol w:w="1152"/>
        <w:gridCol w:w="1152"/>
        <w:gridCol w:w="1152"/>
        <w:gridCol w:w="1152"/>
        <w:gridCol w:w="1152"/>
        <w:gridCol w:w="1152"/>
        <w:gridCol w:w="1152"/>
      </w:tblGrid>
      <w:tr w:rsidR="00457A88" w:rsidRPr="00006083" w14:paraId="1BBB73B2" w14:textId="77777777" w:rsidTr="008F1877">
        <w:tc>
          <w:tcPr>
            <w:tcW w:w="3870" w:type="dxa"/>
          </w:tcPr>
          <w:p w14:paraId="71177FEF" w14:textId="77777777" w:rsidR="00457A88" w:rsidRPr="00006083" w:rsidRDefault="00457A88" w:rsidP="009B3866">
            <w:pPr>
              <w:spacing w:after="0" w:line="240" w:lineRule="auto"/>
              <w:ind w:left="433"/>
              <w:rPr>
                <w:rFonts w:asciiTheme="minorBidi" w:eastAsia="Arial" w:hAnsiTheme="minorBidi" w:cstheme="minorBidi"/>
                <w:sz w:val="24"/>
                <w:szCs w:val="24"/>
                <w:lang w:eastAsia="en-GB"/>
              </w:rPr>
            </w:pPr>
          </w:p>
        </w:tc>
        <w:tc>
          <w:tcPr>
            <w:tcW w:w="11520" w:type="dxa"/>
            <w:gridSpan w:val="10"/>
          </w:tcPr>
          <w:p w14:paraId="2D93D768" w14:textId="77777777" w:rsidR="00457A88" w:rsidRPr="00006083" w:rsidRDefault="00457A88"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Consolidated financial statements</w:t>
            </w:r>
          </w:p>
        </w:tc>
      </w:tr>
      <w:tr w:rsidR="009001CE" w:rsidRPr="00006083" w14:paraId="5855100E" w14:textId="77777777">
        <w:tc>
          <w:tcPr>
            <w:tcW w:w="3870" w:type="dxa"/>
          </w:tcPr>
          <w:p w14:paraId="01522F03" w14:textId="77777777" w:rsidR="009001CE" w:rsidRPr="00006083" w:rsidRDefault="009001CE" w:rsidP="009B3866">
            <w:pPr>
              <w:spacing w:after="0" w:line="240" w:lineRule="auto"/>
              <w:ind w:left="433"/>
              <w:rPr>
                <w:rFonts w:asciiTheme="minorBidi" w:eastAsia="Arial" w:hAnsiTheme="minorBidi" w:cstheme="minorBidi"/>
                <w:sz w:val="24"/>
                <w:szCs w:val="24"/>
                <w:lang w:eastAsia="en-GB"/>
              </w:rPr>
            </w:pPr>
          </w:p>
        </w:tc>
        <w:tc>
          <w:tcPr>
            <w:tcW w:w="5760" w:type="dxa"/>
            <w:gridSpan w:val="5"/>
            <w:vAlign w:val="bottom"/>
          </w:tcPr>
          <w:p w14:paraId="48E2342C" w14:textId="2E76284C" w:rsidR="009001CE"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9001CE"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5</w:t>
            </w:r>
          </w:p>
        </w:tc>
        <w:tc>
          <w:tcPr>
            <w:tcW w:w="5760" w:type="dxa"/>
            <w:gridSpan w:val="5"/>
            <w:vAlign w:val="bottom"/>
          </w:tcPr>
          <w:p w14:paraId="28F84AA9" w14:textId="18229727" w:rsidR="009001CE"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9001CE"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4</w:t>
            </w:r>
          </w:p>
        </w:tc>
      </w:tr>
      <w:tr w:rsidR="009001CE" w:rsidRPr="00006083" w14:paraId="03E61EB4" w14:textId="77777777" w:rsidTr="008F1877">
        <w:tc>
          <w:tcPr>
            <w:tcW w:w="3870" w:type="dxa"/>
          </w:tcPr>
          <w:p w14:paraId="5255E10C" w14:textId="77777777" w:rsidR="009001CE" w:rsidRPr="00006083" w:rsidRDefault="009001CE" w:rsidP="009B3866">
            <w:pPr>
              <w:spacing w:after="0" w:line="240" w:lineRule="auto"/>
              <w:ind w:left="433"/>
              <w:rPr>
                <w:rFonts w:asciiTheme="minorBidi" w:eastAsia="Arial" w:hAnsiTheme="minorBidi" w:cstheme="minorBidi"/>
                <w:sz w:val="24"/>
                <w:szCs w:val="24"/>
                <w:lang w:eastAsia="en-GB"/>
              </w:rPr>
            </w:pPr>
          </w:p>
        </w:tc>
        <w:tc>
          <w:tcPr>
            <w:tcW w:w="1152" w:type="dxa"/>
          </w:tcPr>
          <w:p w14:paraId="43A75BC8"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0678DA02"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655023BD" w14:textId="7270380A"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4E77FF86"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6C9286CD"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FVOCI</w:t>
            </w:r>
          </w:p>
          <w:p w14:paraId="4C4A5F7B" w14:textId="0EA5A230"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hideMark/>
          </w:tcPr>
          <w:p w14:paraId="5C3DD902"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 cost</w:t>
            </w:r>
          </w:p>
          <w:p w14:paraId="4BBB0E13" w14:textId="0ADC94B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6217BB67"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437D49B7" w14:textId="4B06EC76" w:rsidR="009001CE" w:rsidRPr="00006083" w:rsidRDefault="00475C0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w:t>
            </w:r>
            <w:r w:rsidR="009001CE" w:rsidRPr="00006083">
              <w:rPr>
                <w:rFonts w:asciiTheme="minorBidi" w:eastAsia="Arial" w:hAnsiTheme="minorBidi" w:cstheme="minorBidi"/>
                <w:b/>
                <w:bCs/>
                <w:sz w:val="24"/>
                <w:szCs w:val="24"/>
                <w:lang w:val="en-GB" w:eastAsia="en-GB"/>
              </w:rPr>
              <w:t>mount</w:t>
            </w:r>
          </w:p>
          <w:p w14:paraId="3881CF84" w14:textId="33F3BA4F"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6702D337"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726DE422"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7CD5CF8E" w14:textId="1B3C589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3188674F"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58F00AC1"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0BD96BC7" w14:textId="4A30C809"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r w:rsidRPr="00006083">
              <w:rPr>
                <w:rFonts w:asciiTheme="minorBidi" w:eastAsia="Arial" w:hAnsiTheme="minorBidi" w:cstheme="minorBidi"/>
                <w:b/>
                <w:bCs/>
                <w:sz w:val="24"/>
                <w:szCs w:val="24"/>
                <w:lang w:eastAsia="en-GB"/>
              </w:rPr>
              <w:t xml:space="preserve"> </w:t>
            </w:r>
          </w:p>
        </w:tc>
        <w:tc>
          <w:tcPr>
            <w:tcW w:w="1152" w:type="dxa"/>
          </w:tcPr>
          <w:p w14:paraId="2F0866B8"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705967E0"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FVOCI</w:t>
            </w:r>
          </w:p>
          <w:p w14:paraId="30F2DDB5" w14:textId="098972C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703040CB"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w:t>
            </w:r>
          </w:p>
          <w:p w14:paraId="06329600"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cost</w:t>
            </w:r>
          </w:p>
          <w:p w14:paraId="5DB120FD" w14:textId="49AF156F"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6F4B8371"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3EFE77B8" w14:textId="1AF30DA0"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43439673" w14:textId="1C662EBA"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12EF93FE"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0C0D456D"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742D2B61" w14:textId="0E7D4FA3"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r>
      <w:tr w:rsidR="009001CE" w:rsidRPr="00006083" w14:paraId="4688C120" w14:textId="77777777">
        <w:tc>
          <w:tcPr>
            <w:tcW w:w="3870" w:type="dxa"/>
            <w:vAlign w:val="bottom"/>
            <w:hideMark/>
          </w:tcPr>
          <w:p w14:paraId="2E34999C" w14:textId="706419C7" w:rsidR="009001CE" w:rsidRPr="00006083" w:rsidRDefault="009001CE" w:rsidP="009B3866">
            <w:pPr>
              <w:spacing w:after="0" w:line="240" w:lineRule="auto"/>
              <w:ind w:left="433"/>
              <w:rPr>
                <w:rFonts w:asciiTheme="minorBidi" w:eastAsia="Arial" w:hAnsiTheme="minorBidi" w:cstheme="minorBidi"/>
                <w:b/>
                <w:bCs/>
                <w:sz w:val="8"/>
                <w:szCs w:val="8"/>
                <w:lang w:eastAsia="en-GB"/>
              </w:rPr>
            </w:pPr>
          </w:p>
        </w:tc>
        <w:tc>
          <w:tcPr>
            <w:tcW w:w="1152" w:type="dxa"/>
            <w:vAlign w:val="bottom"/>
          </w:tcPr>
          <w:p w14:paraId="32F5D4AF"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1BECFD57"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6DBFBC2F"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6FA33F26"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64BA7A2E"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60EE2DC5"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2C5ED075"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4C6FF5F0"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7E3AE56E"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3480A6B8" w14:textId="77777777" w:rsidR="009001CE" w:rsidRPr="00006083" w:rsidRDefault="009001CE" w:rsidP="009B3866">
            <w:pPr>
              <w:spacing w:after="0" w:line="240" w:lineRule="auto"/>
              <w:ind w:right="-72"/>
              <w:jc w:val="right"/>
              <w:rPr>
                <w:rFonts w:asciiTheme="minorBidi" w:eastAsia="Arial" w:hAnsiTheme="minorBidi" w:cstheme="minorBidi"/>
                <w:sz w:val="8"/>
                <w:szCs w:val="8"/>
                <w:lang w:eastAsia="en-GB"/>
              </w:rPr>
            </w:pPr>
          </w:p>
        </w:tc>
      </w:tr>
      <w:tr w:rsidR="009001CE" w:rsidRPr="00006083" w14:paraId="70E2241B" w14:textId="77777777" w:rsidTr="005C4699">
        <w:tc>
          <w:tcPr>
            <w:tcW w:w="3870" w:type="dxa"/>
          </w:tcPr>
          <w:p w14:paraId="54285228" w14:textId="0AC67BD5" w:rsidR="009001CE" w:rsidRPr="00006083" w:rsidRDefault="009001CE" w:rsidP="009B3866">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Current liabilities</w:t>
            </w:r>
          </w:p>
        </w:tc>
        <w:tc>
          <w:tcPr>
            <w:tcW w:w="1152" w:type="dxa"/>
            <w:vAlign w:val="bottom"/>
          </w:tcPr>
          <w:p w14:paraId="29E4B328"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5B9CB37"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3B5D3FA"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191CCDF"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16D89EA"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2509612" w14:textId="6E45FE8F"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89A15FE" w14:textId="7703F7CA"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A4A9454" w14:textId="0B3E7B11"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A29394C" w14:textId="209EE832"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A881033" w14:textId="4B3DE59F"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r>
      <w:tr w:rsidR="00CF080F" w:rsidRPr="00006083" w14:paraId="1B82E870" w14:textId="77777777">
        <w:tc>
          <w:tcPr>
            <w:tcW w:w="3870" w:type="dxa"/>
          </w:tcPr>
          <w:p w14:paraId="77C72A36"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Bank overdrafts and short-term borrowings</w:t>
            </w:r>
          </w:p>
          <w:p w14:paraId="3AB171AA" w14:textId="6B954DC8"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   from financial institutions</w:t>
            </w:r>
          </w:p>
        </w:tc>
        <w:tc>
          <w:tcPr>
            <w:tcW w:w="1152" w:type="dxa"/>
          </w:tcPr>
          <w:p w14:paraId="2EE97FDB" w14:textId="598736DB"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44625B5A" w14:textId="3350689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883AF61"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0C57684F" w14:textId="59948E79"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A1EB38A"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104965A9" w14:textId="07863E7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tcPr>
          <w:p w14:paraId="3628009C"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6ACDB864" w14:textId="5603537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tcPr>
          <w:p w14:paraId="6C4588CD"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7127D6C7" w14:textId="66E2697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vAlign w:val="bottom"/>
          </w:tcPr>
          <w:p w14:paraId="20677347" w14:textId="4E66E7B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3BBE1C52" w14:textId="563248E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0751521B" w14:textId="102CB3A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107</w:t>
            </w:r>
          </w:p>
        </w:tc>
        <w:tc>
          <w:tcPr>
            <w:tcW w:w="1152" w:type="dxa"/>
            <w:vAlign w:val="bottom"/>
          </w:tcPr>
          <w:p w14:paraId="55C780E4" w14:textId="7B399B1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107</w:t>
            </w:r>
          </w:p>
        </w:tc>
        <w:tc>
          <w:tcPr>
            <w:tcW w:w="1152" w:type="dxa"/>
            <w:vAlign w:val="bottom"/>
          </w:tcPr>
          <w:p w14:paraId="61A895AD" w14:textId="4881587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107</w:t>
            </w:r>
          </w:p>
        </w:tc>
      </w:tr>
      <w:tr w:rsidR="00CF080F" w:rsidRPr="00006083" w14:paraId="1C75183B" w14:textId="77777777">
        <w:tc>
          <w:tcPr>
            <w:tcW w:w="3870" w:type="dxa"/>
          </w:tcPr>
          <w:p w14:paraId="648AE0DC" w14:textId="4669F576"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Trade and other current payables</w:t>
            </w:r>
          </w:p>
        </w:tc>
        <w:tc>
          <w:tcPr>
            <w:tcW w:w="1152" w:type="dxa"/>
          </w:tcPr>
          <w:p w14:paraId="3EE136C8" w14:textId="503DDA3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0FF6ED8" w14:textId="763A5A3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24C4CA7" w14:textId="1684623F" w:rsidR="00CF080F" w:rsidRPr="00006083" w:rsidRDefault="00A92B26"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25,606</w:t>
            </w:r>
          </w:p>
        </w:tc>
        <w:tc>
          <w:tcPr>
            <w:tcW w:w="1152" w:type="dxa"/>
          </w:tcPr>
          <w:p w14:paraId="04258A00" w14:textId="6DF97DBE" w:rsidR="00CF080F" w:rsidRPr="00006083" w:rsidRDefault="00A92B26"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25,606</w:t>
            </w:r>
          </w:p>
        </w:tc>
        <w:tc>
          <w:tcPr>
            <w:tcW w:w="1152" w:type="dxa"/>
          </w:tcPr>
          <w:p w14:paraId="2F2BC19F" w14:textId="3827A137" w:rsidR="00CF080F" w:rsidRPr="00006083" w:rsidRDefault="00A92B26"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25,606</w:t>
            </w:r>
          </w:p>
        </w:tc>
        <w:tc>
          <w:tcPr>
            <w:tcW w:w="1152" w:type="dxa"/>
            <w:vAlign w:val="bottom"/>
          </w:tcPr>
          <w:p w14:paraId="3CAFBD44" w14:textId="78D1477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3CFC9EA3" w14:textId="6AD9934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425EB140" w14:textId="0C9D89C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415</w:t>
            </w:r>
          </w:p>
        </w:tc>
        <w:tc>
          <w:tcPr>
            <w:tcW w:w="1152" w:type="dxa"/>
            <w:vAlign w:val="bottom"/>
          </w:tcPr>
          <w:p w14:paraId="45C2BC84" w14:textId="2840F9B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415</w:t>
            </w:r>
          </w:p>
        </w:tc>
        <w:tc>
          <w:tcPr>
            <w:tcW w:w="1152" w:type="dxa"/>
            <w:vAlign w:val="bottom"/>
          </w:tcPr>
          <w:p w14:paraId="5AC6ECBE" w14:textId="65ADCDD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415</w:t>
            </w:r>
          </w:p>
        </w:tc>
      </w:tr>
      <w:tr w:rsidR="00CF080F" w:rsidRPr="00006083" w14:paraId="53A83D3E" w14:textId="77777777">
        <w:tc>
          <w:tcPr>
            <w:tcW w:w="3870" w:type="dxa"/>
          </w:tcPr>
          <w:p w14:paraId="7842480A"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Current portion of long-term borrowings </w:t>
            </w:r>
          </w:p>
          <w:p w14:paraId="4868F8A0" w14:textId="21D2A3A4"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   from financial institutions</w:t>
            </w:r>
          </w:p>
        </w:tc>
        <w:tc>
          <w:tcPr>
            <w:tcW w:w="1152" w:type="dxa"/>
          </w:tcPr>
          <w:p w14:paraId="0E7D3CDE"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7E16FBD8" w14:textId="28DFFA33"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79F2C82"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52C898FC" w14:textId="73F62B9B"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D1B3020" w14:textId="45F3C368" w:rsidR="00357A6F" w:rsidRPr="00006083" w:rsidRDefault="00357A6F" w:rsidP="00F41865">
            <w:pPr>
              <w:spacing w:after="0" w:line="240" w:lineRule="auto"/>
              <w:ind w:right="-72"/>
              <w:jc w:val="right"/>
              <w:rPr>
                <w:rFonts w:asciiTheme="minorBidi" w:eastAsia="Arial" w:hAnsiTheme="minorBidi" w:cstheme="minorBidi"/>
                <w:sz w:val="24"/>
                <w:szCs w:val="24"/>
                <w:lang w:eastAsia="en-GB"/>
              </w:rPr>
            </w:pPr>
          </w:p>
          <w:p w14:paraId="74A1DDC6" w14:textId="339C4E6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w:t>
            </w:r>
            <w:r w:rsidR="00357A6F" w:rsidRPr="00006083">
              <w:rPr>
                <w:rFonts w:asciiTheme="minorBidi" w:eastAsia="Arial" w:hAnsiTheme="minorBidi" w:cstheme="minorBidi"/>
                <w:sz w:val="24"/>
                <w:szCs w:val="24"/>
                <w:lang w:eastAsia="en-GB"/>
              </w:rPr>
              <w:t>484</w:t>
            </w:r>
          </w:p>
        </w:tc>
        <w:tc>
          <w:tcPr>
            <w:tcW w:w="1152" w:type="dxa"/>
          </w:tcPr>
          <w:p w14:paraId="692226AE" w14:textId="0E7905FD" w:rsidR="00357A6F" w:rsidRPr="00006083" w:rsidRDefault="00357A6F" w:rsidP="00F41865">
            <w:pPr>
              <w:spacing w:after="0" w:line="240" w:lineRule="auto"/>
              <w:ind w:right="-72"/>
              <w:jc w:val="right"/>
              <w:rPr>
                <w:rFonts w:asciiTheme="minorBidi" w:eastAsia="Arial" w:hAnsiTheme="minorBidi" w:cstheme="minorBidi"/>
                <w:sz w:val="24"/>
                <w:szCs w:val="24"/>
                <w:lang w:eastAsia="en-GB"/>
              </w:rPr>
            </w:pPr>
          </w:p>
          <w:p w14:paraId="00C5FA28" w14:textId="53E76757"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w:t>
            </w:r>
            <w:r w:rsidR="00357A6F" w:rsidRPr="00006083">
              <w:rPr>
                <w:rFonts w:asciiTheme="minorBidi" w:eastAsia="Arial" w:hAnsiTheme="minorBidi" w:cstheme="minorBidi"/>
                <w:sz w:val="24"/>
                <w:szCs w:val="24"/>
                <w:lang w:eastAsia="en-GB"/>
              </w:rPr>
              <w:t>484</w:t>
            </w:r>
          </w:p>
        </w:tc>
        <w:tc>
          <w:tcPr>
            <w:tcW w:w="1152" w:type="dxa"/>
          </w:tcPr>
          <w:p w14:paraId="5E6F0EAA"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461A8282" w14:textId="600B6DE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w:t>
            </w:r>
            <w:r w:rsidR="00357A6F" w:rsidRPr="00006083">
              <w:rPr>
                <w:rFonts w:asciiTheme="minorBidi" w:eastAsia="Arial" w:hAnsiTheme="minorBidi" w:cstheme="minorBidi"/>
                <w:sz w:val="24"/>
                <w:szCs w:val="24"/>
                <w:lang w:eastAsia="en-GB"/>
              </w:rPr>
              <w:t>484</w:t>
            </w:r>
          </w:p>
        </w:tc>
        <w:tc>
          <w:tcPr>
            <w:tcW w:w="1152" w:type="dxa"/>
            <w:vAlign w:val="bottom"/>
          </w:tcPr>
          <w:p w14:paraId="020D94FD" w14:textId="1ED4827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E197218" w14:textId="3FE2D4F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113AE7CD" w14:textId="5AAB94E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356</w:t>
            </w:r>
          </w:p>
        </w:tc>
        <w:tc>
          <w:tcPr>
            <w:tcW w:w="1152" w:type="dxa"/>
            <w:vAlign w:val="bottom"/>
          </w:tcPr>
          <w:p w14:paraId="1BDB6F3A" w14:textId="33545DF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356</w:t>
            </w:r>
          </w:p>
        </w:tc>
        <w:tc>
          <w:tcPr>
            <w:tcW w:w="1152" w:type="dxa"/>
            <w:vAlign w:val="bottom"/>
          </w:tcPr>
          <w:p w14:paraId="4C46D00C" w14:textId="5AA68FB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356</w:t>
            </w:r>
          </w:p>
        </w:tc>
      </w:tr>
      <w:tr w:rsidR="00CF080F" w:rsidRPr="00006083" w14:paraId="17F1F613" w14:textId="77777777">
        <w:tc>
          <w:tcPr>
            <w:tcW w:w="3870" w:type="dxa"/>
          </w:tcPr>
          <w:p w14:paraId="2BD4AC5C" w14:textId="3879F5C5"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Current portion of debentures</w:t>
            </w:r>
          </w:p>
        </w:tc>
        <w:tc>
          <w:tcPr>
            <w:tcW w:w="1152" w:type="dxa"/>
          </w:tcPr>
          <w:p w14:paraId="18E50F27" w14:textId="14830DB6"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6831AD2" w14:textId="763A019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EA8A0FD" w14:textId="2B6FB19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3,499</w:t>
            </w:r>
          </w:p>
        </w:tc>
        <w:tc>
          <w:tcPr>
            <w:tcW w:w="1152" w:type="dxa"/>
          </w:tcPr>
          <w:p w14:paraId="7634D450" w14:textId="68C5853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3,499</w:t>
            </w:r>
          </w:p>
        </w:tc>
        <w:tc>
          <w:tcPr>
            <w:tcW w:w="1152" w:type="dxa"/>
          </w:tcPr>
          <w:p w14:paraId="63C1E910" w14:textId="02DBA892" w:rsidR="00CF080F" w:rsidRPr="00006083" w:rsidRDefault="00555AA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3,52</w:t>
            </w:r>
            <w:r w:rsidR="00383DF3" w:rsidRPr="00006083">
              <w:rPr>
                <w:rFonts w:asciiTheme="minorBidi" w:eastAsia="Arial" w:hAnsiTheme="minorBidi" w:cstheme="minorBidi"/>
                <w:sz w:val="24"/>
                <w:szCs w:val="24"/>
                <w:lang w:eastAsia="en-GB"/>
              </w:rPr>
              <w:t>7</w:t>
            </w:r>
          </w:p>
        </w:tc>
        <w:tc>
          <w:tcPr>
            <w:tcW w:w="1152" w:type="dxa"/>
            <w:vAlign w:val="bottom"/>
          </w:tcPr>
          <w:p w14:paraId="2116E926" w14:textId="454D34E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06FB2496" w14:textId="65F0110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6BB7306F" w14:textId="6BD38A4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6DC9F706" w14:textId="6014B2E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7816A62D" w14:textId="7DC42D8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255</w:t>
            </w:r>
          </w:p>
        </w:tc>
      </w:tr>
      <w:tr w:rsidR="00CF080F" w:rsidRPr="00006083" w14:paraId="6642A7AA" w14:textId="77777777">
        <w:tc>
          <w:tcPr>
            <w:tcW w:w="3870" w:type="dxa"/>
          </w:tcPr>
          <w:p w14:paraId="562F170B" w14:textId="507B666F"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Current portion of lease liabilities</w:t>
            </w:r>
          </w:p>
        </w:tc>
        <w:tc>
          <w:tcPr>
            <w:tcW w:w="1152" w:type="dxa"/>
          </w:tcPr>
          <w:p w14:paraId="6793F3EF" w14:textId="6E22A34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2020A17" w14:textId="7B3F4515"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349EE46" w14:textId="4B45F9C7"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14,345</w:t>
            </w:r>
          </w:p>
        </w:tc>
        <w:tc>
          <w:tcPr>
            <w:tcW w:w="1152" w:type="dxa"/>
          </w:tcPr>
          <w:p w14:paraId="1646A5B6" w14:textId="59D9FBC5"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14,345</w:t>
            </w:r>
          </w:p>
        </w:tc>
        <w:tc>
          <w:tcPr>
            <w:tcW w:w="1152" w:type="dxa"/>
          </w:tcPr>
          <w:p w14:paraId="2F4FE606" w14:textId="06C1B2E9"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14,345</w:t>
            </w:r>
          </w:p>
        </w:tc>
        <w:tc>
          <w:tcPr>
            <w:tcW w:w="1152" w:type="dxa"/>
            <w:vAlign w:val="bottom"/>
          </w:tcPr>
          <w:p w14:paraId="273842C8" w14:textId="18B5D61B"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vAlign w:val="bottom"/>
          </w:tcPr>
          <w:p w14:paraId="3466BAE3" w14:textId="3C474B52"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w:t>
            </w:r>
          </w:p>
        </w:tc>
        <w:tc>
          <w:tcPr>
            <w:tcW w:w="1152" w:type="dxa"/>
            <w:vAlign w:val="bottom"/>
          </w:tcPr>
          <w:p w14:paraId="641C7433" w14:textId="1A5E65D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13,537</w:t>
            </w:r>
          </w:p>
        </w:tc>
        <w:tc>
          <w:tcPr>
            <w:tcW w:w="1152" w:type="dxa"/>
          </w:tcPr>
          <w:p w14:paraId="32A2AB49" w14:textId="52304AAE"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13,537</w:t>
            </w:r>
          </w:p>
        </w:tc>
        <w:tc>
          <w:tcPr>
            <w:tcW w:w="1152" w:type="dxa"/>
          </w:tcPr>
          <w:p w14:paraId="2591D26F" w14:textId="24B34E7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13,537</w:t>
            </w:r>
          </w:p>
        </w:tc>
      </w:tr>
      <w:tr w:rsidR="00CF080F" w:rsidRPr="00006083" w14:paraId="6B81A78E" w14:textId="77777777">
        <w:tc>
          <w:tcPr>
            <w:tcW w:w="3870" w:type="dxa"/>
          </w:tcPr>
          <w:p w14:paraId="1A9E1A47" w14:textId="6805D99C"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liabilities</w:t>
            </w:r>
          </w:p>
        </w:tc>
        <w:tc>
          <w:tcPr>
            <w:tcW w:w="1152" w:type="dxa"/>
          </w:tcPr>
          <w:p w14:paraId="3E62DA94" w14:textId="2748565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1,645</w:t>
            </w:r>
          </w:p>
        </w:tc>
        <w:tc>
          <w:tcPr>
            <w:tcW w:w="1152" w:type="dxa"/>
          </w:tcPr>
          <w:p w14:paraId="71682FDC" w14:textId="36FC278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50111CB" w14:textId="2BDF2FA4"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51470C9" w14:textId="4B0F7CDF"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1,645</w:t>
            </w:r>
          </w:p>
        </w:tc>
        <w:tc>
          <w:tcPr>
            <w:tcW w:w="1152" w:type="dxa"/>
          </w:tcPr>
          <w:p w14:paraId="0C37B945" w14:textId="39475E33"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1,645</w:t>
            </w:r>
          </w:p>
        </w:tc>
        <w:tc>
          <w:tcPr>
            <w:tcW w:w="1152" w:type="dxa"/>
            <w:vAlign w:val="bottom"/>
          </w:tcPr>
          <w:p w14:paraId="50CB5545" w14:textId="6F9D0CD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c>
          <w:tcPr>
            <w:tcW w:w="1152" w:type="dxa"/>
            <w:vAlign w:val="bottom"/>
          </w:tcPr>
          <w:p w14:paraId="239323AA" w14:textId="3AB8389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ECC044D" w14:textId="16D3A80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3CDEC1E" w14:textId="14C5930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c>
          <w:tcPr>
            <w:tcW w:w="1152" w:type="dxa"/>
            <w:vAlign w:val="bottom"/>
          </w:tcPr>
          <w:p w14:paraId="1DE81530" w14:textId="5C2F550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r>
      <w:tr w:rsidR="00CF080F" w:rsidRPr="00006083" w14:paraId="6E447F4D" w14:textId="77777777" w:rsidTr="00C87E13">
        <w:tc>
          <w:tcPr>
            <w:tcW w:w="3870" w:type="dxa"/>
          </w:tcPr>
          <w:p w14:paraId="7C30BB2B" w14:textId="77777777" w:rsidR="00CF080F" w:rsidRPr="00006083" w:rsidRDefault="00CF080F" w:rsidP="00CF080F">
            <w:pPr>
              <w:spacing w:after="0" w:line="240" w:lineRule="auto"/>
              <w:ind w:left="433"/>
              <w:rPr>
                <w:rFonts w:asciiTheme="minorBidi" w:eastAsia="Arial" w:hAnsiTheme="minorBidi" w:cstheme="minorBidi"/>
                <w:sz w:val="8"/>
                <w:szCs w:val="8"/>
                <w:lang w:eastAsia="en-GB"/>
              </w:rPr>
            </w:pPr>
          </w:p>
        </w:tc>
        <w:tc>
          <w:tcPr>
            <w:tcW w:w="1152" w:type="dxa"/>
            <w:vAlign w:val="bottom"/>
          </w:tcPr>
          <w:p w14:paraId="74895056"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52DBECDA"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5A1A398A"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3B1E54E0"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15AAE4E0"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581B3480"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26B9E526"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4498A3B1"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2ECCA2AE"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c>
          <w:tcPr>
            <w:tcW w:w="1152" w:type="dxa"/>
            <w:vAlign w:val="bottom"/>
          </w:tcPr>
          <w:p w14:paraId="7B89BDD5" w14:textId="77777777" w:rsidR="00CF080F" w:rsidRPr="00006083" w:rsidRDefault="00CF080F" w:rsidP="00F41865">
            <w:pPr>
              <w:spacing w:after="0" w:line="240" w:lineRule="auto"/>
              <w:ind w:right="-72"/>
              <w:jc w:val="right"/>
              <w:rPr>
                <w:rFonts w:asciiTheme="minorBidi" w:eastAsia="Arial" w:hAnsiTheme="minorBidi" w:cstheme="minorBidi"/>
                <w:sz w:val="8"/>
                <w:szCs w:val="8"/>
                <w:lang w:eastAsia="en-GB"/>
              </w:rPr>
            </w:pPr>
          </w:p>
        </w:tc>
      </w:tr>
      <w:tr w:rsidR="00CF080F" w:rsidRPr="00006083" w14:paraId="3C9FB6BC" w14:textId="77777777" w:rsidTr="00C87E13">
        <w:tc>
          <w:tcPr>
            <w:tcW w:w="3870" w:type="dxa"/>
          </w:tcPr>
          <w:p w14:paraId="6E56ED02" w14:textId="56322B2E"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Non-current liabilities</w:t>
            </w:r>
          </w:p>
        </w:tc>
        <w:tc>
          <w:tcPr>
            <w:tcW w:w="1152" w:type="dxa"/>
            <w:vAlign w:val="bottom"/>
          </w:tcPr>
          <w:p w14:paraId="17CF5DC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94CDB6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488F46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514D6ED"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B86353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6B34C47"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7821177"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3E4DB9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DCA30FC"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0C625A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3579DD19" w14:textId="77777777">
        <w:tc>
          <w:tcPr>
            <w:tcW w:w="3870" w:type="dxa"/>
          </w:tcPr>
          <w:p w14:paraId="1082B235" w14:textId="29EE6B9B" w:rsidR="00CF080F" w:rsidRPr="00006083" w:rsidRDefault="00CF080F" w:rsidP="00CF080F">
            <w:pPr>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sz w:val="24"/>
                <w:szCs w:val="24"/>
                <w:lang w:eastAsia="en-GB"/>
              </w:rPr>
              <w:t>Long-term borrowings from</w:t>
            </w:r>
            <w:r w:rsidRPr="00006083">
              <w:rPr>
                <w:rFonts w:asciiTheme="minorBidi" w:eastAsia="Arial" w:hAnsiTheme="minorBidi" w:cstheme="minorBidi"/>
                <w:sz w:val="24"/>
                <w:szCs w:val="24"/>
                <w:lang w:eastAsia="en-GB"/>
              </w:rPr>
              <w:br/>
              <w:t xml:space="preserve">   financial institutions</w:t>
            </w:r>
          </w:p>
        </w:tc>
        <w:tc>
          <w:tcPr>
            <w:tcW w:w="1152" w:type="dxa"/>
          </w:tcPr>
          <w:p w14:paraId="0807BC7A"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00FB52B4" w14:textId="442324B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9926BFE"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44A086C0" w14:textId="17A9F85E"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D5E58E7" w14:textId="128978EC" w:rsidR="00CF080F" w:rsidRPr="00006083" w:rsidRDefault="00B436D1"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30,105</w:t>
            </w:r>
          </w:p>
        </w:tc>
        <w:tc>
          <w:tcPr>
            <w:tcW w:w="1152" w:type="dxa"/>
            <w:vAlign w:val="bottom"/>
          </w:tcPr>
          <w:p w14:paraId="07858378" w14:textId="340462A0" w:rsidR="00CF080F" w:rsidRPr="00006083" w:rsidRDefault="00B436D1"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30,105</w:t>
            </w:r>
          </w:p>
        </w:tc>
        <w:tc>
          <w:tcPr>
            <w:tcW w:w="1152" w:type="dxa"/>
            <w:vAlign w:val="bottom"/>
          </w:tcPr>
          <w:p w14:paraId="28113523" w14:textId="0D5C26A6" w:rsidR="00CF080F" w:rsidRPr="00006083" w:rsidRDefault="00B436D1"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30,105</w:t>
            </w:r>
          </w:p>
        </w:tc>
        <w:tc>
          <w:tcPr>
            <w:tcW w:w="1152" w:type="dxa"/>
            <w:vAlign w:val="bottom"/>
          </w:tcPr>
          <w:p w14:paraId="37304F70" w14:textId="3D8748A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3645FB7" w14:textId="7E65763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4CB8DC20" w14:textId="20E4D43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427</w:t>
            </w:r>
          </w:p>
        </w:tc>
        <w:tc>
          <w:tcPr>
            <w:tcW w:w="1152" w:type="dxa"/>
            <w:vAlign w:val="bottom"/>
          </w:tcPr>
          <w:p w14:paraId="6AE19FFF" w14:textId="59A61A2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427</w:t>
            </w:r>
          </w:p>
        </w:tc>
        <w:tc>
          <w:tcPr>
            <w:tcW w:w="1152" w:type="dxa"/>
            <w:vAlign w:val="bottom"/>
          </w:tcPr>
          <w:p w14:paraId="6CC3FAD0" w14:textId="4E2C143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24</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427</w:t>
            </w:r>
          </w:p>
        </w:tc>
      </w:tr>
      <w:tr w:rsidR="00CF080F" w:rsidRPr="00006083" w14:paraId="0DB480DA" w14:textId="77777777" w:rsidTr="00C87E13">
        <w:tc>
          <w:tcPr>
            <w:tcW w:w="3870" w:type="dxa"/>
          </w:tcPr>
          <w:p w14:paraId="12FEB9D7" w14:textId="60BFE2DE"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Debentures</w:t>
            </w:r>
          </w:p>
        </w:tc>
        <w:tc>
          <w:tcPr>
            <w:tcW w:w="1152" w:type="dxa"/>
            <w:vAlign w:val="bottom"/>
          </w:tcPr>
          <w:p w14:paraId="512C333D" w14:textId="573F623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7B6859A" w14:textId="0A90274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03021A4" w14:textId="4CCDB471"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18748FF" w14:textId="5534271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E085638" w14:textId="4713947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0E09EA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4332D5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A5EE65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5B7E7AF"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B3FE80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0F3FD93A" w14:textId="77777777">
        <w:tc>
          <w:tcPr>
            <w:tcW w:w="3870" w:type="dxa"/>
          </w:tcPr>
          <w:p w14:paraId="4B0435AD" w14:textId="1F7D4563"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Recognised through profit or loss</w:t>
            </w:r>
          </w:p>
        </w:tc>
        <w:tc>
          <w:tcPr>
            <w:tcW w:w="1152" w:type="dxa"/>
          </w:tcPr>
          <w:p w14:paraId="7B8C1911" w14:textId="08948E0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12,939</w:t>
            </w:r>
          </w:p>
        </w:tc>
        <w:tc>
          <w:tcPr>
            <w:tcW w:w="1152" w:type="dxa"/>
          </w:tcPr>
          <w:p w14:paraId="48AA9E9B" w14:textId="595B5D91"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4937CD8" w14:textId="1B0FBFF8"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92950D2" w14:textId="44932585"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12,939</w:t>
            </w:r>
          </w:p>
        </w:tc>
        <w:tc>
          <w:tcPr>
            <w:tcW w:w="1152" w:type="dxa"/>
          </w:tcPr>
          <w:p w14:paraId="010E66C7" w14:textId="68B2832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12,939</w:t>
            </w:r>
          </w:p>
        </w:tc>
        <w:tc>
          <w:tcPr>
            <w:tcW w:w="1152" w:type="dxa"/>
            <w:vAlign w:val="bottom"/>
          </w:tcPr>
          <w:p w14:paraId="208995A5" w14:textId="60536F8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593E9B01" w14:textId="0FF5CCC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51CD6651" w14:textId="7060651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4FDB17A1" w14:textId="12C3696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23264C0A" w14:textId="1E7F171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r>
      <w:tr w:rsidR="00CF080F" w:rsidRPr="00006083" w14:paraId="525E2BCD" w14:textId="77777777">
        <w:tc>
          <w:tcPr>
            <w:tcW w:w="3870" w:type="dxa"/>
          </w:tcPr>
          <w:p w14:paraId="1C756DF3" w14:textId="01C3325D"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Recognised at amortised cost</w:t>
            </w:r>
          </w:p>
        </w:tc>
        <w:tc>
          <w:tcPr>
            <w:tcW w:w="1152" w:type="dxa"/>
          </w:tcPr>
          <w:p w14:paraId="6007C224" w14:textId="57F19CA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4AFC821" w14:textId="40B56D8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69D66CB" w14:textId="0327C434"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40,255</w:t>
            </w:r>
          </w:p>
        </w:tc>
        <w:tc>
          <w:tcPr>
            <w:tcW w:w="1152" w:type="dxa"/>
          </w:tcPr>
          <w:p w14:paraId="5F7D3430" w14:textId="0C7E653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40,255</w:t>
            </w:r>
          </w:p>
        </w:tc>
        <w:tc>
          <w:tcPr>
            <w:tcW w:w="1152" w:type="dxa"/>
          </w:tcPr>
          <w:p w14:paraId="6148095A" w14:textId="739FF53B" w:rsidR="00CF080F" w:rsidRPr="00006083" w:rsidRDefault="00A92B26"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41,378</w:t>
            </w:r>
          </w:p>
        </w:tc>
        <w:tc>
          <w:tcPr>
            <w:tcW w:w="1152" w:type="dxa"/>
            <w:vAlign w:val="bottom"/>
          </w:tcPr>
          <w:p w14:paraId="239B9B76" w14:textId="1EF96AE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23A7C893" w14:textId="3ABCC5C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76C6668C" w14:textId="3329E93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328</w:t>
            </w:r>
          </w:p>
        </w:tc>
        <w:tc>
          <w:tcPr>
            <w:tcW w:w="1152" w:type="dxa"/>
            <w:vAlign w:val="bottom"/>
          </w:tcPr>
          <w:p w14:paraId="3458FD13" w14:textId="5E41ED3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328</w:t>
            </w:r>
          </w:p>
        </w:tc>
        <w:tc>
          <w:tcPr>
            <w:tcW w:w="1152" w:type="dxa"/>
            <w:vAlign w:val="bottom"/>
          </w:tcPr>
          <w:p w14:paraId="54F19140" w14:textId="21F958D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38</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355</w:t>
            </w:r>
          </w:p>
        </w:tc>
      </w:tr>
      <w:tr w:rsidR="00CF080F" w:rsidRPr="00006083" w14:paraId="6818EA4A" w14:textId="77777777">
        <w:tc>
          <w:tcPr>
            <w:tcW w:w="3870" w:type="dxa"/>
          </w:tcPr>
          <w:p w14:paraId="6384B26C" w14:textId="136348A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Lease liabilities</w:t>
            </w:r>
          </w:p>
        </w:tc>
        <w:tc>
          <w:tcPr>
            <w:tcW w:w="1152" w:type="dxa"/>
          </w:tcPr>
          <w:p w14:paraId="74BDD0E4" w14:textId="17D5A152"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103BE1B" w14:textId="38C1185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7A0CE46" w14:textId="27759ACD"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76,326</w:t>
            </w:r>
          </w:p>
        </w:tc>
        <w:tc>
          <w:tcPr>
            <w:tcW w:w="1152" w:type="dxa"/>
          </w:tcPr>
          <w:p w14:paraId="6F1643AB" w14:textId="31BAA304" w:rsidR="00CF080F" w:rsidRPr="00006083" w:rsidRDefault="0043454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76,326</w:t>
            </w:r>
          </w:p>
        </w:tc>
        <w:tc>
          <w:tcPr>
            <w:tcW w:w="1152" w:type="dxa"/>
          </w:tcPr>
          <w:p w14:paraId="442EFB38" w14:textId="61D6A671" w:rsidR="00CF080F" w:rsidRPr="00006083" w:rsidRDefault="0043454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76,326</w:t>
            </w:r>
          </w:p>
        </w:tc>
        <w:tc>
          <w:tcPr>
            <w:tcW w:w="1152" w:type="dxa"/>
            <w:vAlign w:val="bottom"/>
          </w:tcPr>
          <w:p w14:paraId="5968762C" w14:textId="79E49C58"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vAlign w:val="bottom"/>
          </w:tcPr>
          <w:p w14:paraId="178A663B" w14:textId="37DCC4A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w:t>
            </w:r>
          </w:p>
        </w:tc>
        <w:tc>
          <w:tcPr>
            <w:tcW w:w="1152" w:type="dxa"/>
            <w:vAlign w:val="bottom"/>
          </w:tcPr>
          <w:p w14:paraId="33809CA8" w14:textId="379DAD1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71,970</w:t>
            </w:r>
          </w:p>
        </w:tc>
        <w:tc>
          <w:tcPr>
            <w:tcW w:w="1152" w:type="dxa"/>
          </w:tcPr>
          <w:p w14:paraId="6806ADD9" w14:textId="275170C3"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71,970</w:t>
            </w:r>
          </w:p>
        </w:tc>
        <w:tc>
          <w:tcPr>
            <w:tcW w:w="1152" w:type="dxa"/>
          </w:tcPr>
          <w:p w14:paraId="63484F59" w14:textId="4183BB05"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71,970</w:t>
            </w:r>
          </w:p>
        </w:tc>
      </w:tr>
      <w:tr w:rsidR="00CF080F" w:rsidRPr="00006083" w14:paraId="03761937" w14:textId="77777777">
        <w:tc>
          <w:tcPr>
            <w:tcW w:w="3870" w:type="dxa"/>
          </w:tcPr>
          <w:p w14:paraId="62C9B2B3" w14:textId="64B207E1"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liabilities</w:t>
            </w:r>
          </w:p>
        </w:tc>
        <w:tc>
          <w:tcPr>
            <w:tcW w:w="1152" w:type="dxa"/>
          </w:tcPr>
          <w:p w14:paraId="6ED95D3C" w14:textId="235C1CDC" w:rsidR="00CF080F" w:rsidRPr="00006083" w:rsidRDefault="0062755E"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tcPr>
          <w:p w14:paraId="23DAA954" w14:textId="1FCBF1C6" w:rsidR="00CF080F" w:rsidRPr="00006083" w:rsidRDefault="0062755E"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69ECFF6" w14:textId="1ED2937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59CDF0A" w14:textId="665434B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tcPr>
          <w:p w14:paraId="4E257832" w14:textId="559077C7"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vAlign w:val="bottom"/>
          </w:tcPr>
          <w:p w14:paraId="0E80EFC8" w14:textId="29F32A9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c>
          <w:tcPr>
            <w:tcW w:w="1152" w:type="dxa"/>
            <w:vAlign w:val="bottom"/>
          </w:tcPr>
          <w:p w14:paraId="037B886D" w14:textId="7CCBC0C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352D7CFD" w14:textId="16D1C12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vAlign w:val="bottom"/>
          </w:tcPr>
          <w:p w14:paraId="2D20C303" w14:textId="062201C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c>
          <w:tcPr>
            <w:tcW w:w="1152" w:type="dxa"/>
            <w:vAlign w:val="bottom"/>
          </w:tcPr>
          <w:p w14:paraId="5CE62068" w14:textId="0C6A35A1"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r>
      <w:tr w:rsidR="00CF080F" w:rsidRPr="00006083" w14:paraId="7A496E13" w14:textId="77777777">
        <w:tc>
          <w:tcPr>
            <w:tcW w:w="3870" w:type="dxa"/>
          </w:tcPr>
          <w:p w14:paraId="4BE522C6" w14:textId="1DE5D3FB"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Other non-current liabilities</w:t>
            </w:r>
          </w:p>
        </w:tc>
        <w:tc>
          <w:tcPr>
            <w:tcW w:w="1152" w:type="dxa"/>
          </w:tcPr>
          <w:p w14:paraId="3073D8F4" w14:textId="0E88B5F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756C601" w14:textId="47E3F05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6F70B81" w14:textId="45FAF70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E80FFFF" w14:textId="1BCDEC9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5E9B2F4" w14:textId="332133D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18301E6" w14:textId="433714AE"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vAlign w:val="bottom"/>
          </w:tcPr>
          <w:p w14:paraId="09ECA46F" w14:textId="5F18530D"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vAlign w:val="bottom"/>
          </w:tcPr>
          <w:p w14:paraId="566CDB90" w14:textId="405A310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93007B8" w14:textId="57750C00"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vAlign w:val="bottom"/>
          </w:tcPr>
          <w:p w14:paraId="32A4E09B" w14:textId="526DC03F"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r>
      <w:tr w:rsidR="00306D3B" w:rsidRPr="00006083" w14:paraId="3973CB49" w14:textId="77777777">
        <w:tc>
          <w:tcPr>
            <w:tcW w:w="3870" w:type="dxa"/>
          </w:tcPr>
          <w:p w14:paraId="59FB55AD" w14:textId="70448915" w:rsidR="00306D3B" w:rsidRPr="00006083" w:rsidRDefault="00306D3B" w:rsidP="00306D3B">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Long-term borrowings from others</w:t>
            </w:r>
          </w:p>
        </w:tc>
        <w:tc>
          <w:tcPr>
            <w:tcW w:w="1152" w:type="dxa"/>
          </w:tcPr>
          <w:p w14:paraId="1A12A8F7" w14:textId="6F938750"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58E8BA69" w14:textId="64EE84D5"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73442E33" w14:textId="2D6ABC71"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1,684</w:t>
            </w:r>
          </w:p>
        </w:tc>
        <w:tc>
          <w:tcPr>
            <w:tcW w:w="1152" w:type="dxa"/>
          </w:tcPr>
          <w:p w14:paraId="19AD557D" w14:textId="72CC0574"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1,684</w:t>
            </w:r>
          </w:p>
        </w:tc>
        <w:tc>
          <w:tcPr>
            <w:tcW w:w="1152" w:type="dxa"/>
          </w:tcPr>
          <w:p w14:paraId="29B552BC" w14:textId="17FA1B25"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1,684</w:t>
            </w:r>
          </w:p>
        </w:tc>
        <w:tc>
          <w:tcPr>
            <w:tcW w:w="1152" w:type="dxa"/>
          </w:tcPr>
          <w:p w14:paraId="2C33C439" w14:textId="52D60EFB"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58FB94F3" w14:textId="7ED5AC73" w:rsidR="00306D3B" w:rsidRPr="00006083" w:rsidRDefault="00306D3B"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468E0ABD" w14:textId="1D9E53B0" w:rsidR="00306D3B" w:rsidRPr="00006083" w:rsidRDefault="00306D3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533</w:t>
            </w:r>
          </w:p>
        </w:tc>
        <w:tc>
          <w:tcPr>
            <w:tcW w:w="1152" w:type="dxa"/>
          </w:tcPr>
          <w:p w14:paraId="523ED40B" w14:textId="5AB33845" w:rsidR="00306D3B" w:rsidRPr="00006083" w:rsidRDefault="00306D3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533</w:t>
            </w:r>
          </w:p>
        </w:tc>
        <w:tc>
          <w:tcPr>
            <w:tcW w:w="1152" w:type="dxa"/>
          </w:tcPr>
          <w:p w14:paraId="4F598C9A" w14:textId="31F367A7" w:rsidR="00306D3B" w:rsidRPr="00006083" w:rsidRDefault="00306D3B"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533</w:t>
            </w:r>
          </w:p>
        </w:tc>
      </w:tr>
    </w:tbl>
    <w:p w14:paraId="0F79327F" w14:textId="77777777" w:rsidR="006833EF" w:rsidRPr="00006083" w:rsidRDefault="006833EF" w:rsidP="009B3866">
      <w:pPr>
        <w:spacing w:after="0" w:line="240" w:lineRule="auto"/>
        <w:rPr>
          <w:rFonts w:asciiTheme="minorBidi" w:hAnsiTheme="minorBidi" w:cstheme="minorBidi"/>
          <w:b/>
          <w:bCs/>
          <w:sz w:val="10"/>
          <w:szCs w:val="10"/>
          <w:lang w:val="en-GB"/>
        </w:rPr>
      </w:pPr>
      <w:r w:rsidRPr="00006083">
        <w:rPr>
          <w:rFonts w:asciiTheme="minorBidi" w:hAnsiTheme="minorBidi" w:cstheme="minorBidi"/>
          <w:b/>
          <w:bCs/>
          <w:sz w:val="10"/>
          <w:szCs w:val="10"/>
          <w:lang w:val="en-GB"/>
        </w:rPr>
        <w:br w:type="page"/>
      </w:r>
    </w:p>
    <w:p w14:paraId="2C188FB3" w14:textId="7E5A4720" w:rsidR="000F56DC" w:rsidRPr="00006083" w:rsidRDefault="00B21342" w:rsidP="003F176B">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0F56DC" w:rsidRPr="00006083">
        <w:rPr>
          <w:rFonts w:asciiTheme="minorBidi" w:hAnsiTheme="minorBidi" w:cstheme="minorBidi"/>
          <w:b/>
          <w:bCs/>
          <w:sz w:val="26"/>
          <w:szCs w:val="26"/>
        </w:rPr>
        <w:tab/>
        <w:t xml:space="preserve">Financial assets and liabilities </w:t>
      </w:r>
      <w:r w:rsidR="000F56DC" w:rsidRPr="00006083">
        <w:rPr>
          <w:rFonts w:asciiTheme="minorBidi" w:hAnsiTheme="minorBidi" w:cstheme="minorBidi"/>
          <w:sz w:val="26"/>
          <w:szCs w:val="26"/>
        </w:rPr>
        <w:t>(Cont’d)</w:t>
      </w:r>
    </w:p>
    <w:p w14:paraId="454D8411" w14:textId="2ED25B30" w:rsidR="000F56DC" w:rsidRPr="00006083" w:rsidRDefault="000F56DC" w:rsidP="009B3866">
      <w:pPr>
        <w:tabs>
          <w:tab w:val="left" w:pos="540"/>
        </w:tabs>
        <w:spacing w:after="0" w:line="240" w:lineRule="auto"/>
        <w:ind w:left="540"/>
        <w:rPr>
          <w:rFonts w:asciiTheme="minorBidi" w:hAnsiTheme="minorBidi" w:cstheme="minorBidi"/>
          <w:b/>
          <w:bCs/>
          <w:sz w:val="26"/>
          <w:szCs w:val="26"/>
        </w:rPr>
      </w:pPr>
    </w:p>
    <w:tbl>
      <w:tblPr>
        <w:tblW w:w="15390" w:type="dxa"/>
        <w:tblLayout w:type="fixed"/>
        <w:tblLook w:val="04A0" w:firstRow="1" w:lastRow="0" w:firstColumn="1" w:lastColumn="0" w:noHBand="0" w:noVBand="1"/>
      </w:tblPr>
      <w:tblGrid>
        <w:gridCol w:w="3870"/>
        <w:gridCol w:w="1152"/>
        <w:gridCol w:w="1152"/>
        <w:gridCol w:w="1152"/>
        <w:gridCol w:w="1152"/>
        <w:gridCol w:w="1152"/>
        <w:gridCol w:w="1152"/>
        <w:gridCol w:w="1152"/>
        <w:gridCol w:w="1152"/>
        <w:gridCol w:w="1152"/>
        <w:gridCol w:w="1152"/>
      </w:tblGrid>
      <w:tr w:rsidR="00457A88" w:rsidRPr="00006083" w14:paraId="6CAC3B5D" w14:textId="77777777" w:rsidTr="008F1877">
        <w:tc>
          <w:tcPr>
            <w:tcW w:w="3870" w:type="dxa"/>
          </w:tcPr>
          <w:p w14:paraId="320BD933" w14:textId="77777777" w:rsidR="00457A88" w:rsidRPr="00006083" w:rsidRDefault="00457A88" w:rsidP="009B3866">
            <w:pPr>
              <w:spacing w:after="0" w:line="240" w:lineRule="auto"/>
              <w:ind w:left="433"/>
              <w:rPr>
                <w:rFonts w:asciiTheme="minorBidi" w:eastAsia="Arial" w:hAnsiTheme="minorBidi" w:cstheme="minorBidi"/>
                <w:sz w:val="24"/>
                <w:szCs w:val="24"/>
                <w:lang w:eastAsia="en-GB"/>
              </w:rPr>
            </w:pPr>
          </w:p>
        </w:tc>
        <w:tc>
          <w:tcPr>
            <w:tcW w:w="11520" w:type="dxa"/>
            <w:gridSpan w:val="10"/>
          </w:tcPr>
          <w:p w14:paraId="0B984C1A" w14:textId="671F6B3D" w:rsidR="00457A88" w:rsidRPr="00006083" w:rsidRDefault="00457A88"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Separate financial statements</w:t>
            </w:r>
          </w:p>
        </w:tc>
      </w:tr>
      <w:tr w:rsidR="009001CE" w:rsidRPr="00006083" w14:paraId="0FBED142" w14:textId="77777777">
        <w:tc>
          <w:tcPr>
            <w:tcW w:w="3870" w:type="dxa"/>
          </w:tcPr>
          <w:p w14:paraId="266E4849" w14:textId="77777777" w:rsidR="009001CE" w:rsidRPr="00006083" w:rsidRDefault="009001CE" w:rsidP="009B3866">
            <w:pPr>
              <w:spacing w:after="0" w:line="240" w:lineRule="auto"/>
              <w:ind w:left="433"/>
              <w:rPr>
                <w:rFonts w:asciiTheme="minorBidi" w:eastAsia="Arial" w:hAnsiTheme="minorBidi" w:cstheme="minorBidi"/>
                <w:sz w:val="24"/>
                <w:szCs w:val="24"/>
                <w:lang w:eastAsia="en-GB"/>
              </w:rPr>
            </w:pPr>
            <w:bookmarkStart w:id="30" w:name="_Hlk140502089"/>
          </w:p>
        </w:tc>
        <w:tc>
          <w:tcPr>
            <w:tcW w:w="5760" w:type="dxa"/>
            <w:gridSpan w:val="5"/>
            <w:vAlign w:val="bottom"/>
          </w:tcPr>
          <w:p w14:paraId="6FD7E8C4" w14:textId="6E5DD632" w:rsidR="009001CE"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9001CE"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5</w:t>
            </w:r>
          </w:p>
        </w:tc>
        <w:tc>
          <w:tcPr>
            <w:tcW w:w="5760" w:type="dxa"/>
            <w:gridSpan w:val="5"/>
            <w:vAlign w:val="bottom"/>
          </w:tcPr>
          <w:p w14:paraId="490995A6" w14:textId="109BF119" w:rsidR="009001CE" w:rsidRPr="00006083" w:rsidRDefault="00B21342"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009001CE"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w:t>
            </w:r>
            <w:r w:rsidR="00CF080F" w:rsidRPr="00006083">
              <w:rPr>
                <w:rFonts w:asciiTheme="minorBidi" w:eastAsia="Arial" w:hAnsiTheme="minorBidi" w:cstheme="minorBidi"/>
                <w:b/>
                <w:bCs/>
                <w:sz w:val="24"/>
                <w:szCs w:val="24"/>
                <w:lang w:val="en-GB" w:eastAsia="en-GB"/>
              </w:rPr>
              <w:t>4</w:t>
            </w:r>
          </w:p>
        </w:tc>
      </w:tr>
      <w:bookmarkEnd w:id="30"/>
      <w:tr w:rsidR="009001CE" w:rsidRPr="00006083" w14:paraId="20AC2F36" w14:textId="77777777" w:rsidTr="008F1877">
        <w:tc>
          <w:tcPr>
            <w:tcW w:w="3870" w:type="dxa"/>
          </w:tcPr>
          <w:p w14:paraId="266E7D30" w14:textId="77777777" w:rsidR="009001CE" w:rsidRPr="00006083" w:rsidRDefault="009001CE" w:rsidP="009B3866">
            <w:pPr>
              <w:spacing w:after="0" w:line="240" w:lineRule="auto"/>
              <w:ind w:left="433"/>
              <w:rPr>
                <w:rFonts w:asciiTheme="minorBidi" w:eastAsia="Arial" w:hAnsiTheme="minorBidi" w:cstheme="minorBidi"/>
                <w:sz w:val="24"/>
                <w:szCs w:val="24"/>
                <w:lang w:eastAsia="en-GB"/>
              </w:rPr>
            </w:pPr>
          </w:p>
        </w:tc>
        <w:tc>
          <w:tcPr>
            <w:tcW w:w="1152" w:type="dxa"/>
          </w:tcPr>
          <w:p w14:paraId="77C5545B"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6842108E"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49820E32" w14:textId="4E620740"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1D67829C"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270A6A79"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FVOCI</w:t>
            </w:r>
          </w:p>
          <w:p w14:paraId="55A36897" w14:textId="695C58D2"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hideMark/>
          </w:tcPr>
          <w:p w14:paraId="78F05161"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 cost</w:t>
            </w:r>
          </w:p>
          <w:p w14:paraId="366EDEFD" w14:textId="1E7FD243"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566D675A"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3E22C090" w14:textId="18B8674C" w:rsidR="009001CE" w:rsidRPr="00006083" w:rsidRDefault="00475C0B"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w:t>
            </w:r>
            <w:r w:rsidR="009001CE" w:rsidRPr="00006083">
              <w:rPr>
                <w:rFonts w:asciiTheme="minorBidi" w:eastAsia="Arial" w:hAnsiTheme="minorBidi" w:cstheme="minorBidi"/>
                <w:b/>
                <w:bCs/>
                <w:sz w:val="24"/>
                <w:szCs w:val="24"/>
                <w:lang w:val="en-GB" w:eastAsia="en-GB"/>
              </w:rPr>
              <w:t>mount</w:t>
            </w:r>
          </w:p>
          <w:p w14:paraId="5642181F" w14:textId="55EA74A9"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40A445DD"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7918F8A3"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4E077EBF" w14:textId="3A92058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10965735"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729C3C5B"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6EC4606C" w14:textId="5BEDC394"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r w:rsidRPr="00006083">
              <w:rPr>
                <w:rFonts w:asciiTheme="minorBidi" w:eastAsia="Arial" w:hAnsiTheme="minorBidi" w:cstheme="minorBidi"/>
                <w:b/>
                <w:bCs/>
                <w:sz w:val="24"/>
                <w:szCs w:val="24"/>
                <w:lang w:eastAsia="en-GB"/>
              </w:rPr>
              <w:t xml:space="preserve"> </w:t>
            </w:r>
          </w:p>
        </w:tc>
        <w:tc>
          <w:tcPr>
            <w:tcW w:w="1152" w:type="dxa"/>
          </w:tcPr>
          <w:p w14:paraId="7EB408B1"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5BBE5912"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FVOCI</w:t>
            </w:r>
          </w:p>
          <w:p w14:paraId="306C0199" w14:textId="5DE2EE19"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3A86204D"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w:t>
            </w:r>
          </w:p>
          <w:p w14:paraId="4691FC05"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cost</w:t>
            </w:r>
          </w:p>
          <w:p w14:paraId="697E21AF" w14:textId="3E1112B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26DF168F"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57713993" w14:textId="73D0556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2DBA9D23" w14:textId="305DB5B2"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6B2B0E4C"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6DD0577E"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6CB96D8A" w14:textId="078E88D1"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r>
      <w:tr w:rsidR="009001CE" w:rsidRPr="00006083" w14:paraId="66AA5FD5" w14:textId="77777777" w:rsidTr="008F1877">
        <w:tc>
          <w:tcPr>
            <w:tcW w:w="3870" w:type="dxa"/>
            <w:hideMark/>
          </w:tcPr>
          <w:p w14:paraId="089BE9A3" w14:textId="77777777" w:rsidR="009001CE" w:rsidRPr="00006083" w:rsidRDefault="009001CE" w:rsidP="009B3866">
            <w:pPr>
              <w:spacing w:after="0" w:line="240" w:lineRule="auto"/>
              <w:ind w:left="433"/>
              <w:rPr>
                <w:rFonts w:asciiTheme="minorBidi" w:eastAsia="Arial" w:hAnsiTheme="minorBidi" w:cstheme="minorBidi"/>
                <w:b/>
                <w:bCs/>
                <w:sz w:val="12"/>
                <w:szCs w:val="12"/>
                <w:lang w:eastAsia="en-GB"/>
              </w:rPr>
            </w:pPr>
          </w:p>
        </w:tc>
        <w:tc>
          <w:tcPr>
            <w:tcW w:w="1152" w:type="dxa"/>
          </w:tcPr>
          <w:p w14:paraId="605EBC79"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2D7158E2"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706B914B"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69B1D71D"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669670E3"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3475B03F"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21F73D6D"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24FC3E97"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7BF9DEF9"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tcPr>
          <w:p w14:paraId="3BEBF888"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r>
      <w:tr w:rsidR="009001CE" w:rsidRPr="00006083" w14:paraId="5DABFE9F" w14:textId="77777777" w:rsidTr="008F1877">
        <w:tc>
          <w:tcPr>
            <w:tcW w:w="3870" w:type="dxa"/>
          </w:tcPr>
          <w:p w14:paraId="312B53D5" w14:textId="232345AF" w:rsidR="009001CE" w:rsidRPr="00006083" w:rsidRDefault="009001CE" w:rsidP="009B3866">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Current assets</w:t>
            </w:r>
          </w:p>
        </w:tc>
        <w:tc>
          <w:tcPr>
            <w:tcW w:w="1152" w:type="dxa"/>
          </w:tcPr>
          <w:p w14:paraId="663BE9F8"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238BB5E6"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41CDF41F"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151B329D"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4F717359"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4E62EDA8"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44441515"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02E9924F"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559EA5B5"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tcPr>
          <w:p w14:paraId="4247F5C3"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r>
      <w:tr w:rsidR="00CF080F" w:rsidRPr="00006083" w14:paraId="756ED9D2" w14:textId="77777777" w:rsidTr="008F1877">
        <w:tc>
          <w:tcPr>
            <w:tcW w:w="3870" w:type="dxa"/>
            <w:vAlign w:val="bottom"/>
          </w:tcPr>
          <w:p w14:paraId="2131328D" w14:textId="1B350FA9"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Cash and cash equivalents</w:t>
            </w:r>
          </w:p>
        </w:tc>
        <w:tc>
          <w:tcPr>
            <w:tcW w:w="1152" w:type="dxa"/>
          </w:tcPr>
          <w:p w14:paraId="776D0943" w14:textId="44FF3A49"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D093877" w14:textId="5856A519"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5C80113" w14:textId="551BBA5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927</w:t>
            </w:r>
          </w:p>
        </w:tc>
        <w:tc>
          <w:tcPr>
            <w:tcW w:w="1152" w:type="dxa"/>
          </w:tcPr>
          <w:p w14:paraId="74DE198E" w14:textId="72E5E3E1"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927</w:t>
            </w:r>
          </w:p>
        </w:tc>
        <w:tc>
          <w:tcPr>
            <w:tcW w:w="1152" w:type="dxa"/>
          </w:tcPr>
          <w:p w14:paraId="07874CC2" w14:textId="3594EEDE"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927</w:t>
            </w:r>
          </w:p>
        </w:tc>
        <w:tc>
          <w:tcPr>
            <w:tcW w:w="1152" w:type="dxa"/>
          </w:tcPr>
          <w:p w14:paraId="6C985ECE" w14:textId="2C3F4AE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C79E4BF" w14:textId="0BA5AE7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B493A0B" w14:textId="56349C8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453</w:t>
            </w:r>
          </w:p>
        </w:tc>
        <w:tc>
          <w:tcPr>
            <w:tcW w:w="1152" w:type="dxa"/>
          </w:tcPr>
          <w:p w14:paraId="23449CDA" w14:textId="6ACAF20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453</w:t>
            </w:r>
          </w:p>
        </w:tc>
        <w:tc>
          <w:tcPr>
            <w:tcW w:w="1152" w:type="dxa"/>
          </w:tcPr>
          <w:p w14:paraId="1A421D68" w14:textId="181D66A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453</w:t>
            </w:r>
          </w:p>
        </w:tc>
      </w:tr>
      <w:tr w:rsidR="00CF080F" w:rsidRPr="00006083" w14:paraId="5026B178" w14:textId="77777777" w:rsidTr="008F1877">
        <w:tc>
          <w:tcPr>
            <w:tcW w:w="3870" w:type="dxa"/>
            <w:vAlign w:val="bottom"/>
          </w:tcPr>
          <w:p w14:paraId="692C841A" w14:textId="5225676F"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Trade and other current receivables, net</w:t>
            </w:r>
          </w:p>
        </w:tc>
        <w:tc>
          <w:tcPr>
            <w:tcW w:w="1152" w:type="dxa"/>
          </w:tcPr>
          <w:p w14:paraId="6BD4C6FD" w14:textId="6BAB8910"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CE2C72D" w14:textId="19C036B1"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2FFFF83" w14:textId="7DFEDC7E" w:rsidR="00CF080F" w:rsidRPr="00006083" w:rsidRDefault="001F1784"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4,598</w:t>
            </w:r>
          </w:p>
        </w:tc>
        <w:tc>
          <w:tcPr>
            <w:tcW w:w="1152" w:type="dxa"/>
          </w:tcPr>
          <w:p w14:paraId="31FA093A" w14:textId="6C06F24E" w:rsidR="00CF080F" w:rsidRPr="00006083" w:rsidRDefault="001F1784"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4,598</w:t>
            </w:r>
          </w:p>
        </w:tc>
        <w:tc>
          <w:tcPr>
            <w:tcW w:w="1152" w:type="dxa"/>
          </w:tcPr>
          <w:p w14:paraId="6040B83C" w14:textId="1A6EF34D" w:rsidR="00CF080F" w:rsidRPr="00006083" w:rsidRDefault="001F1784"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4,598</w:t>
            </w:r>
          </w:p>
        </w:tc>
        <w:tc>
          <w:tcPr>
            <w:tcW w:w="1152" w:type="dxa"/>
          </w:tcPr>
          <w:p w14:paraId="2DE8AF30" w14:textId="594B6BE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29592A9" w14:textId="56319A5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F284F82" w14:textId="582C4E9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5,334</w:t>
            </w:r>
          </w:p>
        </w:tc>
        <w:tc>
          <w:tcPr>
            <w:tcW w:w="1152" w:type="dxa"/>
          </w:tcPr>
          <w:p w14:paraId="587F2091" w14:textId="62E6F06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5,334</w:t>
            </w:r>
          </w:p>
        </w:tc>
        <w:tc>
          <w:tcPr>
            <w:tcW w:w="1152" w:type="dxa"/>
          </w:tcPr>
          <w:p w14:paraId="20113B8F" w14:textId="49C7703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5,334</w:t>
            </w:r>
          </w:p>
        </w:tc>
      </w:tr>
      <w:tr w:rsidR="00CF080F" w:rsidRPr="00006083" w14:paraId="1D0CE2B7" w14:textId="77777777" w:rsidTr="008F1877">
        <w:tc>
          <w:tcPr>
            <w:tcW w:w="3870" w:type="dxa"/>
          </w:tcPr>
          <w:p w14:paraId="705C0E3B" w14:textId="12623949" w:rsidR="00CF080F" w:rsidRPr="00006083" w:rsidRDefault="00CF080F" w:rsidP="00CF080F">
            <w:pPr>
              <w:tabs>
                <w:tab w:val="left" w:pos="850"/>
              </w:tabs>
              <w:spacing w:after="0" w:line="240" w:lineRule="auto"/>
              <w:ind w:left="433"/>
              <w:rPr>
                <w:rFonts w:asciiTheme="minorBidi" w:eastAsia="Arial" w:hAnsiTheme="minorBidi" w:cstheme="minorBidi"/>
                <w:sz w:val="24"/>
                <w:szCs w:val="24"/>
                <w:u w:val="single"/>
                <w:lang w:eastAsia="en-GB"/>
              </w:rPr>
            </w:pPr>
            <w:r w:rsidRPr="00006083">
              <w:rPr>
                <w:rFonts w:asciiTheme="minorBidi" w:eastAsia="Arial" w:hAnsiTheme="minorBidi" w:cstheme="minorBidi"/>
                <w:sz w:val="24"/>
                <w:szCs w:val="24"/>
                <w:lang w:eastAsia="en-GB"/>
              </w:rPr>
              <w:t>Derivative assets</w:t>
            </w:r>
          </w:p>
        </w:tc>
        <w:tc>
          <w:tcPr>
            <w:tcW w:w="1152" w:type="dxa"/>
          </w:tcPr>
          <w:p w14:paraId="169AE9F8" w14:textId="0826EBC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71</w:t>
            </w:r>
          </w:p>
        </w:tc>
        <w:tc>
          <w:tcPr>
            <w:tcW w:w="1152" w:type="dxa"/>
          </w:tcPr>
          <w:p w14:paraId="500E7E5F" w14:textId="4880ADFE"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712F3F4" w14:textId="0E237DA5"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D25B1A2" w14:textId="189BDAEE"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71</w:t>
            </w:r>
          </w:p>
        </w:tc>
        <w:tc>
          <w:tcPr>
            <w:tcW w:w="1152" w:type="dxa"/>
          </w:tcPr>
          <w:p w14:paraId="7A1C4D18" w14:textId="341CD921"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71</w:t>
            </w:r>
          </w:p>
        </w:tc>
        <w:tc>
          <w:tcPr>
            <w:tcW w:w="1152" w:type="dxa"/>
          </w:tcPr>
          <w:p w14:paraId="2AC6893B" w14:textId="3B5611F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c>
          <w:tcPr>
            <w:tcW w:w="1152" w:type="dxa"/>
          </w:tcPr>
          <w:p w14:paraId="1D8B6B7C" w14:textId="47B7DF2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08A73FBA" w14:textId="4B613F7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13448795" w14:textId="1ECDA07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c>
          <w:tcPr>
            <w:tcW w:w="1152" w:type="dxa"/>
          </w:tcPr>
          <w:p w14:paraId="47121DC5" w14:textId="742BE31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719</w:t>
            </w:r>
          </w:p>
        </w:tc>
      </w:tr>
      <w:tr w:rsidR="00CF080F" w:rsidRPr="00006083" w14:paraId="0B8AB5C1" w14:textId="77777777">
        <w:tc>
          <w:tcPr>
            <w:tcW w:w="3870" w:type="dxa"/>
            <w:vAlign w:val="bottom"/>
          </w:tcPr>
          <w:p w14:paraId="045FDE16" w14:textId="6C703E2A"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Other current assets</w:t>
            </w:r>
          </w:p>
        </w:tc>
        <w:tc>
          <w:tcPr>
            <w:tcW w:w="1152" w:type="dxa"/>
          </w:tcPr>
          <w:p w14:paraId="6CD7A26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77DE39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3901AA7"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A5B3E8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979996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8FFDE2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tcPr>
          <w:p w14:paraId="6AF9C20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A94595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833075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c>
          <w:tcPr>
            <w:tcW w:w="1152" w:type="dxa"/>
          </w:tcPr>
          <w:p w14:paraId="58AD4DB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p>
        </w:tc>
      </w:tr>
      <w:tr w:rsidR="00CF080F" w:rsidRPr="00006083" w14:paraId="013D0581" w14:textId="77777777">
        <w:tc>
          <w:tcPr>
            <w:tcW w:w="3870" w:type="dxa"/>
            <w:vAlign w:val="bottom"/>
          </w:tcPr>
          <w:p w14:paraId="08D75F5D" w14:textId="290DC65F"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Current portion of loans to other companies</w:t>
            </w:r>
          </w:p>
        </w:tc>
        <w:tc>
          <w:tcPr>
            <w:tcW w:w="1152" w:type="dxa"/>
          </w:tcPr>
          <w:p w14:paraId="4972175A" w14:textId="2F08E013"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8F6A3C0" w14:textId="5BF7BED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8F4BE3C" w14:textId="20EAFE3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w:t>
            </w:r>
          </w:p>
        </w:tc>
        <w:tc>
          <w:tcPr>
            <w:tcW w:w="1152" w:type="dxa"/>
          </w:tcPr>
          <w:p w14:paraId="1032FA90" w14:textId="67619FD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w:t>
            </w:r>
          </w:p>
        </w:tc>
        <w:tc>
          <w:tcPr>
            <w:tcW w:w="1152" w:type="dxa"/>
          </w:tcPr>
          <w:p w14:paraId="0EC315F8" w14:textId="05E64A3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w:t>
            </w:r>
          </w:p>
        </w:tc>
        <w:tc>
          <w:tcPr>
            <w:tcW w:w="1152" w:type="dxa"/>
          </w:tcPr>
          <w:p w14:paraId="6D2E92A6" w14:textId="7C84238F"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cs/>
                <w:lang w:val="en-GB" w:eastAsia="en-GB"/>
              </w:rPr>
              <w:t>-</w:t>
            </w:r>
          </w:p>
        </w:tc>
        <w:tc>
          <w:tcPr>
            <w:tcW w:w="1152" w:type="dxa"/>
          </w:tcPr>
          <w:p w14:paraId="2EBCD60E" w14:textId="0308E92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1D6C925B" w14:textId="57DC390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p>
        </w:tc>
        <w:tc>
          <w:tcPr>
            <w:tcW w:w="1152" w:type="dxa"/>
          </w:tcPr>
          <w:p w14:paraId="69377A88" w14:textId="047238C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1</w:t>
            </w:r>
          </w:p>
        </w:tc>
        <w:tc>
          <w:tcPr>
            <w:tcW w:w="1152" w:type="dxa"/>
          </w:tcPr>
          <w:p w14:paraId="1064AC92" w14:textId="6C6D4C7D"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1</w:t>
            </w:r>
          </w:p>
        </w:tc>
      </w:tr>
      <w:tr w:rsidR="00CF080F" w:rsidRPr="00006083" w14:paraId="08ADCEE1" w14:textId="77777777" w:rsidTr="008F1877">
        <w:tc>
          <w:tcPr>
            <w:tcW w:w="3870" w:type="dxa"/>
          </w:tcPr>
          <w:p w14:paraId="3AD66E52" w14:textId="77777777"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p>
        </w:tc>
        <w:tc>
          <w:tcPr>
            <w:tcW w:w="1152" w:type="dxa"/>
          </w:tcPr>
          <w:p w14:paraId="4F5302D9"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3EA12E7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880CA8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FE6461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01C41F8"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71B778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3C42A0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78C9DFD"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895D82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7919FD7"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6428F55C" w14:textId="77777777" w:rsidTr="008F1877">
        <w:tc>
          <w:tcPr>
            <w:tcW w:w="3870" w:type="dxa"/>
          </w:tcPr>
          <w:p w14:paraId="64A7776E" w14:textId="1259C17C"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Non-current assets</w:t>
            </w:r>
          </w:p>
        </w:tc>
        <w:tc>
          <w:tcPr>
            <w:tcW w:w="1152" w:type="dxa"/>
          </w:tcPr>
          <w:p w14:paraId="079D9DE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4BFE38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087F9B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B830B1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D4D3AA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6CF4B6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98D175F"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4C666A3"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A5C4DDC"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7223D82C"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57E27FBE" w14:textId="77777777" w:rsidTr="008F1877">
        <w:tc>
          <w:tcPr>
            <w:tcW w:w="3870" w:type="dxa"/>
            <w:vAlign w:val="bottom"/>
          </w:tcPr>
          <w:p w14:paraId="13994890" w14:textId="52D4CD23" w:rsidR="00CF080F" w:rsidRPr="00006083" w:rsidRDefault="00CF080F" w:rsidP="00CF080F">
            <w:pPr>
              <w:tabs>
                <w:tab w:val="left" w:pos="850"/>
              </w:tabs>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sz w:val="24"/>
                <w:szCs w:val="24"/>
                <w:lang w:eastAsia="en-GB"/>
              </w:rPr>
              <w:t>Trade and other Non-current receivables, net</w:t>
            </w:r>
          </w:p>
        </w:tc>
        <w:tc>
          <w:tcPr>
            <w:tcW w:w="1152" w:type="dxa"/>
          </w:tcPr>
          <w:p w14:paraId="7A81878A" w14:textId="6C1FA81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639A10F" w14:textId="72458C4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BE493E3" w14:textId="10F9C23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1,405</w:t>
            </w:r>
          </w:p>
        </w:tc>
        <w:tc>
          <w:tcPr>
            <w:tcW w:w="1152" w:type="dxa"/>
          </w:tcPr>
          <w:p w14:paraId="0B0A6AB2" w14:textId="0401371C"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1,405</w:t>
            </w:r>
          </w:p>
        </w:tc>
        <w:tc>
          <w:tcPr>
            <w:tcW w:w="1152" w:type="dxa"/>
          </w:tcPr>
          <w:p w14:paraId="29ABF2A0" w14:textId="0762C022"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1,405</w:t>
            </w:r>
          </w:p>
        </w:tc>
        <w:tc>
          <w:tcPr>
            <w:tcW w:w="1152" w:type="dxa"/>
          </w:tcPr>
          <w:p w14:paraId="4487B44C" w14:textId="3176DDE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251CAF16" w14:textId="2107D9A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5875B2E9" w14:textId="3217B7B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323</w:t>
            </w:r>
          </w:p>
        </w:tc>
        <w:tc>
          <w:tcPr>
            <w:tcW w:w="1152" w:type="dxa"/>
          </w:tcPr>
          <w:p w14:paraId="365D7F45" w14:textId="7CF6735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323</w:t>
            </w:r>
          </w:p>
        </w:tc>
        <w:tc>
          <w:tcPr>
            <w:tcW w:w="1152" w:type="dxa"/>
          </w:tcPr>
          <w:p w14:paraId="3BE83FC0" w14:textId="45A53AC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323</w:t>
            </w:r>
          </w:p>
        </w:tc>
      </w:tr>
      <w:tr w:rsidR="00CF080F" w:rsidRPr="00006083" w14:paraId="2A0250CB" w14:textId="77777777">
        <w:tc>
          <w:tcPr>
            <w:tcW w:w="3870" w:type="dxa"/>
          </w:tcPr>
          <w:p w14:paraId="2F80782D" w14:textId="056DF2F8"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Long-term loans to related parties</w:t>
            </w:r>
          </w:p>
        </w:tc>
        <w:tc>
          <w:tcPr>
            <w:tcW w:w="1152" w:type="dxa"/>
          </w:tcPr>
          <w:p w14:paraId="6E8F2000" w14:textId="09FF8AD4"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3CB8F0C" w14:textId="0C6EA785"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33B7A54" w14:textId="5968ACD1"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159,307</w:t>
            </w:r>
          </w:p>
        </w:tc>
        <w:tc>
          <w:tcPr>
            <w:tcW w:w="1152" w:type="dxa"/>
          </w:tcPr>
          <w:p w14:paraId="0BD0C07C" w14:textId="5758552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159,307</w:t>
            </w:r>
          </w:p>
        </w:tc>
        <w:tc>
          <w:tcPr>
            <w:tcW w:w="1152" w:type="dxa"/>
          </w:tcPr>
          <w:p w14:paraId="627511F6" w14:textId="69EFECF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159,307</w:t>
            </w:r>
          </w:p>
        </w:tc>
        <w:tc>
          <w:tcPr>
            <w:tcW w:w="1152" w:type="dxa"/>
          </w:tcPr>
          <w:p w14:paraId="403EFE0F" w14:textId="41647BF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4BA54A4F" w14:textId="41F4F19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1F208FC5" w14:textId="02DBC53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829</w:t>
            </w:r>
          </w:p>
        </w:tc>
        <w:tc>
          <w:tcPr>
            <w:tcW w:w="1152" w:type="dxa"/>
          </w:tcPr>
          <w:p w14:paraId="3F382E97" w14:textId="5D51F9E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829</w:t>
            </w:r>
          </w:p>
        </w:tc>
        <w:tc>
          <w:tcPr>
            <w:tcW w:w="1152" w:type="dxa"/>
          </w:tcPr>
          <w:p w14:paraId="69602F45" w14:textId="3B20EE9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136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829</w:t>
            </w:r>
          </w:p>
        </w:tc>
      </w:tr>
      <w:tr w:rsidR="00CF080F" w:rsidRPr="00006083" w14:paraId="4D7D9752" w14:textId="77777777">
        <w:tc>
          <w:tcPr>
            <w:tcW w:w="3870" w:type="dxa"/>
          </w:tcPr>
          <w:p w14:paraId="04E0CAC4" w14:textId="4ED4A430"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assets</w:t>
            </w:r>
          </w:p>
        </w:tc>
        <w:tc>
          <w:tcPr>
            <w:tcW w:w="1152" w:type="dxa"/>
          </w:tcPr>
          <w:p w14:paraId="3ECF7774" w14:textId="2518171E" w:rsidR="00CF080F" w:rsidRPr="00006083" w:rsidRDefault="00A26AFD"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38266419" w14:textId="3462E0E7" w:rsidR="00CF080F" w:rsidRPr="00006083" w:rsidRDefault="005073A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3DAED72" w14:textId="4667B26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0D40A80" w14:textId="61FE542D"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11A3B369" w14:textId="3C3F3A8C"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502</w:t>
            </w:r>
          </w:p>
        </w:tc>
        <w:tc>
          <w:tcPr>
            <w:tcW w:w="1152" w:type="dxa"/>
          </w:tcPr>
          <w:p w14:paraId="50266DA1" w14:textId="29665321" w:rsidR="00CF080F" w:rsidRPr="00006083" w:rsidRDefault="00A85D9A"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1,655</w:t>
            </w:r>
          </w:p>
        </w:tc>
        <w:tc>
          <w:tcPr>
            <w:tcW w:w="1152" w:type="dxa"/>
          </w:tcPr>
          <w:p w14:paraId="6D4892F3" w14:textId="42CA7E21" w:rsidR="00CF080F" w:rsidRPr="00006083" w:rsidRDefault="00A85D9A"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43A6FD6" w14:textId="05DC25C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20E12C73" w14:textId="6F8E323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655</w:t>
            </w:r>
          </w:p>
        </w:tc>
        <w:tc>
          <w:tcPr>
            <w:tcW w:w="1152" w:type="dxa"/>
          </w:tcPr>
          <w:p w14:paraId="79730B18" w14:textId="5C6B28E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655</w:t>
            </w:r>
          </w:p>
        </w:tc>
      </w:tr>
      <w:tr w:rsidR="00CF080F" w:rsidRPr="00006083" w14:paraId="1DC37310" w14:textId="77777777">
        <w:tc>
          <w:tcPr>
            <w:tcW w:w="3870" w:type="dxa"/>
          </w:tcPr>
          <w:p w14:paraId="15D7848F" w14:textId="6E21DF03"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Other non-current assets</w:t>
            </w:r>
          </w:p>
        </w:tc>
        <w:tc>
          <w:tcPr>
            <w:tcW w:w="1152" w:type="dxa"/>
          </w:tcPr>
          <w:p w14:paraId="08052A43" w14:textId="03861B3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932EFD1" w14:textId="573E13B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2271235" w14:textId="1B81A25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FF2655A" w14:textId="0BC83AB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1270F54" w14:textId="198E867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283D71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66DE80F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01056842"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477D632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3050907A"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705155C3" w14:textId="77777777">
        <w:tc>
          <w:tcPr>
            <w:tcW w:w="3870" w:type="dxa"/>
          </w:tcPr>
          <w:p w14:paraId="10E7BB57" w14:textId="5D31FEEB"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Long-term investments</w:t>
            </w:r>
          </w:p>
        </w:tc>
        <w:tc>
          <w:tcPr>
            <w:tcW w:w="1152" w:type="dxa"/>
          </w:tcPr>
          <w:p w14:paraId="250AB9CC" w14:textId="3CDBF8A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7867BA3" w14:textId="47C92BC5"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tcPr>
          <w:p w14:paraId="6D41DC5A" w14:textId="3977F70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2AF551F" w14:textId="72BC44A0"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tcPr>
          <w:p w14:paraId="6B613371" w14:textId="415C8449"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w:t>
            </w:r>
          </w:p>
        </w:tc>
        <w:tc>
          <w:tcPr>
            <w:tcW w:w="1152" w:type="dxa"/>
          </w:tcPr>
          <w:p w14:paraId="0AFF6433" w14:textId="195B4A4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02B3AC9B" w14:textId="71BBD05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19</w:t>
            </w:r>
          </w:p>
        </w:tc>
        <w:tc>
          <w:tcPr>
            <w:tcW w:w="1152" w:type="dxa"/>
          </w:tcPr>
          <w:p w14:paraId="41F17300" w14:textId="779E391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tcPr>
          <w:p w14:paraId="66D5A5C9" w14:textId="4834623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19</w:t>
            </w:r>
          </w:p>
        </w:tc>
        <w:tc>
          <w:tcPr>
            <w:tcW w:w="1152" w:type="dxa"/>
          </w:tcPr>
          <w:p w14:paraId="2D45F83F" w14:textId="702D16D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19</w:t>
            </w:r>
          </w:p>
        </w:tc>
      </w:tr>
      <w:tr w:rsidR="00CF080F" w:rsidRPr="00006083" w14:paraId="2CC5F6CA" w14:textId="77777777">
        <w:tc>
          <w:tcPr>
            <w:tcW w:w="3870" w:type="dxa"/>
          </w:tcPr>
          <w:p w14:paraId="672596D3" w14:textId="3FA1451E" w:rsidR="00CF080F" w:rsidRPr="00006083" w:rsidRDefault="00CF080F" w:rsidP="00CF080F">
            <w:pPr>
              <w:tabs>
                <w:tab w:val="left" w:pos="850"/>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Deposits</w:t>
            </w:r>
          </w:p>
        </w:tc>
        <w:tc>
          <w:tcPr>
            <w:tcW w:w="1152" w:type="dxa"/>
          </w:tcPr>
          <w:p w14:paraId="28180601" w14:textId="14659185" w:rsidR="00CF080F" w:rsidRPr="00006083" w:rsidRDefault="00CD0D65"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3CAB16AD" w14:textId="005809A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A91BB2D" w14:textId="08138F10" w:rsidR="00CF080F" w:rsidRPr="00006083" w:rsidRDefault="00CD0D65"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5</w:t>
            </w:r>
          </w:p>
        </w:tc>
        <w:tc>
          <w:tcPr>
            <w:tcW w:w="1152" w:type="dxa"/>
          </w:tcPr>
          <w:p w14:paraId="13C65609" w14:textId="28464CE4"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w:t>
            </w:r>
          </w:p>
        </w:tc>
        <w:tc>
          <w:tcPr>
            <w:tcW w:w="1152" w:type="dxa"/>
          </w:tcPr>
          <w:p w14:paraId="3ADF62F3" w14:textId="2B497E06"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w:t>
            </w:r>
          </w:p>
        </w:tc>
        <w:tc>
          <w:tcPr>
            <w:tcW w:w="1152" w:type="dxa"/>
          </w:tcPr>
          <w:p w14:paraId="26E3C94A" w14:textId="0A5A4CF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BADDA87" w14:textId="6FEDA7FE"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tcPr>
          <w:p w14:paraId="27A51AD3" w14:textId="7C0995D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8</w:t>
            </w:r>
          </w:p>
        </w:tc>
        <w:tc>
          <w:tcPr>
            <w:tcW w:w="1152" w:type="dxa"/>
          </w:tcPr>
          <w:p w14:paraId="0402E9D2" w14:textId="765F7EC5"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8</w:t>
            </w:r>
          </w:p>
        </w:tc>
        <w:tc>
          <w:tcPr>
            <w:tcW w:w="1152" w:type="dxa"/>
          </w:tcPr>
          <w:p w14:paraId="7ED0D69B" w14:textId="3B7D405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8</w:t>
            </w:r>
          </w:p>
        </w:tc>
      </w:tr>
    </w:tbl>
    <w:p w14:paraId="57010076" w14:textId="5C7BA404" w:rsidR="00457A88" w:rsidRPr="00006083" w:rsidRDefault="00457A88" w:rsidP="009B3866">
      <w:pPr>
        <w:tabs>
          <w:tab w:val="left" w:pos="540"/>
        </w:tabs>
        <w:spacing w:after="0" w:line="240" w:lineRule="auto"/>
        <w:ind w:left="540"/>
        <w:rPr>
          <w:rFonts w:asciiTheme="minorBidi" w:hAnsiTheme="minorBidi" w:cstheme="minorBidi"/>
          <w:b/>
          <w:bCs/>
          <w:sz w:val="28"/>
        </w:rPr>
      </w:pPr>
    </w:p>
    <w:p w14:paraId="0E501A41" w14:textId="77777777" w:rsidR="00457A88" w:rsidRPr="00006083" w:rsidRDefault="00457A88" w:rsidP="009B3866">
      <w:pPr>
        <w:tabs>
          <w:tab w:val="left" w:pos="540"/>
        </w:tabs>
        <w:spacing w:after="0" w:line="240" w:lineRule="auto"/>
        <w:ind w:left="540"/>
        <w:rPr>
          <w:rFonts w:asciiTheme="minorBidi" w:hAnsiTheme="minorBidi" w:cstheme="minorBidi"/>
          <w:b/>
          <w:bCs/>
          <w:sz w:val="28"/>
        </w:rPr>
      </w:pPr>
    </w:p>
    <w:p w14:paraId="6B027636" w14:textId="5347F999" w:rsidR="000F56DC" w:rsidRPr="00006083" w:rsidRDefault="000F56DC" w:rsidP="009B3866">
      <w:pPr>
        <w:spacing w:after="0" w:line="240" w:lineRule="auto"/>
        <w:rPr>
          <w:rFonts w:asciiTheme="minorBidi" w:hAnsiTheme="minorBidi" w:cstheme="minorBidi"/>
          <w:sz w:val="28"/>
          <w:cs/>
        </w:rPr>
      </w:pPr>
      <w:r w:rsidRPr="00006083">
        <w:rPr>
          <w:rFonts w:asciiTheme="minorBidi" w:hAnsiTheme="minorBidi" w:cstheme="minorBidi"/>
          <w:sz w:val="28"/>
        </w:rPr>
        <w:br w:type="page"/>
      </w:r>
    </w:p>
    <w:p w14:paraId="3B70320E" w14:textId="51C9587A" w:rsidR="000F56DC" w:rsidRPr="00006083" w:rsidRDefault="00B21342" w:rsidP="00B37B56">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0F56DC" w:rsidRPr="00006083">
        <w:rPr>
          <w:rFonts w:asciiTheme="minorBidi" w:hAnsiTheme="minorBidi" w:cstheme="minorBidi"/>
          <w:b/>
          <w:bCs/>
          <w:sz w:val="26"/>
          <w:szCs w:val="26"/>
        </w:rPr>
        <w:tab/>
        <w:t xml:space="preserve">Financial assets and liabilities </w:t>
      </w:r>
      <w:r w:rsidR="000F56DC" w:rsidRPr="00006083">
        <w:rPr>
          <w:rFonts w:asciiTheme="minorBidi" w:hAnsiTheme="minorBidi" w:cstheme="minorBidi"/>
          <w:sz w:val="26"/>
          <w:szCs w:val="26"/>
        </w:rPr>
        <w:t>(Cont’d)</w:t>
      </w:r>
    </w:p>
    <w:p w14:paraId="41C5B0CD" w14:textId="2695F655" w:rsidR="0079109D" w:rsidRPr="00006083" w:rsidRDefault="0079109D" w:rsidP="009B3866">
      <w:pPr>
        <w:tabs>
          <w:tab w:val="left" w:pos="540"/>
        </w:tabs>
        <w:spacing w:after="0" w:line="240" w:lineRule="auto"/>
        <w:ind w:left="540"/>
        <w:rPr>
          <w:rFonts w:asciiTheme="minorBidi" w:hAnsiTheme="minorBidi" w:cstheme="minorBidi"/>
          <w:b/>
          <w:bCs/>
          <w:sz w:val="2"/>
          <w:szCs w:val="2"/>
        </w:rPr>
      </w:pPr>
    </w:p>
    <w:tbl>
      <w:tblPr>
        <w:tblW w:w="15390" w:type="dxa"/>
        <w:tblLayout w:type="fixed"/>
        <w:tblLook w:val="04A0" w:firstRow="1" w:lastRow="0" w:firstColumn="1" w:lastColumn="0" w:noHBand="0" w:noVBand="1"/>
      </w:tblPr>
      <w:tblGrid>
        <w:gridCol w:w="3870"/>
        <w:gridCol w:w="1152"/>
        <w:gridCol w:w="1152"/>
        <w:gridCol w:w="1152"/>
        <w:gridCol w:w="1152"/>
        <w:gridCol w:w="1152"/>
        <w:gridCol w:w="1152"/>
        <w:gridCol w:w="1152"/>
        <w:gridCol w:w="1152"/>
        <w:gridCol w:w="1152"/>
        <w:gridCol w:w="1152"/>
      </w:tblGrid>
      <w:tr w:rsidR="00457A88" w:rsidRPr="00006083" w14:paraId="5120A080" w14:textId="77777777" w:rsidTr="008F1877">
        <w:tc>
          <w:tcPr>
            <w:tcW w:w="3870" w:type="dxa"/>
          </w:tcPr>
          <w:p w14:paraId="7FA18E87" w14:textId="77777777" w:rsidR="00457A88" w:rsidRPr="00006083" w:rsidRDefault="00457A88" w:rsidP="009B3866">
            <w:pPr>
              <w:spacing w:after="0" w:line="240" w:lineRule="auto"/>
              <w:ind w:left="433"/>
              <w:rPr>
                <w:rFonts w:asciiTheme="minorBidi" w:eastAsia="Arial" w:hAnsiTheme="minorBidi" w:cstheme="minorBidi"/>
                <w:sz w:val="24"/>
                <w:szCs w:val="24"/>
                <w:lang w:eastAsia="en-GB"/>
              </w:rPr>
            </w:pPr>
          </w:p>
        </w:tc>
        <w:tc>
          <w:tcPr>
            <w:tcW w:w="11520" w:type="dxa"/>
            <w:gridSpan w:val="10"/>
          </w:tcPr>
          <w:p w14:paraId="73E5C76D" w14:textId="57209F47" w:rsidR="00457A88" w:rsidRPr="00006083" w:rsidRDefault="00457A88" w:rsidP="009B3866">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Separate financial statements</w:t>
            </w:r>
          </w:p>
        </w:tc>
      </w:tr>
      <w:tr w:rsidR="00CF080F" w:rsidRPr="00006083" w14:paraId="1D98C388" w14:textId="77777777">
        <w:tc>
          <w:tcPr>
            <w:tcW w:w="3870" w:type="dxa"/>
          </w:tcPr>
          <w:p w14:paraId="6BBA2ABC"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p>
        </w:tc>
        <w:tc>
          <w:tcPr>
            <w:tcW w:w="5760" w:type="dxa"/>
            <w:gridSpan w:val="5"/>
            <w:vAlign w:val="bottom"/>
          </w:tcPr>
          <w:p w14:paraId="60065F23" w14:textId="55A560BD" w:rsidR="00CF080F" w:rsidRPr="00006083" w:rsidRDefault="00CF080F" w:rsidP="00CF080F">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2025</w:t>
            </w:r>
          </w:p>
        </w:tc>
        <w:tc>
          <w:tcPr>
            <w:tcW w:w="5760" w:type="dxa"/>
            <w:gridSpan w:val="5"/>
            <w:vAlign w:val="bottom"/>
          </w:tcPr>
          <w:p w14:paraId="6F7CB0D5" w14:textId="0CC57722" w:rsidR="00CF080F" w:rsidRPr="00006083" w:rsidRDefault="00CF080F" w:rsidP="00CF080F">
            <w:pPr>
              <w:pBdr>
                <w:bottom w:val="single" w:sz="4" w:space="0" w:color="auto"/>
              </w:pBdr>
              <w:spacing w:after="0" w:line="240" w:lineRule="auto"/>
              <w:ind w:right="-72"/>
              <w:jc w:val="center"/>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31</w:t>
            </w:r>
            <w:r w:rsidRPr="00006083">
              <w:rPr>
                <w:rFonts w:asciiTheme="minorBidi" w:eastAsia="Arial" w:hAnsiTheme="minorBidi" w:cstheme="minorBidi"/>
                <w:b/>
                <w:bCs/>
                <w:sz w:val="24"/>
                <w:szCs w:val="24"/>
                <w:lang w:eastAsia="en-GB"/>
              </w:rPr>
              <w:t xml:space="preserve"> December </w:t>
            </w:r>
            <w:r w:rsidRPr="00006083">
              <w:rPr>
                <w:rFonts w:asciiTheme="minorBidi" w:eastAsia="Arial" w:hAnsiTheme="minorBidi" w:cstheme="minorBidi"/>
                <w:b/>
                <w:bCs/>
                <w:sz w:val="24"/>
                <w:szCs w:val="24"/>
                <w:lang w:val="en-GB" w:eastAsia="en-GB"/>
              </w:rPr>
              <w:t>2024</w:t>
            </w:r>
          </w:p>
        </w:tc>
      </w:tr>
      <w:tr w:rsidR="009001CE" w:rsidRPr="00006083" w14:paraId="116168EC" w14:textId="77777777" w:rsidTr="008F1877">
        <w:tc>
          <w:tcPr>
            <w:tcW w:w="3870" w:type="dxa"/>
          </w:tcPr>
          <w:p w14:paraId="0891FE78" w14:textId="77777777" w:rsidR="009001CE" w:rsidRPr="00006083" w:rsidRDefault="009001CE" w:rsidP="009B3866">
            <w:pPr>
              <w:spacing w:after="0" w:line="240" w:lineRule="auto"/>
              <w:ind w:left="433"/>
              <w:rPr>
                <w:rFonts w:asciiTheme="minorBidi" w:eastAsia="Arial" w:hAnsiTheme="minorBidi" w:cstheme="minorBidi"/>
                <w:sz w:val="24"/>
                <w:szCs w:val="24"/>
                <w:lang w:eastAsia="en-GB"/>
              </w:rPr>
            </w:pPr>
          </w:p>
        </w:tc>
        <w:tc>
          <w:tcPr>
            <w:tcW w:w="1152" w:type="dxa"/>
          </w:tcPr>
          <w:p w14:paraId="63DBEEB3"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07613035"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3683194D" w14:textId="260604A0"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5E6E73B7"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4E5A1E07"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FVOCI</w:t>
            </w:r>
          </w:p>
          <w:p w14:paraId="723ED79E" w14:textId="31B7EF4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hideMark/>
          </w:tcPr>
          <w:p w14:paraId="6FE2C9DF"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 cost</w:t>
            </w:r>
          </w:p>
          <w:p w14:paraId="6A676B6B" w14:textId="10424044"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1C90C802"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7955A9EC" w14:textId="6F8CBC56"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6664C196" w14:textId="472A373E"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42638543"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7EFC3926"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2D295088" w14:textId="4FC23E82"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25033046"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065FB01F"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FVPL</w:t>
            </w:r>
          </w:p>
          <w:p w14:paraId="1FF43BB4" w14:textId="0BF9E9BF"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r w:rsidRPr="00006083">
              <w:rPr>
                <w:rFonts w:asciiTheme="minorBidi" w:eastAsia="Arial" w:hAnsiTheme="minorBidi" w:cstheme="minorBidi"/>
                <w:b/>
                <w:bCs/>
                <w:sz w:val="24"/>
                <w:szCs w:val="24"/>
                <w:lang w:eastAsia="en-GB"/>
              </w:rPr>
              <w:t xml:space="preserve"> </w:t>
            </w:r>
          </w:p>
        </w:tc>
        <w:tc>
          <w:tcPr>
            <w:tcW w:w="1152" w:type="dxa"/>
          </w:tcPr>
          <w:p w14:paraId="77A322D5"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p>
          <w:p w14:paraId="487C394B"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FVOCI</w:t>
            </w:r>
          </w:p>
          <w:p w14:paraId="60AECC15" w14:textId="5CF54FCC"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Baht Million</w:t>
            </w:r>
          </w:p>
        </w:tc>
        <w:tc>
          <w:tcPr>
            <w:tcW w:w="1152" w:type="dxa"/>
          </w:tcPr>
          <w:p w14:paraId="2CD839AA"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Amortised</w:t>
            </w:r>
          </w:p>
          <w:p w14:paraId="7E290825"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cost</w:t>
            </w:r>
          </w:p>
          <w:p w14:paraId="072A6809" w14:textId="773F857F"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Baht Million</w:t>
            </w:r>
          </w:p>
        </w:tc>
        <w:tc>
          <w:tcPr>
            <w:tcW w:w="1152" w:type="dxa"/>
          </w:tcPr>
          <w:p w14:paraId="00E5C6AA"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Total carrying</w:t>
            </w:r>
          </w:p>
          <w:p w14:paraId="0A030D60" w14:textId="0522313F"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val="en-GB" w:eastAsia="en-GB"/>
              </w:rPr>
            </w:pPr>
            <w:r w:rsidRPr="00006083">
              <w:rPr>
                <w:rFonts w:asciiTheme="minorBidi" w:eastAsia="Arial" w:hAnsiTheme="minorBidi" w:cstheme="minorBidi"/>
                <w:b/>
                <w:bCs/>
                <w:sz w:val="24"/>
                <w:szCs w:val="24"/>
                <w:lang w:val="en-GB" w:eastAsia="en-GB"/>
              </w:rPr>
              <w:t>amount</w:t>
            </w:r>
          </w:p>
          <w:p w14:paraId="3224D665" w14:textId="74489B0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c>
          <w:tcPr>
            <w:tcW w:w="1152" w:type="dxa"/>
          </w:tcPr>
          <w:p w14:paraId="4A41C0B6"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p>
          <w:p w14:paraId="578AEA68" w14:textId="77777777"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eastAsia="en-GB"/>
              </w:rPr>
              <w:t>Fair value</w:t>
            </w:r>
          </w:p>
          <w:p w14:paraId="074F89AD" w14:textId="0F4BF948" w:rsidR="009001CE" w:rsidRPr="00006083" w:rsidRDefault="009001CE" w:rsidP="009B3866">
            <w:pPr>
              <w:pBdr>
                <w:bottom w:val="single" w:sz="4" w:space="0" w:color="auto"/>
              </w:pBdr>
              <w:spacing w:after="0" w:line="240" w:lineRule="auto"/>
              <w:ind w:right="-72"/>
              <w:jc w:val="right"/>
              <w:rPr>
                <w:rFonts w:asciiTheme="minorBidi" w:eastAsia="Arial" w:hAnsiTheme="minorBidi" w:cstheme="minorBidi"/>
                <w:b/>
                <w:bCs/>
                <w:sz w:val="24"/>
                <w:szCs w:val="24"/>
                <w:lang w:eastAsia="en-GB"/>
              </w:rPr>
            </w:pPr>
            <w:r w:rsidRPr="00006083">
              <w:rPr>
                <w:rFonts w:asciiTheme="minorBidi" w:eastAsia="Arial" w:hAnsiTheme="minorBidi" w:cstheme="minorBidi"/>
                <w:b/>
                <w:bCs/>
                <w:sz w:val="24"/>
                <w:szCs w:val="24"/>
                <w:lang w:val="en-GB" w:eastAsia="en-GB"/>
              </w:rPr>
              <w:t>Baht Million</w:t>
            </w:r>
          </w:p>
        </w:tc>
      </w:tr>
      <w:tr w:rsidR="009001CE" w:rsidRPr="00006083" w14:paraId="5591E1FA" w14:textId="77777777" w:rsidTr="00962BCB">
        <w:tc>
          <w:tcPr>
            <w:tcW w:w="3870" w:type="dxa"/>
            <w:hideMark/>
          </w:tcPr>
          <w:p w14:paraId="6102EC9D" w14:textId="77777777" w:rsidR="009001CE" w:rsidRPr="00006083" w:rsidRDefault="009001CE" w:rsidP="009B3866">
            <w:pPr>
              <w:spacing w:after="0" w:line="240" w:lineRule="auto"/>
              <w:ind w:left="433"/>
              <w:rPr>
                <w:rFonts w:asciiTheme="minorBidi" w:eastAsia="Arial" w:hAnsiTheme="minorBidi" w:cstheme="minorBidi"/>
                <w:b/>
                <w:bCs/>
                <w:sz w:val="12"/>
                <w:szCs w:val="12"/>
                <w:lang w:eastAsia="en-GB"/>
              </w:rPr>
            </w:pPr>
          </w:p>
        </w:tc>
        <w:tc>
          <w:tcPr>
            <w:tcW w:w="1152" w:type="dxa"/>
            <w:vAlign w:val="bottom"/>
          </w:tcPr>
          <w:p w14:paraId="483C3CCB"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49F517F4"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AA4CE2C"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7F86425A"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CAC64C3"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CA28699"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62127BCA"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7A23D6E9"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4BF8A360"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1CA08819" w14:textId="77777777" w:rsidR="009001CE" w:rsidRPr="00006083" w:rsidRDefault="009001CE" w:rsidP="009B3866">
            <w:pPr>
              <w:spacing w:after="0" w:line="240" w:lineRule="auto"/>
              <w:ind w:right="-72"/>
              <w:jc w:val="right"/>
              <w:rPr>
                <w:rFonts w:asciiTheme="minorBidi" w:eastAsia="Arial" w:hAnsiTheme="minorBidi" w:cstheme="minorBidi"/>
                <w:sz w:val="12"/>
                <w:szCs w:val="12"/>
                <w:lang w:eastAsia="en-GB"/>
              </w:rPr>
            </w:pPr>
          </w:p>
        </w:tc>
      </w:tr>
      <w:tr w:rsidR="009001CE" w:rsidRPr="00006083" w14:paraId="19D9CC57" w14:textId="77777777" w:rsidTr="00962BCB">
        <w:tc>
          <w:tcPr>
            <w:tcW w:w="3870" w:type="dxa"/>
          </w:tcPr>
          <w:p w14:paraId="589704D1" w14:textId="68E3DA6D" w:rsidR="009001CE" w:rsidRPr="00006083" w:rsidRDefault="009001CE" w:rsidP="009B3866">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Current liabilities</w:t>
            </w:r>
          </w:p>
        </w:tc>
        <w:tc>
          <w:tcPr>
            <w:tcW w:w="1152" w:type="dxa"/>
            <w:vAlign w:val="bottom"/>
          </w:tcPr>
          <w:p w14:paraId="34A0AD54"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3263C78"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3CEA8FFA"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DA22F22"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1F6DF81"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6E91B87"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7D1BE59"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4800792"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EAF181A"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E3C496D" w14:textId="77777777" w:rsidR="009001CE" w:rsidRPr="00006083" w:rsidRDefault="009001CE" w:rsidP="009B3866">
            <w:pPr>
              <w:spacing w:after="0" w:line="240" w:lineRule="auto"/>
              <w:ind w:right="-72"/>
              <w:jc w:val="right"/>
              <w:rPr>
                <w:rFonts w:asciiTheme="minorBidi" w:eastAsia="Arial" w:hAnsiTheme="minorBidi" w:cstheme="minorBidi"/>
                <w:sz w:val="24"/>
                <w:szCs w:val="24"/>
                <w:lang w:eastAsia="en-GB"/>
              </w:rPr>
            </w:pPr>
          </w:p>
        </w:tc>
      </w:tr>
      <w:tr w:rsidR="00CF080F" w:rsidRPr="00006083" w14:paraId="1C29E3DD" w14:textId="77777777">
        <w:tc>
          <w:tcPr>
            <w:tcW w:w="3870" w:type="dxa"/>
          </w:tcPr>
          <w:p w14:paraId="672CE3F6" w14:textId="65810EAF" w:rsidR="00CF080F" w:rsidRPr="00006083" w:rsidRDefault="00CF080F" w:rsidP="00CF080F">
            <w:pPr>
              <w:spacing w:after="0" w:line="240" w:lineRule="auto"/>
              <w:ind w:left="433"/>
              <w:rPr>
                <w:rFonts w:asciiTheme="minorBidi" w:eastAsia="Arial" w:hAnsiTheme="minorBidi" w:cstheme="minorBidi"/>
                <w:sz w:val="24"/>
                <w:szCs w:val="24"/>
                <w:lang w:eastAsia="en-GB"/>
              </w:rPr>
            </w:pPr>
            <w:bookmarkStart w:id="31" w:name="OLE_LINK15"/>
            <w:r w:rsidRPr="00006083">
              <w:rPr>
                <w:rFonts w:asciiTheme="minorBidi" w:eastAsia="Arial" w:hAnsiTheme="minorBidi" w:cstheme="minorBidi"/>
                <w:sz w:val="24"/>
                <w:szCs w:val="24"/>
                <w:lang w:eastAsia="en-GB"/>
              </w:rPr>
              <w:t>Trade and other current payables</w:t>
            </w:r>
          </w:p>
        </w:tc>
        <w:tc>
          <w:tcPr>
            <w:tcW w:w="1152" w:type="dxa"/>
          </w:tcPr>
          <w:p w14:paraId="40324A14" w14:textId="38B3D19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450C8D1" w14:textId="768AE54F"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A34D4D1" w14:textId="19211CCF"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1,790</w:t>
            </w:r>
          </w:p>
        </w:tc>
        <w:tc>
          <w:tcPr>
            <w:tcW w:w="1152" w:type="dxa"/>
          </w:tcPr>
          <w:p w14:paraId="27D51611" w14:textId="0B0E8F7A"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1,790</w:t>
            </w:r>
          </w:p>
        </w:tc>
        <w:tc>
          <w:tcPr>
            <w:tcW w:w="1152" w:type="dxa"/>
          </w:tcPr>
          <w:p w14:paraId="34BC503C" w14:textId="2CFAC1EE" w:rsidR="00CF080F" w:rsidRPr="00006083" w:rsidRDefault="00C13EA1"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1,790</w:t>
            </w:r>
          </w:p>
        </w:tc>
        <w:tc>
          <w:tcPr>
            <w:tcW w:w="1152" w:type="dxa"/>
            <w:vAlign w:val="bottom"/>
          </w:tcPr>
          <w:p w14:paraId="375EE145" w14:textId="35BEE1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4DF4D4E1" w14:textId="7D6AAB6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44979A26" w14:textId="7A2EC44D"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428</w:t>
            </w:r>
          </w:p>
        </w:tc>
        <w:tc>
          <w:tcPr>
            <w:tcW w:w="1152" w:type="dxa"/>
            <w:vAlign w:val="bottom"/>
          </w:tcPr>
          <w:p w14:paraId="0701788D" w14:textId="45E0673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428</w:t>
            </w:r>
          </w:p>
        </w:tc>
        <w:tc>
          <w:tcPr>
            <w:tcW w:w="1152" w:type="dxa"/>
            <w:vAlign w:val="bottom"/>
          </w:tcPr>
          <w:p w14:paraId="5E7A7D68" w14:textId="575E1ED0"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428</w:t>
            </w:r>
          </w:p>
        </w:tc>
      </w:tr>
      <w:tr w:rsidR="00CF080F" w:rsidRPr="00006083" w14:paraId="64FBEAE4" w14:textId="77777777">
        <w:tc>
          <w:tcPr>
            <w:tcW w:w="3870" w:type="dxa"/>
          </w:tcPr>
          <w:p w14:paraId="45A1C3EC" w14:textId="2F6F0AF0"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Short-term borrowings from related parties</w:t>
            </w:r>
          </w:p>
        </w:tc>
        <w:tc>
          <w:tcPr>
            <w:tcW w:w="1152" w:type="dxa"/>
          </w:tcPr>
          <w:p w14:paraId="69E617DD" w14:textId="1E4788D0"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B2E5F0A" w14:textId="0D0E60C3"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D00CFBB" w14:textId="302329F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5,841</w:t>
            </w:r>
          </w:p>
        </w:tc>
        <w:tc>
          <w:tcPr>
            <w:tcW w:w="1152" w:type="dxa"/>
          </w:tcPr>
          <w:p w14:paraId="232E359E" w14:textId="58259C34"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5,841</w:t>
            </w:r>
          </w:p>
        </w:tc>
        <w:tc>
          <w:tcPr>
            <w:tcW w:w="1152" w:type="dxa"/>
          </w:tcPr>
          <w:p w14:paraId="3ECBAB77" w14:textId="6271480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5,841</w:t>
            </w:r>
          </w:p>
        </w:tc>
        <w:tc>
          <w:tcPr>
            <w:tcW w:w="1152" w:type="dxa"/>
            <w:vAlign w:val="bottom"/>
          </w:tcPr>
          <w:p w14:paraId="267DCF7F" w14:textId="7A6D99E1"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438DF7C1" w14:textId="1A5E566C"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38667EEE" w14:textId="441A7CC3"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033</w:t>
            </w:r>
          </w:p>
        </w:tc>
        <w:tc>
          <w:tcPr>
            <w:tcW w:w="1152" w:type="dxa"/>
            <w:vAlign w:val="bottom"/>
          </w:tcPr>
          <w:p w14:paraId="4F2045CE" w14:textId="3FC9898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033</w:t>
            </w:r>
          </w:p>
        </w:tc>
        <w:tc>
          <w:tcPr>
            <w:tcW w:w="1152" w:type="dxa"/>
            <w:vAlign w:val="bottom"/>
          </w:tcPr>
          <w:p w14:paraId="2422C568" w14:textId="7DDE84F1"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6</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033</w:t>
            </w:r>
          </w:p>
        </w:tc>
      </w:tr>
      <w:tr w:rsidR="00CF080F" w:rsidRPr="00006083" w14:paraId="62352D8D" w14:textId="77777777">
        <w:tc>
          <w:tcPr>
            <w:tcW w:w="3870" w:type="dxa"/>
          </w:tcPr>
          <w:p w14:paraId="2D215A82"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Current portion of long-term borrowings </w:t>
            </w:r>
          </w:p>
          <w:p w14:paraId="2ADE409B" w14:textId="7399F05C"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    from financial institutions</w:t>
            </w:r>
          </w:p>
        </w:tc>
        <w:tc>
          <w:tcPr>
            <w:tcW w:w="1152" w:type="dxa"/>
          </w:tcPr>
          <w:p w14:paraId="1370151D"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2B6155B9" w14:textId="459C58BA"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27A1B3F2"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502264C3" w14:textId="426FCB4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524F1314"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52805C6A" w14:textId="342F52FC"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6,368</w:t>
            </w:r>
          </w:p>
        </w:tc>
        <w:tc>
          <w:tcPr>
            <w:tcW w:w="1152" w:type="dxa"/>
          </w:tcPr>
          <w:p w14:paraId="7881A4CE"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2166249A" w14:textId="144AABFD"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6,368</w:t>
            </w:r>
          </w:p>
        </w:tc>
        <w:tc>
          <w:tcPr>
            <w:tcW w:w="1152" w:type="dxa"/>
          </w:tcPr>
          <w:p w14:paraId="66F2A5A6" w14:textId="77777777" w:rsidR="00416D59" w:rsidRPr="00006083" w:rsidRDefault="00416D59" w:rsidP="00F41865">
            <w:pPr>
              <w:spacing w:after="0" w:line="240" w:lineRule="auto"/>
              <w:ind w:right="-72"/>
              <w:jc w:val="right"/>
              <w:rPr>
                <w:rFonts w:asciiTheme="minorBidi" w:eastAsia="Arial" w:hAnsiTheme="minorBidi" w:cstheme="minorBidi"/>
                <w:sz w:val="24"/>
                <w:szCs w:val="24"/>
                <w:lang w:eastAsia="en-GB"/>
              </w:rPr>
            </w:pPr>
          </w:p>
          <w:p w14:paraId="6696F678" w14:textId="23EB30CB"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6,368</w:t>
            </w:r>
          </w:p>
        </w:tc>
        <w:tc>
          <w:tcPr>
            <w:tcW w:w="1152" w:type="dxa"/>
            <w:vAlign w:val="bottom"/>
          </w:tcPr>
          <w:p w14:paraId="487A4138" w14:textId="59F5336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1524E334" w14:textId="6D7920A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432CFDE9" w14:textId="081101B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499</w:t>
            </w:r>
          </w:p>
        </w:tc>
        <w:tc>
          <w:tcPr>
            <w:tcW w:w="1152" w:type="dxa"/>
            <w:vAlign w:val="bottom"/>
          </w:tcPr>
          <w:p w14:paraId="30159A14" w14:textId="02F6449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499</w:t>
            </w:r>
          </w:p>
        </w:tc>
        <w:tc>
          <w:tcPr>
            <w:tcW w:w="1152" w:type="dxa"/>
            <w:vAlign w:val="bottom"/>
          </w:tcPr>
          <w:p w14:paraId="47C4C137" w14:textId="405C62B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2</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499</w:t>
            </w:r>
          </w:p>
        </w:tc>
      </w:tr>
      <w:tr w:rsidR="00063D75" w:rsidRPr="00006083" w14:paraId="71445166" w14:textId="77777777">
        <w:tc>
          <w:tcPr>
            <w:tcW w:w="3870" w:type="dxa"/>
          </w:tcPr>
          <w:p w14:paraId="4E2C7EC5" w14:textId="64F3AACB" w:rsidR="00063D75" w:rsidRPr="00006083" w:rsidRDefault="00063D75" w:rsidP="00063D75">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Current portion of debentures</w:t>
            </w:r>
          </w:p>
        </w:tc>
        <w:tc>
          <w:tcPr>
            <w:tcW w:w="1152" w:type="dxa"/>
          </w:tcPr>
          <w:p w14:paraId="1C082688" w14:textId="0A0A2600"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FBAF682" w14:textId="091AD09A"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28FE7E4" w14:textId="69BF0AD5"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3,499</w:t>
            </w:r>
          </w:p>
        </w:tc>
        <w:tc>
          <w:tcPr>
            <w:tcW w:w="1152" w:type="dxa"/>
          </w:tcPr>
          <w:p w14:paraId="25BFE9AD" w14:textId="2B9DAB7A"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3,499</w:t>
            </w:r>
          </w:p>
        </w:tc>
        <w:tc>
          <w:tcPr>
            <w:tcW w:w="1152" w:type="dxa"/>
          </w:tcPr>
          <w:p w14:paraId="4E744F23" w14:textId="108340F3"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3,527</w:t>
            </w:r>
          </w:p>
        </w:tc>
        <w:tc>
          <w:tcPr>
            <w:tcW w:w="1152" w:type="dxa"/>
            <w:vAlign w:val="bottom"/>
          </w:tcPr>
          <w:p w14:paraId="5F0CE1E2" w14:textId="44D22540"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0C4271B9" w14:textId="0F7E6758"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6C1178C8" w14:textId="1EE90F74"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755381CC" w14:textId="73A45708"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200</w:t>
            </w:r>
          </w:p>
        </w:tc>
        <w:tc>
          <w:tcPr>
            <w:tcW w:w="1152" w:type="dxa"/>
            <w:vAlign w:val="bottom"/>
          </w:tcPr>
          <w:p w14:paraId="1FA753BE" w14:textId="122BEFA6" w:rsidR="00063D75"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10</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255</w:t>
            </w:r>
          </w:p>
        </w:tc>
      </w:tr>
      <w:tr w:rsidR="00CF080F" w:rsidRPr="00006083" w14:paraId="6BCF39FC" w14:textId="77777777">
        <w:tc>
          <w:tcPr>
            <w:tcW w:w="3870" w:type="dxa"/>
          </w:tcPr>
          <w:p w14:paraId="6A26A2B2" w14:textId="3C61A322"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Current portion of lease liabilities</w:t>
            </w:r>
          </w:p>
        </w:tc>
        <w:tc>
          <w:tcPr>
            <w:tcW w:w="1152" w:type="dxa"/>
          </w:tcPr>
          <w:p w14:paraId="673C7BDA" w14:textId="4CAFB3A4" w:rsidR="00CF080F" w:rsidRPr="00006083" w:rsidRDefault="00416D59"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6683756" w14:textId="7DDBD71D" w:rsidR="00CF080F" w:rsidRPr="00006083" w:rsidRDefault="00416D59"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371F8940" w14:textId="108F0BDF" w:rsidR="00CF080F" w:rsidRPr="00006083" w:rsidRDefault="00063D75"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9</w:t>
            </w:r>
          </w:p>
        </w:tc>
        <w:tc>
          <w:tcPr>
            <w:tcW w:w="1152" w:type="dxa"/>
          </w:tcPr>
          <w:p w14:paraId="4FE14021" w14:textId="3AF6812F" w:rsidR="00CF080F"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w:t>
            </w:r>
          </w:p>
        </w:tc>
        <w:tc>
          <w:tcPr>
            <w:tcW w:w="1152" w:type="dxa"/>
          </w:tcPr>
          <w:p w14:paraId="0F6610B3" w14:textId="6C7D2604" w:rsidR="00CF080F" w:rsidRPr="00006083" w:rsidRDefault="00063D7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w:t>
            </w:r>
          </w:p>
        </w:tc>
        <w:tc>
          <w:tcPr>
            <w:tcW w:w="1152" w:type="dxa"/>
            <w:vAlign w:val="bottom"/>
          </w:tcPr>
          <w:p w14:paraId="599B6D48" w14:textId="11D400FB"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vAlign w:val="bottom"/>
          </w:tcPr>
          <w:p w14:paraId="3ABC3D39" w14:textId="76C44072"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w:t>
            </w:r>
          </w:p>
        </w:tc>
        <w:tc>
          <w:tcPr>
            <w:tcW w:w="1152" w:type="dxa"/>
            <w:vAlign w:val="bottom"/>
          </w:tcPr>
          <w:p w14:paraId="628573EB" w14:textId="4C50452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185</w:t>
            </w:r>
          </w:p>
        </w:tc>
        <w:tc>
          <w:tcPr>
            <w:tcW w:w="1152" w:type="dxa"/>
          </w:tcPr>
          <w:p w14:paraId="34BCF1C3" w14:textId="42DE2796"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185</w:t>
            </w:r>
          </w:p>
        </w:tc>
        <w:tc>
          <w:tcPr>
            <w:tcW w:w="1152" w:type="dxa"/>
          </w:tcPr>
          <w:p w14:paraId="4F939530" w14:textId="51065868"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185</w:t>
            </w:r>
          </w:p>
        </w:tc>
      </w:tr>
      <w:tr w:rsidR="00CF080F" w:rsidRPr="00006083" w14:paraId="28B3DA0C" w14:textId="77777777">
        <w:tc>
          <w:tcPr>
            <w:tcW w:w="3870" w:type="dxa"/>
          </w:tcPr>
          <w:p w14:paraId="585D4B93" w14:textId="16C0C6E5"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liabilities</w:t>
            </w:r>
          </w:p>
        </w:tc>
        <w:tc>
          <w:tcPr>
            <w:tcW w:w="1152" w:type="dxa"/>
          </w:tcPr>
          <w:p w14:paraId="0E291D8C" w14:textId="0867933E"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1,643</w:t>
            </w:r>
          </w:p>
        </w:tc>
        <w:tc>
          <w:tcPr>
            <w:tcW w:w="1152" w:type="dxa"/>
          </w:tcPr>
          <w:p w14:paraId="5A5F40DA" w14:textId="7512F199"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347BF7E" w14:textId="02188F72"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28A0583" w14:textId="56D13F6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1,643</w:t>
            </w:r>
          </w:p>
        </w:tc>
        <w:tc>
          <w:tcPr>
            <w:tcW w:w="1152" w:type="dxa"/>
          </w:tcPr>
          <w:p w14:paraId="44024A08" w14:textId="65C0121E"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1,643</w:t>
            </w:r>
          </w:p>
        </w:tc>
        <w:tc>
          <w:tcPr>
            <w:tcW w:w="1152" w:type="dxa"/>
            <w:vAlign w:val="bottom"/>
          </w:tcPr>
          <w:p w14:paraId="26DEEDC6" w14:textId="2011858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c>
          <w:tcPr>
            <w:tcW w:w="1152" w:type="dxa"/>
            <w:vAlign w:val="bottom"/>
          </w:tcPr>
          <w:p w14:paraId="515488BD" w14:textId="22FE488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330EA343" w14:textId="49085DA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539A0AB2" w14:textId="04DFE6E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c>
          <w:tcPr>
            <w:tcW w:w="1152" w:type="dxa"/>
            <w:vAlign w:val="bottom"/>
          </w:tcPr>
          <w:p w14:paraId="579921D5" w14:textId="2E9AD0B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47</w:t>
            </w:r>
          </w:p>
        </w:tc>
      </w:tr>
      <w:tr w:rsidR="00CF080F" w:rsidRPr="00006083" w14:paraId="7244808F" w14:textId="77777777" w:rsidTr="00962BCB">
        <w:tc>
          <w:tcPr>
            <w:tcW w:w="3870" w:type="dxa"/>
          </w:tcPr>
          <w:p w14:paraId="2CDF2F08" w14:textId="77777777" w:rsidR="00CF080F" w:rsidRPr="00006083" w:rsidRDefault="00CF080F" w:rsidP="00CF080F">
            <w:pPr>
              <w:spacing w:after="0" w:line="240" w:lineRule="auto"/>
              <w:ind w:left="433"/>
              <w:rPr>
                <w:rFonts w:asciiTheme="minorBidi" w:eastAsia="Arial" w:hAnsiTheme="minorBidi" w:cstheme="minorBidi"/>
                <w:sz w:val="12"/>
                <w:szCs w:val="12"/>
                <w:lang w:eastAsia="en-GB"/>
              </w:rPr>
            </w:pPr>
          </w:p>
        </w:tc>
        <w:tc>
          <w:tcPr>
            <w:tcW w:w="1152" w:type="dxa"/>
            <w:vAlign w:val="bottom"/>
          </w:tcPr>
          <w:p w14:paraId="091BFFD4"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12322B28"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29AE476B"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1DF69BF4"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18C9AF71"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0C5C46B0"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4B109019"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574F7D5"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03547DAD"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c>
          <w:tcPr>
            <w:tcW w:w="1152" w:type="dxa"/>
            <w:vAlign w:val="bottom"/>
          </w:tcPr>
          <w:p w14:paraId="5B65FA69" w14:textId="77777777" w:rsidR="00CF080F" w:rsidRPr="00006083" w:rsidRDefault="00CF080F" w:rsidP="00F41865">
            <w:pPr>
              <w:spacing w:after="0" w:line="240" w:lineRule="auto"/>
              <w:ind w:right="-72"/>
              <w:jc w:val="right"/>
              <w:rPr>
                <w:rFonts w:asciiTheme="minorBidi" w:eastAsia="Arial" w:hAnsiTheme="minorBidi" w:cstheme="minorBidi"/>
                <w:sz w:val="12"/>
                <w:szCs w:val="12"/>
                <w:lang w:eastAsia="en-GB"/>
              </w:rPr>
            </w:pPr>
          </w:p>
        </w:tc>
      </w:tr>
      <w:tr w:rsidR="00CF080F" w:rsidRPr="00006083" w14:paraId="2FBC6B0B" w14:textId="77777777" w:rsidTr="00962BCB">
        <w:tc>
          <w:tcPr>
            <w:tcW w:w="3870" w:type="dxa"/>
          </w:tcPr>
          <w:p w14:paraId="22DD425D" w14:textId="6A635278"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b/>
                <w:bCs/>
                <w:sz w:val="24"/>
                <w:szCs w:val="24"/>
                <w:lang w:eastAsia="en-GB"/>
              </w:rPr>
              <w:t>Non-current liabilities</w:t>
            </w:r>
          </w:p>
        </w:tc>
        <w:tc>
          <w:tcPr>
            <w:tcW w:w="1152" w:type="dxa"/>
            <w:vAlign w:val="bottom"/>
          </w:tcPr>
          <w:p w14:paraId="1D47A61B"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60BC15C0"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A9B4C9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2D59DD6"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814ECEF"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5D296F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AF76605"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01175D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48E21FB4"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25E7267E" w14:textId="7777777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4C26E10B" w14:textId="77777777">
        <w:tc>
          <w:tcPr>
            <w:tcW w:w="3870" w:type="dxa"/>
          </w:tcPr>
          <w:p w14:paraId="06CF3C31" w14:textId="77777777"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xml:space="preserve">Long-term borrowings from </w:t>
            </w:r>
          </w:p>
          <w:p w14:paraId="3E207203" w14:textId="2C85C33D" w:rsidR="00CF080F" w:rsidRPr="00006083" w:rsidRDefault="00CF080F" w:rsidP="00CF080F">
            <w:pPr>
              <w:spacing w:after="0" w:line="240" w:lineRule="auto"/>
              <w:ind w:left="433"/>
              <w:rPr>
                <w:rFonts w:asciiTheme="minorBidi" w:eastAsia="Arial" w:hAnsiTheme="minorBidi" w:cstheme="minorBidi"/>
                <w:b/>
                <w:bCs/>
                <w:sz w:val="24"/>
                <w:szCs w:val="24"/>
                <w:lang w:eastAsia="en-GB"/>
              </w:rPr>
            </w:pPr>
            <w:r w:rsidRPr="00006083">
              <w:rPr>
                <w:rFonts w:asciiTheme="minorBidi" w:eastAsia="Arial" w:hAnsiTheme="minorBidi" w:cstheme="minorBidi"/>
                <w:sz w:val="24"/>
                <w:szCs w:val="24"/>
                <w:lang w:eastAsia="en-GB"/>
              </w:rPr>
              <w:t xml:space="preserve">   financial institutions</w:t>
            </w:r>
          </w:p>
        </w:tc>
        <w:tc>
          <w:tcPr>
            <w:tcW w:w="1152" w:type="dxa"/>
          </w:tcPr>
          <w:p w14:paraId="50534B89" w14:textId="77777777" w:rsidR="00CD0D65" w:rsidRPr="00006083" w:rsidRDefault="00CD0D65" w:rsidP="00F41865">
            <w:pPr>
              <w:spacing w:after="0" w:line="240" w:lineRule="auto"/>
              <w:ind w:right="-72"/>
              <w:jc w:val="right"/>
              <w:rPr>
                <w:rFonts w:asciiTheme="minorBidi" w:eastAsia="Arial" w:hAnsiTheme="minorBidi" w:cstheme="minorBidi"/>
                <w:sz w:val="24"/>
                <w:szCs w:val="24"/>
                <w:lang w:eastAsia="en-GB"/>
              </w:rPr>
            </w:pPr>
          </w:p>
          <w:p w14:paraId="7DC2B7F9" w14:textId="24224CE0"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0D3C24E" w14:textId="77777777" w:rsidR="00CD0D65" w:rsidRPr="00006083" w:rsidRDefault="00CD0D65" w:rsidP="00F41865">
            <w:pPr>
              <w:spacing w:after="0" w:line="240" w:lineRule="auto"/>
              <w:ind w:right="-72"/>
              <w:jc w:val="right"/>
              <w:rPr>
                <w:rFonts w:asciiTheme="minorBidi" w:eastAsia="Arial" w:hAnsiTheme="minorBidi" w:cstheme="minorBidi"/>
                <w:sz w:val="24"/>
                <w:szCs w:val="24"/>
                <w:lang w:eastAsia="en-GB"/>
              </w:rPr>
            </w:pPr>
          </w:p>
          <w:p w14:paraId="3218D853" w14:textId="40E99CAA"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45CE17DD" w14:textId="77777777" w:rsidR="00CD0D65" w:rsidRPr="00006083" w:rsidRDefault="00CD0D65" w:rsidP="00F41865">
            <w:pPr>
              <w:spacing w:after="0" w:line="240" w:lineRule="auto"/>
              <w:ind w:right="-72"/>
              <w:jc w:val="right"/>
              <w:rPr>
                <w:rFonts w:asciiTheme="minorBidi" w:eastAsia="Arial" w:hAnsiTheme="minorBidi" w:cstheme="minorBidi"/>
                <w:sz w:val="24"/>
                <w:szCs w:val="24"/>
                <w:lang w:eastAsia="en-GB"/>
              </w:rPr>
            </w:pPr>
          </w:p>
          <w:p w14:paraId="7E2FAE35" w14:textId="7D5AF25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18,221</w:t>
            </w:r>
          </w:p>
        </w:tc>
        <w:tc>
          <w:tcPr>
            <w:tcW w:w="1152" w:type="dxa"/>
          </w:tcPr>
          <w:p w14:paraId="6EDB07B7" w14:textId="77777777" w:rsidR="00CD0D65" w:rsidRPr="00006083" w:rsidRDefault="00CD0D65" w:rsidP="00F41865">
            <w:pPr>
              <w:spacing w:after="0" w:line="240" w:lineRule="auto"/>
              <w:ind w:right="-72"/>
              <w:jc w:val="right"/>
              <w:rPr>
                <w:rFonts w:asciiTheme="minorBidi" w:eastAsia="Arial" w:hAnsiTheme="minorBidi" w:cstheme="minorBidi"/>
                <w:sz w:val="24"/>
                <w:szCs w:val="24"/>
                <w:lang w:eastAsia="en-GB"/>
              </w:rPr>
            </w:pPr>
          </w:p>
          <w:p w14:paraId="063B2117" w14:textId="747E4A8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18,221</w:t>
            </w:r>
          </w:p>
        </w:tc>
        <w:tc>
          <w:tcPr>
            <w:tcW w:w="1152" w:type="dxa"/>
          </w:tcPr>
          <w:p w14:paraId="6BAF182F" w14:textId="77777777" w:rsidR="00CD0D65" w:rsidRPr="00006083" w:rsidRDefault="00CD0D65" w:rsidP="00F41865">
            <w:pPr>
              <w:spacing w:after="0" w:line="240" w:lineRule="auto"/>
              <w:ind w:right="-72"/>
              <w:jc w:val="right"/>
              <w:rPr>
                <w:rFonts w:asciiTheme="minorBidi" w:eastAsia="Arial" w:hAnsiTheme="minorBidi" w:cstheme="minorBidi"/>
                <w:sz w:val="24"/>
                <w:szCs w:val="24"/>
                <w:lang w:eastAsia="en-GB"/>
              </w:rPr>
            </w:pPr>
          </w:p>
          <w:p w14:paraId="25713052" w14:textId="4AEC174A"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18,221</w:t>
            </w:r>
          </w:p>
        </w:tc>
        <w:tc>
          <w:tcPr>
            <w:tcW w:w="1152" w:type="dxa"/>
            <w:vAlign w:val="bottom"/>
          </w:tcPr>
          <w:p w14:paraId="02577FC7" w14:textId="30B8F01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71CD9B6E" w14:textId="3891FA7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77D0B642" w14:textId="40B08CE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17</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530</w:t>
            </w:r>
          </w:p>
        </w:tc>
        <w:tc>
          <w:tcPr>
            <w:tcW w:w="1152" w:type="dxa"/>
            <w:vAlign w:val="bottom"/>
          </w:tcPr>
          <w:p w14:paraId="1CECF718" w14:textId="0B82152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17</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530</w:t>
            </w:r>
          </w:p>
        </w:tc>
        <w:tc>
          <w:tcPr>
            <w:tcW w:w="1152" w:type="dxa"/>
            <w:vAlign w:val="bottom"/>
          </w:tcPr>
          <w:p w14:paraId="49D00399" w14:textId="796511A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17</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530</w:t>
            </w:r>
          </w:p>
        </w:tc>
      </w:tr>
      <w:tr w:rsidR="00CF080F" w:rsidRPr="00006083" w14:paraId="0B2AC36B" w14:textId="77777777">
        <w:tc>
          <w:tcPr>
            <w:tcW w:w="3870" w:type="dxa"/>
          </w:tcPr>
          <w:p w14:paraId="22831BF5" w14:textId="64EA4695"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Debentures</w:t>
            </w:r>
          </w:p>
        </w:tc>
        <w:tc>
          <w:tcPr>
            <w:tcW w:w="1152" w:type="dxa"/>
          </w:tcPr>
          <w:p w14:paraId="1AD43895" w14:textId="6C87AEE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5A8B76E8" w14:textId="5AE3B44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335D86C3" w14:textId="5A932AF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2607B092" w14:textId="6CA03EB9"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tcPr>
          <w:p w14:paraId="100DA0B1" w14:textId="0DCC2B2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5DA5CFF" w14:textId="7EBED0B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552E9367" w14:textId="6DD0CFB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76D9BE7E" w14:textId="17608B6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1A6DCD14" w14:textId="312FF1EB"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c>
          <w:tcPr>
            <w:tcW w:w="1152" w:type="dxa"/>
            <w:vAlign w:val="bottom"/>
          </w:tcPr>
          <w:p w14:paraId="016141ED" w14:textId="1FAFAA96"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p>
        </w:tc>
      </w:tr>
      <w:tr w:rsidR="00CF080F" w:rsidRPr="00006083" w14:paraId="73BC3EC9" w14:textId="77777777">
        <w:tc>
          <w:tcPr>
            <w:tcW w:w="3870" w:type="dxa"/>
          </w:tcPr>
          <w:p w14:paraId="58643EF8" w14:textId="0AA2AD48"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Recognised through profit or loss</w:t>
            </w:r>
          </w:p>
        </w:tc>
        <w:tc>
          <w:tcPr>
            <w:tcW w:w="1152" w:type="dxa"/>
          </w:tcPr>
          <w:p w14:paraId="18D0A2BD" w14:textId="4D01454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96</w:t>
            </w:r>
          </w:p>
        </w:tc>
        <w:tc>
          <w:tcPr>
            <w:tcW w:w="1152" w:type="dxa"/>
          </w:tcPr>
          <w:p w14:paraId="16FFDCB1" w14:textId="538CE79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70C23655" w14:textId="3DD5E1CC"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5AB5862" w14:textId="3EE6A3D2"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96</w:t>
            </w:r>
          </w:p>
        </w:tc>
        <w:tc>
          <w:tcPr>
            <w:tcW w:w="1152" w:type="dxa"/>
          </w:tcPr>
          <w:p w14:paraId="796A8B07" w14:textId="5415308C"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96</w:t>
            </w:r>
          </w:p>
        </w:tc>
        <w:tc>
          <w:tcPr>
            <w:tcW w:w="1152" w:type="dxa"/>
            <w:vAlign w:val="bottom"/>
          </w:tcPr>
          <w:p w14:paraId="07648D2C" w14:textId="4B25BBD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37</w:t>
            </w:r>
          </w:p>
        </w:tc>
        <w:tc>
          <w:tcPr>
            <w:tcW w:w="1152" w:type="dxa"/>
            <w:vAlign w:val="bottom"/>
          </w:tcPr>
          <w:p w14:paraId="37888DC1" w14:textId="6F933A52"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0CB2E482" w14:textId="450DAEB8"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cs/>
                <w:lang w:eastAsia="en-GB"/>
              </w:rPr>
              <w:t>-</w:t>
            </w:r>
          </w:p>
        </w:tc>
        <w:tc>
          <w:tcPr>
            <w:tcW w:w="1152" w:type="dxa"/>
            <w:vAlign w:val="bottom"/>
          </w:tcPr>
          <w:p w14:paraId="45F4F5F7" w14:textId="1CB2DE02"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37</w:t>
            </w:r>
          </w:p>
        </w:tc>
        <w:tc>
          <w:tcPr>
            <w:tcW w:w="1152" w:type="dxa"/>
            <w:vAlign w:val="bottom"/>
          </w:tcPr>
          <w:p w14:paraId="618CDB0C" w14:textId="14FBAC60"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37</w:t>
            </w:r>
          </w:p>
        </w:tc>
      </w:tr>
      <w:tr w:rsidR="00CF080F" w:rsidRPr="00006083" w14:paraId="3EC4BCDD" w14:textId="77777777">
        <w:tc>
          <w:tcPr>
            <w:tcW w:w="3870" w:type="dxa"/>
          </w:tcPr>
          <w:p w14:paraId="2914FDF0" w14:textId="1DDE4CE5" w:rsidR="00CF080F" w:rsidRPr="00006083" w:rsidRDefault="00CF080F" w:rsidP="00CF080F">
            <w:pPr>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  Recognised at amortised cost</w:t>
            </w:r>
          </w:p>
        </w:tc>
        <w:tc>
          <w:tcPr>
            <w:tcW w:w="1152" w:type="dxa"/>
          </w:tcPr>
          <w:p w14:paraId="255E9876" w14:textId="781894DF"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390BAA27" w14:textId="3CBA336A"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0F8B785B" w14:textId="68D03B95"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53,255</w:t>
            </w:r>
          </w:p>
        </w:tc>
        <w:tc>
          <w:tcPr>
            <w:tcW w:w="1152" w:type="dxa"/>
          </w:tcPr>
          <w:p w14:paraId="7494FAE5" w14:textId="3FE4D78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53,255</w:t>
            </w:r>
          </w:p>
        </w:tc>
        <w:tc>
          <w:tcPr>
            <w:tcW w:w="1152" w:type="dxa"/>
          </w:tcPr>
          <w:p w14:paraId="126A1A1B" w14:textId="6F964EAF" w:rsidR="00CF080F" w:rsidRPr="00006083" w:rsidRDefault="00414A94"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54,</w:t>
            </w:r>
            <w:r w:rsidR="00F11314" w:rsidRPr="00006083">
              <w:rPr>
                <w:rFonts w:asciiTheme="minorBidi" w:eastAsia="Arial" w:hAnsiTheme="minorBidi" w:cstheme="minorBidi"/>
                <w:sz w:val="24"/>
                <w:szCs w:val="24"/>
                <w:lang w:eastAsia="en-GB"/>
              </w:rPr>
              <w:t>967</w:t>
            </w:r>
          </w:p>
        </w:tc>
        <w:tc>
          <w:tcPr>
            <w:tcW w:w="1152" w:type="dxa"/>
            <w:vAlign w:val="bottom"/>
          </w:tcPr>
          <w:p w14:paraId="0B783B7A" w14:textId="179FB7C8"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1E8E7D9B" w14:textId="4E235A7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5B756552" w14:textId="0E0366C0"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41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189</w:t>
            </w:r>
          </w:p>
        </w:tc>
        <w:tc>
          <w:tcPr>
            <w:tcW w:w="1152" w:type="dxa"/>
            <w:vAlign w:val="bottom"/>
          </w:tcPr>
          <w:p w14:paraId="41BCD59A" w14:textId="40E42D6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41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189</w:t>
            </w:r>
          </w:p>
        </w:tc>
        <w:tc>
          <w:tcPr>
            <w:tcW w:w="1152" w:type="dxa"/>
            <w:vAlign w:val="bottom"/>
          </w:tcPr>
          <w:p w14:paraId="045B547C" w14:textId="2ED6826D"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41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278</w:t>
            </w:r>
          </w:p>
        </w:tc>
      </w:tr>
      <w:tr w:rsidR="00CF080F" w:rsidRPr="00006083" w14:paraId="2ECFCA26" w14:textId="77777777">
        <w:tc>
          <w:tcPr>
            <w:tcW w:w="3870" w:type="dxa"/>
          </w:tcPr>
          <w:p w14:paraId="60153E60" w14:textId="0D8EDB87" w:rsidR="00CF080F" w:rsidRPr="00006083" w:rsidRDefault="00CF080F" w:rsidP="00CF080F">
            <w:pPr>
              <w:tabs>
                <w:tab w:val="left" w:pos="2868"/>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Lease liabilities</w:t>
            </w:r>
          </w:p>
        </w:tc>
        <w:tc>
          <w:tcPr>
            <w:tcW w:w="1152" w:type="dxa"/>
          </w:tcPr>
          <w:p w14:paraId="2A06D200" w14:textId="651CE813"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2B31DC5" w14:textId="1984E2B4" w:rsidR="00CF080F" w:rsidRPr="00006083" w:rsidRDefault="00CD0D65"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w:t>
            </w:r>
          </w:p>
        </w:tc>
        <w:tc>
          <w:tcPr>
            <w:tcW w:w="1152" w:type="dxa"/>
          </w:tcPr>
          <w:p w14:paraId="0C89EB42" w14:textId="20968A12" w:rsidR="00CF080F" w:rsidRPr="00006083" w:rsidRDefault="00CD0D65" w:rsidP="00F41865">
            <w:pPr>
              <w:spacing w:after="0" w:line="240" w:lineRule="auto"/>
              <w:ind w:right="-72"/>
              <w:jc w:val="right"/>
              <w:rPr>
                <w:rFonts w:asciiTheme="minorBidi" w:eastAsia="Arial" w:hAnsiTheme="minorBidi" w:cstheme="minorBidi"/>
                <w:sz w:val="24"/>
                <w:szCs w:val="24"/>
                <w:cs/>
                <w:lang w:eastAsia="en-GB"/>
              </w:rPr>
            </w:pPr>
            <w:r w:rsidRPr="00006083">
              <w:rPr>
                <w:rFonts w:asciiTheme="minorBidi" w:eastAsia="Arial" w:hAnsiTheme="minorBidi" w:cstheme="minorBidi"/>
                <w:sz w:val="24"/>
                <w:szCs w:val="24"/>
                <w:lang w:eastAsia="en-GB"/>
              </w:rPr>
              <w:t>2,831</w:t>
            </w:r>
          </w:p>
        </w:tc>
        <w:tc>
          <w:tcPr>
            <w:tcW w:w="1152" w:type="dxa"/>
          </w:tcPr>
          <w:p w14:paraId="2212EA8A" w14:textId="69E9271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2,831</w:t>
            </w:r>
          </w:p>
        </w:tc>
        <w:tc>
          <w:tcPr>
            <w:tcW w:w="1152" w:type="dxa"/>
          </w:tcPr>
          <w:p w14:paraId="4ABC8660" w14:textId="499F2689"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2,831</w:t>
            </w:r>
          </w:p>
        </w:tc>
        <w:tc>
          <w:tcPr>
            <w:tcW w:w="1152" w:type="dxa"/>
            <w:vAlign w:val="bottom"/>
          </w:tcPr>
          <w:p w14:paraId="3D7BED56" w14:textId="6A46144F"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val="en-GB" w:eastAsia="en-GB"/>
              </w:rPr>
              <w:t>-</w:t>
            </w:r>
          </w:p>
        </w:tc>
        <w:tc>
          <w:tcPr>
            <w:tcW w:w="1152" w:type="dxa"/>
            <w:vAlign w:val="bottom"/>
          </w:tcPr>
          <w:p w14:paraId="564CDBA0" w14:textId="394209F1"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w:t>
            </w:r>
          </w:p>
        </w:tc>
        <w:tc>
          <w:tcPr>
            <w:tcW w:w="1152" w:type="dxa"/>
            <w:vAlign w:val="bottom"/>
          </w:tcPr>
          <w:p w14:paraId="5D926BBB" w14:textId="2A337ADA"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676</w:t>
            </w:r>
          </w:p>
        </w:tc>
        <w:tc>
          <w:tcPr>
            <w:tcW w:w="1152" w:type="dxa"/>
          </w:tcPr>
          <w:p w14:paraId="553BC045" w14:textId="61A4F60D"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676</w:t>
            </w:r>
          </w:p>
        </w:tc>
        <w:tc>
          <w:tcPr>
            <w:tcW w:w="1152" w:type="dxa"/>
          </w:tcPr>
          <w:p w14:paraId="704C0103" w14:textId="1FA2EB59" w:rsidR="00CF080F" w:rsidRPr="00006083" w:rsidRDefault="00CF080F" w:rsidP="00F41865">
            <w:pPr>
              <w:spacing w:after="0" w:line="240" w:lineRule="auto"/>
              <w:ind w:right="-72"/>
              <w:jc w:val="right"/>
              <w:rPr>
                <w:rFonts w:asciiTheme="minorBidi" w:eastAsia="Arial" w:hAnsiTheme="minorBidi" w:cstheme="minorBidi"/>
                <w:sz w:val="24"/>
                <w:szCs w:val="24"/>
                <w:lang w:val="en-GB" w:eastAsia="en-GB"/>
              </w:rPr>
            </w:pPr>
            <w:r w:rsidRPr="00006083">
              <w:rPr>
                <w:rFonts w:asciiTheme="minorBidi" w:eastAsia="Arial" w:hAnsiTheme="minorBidi" w:cstheme="minorBidi"/>
                <w:sz w:val="24"/>
                <w:szCs w:val="24"/>
                <w:lang w:eastAsia="en-GB"/>
              </w:rPr>
              <w:t>676</w:t>
            </w:r>
          </w:p>
        </w:tc>
      </w:tr>
      <w:tr w:rsidR="00CF080F" w:rsidRPr="00006083" w14:paraId="00ACCD72" w14:textId="77777777">
        <w:tc>
          <w:tcPr>
            <w:tcW w:w="3870" w:type="dxa"/>
          </w:tcPr>
          <w:p w14:paraId="62A93344" w14:textId="45F4C70F" w:rsidR="00CF080F" w:rsidRPr="00006083" w:rsidRDefault="00CF080F" w:rsidP="00CF080F">
            <w:pPr>
              <w:tabs>
                <w:tab w:val="left" w:pos="2868"/>
              </w:tabs>
              <w:spacing w:after="0" w:line="240" w:lineRule="auto"/>
              <w:ind w:left="433"/>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Derivative liabilities</w:t>
            </w:r>
          </w:p>
        </w:tc>
        <w:tc>
          <w:tcPr>
            <w:tcW w:w="1152" w:type="dxa"/>
          </w:tcPr>
          <w:p w14:paraId="1020A1C4" w14:textId="123A1F03" w:rsidR="00CF080F" w:rsidRPr="00006083" w:rsidRDefault="00414A94"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tcPr>
          <w:p w14:paraId="4EEAA721" w14:textId="5AC45F13" w:rsidR="00CF080F" w:rsidRPr="00006083" w:rsidRDefault="00414A94"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1B1A8F68" w14:textId="65A89407"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w:t>
            </w:r>
          </w:p>
        </w:tc>
        <w:tc>
          <w:tcPr>
            <w:tcW w:w="1152" w:type="dxa"/>
          </w:tcPr>
          <w:p w14:paraId="64FC4A44" w14:textId="33D20D6B"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tcPr>
          <w:p w14:paraId="3DBA0977" w14:textId="33C311C8" w:rsidR="00CF080F" w:rsidRPr="00006083" w:rsidRDefault="00CD0D65"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eastAsia="en-GB"/>
              </w:rPr>
              <w:t>1,080</w:t>
            </w:r>
          </w:p>
        </w:tc>
        <w:tc>
          <w:tcPr>
            <w:tcW w:w="1152" w:type="dxa"/>
            <w:vAlign w:val="bottom"/>
          </w:tcPr>
          <w:p w14:paraId="2509F040" w14:textId="48DE6B24"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c>
          <w:tcPr>
            <w:tcW w:w="1152" w:type="dxa"/>
            <w:vAlign w:val="bottom"/>
          </w:tcPr>
          <w:p w14:paraId="09528ECF" w14:textId="66C250BF"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3F3D6095" w14:textId="79FE8B37"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cs/>
                <w:lang w:eastAsia="en-GB"/>
              </w:rPr>
              <w:t>-</w:t>
            </w:r>
          </w:p>
        </w:tc>
        <w:tc>
          <w:tcPr>
            <w:tcW w:w="1152" w:type="dxa"/>
            <w:vAlign w:val="bottom"/>
          </w:tcPr>
          <w:p w14:paraId="30AF159D" w14:textId="01D5D8B5"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c>
          <w:tcPr>
            <w:tcW w:w="1152" w:type="dxa"/>
            <w:vAlign w:val="bottom"/>
          </w:tcPr>
          <w:p w14:paraId="47DCE793" w14:textId="5A6651CE" w:rsidR="00CF080F" w:rsidRPr="00006083" w:rsidRDefault="00CF080F" w:rsidP="00F41865">
            <w:pPr>
              <w:spacing w:after="0" w:line="240" w:lineRule="auto"/>
              <w:ind w:right="-72"/>
              <w:jc w:val="right"/>
              <w:rPr>
                <w:rFonts w:asciiTheme="minorBidi" w:eastAsia="Arial" w:hAnsiTheme="minorBidi" w:cstheme="minorBidi"/>
                <w:sz w:val="24"/>
                <w:szCs w:val="24"/>
                <w:lang w:eastAsia="en-GB"/>
              </w:rPr>
            </w:pPr>
            <w:r w:rsidRPr="00006083">
              <w:rPr>
                <w:rFonts w:asciiTheme="minorBidi" w:eastAsia="Arial" w:hAnsiTheme="minorBidi" w:cstheme="minorBidi"/>
                <w:sz w:val="24"/>
                <w:szCs w:val="24"/>
                <w:lang w:val="en-GB" w:eastAsia="en-GB"/>
              </w:rPr>
              <w:t>1</w:t>
            </w:r>
            <w:r w:rsidRPr="00006083">
              <w:rPr>
                <w:rFonts w:asciiTheme="minorBidi" w:eastAsia="Arial" w:hAnsiTheme="minorBidi" w:cstheme="minorBidi"/>
                <w:sz w:val="24"/>
                <w:szCs w:val="24"/>
                <w:lang w:eastAsia="en-GB"/>
              </w:rPr>
              <w:t>,</w:t>
            </w:r>
            <w:r w:rsidRPr="00006083">
              <w:rPr>
                <w:rFonts w:asciiTheme="minorBidi" w:eastAsia="Arial" w:hAnsiTheme="minorBidi" w:cstheme="minorBidi"/>
                <w:sz w:val="24"/>
                <w:szCs w:val="24"/>
                <w:lang w:val="en-GB" w:eastAsia="en-GB"/>
              </w:rPr>
              <w:t>006</w:t>
            </w:r>
          </w:p>
        </w:tc>
      </w:tr>
      <w:bookmarkEnd w:id="31"/>
    </w:tbl>
    <w:p w14:paraId="7A89B24A" w14:textId="73862A50" w:rsidR="007C16F0" w:rsidRPr="00006083" w:rsidRDefault="007C16F0" w:rsidP="009B3866">
      <w:pPr>
        <w:spacing w:after="0" w:line="240" w:lineRule="auto"/>
        <w:jc w:val="both"/>
        <w:rPr>
          <w:rFonts w:asciiTheme="minorBidi" w:hAnsiTheme="minorBidi" w:cstheme="minorBidi"/>
          <w:sz w:val="28"/>
        </w:rPr>
      </w:pPr>
    </w:p>
    <w:p w14:paraId="6C3A5161" w14:textId="77777777" w:rsidR="00D177B5" w:rsidRPr="00006083" w:rsidRDefault="00D177B5" w:rsidP="001D3321">
      <w:pPr>
        <w:spacing w:after="0" w:line="240" w:lineRule="auto"/>
        <w:jc w:val="both"/>
        <w:rPr>
          <w:rFonts w:asciiTheme="minorBidi" w:hAnsiTheme="minorBidi" w:cstheme="minorBidi"/>
          <w:sz w:val="28"/>
        </w:rPr>
        <w:sectPr w:rsidR="00D177B5" w:rsidRPr="00006083" w:rsidSect="004E5FE4">
          <w:pgSz w:w="16838" w:h="11906" w:orient="landscape" w:code="9"/>
          <w:pgMar w:top="1699" w:right="720" w:bottom="1008" w:left="720" w:header="706" w:footer="706" w:gutter="0"/>
          <w:cols w:space="720"/>
          <w:docGrid w:linePitch="299"/>
        </w:sectPr>
      </w:pPr>
    </w:p>
    <w:p w14:paraId="4A2CD1F3" w14:textId="7C7C2FC2" w:rsidR="008D3ADC" w:rsidRPr="00006083" w:rsidRDefault="00B21342" w:rsidP="003F176B">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8D3ADC" w:rsidRPr="00006083">
        <w:rPr>
          <w:rFonts w:asciiTheme="minorBidi" w:hAnsiTheme="minorBidi" w:cstheme="minorBidi"/>
          <w:b/>
          <w:bCs/>
          <w:sz w:val="26"/>
          <w:szCs w:val="26"/>
        </w:rPr>
        <w:tab/>
        <w:t xml:space="preserve">Financial assets and liabilities </w:t>
      </w:r>
      <w:r w:rsidR="008D3ADC" w:rsidRPr="00006083">
        <w:rPr>
          <w:rFonts w:asciiTheme="minorBidi" w:hAnsiTheme="minorBidi" w:cstheme="minorBidi"/>
          <w:sz w:val="26"/>
          <w:szCs w:val="26"/>
        </w:rPr>
        <w:t>(Cont’d)</w:t>
      </w:r>
    </w:p>
    <w:p w14:paraId="78FD85E1" w14:textId="77777777" w:rsidR="007E3C4D" w:rsidRPr="00006083" w:rsidRDefault="007E3C4D" w:rsidP="009B3866">
      <w:pPr>
        <w:spacing w:after="0" w:line="240" w:lineRule="auto"/>
        <w:ind w:left="540"/>
        <w:jc w:val="both"/>
        <w:rPr>
          <w:rFonts w:asciiTheme="minorBidi" w:hAnsiTheme="minorBidi" w:cstheme="minorBidi"/>
          <w:sz w:val="26"/>
          <w:szCs w:val="26"/>
        </w:rPr>
      </w:pPr>
    </w:p>
    <w:p w14:paraId="5CE75C21" w14:textId="03C68381" w:rsidR="007E3C4D" w:rsidRPr="00006083" w:rsidRDefault="007E3C4D" w:rsidP="009B3866">
      <w:pPr>
        <w:keepNext/>
        <w:keepLines/>
        <w:spacing w:after="0" w:line="240" w:lineRule="auto"/>
        <w:ind w:left="540"/>
        <w:outlineLvl w:val="1"/>
        <w:rPr>
          <w:rFonts w:asciiTheme="minorBidi" w:eastAsia="Arial" w:hAnsiTheme="minorBidi" w:cstheme="minorBidi"/>
          <w:b/>
          <w:sz w:val="26"/>
          <w:szCs w:val="26"/>
          <w:lang w:eastAsia="en-GB"/>
        </w:rPr>
      </w:pPr>
      <w:bookmarkStart w:id="32" w:name="_Toc48736090"/>
      <w:r w:rsidRPr="00006083">
        <w:rPr>
          <w:rFonts w:asciiTheme="minorBidi" w:eastAsia="Arial" w:hAnsiTheme="minorBidi" w:cstheme="minorBidi"/>
          <w:b/>
          <w:sz w:val="26"/>
          <w:szCs w:val="26"/>
          <w:lang w:eastAsia="en-GB"/>
        </w:rPr>
        <w:t>Amounts recognised in profit or loss and other comprehensive income</w:t>
      </w:r>
      <w:bookmarkEnd w:id="32"/>
    </w:p>
    <w:p w14:paraId="32C649A9" w14:textId="77777777" w:rsidR="007E3C4D" w:rsidRPr="00006083" w:rsidRDefault="007E3C4D" w:rsidP="009B3866">
      <w:pPr>
        <w:spacing w:after="0" w:line="240" w:lineRule="auto"/>
        <w:ind w:left="540"/>
        <w:rPr>
          <w:rFonts w:asciiTheme="minorBidi" w:eastAsia="Arial" w:hAnsiTheme="minorBidi" w:cstheme="minorBidi"/>
          <w:sz w:val="26"/>
          <w:szCs w:val="26"/>
          <w:cs/>
          <w:lang w:eastAsia="en-GB"/>
        </w:rPr>
      </w:pPr>
    </w:p>
    <w:tbl>
      <w:tblPr>
        <w:tblW w:w="9432" w:type="dxa"/>
        <w:tblLayout w:type="fixed"/>
        <w:tblLook w:val="04A0" w:firstRow="1" w:lastRow="0" w:firstColumn="1" w:lastColumn="0" w:noHBand="0" w:noVBand="1"/>
      </w:tblPr>
      <w:tblGrid>
        <w:gridCol w:w="3960"/>
        <w:gridCol w:w="1368"/>
        <w:gridCol w:w="1368"/>
        <w:gridCol w:w="1368"/>
        <w:gridCol w:w="1368"/>
      </w:tblGrid>
      <w:tr w:rsidR="008B02DC" w:rsidRPr="00006083" w14:paraId="34588313" w14:textId="77777777" w:rsidTr="009001CE">
        <w:tc>
          <w:tcPr>
            <w:tcW w:w="3960" w:type="dxa"/>
          </w:tcPr>
          <w:p w14:paraId="7C04B2E8" w14:textId="77777777" w:rsidR="007E3C4D" w:rsidRPr="00006083" w:rsidRDefault="007E3C4D" w:rsidP="009B3866">
            <w:pPr>
              <w:spacing w:after="0" w:line="240" w:lineRule="auto"/>
              <w:ind w:left="431"/>
              <w:rPr>
                <w:rFonts w:asciiTheme="minorBidi" w:eastAsia="Arial" w:hAnsiTheme="minorBidi" w:cstheme="minorBidi"/>
                <w:sz w:val="26"/>
                <w:szCs w:val="26"/>
                <w:lang w:val="en-GB" w:eastAsia="en-GB"/>
              </w:rPr>
            </w:pPr>
          </w:p>
        </w:tc>
        <w:tc>
          <w:tcPr>
            <w:tcW w:w="5472" w:type="dxa"/>
            <w:gridSpan w:val="4"/>
            <w:tcBorders>
              <w:left w:val="nil"/>
              <w:right w:val="nil"/>
            </w:tcBorders>
            <w:hideMark/>
          </w:tcPr>
          <w:p w14:paraId="5B50584E" w14:textId="77777777" w:rsidR="007E3C4D" w:rsidRPr="00006083" w:rsidRDefault="007E3C4D" w:rsidP="009B3866">
            <w:pPr>
              <w:pBdr>
                <w:bottom w:val="single" w:sz="4" w:space="1" w:color="auto"/>
              </w:pBdr>
              <w:spacing w:after="0" w:line="240" w:lineRule="auto"/>
              <w:ind w:right="-72"/>
              <w:jc w:val="center"/>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Consolidated financial statements</w:t>
            </w:r>
          </w:p>
        </w:tc>
      </w:tr>
      <w:tr w:rsidR="008B02DC" w:rsidRPr="00006083" w14:paraId="5CA0C8DD" w14:textId="77777777" w:rsidTr="009001CE">
        <w:tc>
          <w:tcPr>
            <w:tcW w:w="3960" w:type="dxa"/>
          </w:tcPr>
          <w:p w14:paraId="42A94878" w14:textId="77777777" w:rsidR="007E3C4D" w:rsidRPr="00006083" w:rsidRDefault="007E3C4D" w:rsidP="009B3866">
            <w:pPr>
              <w:spacing w:after="0" w:line="240" w:lineRule="auto"/>
              <w:ind w:left="431"/>
              <w:rPr>
                <w:rFonts w:asciiTheme="minorBidi" w:eastAsia="Arial" w:hAnsiTheme="minorBidi" w:cstheme="minorBidi"/>
                <w:sz w:val="26"/>
                <w:szCs w:val="26"/>
                <w:lang w:val="en-GB" w:eastAsia="en-GB"/>
              </w:rPr>
            </w:pPr>
          </w:p>
        </w:tc>
        <w:tc>
          <w:tcPr>
            <w:tcW w:w="2736" w:type="dxa"/>
            <w:gridSpan w:val="2"/>
            <w:tcBorders>
              <w:left w:val="nil"/>
              <w:right w:val="nil"/>
            </w:tcBorders>
            <w:vAlign w:val="center"/>
            <w:hideMark/>
          </w:tcPr>
          <w:p w14:paraId="734DF1E4" w14:textId="6E2F68D4" w:rsidR="007E3C4D" w:rsidRPr="00006083" w:rsidRDefault="00B21342" w:rsidP="009B3866">
            <w:pPr>
              <w:pBdr>
                <w:bottom w:val="single" w:sz="4" w:space="1" w:color="auto"/>
              </w:pBdr>
              <w:spacing w:after="0" w:line="240" w:lineRule="auto"/>
              <w:ind w:right="-72"/>
              <w:jc w:val="center"/>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202</w:t>
            </w:r>
            <w:r w:rsidR="00CF080F" w:rsidRPr="00006083">
              <w:rPr>
                <w:rFonts w:asciiTheme="minorBidi" w:eastAsia="Arial" w:hAnsiTheme="minorBidi" w:cstheme="minorBidi"/>
                <w:b/>
                <w:bCs/>
                <w:sz w:val="26"/>
                <w:szCs w:val="26"/>
                <w:lang w:val="en-GB" w:eastAsia="en-GB"/>
              </w:rPr>
              <w:t>5</w:t>
            </w:r>
          </w:p>
        </w:tc>
        <w:tc>
          <w:tcPr>
            <w:tcW w:w="2736" w:type="dxa"/>
            <w:gridSpan w:val="2"/>
            <w:tcBorders>
              <w:left w:val="nil"/>
              <w:right w:val="nil"/>
            </w:tcBorders>
            <w:vAlign w:val="center"/>
            <w:hideMark/>
          </w:tcPr>
          <w:p w14:paraId="1045B0EA" w14:textId="37A0913C" w:rsidR="007E3C4D" w:rsidRPr="00006083" w:rsidRDefault="00B21342" w:rsidP="009B3866">
            <w:pPr>
              <w:pBdr>
                <w:bottom w:val="single" w:sz="4" w:space="1" w:color="auto"/>
              </w:pBdr>
              <w:spacing w:after="0" w:line="240" w:lineRule="auto"/>
              <w:ind w:right="-72"/>
              <w:jc w:val="center"/>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202</w:t>
            </w:r>
            <w:r w:rsidR="00CF080F" w:rsidRPr="00006083">
              <w:rPr>
                <w:rFonts w:asciiTheme="minorBidi" w:eastAsia="Arial" w:hAnsiTheme="minorBidi" w:cstheme="minorBidi"/>
                <w:b/>
                <w:bCs/>
                <w:sz w:val="26"/>
                <w:szCs w:val="26"/>
                <w:lang w:val="en-GB" w:eastAsia="en-GB"/>
              </w:rPr>
              <w:t>4</w:t>
            </w:r>
          </w:p>
        </w:tc>
      </w:tr>
      <w:tr w:rsidR="008B02DC" w:rsidRPr="00006083" w14:paraId="36508535" w14:textId="77777777" w:rsidTr="009001CE">
        <w:tc>
          <w:tcPr>
            <w:tcW w:w="3960" w:type="dxa"/>
          </w:tcPr>
          <w:p w14:paraId="1F46A78B" w14:textId="77777777" w:rsidR="00601B5C" w:rsidRPr="00006083" w:rsidRDefault="00601B5C" w:rsidP="009B3866">
            <w:pPr>
              <w:spacing w:after="0" w:line="240" w:lineRule="auto"/>
              <w:ind w:left="431"/>
              <w:rPr>
                <w:rFonts w:asciiTheme="minorBidi" w:eastAsia="Arial" w:hAnsiTheme="minorBidi" w:cstheme="minorBidi"/>
                <w:sz w:val="26"/>
                <w:szCs w:val="26"/>
                <w:lang w:val="en-GB" w:eastAsia="en-GB"/>
              </w:rPr>
            </w:pPr>
          </w:p>
        </w:tc>
        <w:tc>
          <w:tcPr>
            <w:tcW w:w="1368" w:type="dxa"/>
            <w:tcBorders>
              <w:left w:val="nil"/>
              <w:right w:val="nil"/>
            </w:tcBorders>
          </w:tcPr>
          <w:p w14:paraId="459AD92D" w14:textId="0A5758F0"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53FBA057"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450C2F22" w14:textId="77777777" w:rsidR="002F3892" w:rsidRPr="00006083" w:rsidRDefault="002F3892"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608A604C"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Profit or loss</w:t>
            </w:r>
          </w:p>
          <w:p w14:paraId="379D325B" w14:textId="4F5826CA" w:rsidR="00601B5C" w:rsidRPr="00006083" w:rsidRDefault="00305C08"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hideMark/>
          </w:tcPr>
          <w:p w14:paraId="2C48909F" w14:textId="23E9BE98"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Other comprehensive income</w:t>
            </w:r>
            <w:r w:rsidR="002F3892" w:rsidRPr="00006083">
              <w:rPr>
                <w:rFonts w:asciiTheme="minorBidi" w:eastAsia="Arial" w:hAnsiTheme="minorBidi" w:cstheme="minorBidi"/>
                <w:b/>
                <w:bCs/>
                <w:sz w:val="26"/>
                <w:szCs w:val="26"/>
                <w:lang w:val="en-GB" w:eastAsia="en-GB"/>
              </w:rPr>
              <w:t xml:space="preserve"> (expense)</w:t>
            </w:r>
          </w:p>
          <w:p w14:paraId="6578FAA9" w14:textId="1DB111F2" w:rsidR="00601B5C" w:rsidRPr="00006083" w:rsidRDefault="00305C08"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tcPr>
          <w:p w14:paraId="6D350F6A"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279D5689"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5F842916" w14:textId="77777777" w:rsidR="002F3892" w:rsidRPr="00006083" w:rsidRDefault="002F3892"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5A0D9784"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Profit or loss</w:t>
            </w:r>
          </w:p>
          <w:p w14:paraId="567A834F" w14:textId="7C533D45" w:rsidR="00601B5C" w:rsidRPr="00006083" w:rsidRDefault="00305C08"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hideMark/>
          </w:tcPr>
          <w:p w14:paraId="350C5E2B" w14:textId="77777777" w:rsidR="00601B5C" w:rsidRPr="00006083" w:rsidRDefault="00601B5C"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Other comprehensive income</w:t>
            </w:r>
          </w:p>
          <w:p w14:paraId="63CC3FD1" w14:textId="2DB911EA" w:rsidR="002F3892" w:rsidRPr="00006083" w:rsidRDefault="002F3892"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(expense)</w:t>
            </w:r>
          </w:p>
          <w:p w14:paraId="368563C0" w14:textId="7AE30B36" w:rsidR="00601B5C" w:rsidRPr="00006083" w:rsidRDefault="00305C08"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r>
      <w:tr w:rsidR="00D61A4D" w:rsidRPr="00006083" w14:paraId="79B14928" w14:textId="77777777" w:rsidTr="009001CE">
        <w:tc>
          <w:tcPr>
            <w:tcW w:w="3960" w:type="dxa"/>
          </w:tcPr>
          <w:p w14:paraId="4A130E88" w14:textId="19905A6E" w:rsidR="00D61A4D" w:rsidRPr="00006083" w:rsidRDefault="00D61A4D" w:rsidP="009B3866">
            <w:pPr>
              <w:spacing w:after="0" w:line="240" w:lineRule="auto"/>
              <w:ind w:left="431"/>
              <w:rPr>
                <w:rFonts w:asciiTheme="minorBidi" w:eastAsia="Arial" w:hAnsiTheme="minorBidi" w:cstheme="minorBidi"/>
                <w:sz w:val="12"/>
                <w:szCs w:val="12"/>
                <w:lang w:eastAsia="en-GB"/>
              </w:rPr>
            </w:pPr>
          </w:p>
        </w:tc>
        <w:tc>
          <w:tcPr>
            <w:tcW w:w="1368" w:type="dxa"/>
            <w:tcBorders>
              <w:left w:val="nil"/>
              <w:bottom w:val="nil"/>
              <w:right w:val="nil"/>
            </w:tcBorders>
            <w:vAlign w:val="bottom"/>
          </w:tcPr>
          <w:p w14:paraId="58214DCC" w14:textId="2900AA41" w:rsidR="00D61A4D" w:rsidRPr="00006083" w:rsidRDefault="00D61A4D"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10B27583" w14:textId="2268C956" w:rsidR="00D61A4D" w:rsidRPr="00006083" w:rsidRDefault="00D61A4D"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2952D35F" w14:textId="5F1E2470" w:rsidR="00D61A4D" w:rsidRPr="00006083" w:rsidRDefault="00D61A4D"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6983A080" w14:textId="3066497E" w:rsidR="00D61A4D" w:rsidRPr="00006083" w:rsidRDefault="00D61A4D" w:rsidP="009B3866">
            <w:pPr>
              <w:spacing w:after="0" w:line="240" w:lineRule="auto"/>
              <w:ind w:right="-72"/>
              <w:jc w:val="right"/>
              <w:rPr>
                <w:rFonts w:asciiTheme="minorBidi" w:eastAsia="Arial" w:hAnsiTheme="minorBidi" w:cstheme="minorBidi"/>
                <w:sz w:val="12"/>
                <w:szCs w:val="12"/>
                <w:lang w:val="en-GB" w:eastAsia="en-GB"/>
              </w:rPr>
            </w:pPr>
          </w:p>
        </w:tc>
      </w:tr>
      <w:tr w:rsidR="00CF080F" w:rsidRPr="00006083" w14:paraId="372A45F2" w14:textId="77777777" w:rsidTr="009001CE">
        <w:tc>
          <w:tcPr>
            <w:tcW w:w="3960" w:type="dxa"/>
          </w:tcPr>
          <w:p w14:paraId="7B00784C" w14:textId="77B95B2D" w:rsidR="00CF080F" w:rsidRPr="00006083" w:rsidRDefault="00CF080F" w:rsidP="00CF080F">
            <w:pPr>
              <w:spacing w:after="0" w:line="240" w:lineRule="auto"/>
              <w:ind w:left="431"/>
              <w:rPr>
                <w:rFonts w:asciiTheme="minorBidi" w:eastAsia="Arial" w:hAnsiTheme="minorBidi" w:cstheme="minorBidi"/>
                <w:sz w:val="26"/>
                <w:szCs w:val="26"/>
                <w:lang w:eastAsia="en-GB"/>
              </w:rPr>
            </w:pPr>
            <w:r w:rsidRPr="00006083">
              <w:rPr>
                <w:rFonts w:asciiTheme="minorBidi" w:eastAsia="Arial" w:hAnsiTheme="minorBidi" w:cstheme="minorBidi"/>
                <w:sz w:val="26"/>
                <w:szCs w:val="26"/>
                <w:lang w:eastAsia="en-GB"/>
              </w:rPr>
              <w:t xml:space="preserve">Fair value gain (loss) on </w:t>
            </w:r>
            <w:r w:rsidRPr="00006083">
              <w:rPr>
                <w:rFonts w:asciiTheme="minorBidi" w:eastAsia="Arial" w:hAnsiTheme="minorBidi" w:cstheme="minorBidi"/>
                <w:sz w:val="26"/>
                <w:szCs w:val="26"/>
                <w:lang w:eastAsia="en-GB"/>
              </w:rPr>
              <w:br/>
              <w:t xml:space="preserve">   equity investments at FVOCI</w:t>
            </w:r>
          </w:p>
        </w:tc>
        <w:tc>
          <w:tcPr>
            <w:tcW w:w="1368" w:type="dxa"/>
            <w:tcBorders>
              <w:left w:val="nil"/>
              <w:bottom w:val="nil"/>
              <w:right w:val="nil"/>
            </w:tcBorders>
            <w:vAlign w:val="bottom"/>
          </w:tcPr>
          <w:p w14:paraId="5C13EA5A" w14:textId="6F129353"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cs/>
                <w:lang w:val="en-GB" w:eastAsia="en-GB"/>
              </w:rPr>
              <w:t>-</w:t>
            </w:r>
          </w:p>
        </w:tc>
        <w:tc>
          <w:tcPr>
            <w:tcW w:w="1368" w:type="dxa"/>
            <w:tcBorders>
              <w:left w:val="nil"/>
              <w:bottom w:val="nil"/>
              <w:right w:val="nil"/>
            </w:tcBorders>
            <w:vAlign w:val="bottom"/>
          </w:tcPr>
          <w:p w14:paraId="03126A85" w14:textId="4C9FACE6" w:rsidR="00CF080F" w:rsidRPr="00006083" w:rsidRDefault="00CD0D65" w:rsidP="00CF080F">
            <w:pPr>
              <w:spacing w:after="0" w:line="240" w:lineRule="auto"/>
              <w:ind w:right="-72"/>
              <w:jc w:val="right"/>
              <w:rPr>
                <w:rFonts w:asciiTheme="minorBidi" w:eastAsia="Arial" w:hAnsiTheme="minorBidi" w:cstheme="minorBidi"/>
                <w:sz w:val="26"/>
                <w:szCs w:val="26"/>
                <w:lang w:eastAsia="en-GB"/>
              </w:rPr>
            </w:pPr>
            <w:r w:rsidRPr="00006083">
              <w:rPr>
                <w:rFonts w:asciiTheme="minorBidi" w:eastAsia="Arial" w:hAnsiTheme="minorBidi" w:cstheme="minorBidi"/>
                <w:sz w:val="26"/>
                <w:szCs w:val="26"/>
                <w:lang w:eastAsia="en-GB"/>
              </w:rPr>
              <w:t>1</w:t>
            </w:r>
          </w:p>
        </w:tc>
        <w:tc>
          <w:tcPr>
            <w:tcW w:w="1368" w:type="dxa"/>
            <w:tcBorders>
              <w:left w:val="nil"/>
              <w:bottom w:val="nil"/>
              <w:right w:val="nil"/>
            </w:tcBorders>
            <w:vAlign w:val="bottom"/>
          </w:tcPr>
          <w:p w14:paraId="748D3266" w14:textId="2E6B8BDA"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cs/>
                <w:lang w:val="en-GB" w:eastAsia="en-GB"/>
              </w:rPr>
              <w:t>-</w:t>
            </w:r>
          </w:p>
        </w:tc>
        <w:tc>
          <w:tcPr>
            <w:tcW w:w="1368" w:type="dxa"/>
            <w:tcBorders>
              <w:left w:val="nil"/>
              <w:bottom w:val="nil"/>
              <w:right w:val="nil"/>
            </w:tcBorders>
            <w:vAlign w:val="bottom"/>
          </w:tcPr>
          <w:p w14:paraId="67D37B33" w14:textId="488748E6"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eastAsia="en-GB"/>
              </w:rPr>
              <w:t>(</w:t>
            </w:r>
            <w:r w:rsidRPr="00006083">
              <w:rPr>
                <w:rFonts w:asciiTheme="minorBidi" w:eastAsia="Arial" w:hAnsiTheme="minorBidi" w:cstheme="minorBidi"/>
                <w:sz w:val="26"/>
                <w:szCs w:val="26"/>
                <w:lang w:val="en-GB" w:eastAsia="en-GB"/>
              </w:rPr>
              <w:t>4</w:t>
            </w:r>
            <w:r w:rsidRPr="00006083">
              <w:rPr>
                <w:rFonts w:asciiTheme="minorBidi" w:eastAsia="Arial" w:hAnsiTheme="minorBidi" w:cstheme="minorBidi"/>
                <w:sz w:val="26"/>
                <w:szCs w:val="26"/>
                <w:lang w:eastAsia="en-GB"/>
              </w:rPr>
              <w:t>)</w:t>
            </w:r>
          </w:p>
        </w:tc>
      </w:tr>
      <w:tr w:rsidR="00B35382" w:rsidRPr="00006083" w14:paraId="5542CF3C" w14:textId="77777777" w:rsidTr="009001CE">
        <w:tc>
          <w:tcPr>
            <w:tcW w:w="3960" w:type="dxa"/>
          </w:tcPr>
          <w:p w14:paraId="07973072" w14:textId="4F081A8F" w:rsidR="00B35382" w:rsidRPr="00006083" w:rsidRDefault="00B35382" w:rsidP="00CF080F">
            <w:pPr>
              <w:spacing w:after="0" w:line="240" w:lineRule="auto"/>
              <w:ind w:left="431"/>
              <w:rPr>
                <w:rFonts w:asciiTheme="minorBidi" w:eastAsia="Arial" w:hAnsiTheme="minorBidi" w:cstheme="minorBidi"/>
                <w:sz w:val="26"/>
                <w:szCs w:val="26"/>
                <w:lang w:eastAsia="en-GB"/>
              </w:rPr>
            </w:pPr>
            <w:r w:rsidRPr="00006083">
              <w:rPr>
                <w:rFonts w:asciiTheme="minorBidi" w:eastAsia="Arial" w:hAnsiTheme="minorBidi" w:cstheme="minorBidi"/>
                <w:sz w:val="26"/>
                <w:szCs w:val="26"/>
                <w:lang w:eastAsia="en-GB"/>
              </w:rPr>
              <w:t xml:space="preserve">Fair value gain (loss) on </w:t>
            </w:r>
            <w:r w:rsidRPr="00006083">
              <w:rPr>
                <w:rFonts w:asciiTheme="minorBidi" w:eastAsia="Arial" w:hAnsiTheme="minorBidi" w:cstheme="minorBidi"/>
                <w:sz w:val="26"/>
                <w:szCs w:val="26"/>
                <w:lang w:eastAsia="en-GB"/>
              </w:rPr>
              <w:br/>
              <w:t xml:space="preserve">   equity investments at FVPL</w:t>
            </w:r>
          </w:p>
        </w:tc>
        <w:tc>
          <w:tcPr>
            <w:tcW w:w="1368" w:type="dxa"/>
            <w:tcBorders>
              <w:left w:val="nil"/>
              <w:bottom w:val="nil"/>
              <w:right w:val="nil"/>
            </w:tcBorders>
            <w:vAlign w:val="bottom"/>
          </w:tcPr>
          <w:p w14:paraId="4E2A4B9F" w14:textId="04EFC87A" w:rsidR="00B35382" w:rsidRPr="00006083" w:rsidRDefault="00B35382" w:rsidP="00CF080F">
            <w:pPr>
              <w:spacing w:after="0" w:line="240" w:lineRule="auto"/>
              <w:ind w:right="-72"/>
              <w:jc w:val="right"/>
              <w:rPr>
                <w:rFonts w:asciiTheme="minorBidi" w:eastAsia="Arial" w:hAnsiTheme="minorBidi" w:cstheme="minorBidi"/>
                <w:sz w:val="26"/>
                <w:szCs w:val="26"/>
                <w:cs/>
                <w:lang w:val="en-GB" w:eastAsia="en-GB"/>
              </w:rPr>
            </w:pPr>
            <w:r w:rsidRPr="00006083">
              <w:rPr>
                <w:rFonts w:asciiTheme="minorBidi" w:eastAsia="Arial" w:hAnsiTheme="minorBidi" w:cstheme="minorBidi"/>
                <w:sz w:val="26"/>
                <w:szCs w:val="26"/>
                <w:lang w:val="en-GB" w:eastAsia="en-GB"/>
              </w:rPr>
              <w:t>1</w:t>
            </w:r>
          </w:p>
        </w:tc>
        <w:tc>
          <w:tcPr>
            <w:tcW w:w="1368" w:type="dxa"/>
            <w:tcBorders>
              <w:left w:val="nil"/>
              <w:bottom w:val="nil"/>
              <w:right w:val="nil"/>
            </w:tcBorders>
            <w:vAlign w:val="bottom"/>
          </w:tcPr>
          <w:p w14:paraId="47A3F42B" w14:textId="7DEAB2B4" w:rsidR="00B35382" w:rsidRPr="00006083" w:rsidRDefault="00B35382"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tcBorders>
              <w:left w:val="nil"/>
              <w:bottom w:val="nil"/>
              <w:right w:val="nil"/>
            </w:tcBorders>
            <w:vAlign w:val="bottom"/>
          </w:tcPr>
          <w:p w14:paraId="77DAF48D" w14:textId="2FD6A10C" w:rsidR="00B35382" w:rsidRPr="00006083" w:rsidRDefault="00B35382" w:rsidP="00CF080F">
            <w:pPr>
              <w:spacing w:after="0" w:line="240" w:lineRule="auto"/>
              <w:ind w:right="-72"/>
              <w:jc w:val="right"/>
              <w:rPr>
                <w:rFonts w:asciiTheme="minorBidi" w:eastAsia="Arial" w:hAnsiTheme="minorBidi" w:cstheme="minorBidi"/>
                <w:sz w:val="26"/>
                <w:szCs w:val="26"/>
                <w:cs/>
                <w:lang w:val="en-GB" w:eastAsia="en-GB"/>
              </w:rPr>
            </w:pPr>
            <w:r w:rsidRPr="00006083">
              <w:rPr>
                <w:rFonts w:asciiTheme="minorBidi" w:eastAsia="Arial" w:hAnsiTheme="minorBidi" w:cstheme="minorBidi"/>
                <w:sz w:val="26"/>
                <w:szCs w:val="26"/>
                <w:lang w:val="en-GB" w:eastAsia="en-GB"/>
              </w:rPr>
              <w:t>-</w:t>
            </w:r>
          </w:p>
        </w:tc>
        <w:tc>
          <w:tcPr>
            <w:tcW w:w="1368" w:type="dxa"/>
            <w:tcBorders>
              <w:left w:val="nil"/>
              <w:bottom w:val="nil"/>
              <w:right w:val="nil"/>
            </w:tcBorders>
            <w:vAlign w:val="bottom"/>
          </w:tcPr>
          <w:p w14:paraId="25E4CABF" w14:textId="57ED145D" w:rsidR="00B35382" w:rsidRPr="00006083" w:rsidRDefault="00B35382"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r>
      <w:tr w:rsidR="00CF080F" w:rsidRPr="00006083" w14:paraId="13019049" w14:textId="77777777" w:rsidTr="009001CE">
        <w:tc>
          <w:tcPr>
            <w:tcW w:w="3960" w:type="dxa"/>
            <w:hideMark/>
          </w:tcPr>
          <w:p w14:paraId="0B94B71D" w14:textId="7BB11B31" w:rsidR="00CF080F" w:rsidRPr="00006083" w:rsidRDefault="00CF080F" w:rsidP="00CF080F">
            <w:pPr>
              <w:tabs>
                <w:tab w:val="left" w:pos="0"/>
              </w:tabs>
              <w:spacing w:after="0" w:line="240" w:lineRule="auto"/>
              <w:ind w:left="431"/>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 xml:space="preserve">Dividends from equity investments </w:t>
            </w:r>
            <w:r w:rsidRPr="00006083">
              <w:rPr>
                <w:rFonts w:asciiTheme="minorBidi" w:eastAsia="Arial" w:hAnsiTheme="minorBidi" w:cstheme="minorBidi"/>
                <w:sz w:val="26"/>
                <w:szCs w:val="26"/>
                <w:lang w:val="en-GB" w:eastAsia="en-GB"/>
              </w:rPr>
              <w:br/>
              <w:t xml:space="preserve">   held at FVOCI recognised in profit or loss</w:t>
            </w:r>
          </w:p>
        </w:tc>
        <w:tc>
          <w:tcPr>
            <w:tcW w:w="1368" w:type="dxa"/>
            <w:vAlign w:val="bottom"/>
          </w:tcPr>
          <w:p w14:paraId="634183CA" w14:textId="686E3D35"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c>
          <w:tcPr>
            <w:tcW w:w="1368" w:type="dxa"/>
            <w:vAlign w:val="bottom"/>
          </w:tcPr>
          <w:p w14:paraId="6369B552" w14:textId="77777777" w:rsidR="00CF080F" w:rsidRPr="00006083" w:rsidRDefault="00CF080F" w:rsidP="00CF080F">
            <w:pPr>
              <w:spacing w:after="0" w:line="240" w:lineRule="auto"/>
              <w:ind w:right="-72"/>
              <w:rPr>
                <w:rFonts w:asciiTheme="minorBidi" w:eastAsia="Arial" w:hAnsiTheme="minorBidi" w:cstheme="minorBidi"/>
                <w:sz w:val="26"/>
                <w:szCs w:val="26"/>
                <w:lang w:val="en-GB" w:eastAsia="en-GB"/>
              </w:rPr>
            </w:pPr>
          </w:p>
        </w:tc>
        <w:tc>
          <w:tcPr>
            <w:tcW w:w="1368" w:type="dxa"/>
            <w:vAlign w:val="bottom"/>
          </w:tcPr>
          <w:p w14:paraId="695DFBEE"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c>
          <w:tcPr>
            <w:tcW w:w="1368" w:type="dxa"/>
            <w:vAlign w:val="bottom"/>
          </w:tcPr>
          <w:p w14:paraId="5596BDF0"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r>
      <w:tr w:rsidR="00CF080F" w:rsidRPr="00006083" w14:paraId="6D19FAB1" w14:textId="77777777" w:rsidTr="009001CE">
        <w:tc>
          <w:tcPr>
            <w:tcW w:w="3960" w:type="dxa"/>
            <w:hideMark/>
          </w:tcPr>
          <w:p w14:paraId="3E08E9CE" w14:textId="3F803029" w:rsidR="00CF080F" w:rsidRPr="00006083" w:rsidRDefault="00CF080F" w:rsidP="00CF080F">
            <w:pPr>
              <w:tabs>
                <w:tab w:val="left" w:pos="750"/>
              </w:tabs>
              <w:spacing w:after="0" w:line="240" w:lineRule="auto"/>
              <w:ind w:left="431"/>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 xml:space="preserve">   - Related to investments held </w:t>
            </w:r>
            <w:r w:rsidRPr="00006083">
              <w:rPr>
                <w:rFonts w:asciiTheme="minorBidi" w:eastAsia="Arial" w:hAnsiTheme="minorBidi" w:cstheme="minorBidi"/>
                <w:sz w:val="26"/>
                <w:szCs w:val="26"/>
                <w:lang w:val="en-GB" w:eastAsia="en-GB"/>
              </w:rPr>
              <w:br/>
              <w:t xml:space="preserve">         at the end of the reporting year</w:t>
            </w:r>
          </w:p>
        </w:tc>
        <w:tc>
          <w:tcPr>
            <w:tcW w:w="1368" w:type="dxa"/>
            <w:vAlign w:val="bottom"/>
          </w:tcPr>
          <w:p w14:paraId="76FE60E5" w14:textId="3AEF8AF0"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eastAsia="en-GB"/>
              </w:rPr>
              <w:t>1</w:t>
            </w:r>
          </w:p>
        </w:tc>
        <w:tc>
          <w:tcPr>
            <w:tcW w:w="1368" w:type="dxa"/>
            <w:vAlign w:val="bottom"/>
          </w:tcPr>
          <w:p w14:paraId="17D821F6" w14:textId="1D8AA20A"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cs/>
                <w:lang w:val="en-GB" w:eastAsia="en-GB"/>
              </w:rPr>
              <w:t>-</w:t>
            </w:r>
          </w:p>
        </w:tc>
        <w:tc>
          <w:tcPr>
            <w:tcW w:w="1368" w:type="dxa"/>
            <w:vAlign w:val="bottom"/>
          </w:tcPr>
          <w:p w14:paraId="599B9C14" w14:textId="0D331809"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29</w:t>
            </w:r>
          </w:p>
        </w:tc>
        <w:tc>
          <w:tcPr>
            <w:tcW w:w="1368" w:type="dxa"/>
            <w:vAlign w:val="bottom"/>
          </w:tcPr>
          <w:p w14:paraId="41BF9092" w14:textId="064B7DBF"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r>
    </w:tbl>
    <w:p w14:paraId="42D7C28D" w14:textId="77777777" w:rsidR="00025CB8" w:rsidRPr="00006083" w:rsidRDefault="00025CB8" w:rsidP="009B3866">
      <w:pPr>
        <w:spacing w:after="0" w:line="240" w:lineRule="auto"/>
        <w:ind w:left="540"/>
        <w:jc w:val="both"/>
        <w:rPr>
          <w:rFonts w:asciiTheme="minorBidi" w:hAnsiTheme="minorBidi" w:cstheme="minorBidi"/>
          <w:sz w:val="26"/>
          <w:szCs w:val="26"/>
        </w:rPr>
      </w:pPr>
    </w:p>
    <w:tbl>
      <w:tblPr>
        <w:tblW w:w="9432" w:type="dxa"/>
        <w:tblLayout w:type="fixed"/>
        <w:tblLook w:val="04A0" w:firstRow="1" w:lastRow="0" w:firstColumn="1" w:lastColumn="0" w:noHBand="0" w:noVBand="1"/>
      </w:tblPr>
      <w:tblGrid>
        <w:gridCol w:w="3960"/>
        <w:gridCol w:w="1368"/>
        <w:gridCol w:w="1368"/>
        <w:gridCol w:w="1368"/>
        <w:gridCol w:w="1368"/>
      </w:tblGrid>
      <w:tr w:rsidR="008B02DC" w:rsidRPr="00006083" w14:paraId="1BA32A8D" w14:textId="77777777" w:rsidTr="009001CE">
        <w:tc>
          <w:tcPr>
            <w:tcW w:w="3960" w:type="dxa"/>
          </w:tcPr>
          <w:p w14:paraId="75C23D96" w14:textId="77777777" w:rsidR="00C50AD4" w:rsidRPr="00006083" w:rsidRDefault="00C50AD4" w:rsidP="009B3866">
            <w:pPr>
              <w:spacing w:after="0" w:line="240" w:lineRule="auto"/>
              <w:ind w:left="431"/>
              <w:rPr>
                <w:rFonts w:asciiTheme="minorBidi" w:eastAsia="Arial" w:hAnsiTheme="minorBidi" w:cstheme="minorBidi"/>
                <w:sz w:val="26"/>
                <w:szCs w:val="26"/>
                <w:lang w:val="en-GB" w:eastAsia="en-GB"/>
              </w:rPr>
            </w:pPr>
          </w:p>
        </w:tc>
        <w:tc>
          <w:tcPr>
            <w:tcW w:w="5472" w:type="dxa"/>
            <w:gridSpan w:val="4"/>
            <w:tcBorders>
              <w:left w:val="nil"/>
              <w:right w:val="nil"/>
            </w:tcBorders>
            <w:hideMark/>
          </w:tcPr>
          <w:p w14:paraId="37C1A9FD" w14:textId="486AAE53" w:rsidR="00C50AD4" w:rsidRPr="00006083" w:rsidRDefault="00C50AD4" w:rsidP="009B3866">
            <w:pPr>
              <w:pBdr>
                <w:bottom w:val="single" w:sz="4" w:space="1" w:color="auto"/>
              </w:pBdr>
              <w:spacing w:after="0" w:line="240" w:lineRule="auto"/>
              <w:ind w:right="-72"/>
              <w:jc w:val="center"/>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Separate financial statements</w:t>
            </w:r>
          </w:p>
        </w:tc>
      </w:tr>
      <w:tr w:rsidR="00CF080F" w:rsidRPr="00006083" w14:paraId="6D02044D" w14:textId="77777777" w:rsidTr="009001CE">
        <w:tc>
          <w:tcPr>
            <w:tcW w:w="3960" w:type="dxa"/>
          </w:tcPr>
          <w:p w14:paraId="5DA41C51" w14:textId="77777777" w:rsidR="00CF080F" w:rsidRPr="00006083" w:rsidRDefault="00CF080F" w:rsidP="00CF080F">
            <w:pPr>
              <w:spacing w:after="0" w:line="240" w:lineRule="auto"/>
              <w:ind w:left="431"/>
              <w:rPr>
                <w:rFonts w:asciiTheme="minorBidi" w:eastAsia="Arial" w:hAnsiTheme="minorBidi" w:cstheme="minorBidi"/>
                <w:sz w:val="26"/>
                <w:szCs w:val="26"/>
                <w:lang w:val="en-GB" w:eastAsia="en-GB"/>
              </w:rPr>
            </w:pPr>
          </w:p>
        </w:tc>
        <w:tc>
          <w:tcPr>
            <w:tcW w:w="2736" w:type="dxa"/>
            <w:gridSpan w:val="2"/>
            <w:tcBorders>
              <w:left w:val="nil"/>
              <w:right w:val="nil"/>
            </w:tcBorders>
            <w:vAlign w:val="center"/>
            <w:hideMark/>
          </w:tcPr>
          <w:p w14:paraId="7BDF38FF" w14:textId="7455EC89" w:rsidR="00CF080F" w:rsidRPr="00006083" w:rsidRDefault="00CF080F" w:rsidP="00CF080F">
            <w:pPr>
              <w:pBdr>
                <w:bottom w:val="single" w:sz="4" w:space="1" w:color="auto"/>
              </w:pBdr>
              <w:spacing w:after="0" w:line="240" w:lineRule="auto"/>
              <w:ind w:right="-72"/>
              <w:jc w:val="center"/>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2025</w:t>
            </w:r>
          </w:p>
        </w:tc>
        <w:tc>
          <w:tcPr>
            <w:tcW w:w="2736" w:type="dxa"/>
            <w:gridSpan w:val="2"/>
            <w:tcBorders>
              <w:left w:val="nil"/>
              <w:right w:val="nil"/>
            </w:tcBorders>
            <w:vAlign w:val="center"/>
            <w:hideMark/>
          </w:tcPr>
          <w:p w14:paraId="3D9A8C38" w14:textId="48B554E1" w:rsidR="00CF080F" w:rsidRPr="00006083" w:rsidRDefault="00CF080F" w:rsidP="00CF080F">
            <w:pPr>
              <w:pBdr>
                <w:bottom w:val="single" w:sz="4" w:space="1" w:color="auto"/>
              </w:pBdr>
              <w:spacing w:after="0" w:line="240" w:lineRule="auto"/>
              <w:ind w:right="-72"/>
              <w:jc w:val="center"/>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2024</w:t>
            </w:r>
          </w:p>
        </w:tc>
      </w:tr>
      <w:tr w:rsidR="009001CE" w:rsidRPr="00006083" w14:paraId="20279CB8" w14:textId="77777777" w:rsidTr="009001CE">
        <w:tc>
          <w:tcPr>
            <w:tcW w:w="3960" w:type="dxa"/>
          </w:tcPr>
          <w:p w14:paraId="016BF483" w14:textId="77777777" w:rsidR="009001CE" w:rsidRPr="00006083" w:rsidRDefault="009001CE" w:rsidP="009B3866">
            <w:pPr>
              <w:spacing w:after="0" w:line="240" w:lineRule="auto"/>
              <w:ind w:left="431"/>
              <w:rPr>
                <w:rFonts w:asciiTheme="minorBidi" w:eastAsia="Arial" w:hAnsiTheme="minorBidi" w:cstheme="minorBidi"/>
                <w:sz w:val="26"/>
                <w:szCs w:val="26"/>
                <w:lang w:val="en-GB" w:eastAsia="en-GB"/>
              </w:rPr>
            </w:pPr>
          </w:p>
        </w:tc>
        <w:tc>
          <w:tcPr>
            <w:tcW w:w="1368" w:type="dxa"/>
            <w:tcBorders>
              <w:left w:val="nil"/>
              <w:right w:val="nil"/>
            </w:tcBorders>
          </w:tcPr>
          <w:p w14:paraId="259006DB"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2163BB0E"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478A649F" w14:textId="77777777" w:rsidR="005A60C6" w:rsidRPr="00006083" w:rsidRDefault="005A60C6"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0A0BCF9C"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Profit or loss</w:t>
            </w:r>
          </w:p>
          <w:p w14:paraId="5D87C6B0" w14:textId="6229B8E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hideMark/>
          </w:tcPr>
          <w:p w14:paraId="44011E28"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Other comprehensive income</w:t>
            </w:r>
          </w:p>
          <w:p w14:paraId="16C9936D" w14:textId="755142E7" w:rsidR="00752F48" w:rsidRPr="00006083" w:rsidRDefault="00F8363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(expense)</w:t>
            </w:r>
          </w:p>
          <w:p w14:paraId="04A9EA1E" w14:textId="2F079303"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tcPr>
          <w:p w14:paraId="05873760"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2F641360"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0CE7E591" w14:textId="77777777" w:rsidR="005A60C6" w:rsidRPr="00006083" w:rsidRDefault="005A60C6"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p>
          <w:p w14:paraId="2D4817E0"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Profit or loss</w:t>
            </w:r>
          </w:p>
          <w:p w14:paraId="4EEA57D5" w14:textId="1737209F"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c>
          <w:tcPr>
            <w:tcW w:w="1368" w:type="dxa"/>
            <w:tcBorders>
              <w:left w:val="nil"/>
              <w:right w:val="nil"/>
            </w:tcBorders>
            <w:hideMark/>
          </w:tcPr>
          <w:p w14:paraId="0F386624" w14:textId="77777777"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Other comprehensive income</w:t>
            </w:r>
          </w:p>
          <w:p w14:paraId="443A8B4C" w14:textId="14FEAC6B" w:rsidR="005A60C6" w:rsidRPr="00006083" w:rsidRDefault="005A60C6" w:rsidP="009B3866">
            <w:pPr>
              <w:pBdr>
                <w:bottom w:val="single" w:sz="4" w:space="1" w:color="auto"/>
              </w:pBd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(expense)</w:t>
            </w:r>
          </w:p>
          <w:p w14:paraId="51A41E34" w14:textId="33104105" w:rsidR="009001CE" w:rsidRPr="00006083" w:rsidRDefault="009001CE"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r>
      <w:tr w:rsidR="009001CE" w:rsidRPr="00006083" w14:paraId="3EDD9AE7" w14:textId="77777777" w:rsidTr="009001CE">
        <w:tc>
          <w:tcPr>
            <w:tcW w:w="3960" w:type="dxa"/>
          </w:tcPr>
          <w:p w14:paraId="4D723659" w14:textId="7083C392" w:rsidR="009001CE" w:rsidRPr="00006083" w:rsidRDefault="009001CE" w:rsidP="009B3866">
            <w:pPr>
              <w:spacing w:after="0" w:line="240" w:lineRule="auto"/>
              <w:ind w:left="431"/>
              <w:rPr>
                <w:rFonts w:asciiTheme="minorBidi" w:eastAsia="Arial" w:hAnsiTheme="minorBidi" w:cstheme="minorBidi"/>
                <w:sz w:val="12"/>
                <w:szCs w:val="12"/>
                <w:lang w:eastAsia="en-GB"/>
              </w:rPr>
            </w:pPr>
          </w:p>
        </w:tc>
        <w:tc>
          <w:tcPr>
            <w:tcW w:w="1368" w:type="dxa"/>
            <w:tcBorders>
              <w:left w:val="nil"/>
              <w:bottom w:val="nil"/>
              <w:right w:val="nil"/>
            </w:tcBorders>
            <w:vAlign w:val="bottom"/>
          </w:tcPr>
          <w:p w14:paraId="319BE52D" w14:textId="11331A47" w:rsidR="009001CE" w:rsidRPr="00006083" w:rsidRDefault="009001CE"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44B3B7F4" w14:textId="78DEAA2B" w:rsidR="009001CE" w:rsidRPr="00006083" w:rsidRDefault="009001CE"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3DA4E5DB" w14:textId="365869C6" w:rsidR="009001CE" w:rsidRPr="00006083" w:rsidRDefault="009001CE" w:rsidP="009B3866">
            <w:pPr>
              <w:spacing w:after="0" w:line="240" w:lineRule="auto"/>
              <w:ind w:right="-72"/>
              <w:jc w:val="right"/>
              <w:rPr>
                <w:rFonts w:asciiTheme="minorBidi" w:eastAsia="Arial" w:hAnsiTheme="minorBidi" w:cstheme="minorBidi"/>
                <w:sz w:val="12"/>
                <w:szCs w:val="12"/>
                <w:lang w:val="en-GB" w:eastAsia="en-GB"/>
              </w:rPr>
            </w:pPr>
          </w:p>
        </w:tc>
        <w:tc>
          <w:tcPr>
            <w:tcW w:w="1368" w:type="dxa"/>
            <w:tcBorders>
              <w:left w:val="nil"/>
              <w:bottom w:val="nil"/>
              <w:right w:val="nil"/>
            </w:tcBorders>
            <w:vAlign w:val="bottom"/>
          </w:tcPr>
          <w:p w14:paraId="7A12D0B5" w14:textId="71D93F25" w:rsidR="009001CE" w:rsidRPr="00006083" w:rsidRDefault="009001CE" w:rsidP="009B3866">
            <w:pPr>
              <w:spacing w:after="0" w:line="240" w:lineRule="auto"/>
              <w:ind w:right="-72"/>
              <w:jc w:val="right"/>
              <w:rPr>
                <w:rFonts w:asciiTheme="minorBidi" w:eastAsia="Arial" w:hAnsiTheme="minorBidi" w:cstheme="minorBidi"/>
                <w:sz w:val="12"/>
                <w:szCs w:val="12"/>
                <w:lang w:val="en-GB" w:eastAsia="en-GB"/>
              </w:rPr>
            </w:pPr>
          </w:p>
        </w:tc>
      </w:tr>
      <w:tr w:rsidR="00CF080F" w:rsidRPr="00006083" w14:paraId="49217711" w14:textId="77777777" w:rsidTr="009001CE">
        <w:tc>
          <w:tcPr>
            <w:tcW w:w="3960" w:type="dxa"/>
          </w:tcPr>
          <w:p w14:paraId="1D1C5072" w14:textId="294EB967" w:rsidR="00CF080F" w:rsidRPr="00006083" w:rsidRDefault="00CF080F" w:rsidP="00CF080F">
            <w:pPr>
              <w:spacing w:after="0" w:line="240" w:lineRule="auto"/>
              <w:ind w:left="431"/>
              <w:rPr>
                <w:rFonts w:asciiTheme="minorBidi" w:eastAsia="Arial" w:hAnsiTheme="minorBidi" w:cstheme="minorBidi"/>
                <w:sz w:val="26"/>
                <w:szCs w:val="26"/>
                <w:lang w:eastAsia="en-GB"/>
              </w:rPr>
            </w:pPr>
            <w:bookmarkStart w:id="33" w:name="OLE_LINK16"/>
            <w:r w:rsidRPr="00006083">
              <w:rPr>
                <w:rFonts w:asciiTheme="minorBidi" w:eastAsia="Arial" w:hAnsiTheme="minorBidi" w:cstheme="minorBidi"/>
                <w:sz w:val="26"/>
                <w:szCs w:val="26"/>
                <w:lang w:eastAsia="en-GB"/>
              </w:rPr>
              <w:t xml:space="preserve">Fair value gain (loss) on </w:t>
            </w:r>
            <w:r w:rsidRPr="00006083">
              <w:rPr>
                <w:rFonts w:asciiTheme="minorBidi" w:eastAsia="Arial" w:hAnsiTheme="minorBidi" w:cstheme="minorBidi"/>
                <w:sz w:val="26"/>
                <w:szCs w:val="26"/>
                <w:lang w:eastAsia="en-GB"/>
              </w:rPr>
              <w:br/>
              <w:t xml:space="preserve">   equity investments at FVOCI</w:t>
            </w:r>
          </w:p>
        </w:tc>
        <w:tc>
          <w:tcPr>
            <w:tcW w:w="1368" w:type="dxa"/>
            <w:tcBorders>
              <w:left w:val="nil"/>
              <w:bottom w:val="nil"/>
              <w:right w:val="nil"/>
            </w:tcBorders>
            <w:vAlign w:val="bottom"/>
          </w:tcPr>
          <w:p w14:paraId="6246E8C6" w14:textId="75467D93"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tcBorders>
              <w:left w:val="nil"/>
              <w:bottom w:val="nil"/>
              <w:right w:val="nil"/>
            </w:tcBorders>
            <w:vAlign w:val="bottom"/>
          </w:tcPr>
          <w:p w14:paraId="555CD915" w14:textId="2C4C5FD2"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(1)</w:t>
            </w:r>
          </w:p>
        </w:tc>
        <w:tc>
          <w:tcPr>
            <w:tcW w:w="1368" w:type="dxa"/>
            <w:tcBorders>
              <w:left w:val="nil"/>
              <w:bottom w:val="nil"/>
              <w:right w:val="nil"/>
            </w:tcBorders>
            <w:vAlign w:val="bottom"/>
          </w:tcPr>
          <w:p w14:paraId="6600DCB5" w14:textId="6C34A68D"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tcBorders>
              <w:left w:val="nil"/>
              <w:bottom w:val="nil"/>
              <w:right w:val="nil"/>
            </w:tcBorders>
            <w:vAlign w:val="bottom"/>
          </w:tcPr>
          <w:p w14:paraId="4A20030A" w14:textId="326D9B74"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(1)</w:t>
            </w:r>
          </w:p>
        </w:tc>
      </w:tr>
      <w:tr w:rsidR="00CF080F" w:rsidRPr="00006083" w14:paraId="42818A3D" w14:textId="77777777" w:rsidTr="009001CE">
        <w:tc>
          <w:tcPr>
            <w:tcW w:w="3960" w:type="dxa"/>
            <w:hideMark/>
          </w:tcPr>
          <w:p w14:paraId="4E1CFA38" w14:textId="2116251F" w:rsidR="00CF080F" w:rsidRPr="00006083" w:rsidRDefault="00CF080F" w:rsidP="00CF080F">
            <w:pPr>
              <w:tabs>
                <w:tab w:val="left" w:pos="0"/>
              </w:tabs>
              <w:spacing w:after="0" w:line="240" w:lineRule="auto"/>
              <w:ind w:left="431"/>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 xml:space="preserve">Dividends from equity investments </w:t>
            </w:r>
            <w:r w:rsidRPr="00006083">
              <w:rPr>
                <w:rFonts w:asciiTheme="minorBidi" w:eastAsia="Arial" w:hAnsiTheme="minorBidi" w:cstheme="minorBidi"/>
                <w:sz w:val="26"/>
                <w:szCs w:val="26"/>
                <w:lang w:val="en-GB" w:eastAsia="en-GB"/>
              </w:rPr>
              <w:br/>
              <w:t xml:space="preserve">   held at FVOCI recognised in profit or loss</w:t>
            </w:r>
          </w:p>
        </w:tc>
        <w:tc>
          <w:tcPr>
            <w:tcW w:w="1368" w:type="dxa"/>
            <w:vAlign w:val="bottom"/>
          </w:tcPr>
          <w:p w14:paraId="48B80AF0"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c>
          <w:tcPr>
            <w:tcW w:w="1368" w:type="dxa"/>
            <w:vAlign w:val="bottom"/>
          </w:tcPr>
          <w:p w14:paraId="578875CC"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c>
          <w:tcPr>
            <w:tcW w:w="1368" w:type="dxa"/>
            <w:vAlign w:val="bottom"/>
          </w:tcPr>
          <w:p w14:paraId="291C006E"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c>
          <w:tcPr>
            <w:tcW w:w="1368" w:type="dxa"/>
            <w:vAlign w:val="bottom"/>
          </w:tcPr>
          <w:p w14:paraId="32495653" w14:textId="7777777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p>
        </w:tc>
      </w:tr>
      <w:tr w:rsidR="00CF080F" w:rsidRPr="00006083" w14:paraId="67A884E2" w14:textId="77777777" w:rsidTr="009001CE">
        <w:tc>
          <w:tcPr>
            <w:tcW w:w="3960" w:type="dxa"/>
            <w:hideMark/>
          </w:tcPr>
          <w:p w14:paraId="7EA12910" w14:textId="0EEB2760" w:rsidR="00CF080F" w:rsidRPr="00006083" w:rsidRDefault="00CF080F" w:rsidP="00CF080F">
            <w:pPr>
              <w:tabs>
                <w:tab w:val="left" w:pos="750"/>
              </w:tabs>
              <w:spacing w:after="0" w:line="240" w:lineRule="auto"/>
              <w:ind w:left="431"/>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 xml:space="preserve">   - Related to investments held </w:t>
            </w:r>
            <w:r w:rsidRPr="00006083">
              <w:rPr>
                <w:rFonts w:asciiTheme="minorBidi" w:eastAsia="Arial" w:hAnsiTheme="minorBidi" w:cstheme="minorBidi"/>
                <w:sz w:val="26"/>
                <w:szCs w:val="26"/>
                <w:lang w:val="en-GB" w:eastAsia="en-GB"/>
              </w:rPr>
              <w:br/>
              <w:t xml:space="preserve">         at the end of the reporting year</w:t>
            </w:r>
          </w:p>
        </w:tc>
        <w:tc>
          <w:tcPr>
            <w:tcW w:w="1368" w:type="dxa"/>
            <w:vAlign w:val="bottom"/>
          </w:tcPr>
          <w:p w14:paraId="07B14207" w14:textId="0904D907"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vAlign w:val="bottom"/>
          </w:tcPr>
          <w:p w14:paraId="363EB9B8" w14:textId="1A069DF0" w:rsidR="00CF080F" w:rsidRPr="00006083" w:rsidRDefault="00CD0D65"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vAlign w:val="bottom"/>
          </w:tcPr>
          <w:p w14:paraId="1F67A402" w14:textId="1887C6B7"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c>
          <w:tcPr>
            <w:tcW w:w="1368" w:type="dxa"/>
            <w:vAlign w:val="bottom"/>
          </w:tcPr>
          <w:p w14:paraId="660BA43C" w14:textId="27F9183D"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w:t>
            </w:r>
          </w:p>
        </w:tc>
      </w:tr>
      <w:bookmarkEnd w:id="33"/>
    </w:tbl>
    <w:p w14:paraId="6690551F" w14:textId="77777777" w:rsidR="00C50AD4" w:rsidRPr="00006083" w:rsidRDefault="00C50AD4" w:rsidP="009B3866">
      <w:pPr>
        <w:spacing w:after="0" w:line="240" w:lineRule="auto"/>
        <w:ind w:left="540"/>
        <w:jc w:val="both"/>
        <w:rPr>
          <w:rFonts w:asciiTheme="minorBidi" w:hAnsiTheme="minorBidi" w:cstheme="minorBidi"/>
          <w:sz w:val="26"/>
          <w:szCs w:val="26"/>
        </w:rPr>
      </w:pPr>
    </w:p>
    <w:p w14:paraId="21C76A26" w14:textId="45264072" w:rsidR="00A94D57" w:rsidRPr="00006083" w:rsidRDefault="00A94D57" w:rsidP="009B3866">
      <w:pPr>
        <w:spacing w:after="0" w:line="240" w:lineRule="auto"/>
        <w:ind w:left="540"/>
        <w:jc w:val="thaiDistribute"/>
        <w:rPr>
          <w:rFonts w:asciiTheme="minorBidi" w:hAnsiTheme="minorBidi" w:cstheme="minorBidi"/>
          <w:sz w:val="26"/>
          <w:szCs w:val="26"/>
        </w:rPr>
      </w:pPr>
      <w:r w:rsidRPr="00006083">
        <w:rPr>
          <w:rFonts w:asciiTheme="minorBidi" w:hAnsiTheme="minorBidi" w:cstheme="minorBidi"/>
          <w:sz w:val="26"/>
          <w:szCs w:val="26"/>
        </w:rPr>
        <w:t xml:space="preserve">During the year </w:t>
      </w:r>
      <w:r w:rsidR="00B21342" w:rsidRPr="00006083">
        <w:rPr>
          <w:rFonts w:asciiTheme="minorBidi" w:hAnsiTheme="minorBidi" w:cstheme="minorBidi"/>
          <w:sz w:val="26"/>
          <w:szCs w:val="26"/>
          <w:lang w:val="en-GB"/>
        </w:rPr>
        <w:t>202</w:t>
      </w:r>
      <w:r w:rsidR="00CF080F" w:rsidRPr="00006083">
        <w:rPr>
          <w:rFonts w:asciiTheme="minorBidi" w:hAnsiTheme="minorBidi" w:cstheme="minorBidi"/>
          <w:sz w:val="26"/>
          <w:szCs w:val="26"/>
          <w:lang w:val="en-GB"/>
        </w:rPr>
        <w:t>5</w:t>
      </w:r>
      <w:r w:rsidRPr="00006083">
        <w:rPr>
          <w:rFonts w:asciiTheme="minorBidi" w:hAnsiTheme="minorBidi" w:cstheme="minorBidi"/>
          <w:sz w:val="26"/>
          <w:szCs w:val="26"/>
        </w:rPr>
        <w:t>, the Group and the Company</w:t>
      </w:r>
      <w:r w:rsidR="00DC39CA" w:rsidRPr="00006083">
        <w:rPr>
          <w:rFonts w:asciiTheme="minorBidi" w:hAnsiTheme="minorBidi" w:cstheme="minorBidi"/>
          <w:sz w:val="26"/>
          <w:szCs w:val="26"/>
        </w:rPr>
        <w:t xml:space="preserve"> d</w:t>
      </w:r>
      <w:r w:rsidR="0038612A" w:rsidRPr="00006083">
        <w:rPr>
          <w:rFonts w:asciiTheme="minorBidi" w:hAnsiTheme="minorBidi" w:cstheme="minorBidi"/>
          <w:sz w:val="26"/>
          <w:szCs w:val="26"/>
        </w:rPr>
        <w:t>id</w:t>
      </w:r>
      <w:r w:rsidR="00DC39CA" w:rsidRPr="00006083">
        <w:rPr>
          <w:rFonts w:asciiTheme="minorBidi" w:hAnsiTheme="minorBidi" w:cstheme="minorBidi"/>
          <w:sz w:val="26"/>
          <w:szCs w:val="26"/>
        </w:rPr>
        <w:t xml:space="preserve"> not</w:t>
      </w:r>
      <w:r w:rsidRPr="00006083">
        <w:rPr>
          <w:rFonts w:asciiTheme="minorBidi" w:hAnsiTheme="minorBidi" w:cstheme="minorBidi"/>
          <w:sz w:val="26"/>
          <w:szCs w:val="26"/>
        </w:rPr>
        <w:t xml:space="preserve"> </w:t>
      </w:r>
      <w:r w:rsidR="0007320A" w:rsidRPr="00006083">
        <w:rPr>
          <w:rFonts w:asciiTheme="minorBidi" w:hAnsiTheme="minorBidi" w:cstheme="minorBidi"/>
          <w:sz w:val="26"/>
          <w:szCs w:val="26"/>
        </w:rPr>
        <w:t xml:space="preserve">have significant </w:t>
      </w:r>
      <w:r w:rsidRPr="00006083">
        <w:rPr>
          <w:rFonts w:asciiTheme="minorBidi" w:hAnsiTheme="minorBidi" w:cstheme="minorBidi"/>
          <w:sz w:val="26"/>
          <w:szCs w:val="26"/>
        </w:rPr>
        <w:t>acqui</w:t>
      </w:r>
      <w:r w:rsidR="0007320A" w:rsidRPr="00006083">
        <w:rPr>
          <w:rFonts w:asciiTheme="minorBidi" w:hAnsiTheme="minorBidi" w:cstheme="minorBidi"/>
          <w:sz w:val="26"/>
          <w:szCs w:val="26"/>
        </w:rPr>
        <w:t>sition or</w:t>
      </w:r>
      <w:r w:rsidRPr="00006083">
        <w:rPr>
          <w:rFonts w:asciiTheme="minorBidi" w:hAnsiTheme="minorBidi" w:cstheme="minorBidi"/>
          <w:sz w:val="26"/>
          <w:szCs w:val="26"/>
        </w:rPr>
        <w:t xml:space="preserve"> dispos</w:t>
      </w:r>
      <w:r w:rsidR="0007320A" w:rsidRPr="00006083">
        <w:rPr>
          <w:rFonts w:asciiTheme="minorBidi" w:hAnsiTheme="minorBidi" w:cstheme="minorBidi"/>
          <w:sz w:val="26"/>
          <w:szCs w:val="26"/>
        </w:rPr>
        <w:t>al of long-term</w:t>
      </w:r>
      <w:r w:rsidRPr="00006083">
        <w:rPr>
          <w:rFonts w:asciiTheme="minorBidi" w:hAnsiTheme="minorBidi" w:cstheme="minorBidi"/>
          <w:sz w:val="26"/>
          <w:szCs w:val="26"/>
        </w:rPr>
        <w:t xml:space="preserve"> investments </w:t>
      </w:r>
      <w:r w:rsidR="002F347C" w:rsidRPr="00006083">
        <w:rPr>
          <w:rFonts w:asciiTheme="minorBidi" w:hAnsiTheme="minorBidi" w:cstheme="minorBidi"/>
          <w:sz w:val="26"/>
          <w:szCs w:val="26"/>
        </w:rPr>
        <w:t>measured at FVOCI</w:t>
      </w:r>
      <w:r w:rsidR="008742EC" w:rsidRPr="00006083">
        <w:rPr>
          <w:rFonts w:asciiTheme="minorBidi" w:hAnsiTheme="minorBidi" w:cstheme="minorBidi"/>
          <w:sz w:val="26"/>
          <w:szCs w:val="26"/>
        </w:rPr>
        <w:t>.</w:t>
      </w:r>
    </w:p>
    <w:p w14:paraId="1E86DD2C" w14:textId="0C98460B" w:rsidR="00832268" w:rsidRPr="00006083" w:rsidRDefault="00832268" w:rsidP="009B3866">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03ABB3CE" w14:textId="2107C4F0" w:rsidR="00B51343" w:rsidRPr="00006083" w:rsidRDefault="00B21342" w:rsidP="003F176B">
      <w:pPr>
        <w:tabs>
          <w:tab w:val="left" w:pos="540"/>
        </w:tabs>
        <w:spacing w:after="0" w:line="240" w:lineRule="auto"/>
        <w:ind w:left="540" w:hanging="540"/>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B51343" w:rsidRPr="00006083">
        <w:rPr>
          <w:rFonts w:asciiTheme="minorBidi" w:hAnsiTheme="minorBidi" w:cstheme="minorBidi"/>
          <w:b/>
          <w:bCs/>
          <w:sz w:val="26"/>
          <w:szCs w:val="26"/>
        </w:rPr>
        <w:tab/>
        <w:t xml:space="preserve">Financial assets and liabilities </w:t>
      </w:r>
      <w:r w:rsidR="00B51343" w:rsidRPr="00006083">
        <w:rPr>
          <w:rFonts w:asciiTheme="minorBidi" w:hAnsiTheme="minorBidi" w:cstheme="minorBidi"/>
          <w:sz w:val="26"/>
          <w:szCs w:val="26"/>
        </w:rPr>
        <w:t>(Cont’d)</w:t>
      </w:r>
    </w:p>
    <w:p w14:paraId="21142051" w14:textId="77777777" w:rsidR="00B51343" w:rsidRPr="00006083" w:rsidRDefault="00B51343" w:rsidP="009B3866">
      <w:pPr>
        <w:spacing w:after="0" w:line="240" w:lineRule="auto"/>
        <w:ind w:left="540"/>
        <w:jc w:val="thaiDistribute"/>
        <w:rPr>
          <w:rFonts w:asciiTheme="minorBidi" w:hAnsiTheme="minorBidi" w:cstheme="minorBidi"/>
          <w:sz w:val="26"/>
          <w:szCs w:val="26"/>
        </w:rPr>
      </w:pPr>
    </w:p>
    <w:p w14:paraId="270AC6E8" w14:textId="6D1D88C0" w:rsidR="00EA3A0D" w:rsidRPr="00006083" w:rsidRDefault="00EA3A0D" w:rsidP="009B3866">
      <w:pPr>
        <w:spacing w:after="0" w:line="240" w:lineRule="auto"/>
        <w:ind w:left="540"/>
        <w:jc w:val="thaiDistribute"/>
        <w:rPr>
          <w:rFonts w:asciiTheme="minorBidi" w:hAnsiTheme="minorBidi" w:cstheme="minorBidi"/>
          <w:b/>
          <w:bCs/>
          <w:sz w:val="26"/>
          <w:szCs w:val="26"/>
        </w:rPr>
      </w:pPr>
      <w:r w:rsidRPr="00006083">
        <w:rPr>
          <w:rFonts w:asciiTheme="minorBidi" w:hAnsiTheme="minorBidi" w:cstheme="minorBidi"/>
          <w:b/>
          <w:bCs/>
          <w:sz w:val="26"/>
          <w:szCs w:val="26"/>
        </w:rPr>
        <w:t>Derivatives</w:t>
      </w:r>
    </w:p>
    <w:p w14:paraId="637D88F9" w14:textId="77777777" w:rsidR="00EA3A0D" w:rsidRPr="00006083" w:rsidRDefault="00EA3A0D" w:rsidP="009B3866">
      <w:pPr>
        <w:spacing w:after="0" w:line="240" w:lineRule="auto"/>
        <w:ind w:left="540"/>
        <w:jc w:val="thaiDistribute"/>
        <w:rPr>
          <w:rFonts w:asciiTheme="minorBidi" w:hAnsiTheme="minorBidi" w:cstheme="minorBidi"/>
          <w:sz w:val="26"/>
          <w:szCs w:val="26"/>
        </w:rPr>
      </w:pPr>
    </w:p>
    <w:p w14:paraId="3C602CBE" w14:textId="76A63295" w:rsidR="00EA3A0D" w:rsidRPr="00006083" w:rsidRDefault="00EA3A0D" w:rsidP="009B3866">
      <w:pPr>
        <w:spacing w:after="0" w:line="240" w:lineRule="auto"/>
        <w:ind w:left="1094" w:hanging="547"/>
        <w:jc w:val="thaiDistribute"/>
        <w:rPr>
          <w:rFonts w:asciiTheme="minorBidi" w:hAnsiTheme="minorBidi" w:cstheme="minorBidi"/>
          <w:sz w:val="26"/>
          <w:szCs w:val="26"/>
        </w:rPr>
      </w:pPr>
      <w:r w:rsidRPr="00006083">
        <w:rPr>
          <w:rFonts w:asciiTheme="minorBidi" w:hAnsiTheme="minorBidi" w:cstheme="minorBidi"/>
          <w:sz w:val="26"/>
          <w:szCs w:val="26"/>
        </w:rPr>
        <w:t>Hedging reserve</w:t>
      </w:r>
    </w:p>
    <w:p w14:paraId="5F4B5AA1" w14:textId="77777777" w:rsidR="00832268" w:rsidRPr="00006083" w:rsidRDefault="00832268" w:rsidP="009B3866">
      <w:pPr>
        <w:spacing w:after="0" w:line="240" w:lineRule="auto"/>
        <w:ind w:left="540"/>
        <w:jc w:val="thaiDistribute"/>
        <w:rPr>
          <w:rFonts w:asciiTheme="minorBidi" w:hAnsiTheme="minorBidi" w:cstheme="minorBidi"/>
          <w:sz w:val="26"/>
          <w:szCs w:val="26"/>
        </w:rPr>
      </w:pPr>
    </w:p>
    <w:tbl>
      <w:tblPr>
        <w:tblStyle w:val="TableGrid"/>
        <w:tblW w:w="9342" w:type="dxa"/>
        <w:tblLook w:val="04A0" w:firstRow="1" w:lastRow="0" w:firstColumn="1" w:lastColumn="0" w:noHBand="0" w:noVBand="1"/>
      </w:tblPr>
      <w:tblGrid>
        <w:gridCol w:w="4590"/>
        <w:gridCol w:w="1584"/>
        <w:gridCol w:w="1584"/>
        <w:gridCol w:w="1584"/>
      </w:tblGrid>
      <w:tr w:rsidR="00EA3A0D" w:rsidRPr="00006083" w14:paraId="32CDD008" w14:textId="77777777" w:rsidTr="00342B60">
        <w:tc>
          <w:tcPr>
            <w:tcW w:w="4590" w:type="dxa"/>
            <w:tcBorders>
              <w:top w:val="nil"/>
              <w:left w:val="nil"/>
              <w:bottom w:val="nil"/>
              <w:right w:val="nil"/>
            </w:tcBorders>
          </w:tcPr>
          <w:p w14:paraId="21656C35" w14:textId="77777777" w:rsidR="00EA3A0D" w:rsidRPr="00006083" w:rsidRDefault="00EA3A0D" w:rsidP="00CC015F">
            <w:pPr>
              <w:spacing w:after="0" w:line="240" w:lineRule="auto"/>
              <w:ind w:left="440"/>
              <w:rPr>
                <w:rFonts w:asciiTheme="minorBidi" w:hAnsiTheme="minorBidi" w:cstheme="minorBidi"/>
                <w:sz w:val="26"/>
                <w:szCs w:val="26"/>
              </w:rPr>
            </w:pPr>
          </w:p>
        </w:tc>
        <w:tc>
          <w:tcPr>
            <w:tcW w:w="4752" w:type="dxa"/>
            <w:gridSpan w:val="3"/>
            <w:tcBorders>
              <w:top w:val="nil"/>
              <w:left w:val="nil"/>
              <w:bottom w:val="nil"/>
              <w:right w:val="nil"/>
            </w:tcBorders>
          </w:tcPr>
          <w:p w14:paraId="4AF4F7A8" w14:textId="77777777" w:rsidR="00EA3A0D" w:rsidRPr="00006083" w:rsidRDefault="00EA3A0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 financial statements</w:t>
            </w:r>
          </w:p>
        </w:tc>
      </w:tr>
      <w:tr w:rsidR="00EA3A0D" w:rsidRPr="00006083" w14:paraId="3BA70778" w14:textId="77777777" w:rsidTr="00342B60">
        <w:tc>
          <w:tcPr>
            <w:tcW w:w="4590" w:type="dxa"/>
            <w:tcBorders>
              <w:top w:val="nil"/>
              <w:left w:val="nil"/>
              <w:bottom w:val="nil"/>
              <w:right w:val="nil"/>
            </w:tcBorders>
          </w:tcPr>
          <w:p w14:paraId="1CB2A13E" w14:textId="77777777" w:rsidR="00EA3A0D" w:rsidRPr="00006083" w:rsidRDefault="00EA3A0D" w:rsidP="00CC015F">
            <w:pPr>
              <w:spacing w:after="0" w:line="240" w:lineRule="auto"/>
              <w:ind w:left="440"/>
              <w:rPr>
                <w:rFonts w:asciiTheme="minorBidi" w:hAnsiTheme="minorBidi" w:cstheme="minorBidi"/>
                <w:sz w:val="26"/>
                <w:szCs w:val="26"/>
              </w:rPr>
            </w:pPr>
          </w:p>
        </w:tc>
        <w:tc>
          <w:tcPr>
            <w:tcW w:w="1584" w:type="dxa"/>
            <w:tcBorders>
              <w:top w:val="nil"/>
              <w:left w:val="nil"/>
              <w:bottom w:val="nil"/>
              <w:right w:val="nil"/>
            </w:tcBorders>
          </w:tcPr>
          <w:p w14:paraId="6394E755" w14:textId="77777777" w:rsidR="00342B60" w:rsidRPr="00006083" w:rsidRDefault="00342B60"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p>
          <w:p w14:paraId="584999C5" w14:textId="7BE5F016" w:rsidR="00EA3A0D" w:rsidRPr="00006083" w:rsidRDefault="004C706B" w:rsidP="009B3866">
            <w:pPr>
              <w:autoSpaceDE w:val="0"/>
              <w:autoSpaceDN w:val="0"/>
              <w:adjustRightInd w:val="0"/>
              <w:spacing w:after="0" w:line="240" w:lineRule="auto"/>
              <w:ind w:right="-72"/>
              <w:jc w:val="right"/>
              <w:rPr>
                <w:rFonts w:asciiTheme="minorBidi" w:eastAsia="Arial" w:hAnsiTheme="minorBidi" w:cstheme="minorBidi"/>
                <w:b/>
                <w:bCs/>
                <w:sz w:val="26"/>
                <w:szCs w:val="26"/>
                <w:cs/>
                <w:lang w:val="en-GB" w:eastAsia="en-GB"/>
              </w:rPr>
            </w:pPr>
            <w:r w:rsidRPr="00006083">
              <w:rPr>
                <w:rFonts w:asciiTheme="minorBidi" w:eastAsia="Arial" w:hAnsiTheme="minorBidi" w:cstheme="minorBidi"/>
                <w:b/>
                <w:bCs/>
                <w:sz w:val="26"/>
                <w:szCs w:val="26"/>
                <w:lang w:val="en-GB" w:eastAsia="en-GB"/>
              </w:rPr>
              <w:t>Cash flow hedges</w:t>
            </w:r>
          </w:p>
        </w:tc>
        <w:tc>
          <w:tcPr>
            <w:tcW w:w="1584" w:type="dxa"/>
            <w:tcBorders>
              <w:top w:val="nil"/>
              <w:left w:val="nil"/>
              <w:bottom w:val="nil"/>
              <w:right w:val="nil"/>
            </w:tcBorders>
          </w:tcPr>
          <w:p w14:paraId="32A0DBF6" w14:textId="77777777" w:rsidR="004C706B" w:rsidRPr="00006083" w:rsidRDefault="004C706B"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Cost of</w:t>
            </w:r>
          </w:p>
          <w:p w14:paraId="03CD5C6B" w14:textId="3F386F02" w:rsidR="00EA3A0D" w:rsidRPr="00006083" w:rsidRDefault="004C706B"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hedging reserve</w:t>
            </w:r>
          </w:p>
        </w:tc>
        <w:tc>
          <w:tcPr>
            <w:tcW w:w="1584" w:type="dxa"/>
            <w:tcBorders>
              <w:top w:val="nil"/>
              <w:left w:val="nil"/>
              <w:bottom w:val="nil"/>
              <w:right w:val="nil"/>
            </w:tcBorders>
          </w:tcPr>
          <w:p w14:paraId="732A2163" w14:textId="70B42CCA" w:rsidR="00EA3A0D" w:rsidRPr="00006083" w:rsidRDefault="00EA3A0D"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Total hedge</w:t>
            </w:r>
          </w:p>
          <w:p w14:paraId="324FD4E4" w14:textId="77777777" w:rsidR="00EA3A0D" w:rsidRPr="00006083" w:rsidRDefault="00EA3A0D" w:rsidP="009B3866">
            <w:pP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reserves</w:t>
            </w:r>
          </w:p>
        </w:tc>
      </w:tr>
      <w:tr w:rsidR="00EA3A0D" w:rsidRPr="00006083" w14:paraId="0B82108C" w14:textId="77777777" w:rsidTr="00342B60">
        <w:tc>
          <w:tcPr>
            <w:tcW w:w="4590" w:type="dxa"/>
            <w:tcBorders>
              <w:top w:val="nil"/>
              <w:left w:val="nil"/>
              <w:bottom w:val="nil"/>
              <w:right w:val="nil"/>
            </w:tcBorders>
          </w:tcPr>
          <w:p w14:paraId="17587368" w14:textId="77777777" w:rsidR="00EA3A0D" w:rsidRPr="00006083" w:rsidRDefault="00EA3A0D" w:rsidP="00CC015F">
            <w:pPr>
              <w:spacing w:after="0" w:line="240" w:lineRule="auto"/>
              <w:ind w:left="440"/>
              <w:jc w:val="right"/>
              <w:rPr>
                <w:rFonts w:asciiTheme="minorBidi" w:hAnsiTheme="minorBidi" w:cstheme="minorBidi"/>
                <w:sz w:val="26"/>
                <w:szCs w:val="26"/>
              </w:rPr>
            </w:pPr>
          </w:p>
        </w:tc>
        <w:tc>
          <w:tcPr>
            <w:tcW w:w="1584" w:type="dxa"/>
            <w:tcBorders>
              <w:top w:val="nil"/>
              <w:left w:val="nil"/>
              <w:bottom w:val="nil"/>
              <w:right w:val="nil"/>
            </w:tcBorders>
          </w:tcPr>
          <w:p w14:paraId="375027EF" w14:textId="37542635" w:rsidR="00EA3A0D" w:rsidRPr="00006083" w:rsidRDefault="00EA3A0D"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eastAsia="Arial" w:hAnsiTheme="minorBidi" w:cstheme="minorBidi"/>
                <w:b/>
                <w:bCs/>
                <w:sz w:val="26"/>
                <w:szCs w:val="26"/>
                <w:lang w:eastAsia="en-GB"/>
              </w:rPr>
              <w:t>Baht</w:t>
            </w:r>
            <w:r w:rsidR="004C706B" w:rsidRPr="00006083">
              <w:rPr>
                <w:rFonts w:asciiTheme="minorBidi" w:eastAsia="Arial" w:hAnsiTheme="minorBidi" w:cstheme="minorBidi"/>
                <w:b/>
                <w:bCs/>
                <w:sz w:val="26"/>
                <w:szCs w:val="26"/>
                <w:lang w:eastAsia="en-GB"/>
              </w:rPr>
              <w:t xml:space="preserve"> Million</w:t>
            </w:r>
          </w:p>
        </w:tc>
        <w:tc>
          <w:tcPr>
            <w:tcW w:w="1584" w:type="dxa"/>
            <w:tcBorders>
              <w:top w:val="nil"/>
              <w:left w:val="nil"/>
              <w:bottom w:val="nil"/>
              <w:right w:val="nil"/>
            </w:tcBorders>
          </w:tcPr>
          <w:p w14:paraId="1918DCC9" w14:textId="700B9FFA" w:rsidR="00EA3A0D" w:rsidRPr="00006083" w:rsidRDefault="00EA3A0D"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eastAsia="Arial" w:hAnsiTheme="minorBidi" w:cstheme="minorBidi"/>
                <w:b/>
                <w:bCs/>
                <w:sz w:val="26"/>
                <w:szCs w:val="26"/>
                <w:lang w:eastAsia="en-GB"/>
              </w:rPr>
              <w:t>Baht</w:t>
            </w:r>
            <w:r w:rsidR="004C706B" w:rsidRPr="00006083">
              <w:rPr>
                <w:rFonts w:asciiTheme="minorBidi" w:eastAsia="Arial" w:hAnsiTheme="minorBidi" w:cstheme="minorBidi"/>
                <w:b/>
                <w:bCs/>
                <w:sz w:val="26"/>
                <w:szCs w:val="26"/>
                <w:lang w:eastAsia="en-GB"/>
              </w:rPr>
              <w:t xml:space="preserve"> Million</w:t>
            </w:r>
          </w:p>
        </w:tc>
        <w:tc>
          <w:tcPr>
            <w:tcW w:w="1584" w:type="dxa"/>
            <w:tcBorders>
              <w:top w:val="nil"/>
              <w:left w:val="nil"/>
              <w:bottom w:val="nil"/>
              <w:right w:val="nil"/>
            </w:tcBorders>
          </w:tcPr>
          <w:p w14:paraId="0705FB30" w14:textId="28E6060C" w:rsidR="00EA3A0D" w:rsidRPr="00006083" w:rsidRDefault="00EA3A0D"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w:t>
            </w:r>
            <w:r w:rsidR="004C706B" w:rsidRPr="00006083">
              <w:rPr>
                <w:rFonts w:asciiTheme="minorBidi" w:eastAsia="Arial" w:hAnsiTheme="minorBidi" w:cstheme="minorBidi"/>
                <w:b/>
                <w:bCs/>
                <w:sz w:val="26"/>
                <w:szCs w:val="26"/>
                <w:lang w:eastAsia="en-GB"/>
              </w:rPr>
              <w:t xml:space="preserve"> Million</w:t>
            </w:r>
          </w:p>
        </w:tc>
      </w:tr>
      <w:tr w:rsidR="00EA3A0D" w:rsidRPr="00006083" w14:paraId="1E925A28" w14:textId="77777777" w:rsidTr="00342B60">
        <w:tc>
          <w:tcPr>
            <w:tcW w:w="4590" w:type="dxa"/>
            <w:tcBorders>
              <w:top w:val="nil"/>
              <w:left w:val="nil"/>
              <w:bottom w:val="nil"/>
              <w:right w:val="nil"/>
            </w:tcBorders>
          </w:tcPr>
          <w:p w14:paraId="17C16F81" w14:textId="608CE50D" w:rsidR="00EA3A0D" w:rsidRPr="00006083" w:rsidRDefault="00EA3A0D" w:rsidP="00CC015F">
            <w:pPr>
              <w:spacing w:after="0" w:line="240" w:lineRule="auto"/>
              <w:ind w:left="440" w:right="-194"/>
              <w:rPr>
                <w:rFonts w:asciiTheme="minorBidi" w:hAnsiTheme="minorBidi" w:cstheme="minorBidi"/>
                <w:sz w:val="12"/>
                <w:szCs w:val="12"/>
              </w:rPr>
            </w:pPr>
          </w:p>
        </w:tc>
        <w:tc>
          <w:tcPr>
            <w:tcW w:w="1584" w:type="dxa"/>
            <w:tcBorders>
              <w:top w:val="nil"/>
              <w:left w:val="nil"/>
              <w:bottom w:val="nil"/>
              <w:right w:val="nil"/>
            </w:tcBorders>
          </w:tcPr>
          <w:p w14:paraId="72DF5485" w14:textId="466D0CB2" w:rsidR="00EA3A0D" w:rsidRPr="00006083" w:rsidRDefault="00EA3A0D"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7CBA560B" w14:textId="66E05014" w:rsidR="00EA3A0D" w:rsidRPr="00006083" w:rsidRDefault="00EA3A0D"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17EA9CE9" w14:textId="08BD728D" w:rsidR="00EA3A0D" w:rsidRPr="00006083" w:rsidRDefault="00EA3A0D" w:rsidP="009B3866">
            <w:pPr>
              <w:spacing w:after="0" w:line="240" w:lineRule="auto"/>
              <w:ind w:right="-72"/>
              <w:jc w:val="right"/>
              <w:rPr>
                <w:rFonts w:asciiTheme="minorBidi" w:eastAsia="Arial" w:hAnsiTheme="minorBidi" w:cstheme="minorBidi"/>
                <w:sz w:val="12"/>
                <w:szCs w:val="12"/>
                <w:lang w:val="en-GB" w:eastAsia="en-GB"/>
              </w:rPr>
            </w:pPr>
          </w:p>
        </w:tc>
      </w:tr>
      <w:tr w:rsidR="00CF080F" w:rsidRPr="00006083" w14:paraId="093582F6" w14:textId="77777777">
        <w:tc>
          <w:tcPr>
            <w:tcW w:w="4590" w:type="dxa"/>
            <w:tcBorders>
              <w:top w:val="nil"/>
              <w:left w:val="nil"/>
              <w:bottom w:val="nil"/>
              <w:right w:val="nil"/>
            </w:tcBorders>
          </w:tcPr>
          <w:p w14:paraId="4F65D55D" w14:textId="30C3CAC0" w:rsidR="00CF080F" w:rsidRPr="00006083" w:rsidRDefault="00CF080F" w:rsidP="00CF080F">
            <w:pPr>
              <w:spacing w:after="0" w:line="240" w:lineRule="auto"/>
              <w:ind w:left="440" w:right="-194"/>
              <w:rPr>
                <w:rFonts w:asciiTheme="minorBidi" w:hAnsiTheme="minorBidi" w:cstheme="minorBidi"/>
                <w:spacing w:val="-4"/>
                <w:sz w:val="26"/>
                <w:szCs w:val="26"/>
              </w:rPr>
            </w:pPr>
            <w:r w:rsidRPr="00006083">
              <w:rPr>
                <w:rFonts w:asciiTheme="minorBidi" w:hAnsiTheme="minorBidi" w:cstheme="minorBidi"/>
                <w:spacing w:val="-4"/>
                <w:sz w:val="26"/>
                <w:szCs w:val="26"/>
              </w:rPr>
              <w:t xml:space="preserve">Opening balance </w:t>
            </w:r>
            <w:r w:rsidRPr="00006083">
              <w:rPr>
                <w:rFonts w:asciiTheme="minorBidi" w:hAnsiTheme="minorBidi" w:cstheme="minorBidi"/>
                <w:spacing w:val="-4"/>
                <w:sz w:val="26"/>
                <w:szCs w:val="26"/>
                <w:lang w:val="en-GB"/>
              </w:rPr>
              <w:t>1</w:t>
            </w:r>
            <w:r w:rsidRPr="00006083">
              <w:rPr>
                <w:rFonts w:asciiTheme="minorBidi" w:hAnsiTheme="minorBidi" w:cstheme="minorBidi"/>
                <w:spacing w:val="-4"/>
                <w:sz w:val="26"/>
                <w:szCs w:val="26"/>
              </w:rPr>
              <w:t xml:space="preserve"> January </w:t>
            </w:r>
            <w:r w:rsidRPr="00006083">
              <w:rPr>
                <w:rFonts w:asciiTheme="minorBidi" w:hAnsiTheme="minorBidi" w:cstheme="minorBidi"/>
                <w:spacing w:val="-4"/>
                <w:sz w:val="26"/>
                <w:szCs w:val="26"/>
                <w:lang w:val="en-GB"/>
              </w:rPr>
              <w:t>2024</w:t>
            </w:r>
          </w:p>
        </w:tc>
        <w:tc>
          <w:tcPr>
            <w:tcW w:w="1584" w:type="dxa"/>
            <w:tcBorders>
              <w:top w:val="nil"/>
              <w:left w:val="nil"/>
              <w:bottom w:val="nil"/>
              <w:right w:val="nil"/>
            </w:tcBorders>
            <w:vAlign w:val="bottom"/>
          </w:tcPr>
          <w:p w14:paraId="10B72B74" w14:textId="2DFC8CF7" w:rsidR="00CF080F" w:rsidRPr="00006083" w:rsidRDefault="00664318"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52</w:t>
            </w:r>
          </w:p>
        </w:tc>
        <w:tc>
          <w:tcPr>
            <w:tcW w:w="1584" w:type="dxa"/>
            <w:tcBorders>
              <w:top w:val="nil"/>
              <w:left w:val="nil"/>
              <w:bottom w:val="nil"/>
              <w:right w:val="nil"/>
            </w:tcBorders>
            <w:vAlign w:val="bottom"/>
          </w:tcPr>
          <w:p w14:paraId="5E0AAC5F" w14:textId="5B8ED66C"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00664318" w:rsidRPr="00006083">
              <w:rPr>
                <w:rFonts w:asciiTheme="minorBidi" w:hAnsiTheme="minorBidi" w:cstheme="minorBidi"/>
                <w:sz w:val="26"/>
                <w:szCs w:val="26"/>
              </w:rPr>
              <w:t>280</w:t>
            </w:r>
            <w:r w:rsidRPr="00006083">
              <w:rPr>
                <w:rFonts w:asciiTheme="minorBidi" w:hAnsiTheme="minorBidi" w:cstheme="minorBidi"/>
                <w:sz w:val="26"/>
                <w:szCs w:val="26"/>
              </w:rPr>
              <w:t>)</w:t>
            </w:r>
          </w:p>
        </w:tc>
        <w:tc>
          <w:tcPr>
            <w:tcW w:w="1584" w:type="dxa"/>
            <w:tcBorders>
              <w:top w:val="nil"/>
              <w:left w:val="nil"/>
              <w:bottom w:val="nil"/>
              <w:right w:val="nil"/>
            </w:tcBorders>
            <w:vAlign w:val="bottom"/>
          </w:tcPr>
          <w:p w14:paraId="5A83B14B" w14:textId="350E2631"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hAnsiTheme="minorBidi" w:cstheme="minorBidi"/>
                <w:sz w:val="26"/>
                <w:szCs w:val="26"/>
                <w:lang w:val="en-GB"/>
              </w:rPr>
              <w:t>(</w:t>
            </w:r>
            <w:r w:rsidR="00664318" w:rsidRPr="00006083">
              <w:rPr>
                <w:rFonts w:asciiTheme="minorBidi" w:hAnsiTheme="minorBidi" w:cstheme="minorBidi"/>
                <w:sz w:val="26"/>
                <w:szCs w:val="26"/>
                <w:lang w:val="en-GB"/>
              </w:rPr>
              <w:t>228</w:t>
            </w:r>
            <w:r w:rsidRPr="00006083">
              <w:rPr>
                <w:rFonts w:asciiTheme="minorBidi" w:hAnsiTheme="minorBidi" w:cstheme="minorBidi"/>
                <w:sz w:val="26"/>
                <w:szCs w:val="26"/>
                <w:lang w:val="en-GB"/>
              </w:rPr>
              <w:t>)</w:t>
            </w:r>
          </w:p>
        </w:tc>
      </w:tr>
      <w:tr w:rsidR="00F30B34" w:rsidRPr="00006083" w14:paraId="490BBCEE" w14:textId="77777777" w:rsidTr="00342B60">
        <w:tc>
          <w:tcPr>
            <w:tcW w:w="4590" w:type="dxa"/>
            <w:tcBorders>
              <w:top w:val="nil"/>
              <w:left w:val="nil"/>
              <w:bottom w:val="nil"/>
              <w:right w:val="nil"/>
            </w:tcBorders>
          </w:tcPr>
          <w:p w14:paraId="6F997D41" w14:textId="229DB3C0" w:rsidR="00F30B34" w:rsidRPr="00006083" w:rsidRDefault="00F30B34"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pacing w:val="-4"/>
                <w:sz w:val="26"/>
                <w:szCs w:val="26"/>
              </w:rPr>
              <w:t xml:space="preserve">   Change in fair value of hedging</w:t>
            </w:r>
          </w:p>
          <w:p w14:paraId="6E6726D0" w14:textId="7FBF9E2C" w:rsidR="00F30B34" w:rsidRPr="00006083" w:rsidRDefault="00F30B34" w:rsidP="00CC015F">
            <w:pPr>
              <w:spacing w:after="0" w:line="240" w:lineRule="auto"/>
              <w:ind w:left="440"/>
              <w:rPr>
                <w:rFonts w:asciiTheme="minorBidi" w:hAnsiTheme="minorBidi" w:cstheme="minorBidi"/>
                <w:spacing w:val="-4"/>
                <w:sz w:val="26"/>
                <w:szCs w:val="26"/>
              </w:rPr>
            </w:pPr>
            <w:r w:rsidRPr="00006083">
              <w:rPr>
                <w:rFonts w:asciiTheme="minorBidi" w:hAnsiTheme="minorBidi" w:cstheme="minorBidi"/>
                <w:spacing w:val="-4"/>
                <w:sz w:val="26"/>
                <w:szCs w:val="26"/>
              </w:rPr>
              <w:t xml:space="preserve">      instrument recognised in OCI</w:t>
            </w:r>
          </w:p>
        </w:tc>
        <w:tc>
          <w:tcPr>
            <w:tcW w:w="1584" w:type="dxa"/>
            <w:tcBorders>
              <w:top w:val="nil"/>
              <w:left w:val="nil"/>
              <w:bottom w:val="nil"/>
              <w:right w:val="nil"/>
            </w:tcBorders>
          </w:tcPr>
          <w:p w14:paraId="6AA16C94" w14:textId="77777777" w:rsidR="00664318" w:rsidRPr="00006083" w:rsidRDefault="00664318" w:rsidP="009B3866">
            <w:pPr>
              <w:spacing w:after="0" w:line="240" w:lineRule="auto"/>
              <w:ind w:right="-72"/>
              <w:jc w:val="right"/>
              <w:rPr>
                <w:rFonts w:asciiTheme="minorBidi" w:hAnsiTheme="minorBidi" w:cstheme="minorBidi"/>
                <w:sz w:val="26"/>
                <w:szCs w:val="26"/>
              </w:rPr>
            </w:pPr>
          </w:p>
          <w:p w14:paraId="0648F1AD" w14:textId="5375C46F" w:rsidR="00F30B34" w:rsidRPr="00006083" w:rsidRDefault="00B35382"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1,756</w:t>
            </w:r>
          </w:p>
        </w:tc>
        <w:tc>
          <w:tcPr>
            <w:tcW w:w="1584" w:type="dxa"/>
            <w:tcBorders>
              <w:top w:val="nil"/>
              <w:left w:val="nil"/>
              <w:bottom w:val="nil"/>
              <w:right w:val="nil"/>
            </w:tcBorders>
          </w:tcPr>
          <w:p w14:paraId="50DCC505" w14:textId="77777777" w:rsidR="00664318" w:rsidRPr="00006083" w:rsidRDefault="00664318" w:rsidP="009B3866">
            <w:pPr>
              <w:spacing w:after="0" w:line="240" w:lineRule="auto"/>
              <w:ind w:right="-72"/>
              <w:jc w:val="right"/>
              <w:rPr>
                <w:rFonts w:asciiTheme="minorBidi" w:hAnsiTheme="minorBidi" w:cstheme="minorBidi"/>
                <w:sz w:val="26"/>
                <w:szCs w:val="26"/>
              </w:rPr>
            </w:pPr>
          </w:p>
          <w:p w14:paraId="376C33EB" w14:textId="3E835EE8" w:rsidR="00F30B34" w:rsidRPr="00006083" w:rsidRDefault="00664318"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106</w:t>
            </w:r>
          </w:p>
        </w:tc>
        <w:tc>
          <w:tcPr>
            <w:tcW w:w="1584" w:type="dxa"/>
            <w:tcBorders>
              <w:top w:val="nil"/>
              <w:left w:val="nil"/>
              <w:bottom w:val="nil"/>
              <w:right w:val="nil"/>
            </w:tcBorders>
          </w:tcPr>
          <w:p w14:paraId="50C3C321" w14:textId="77777777" w:rsidR="00664318" w:rsidRPr="00006083" w:rsidRDefault="00664318" w:rsidP="009B3866">
            <w:pPr>
              <w:spacing w:after="0" w:line="240" w:lineRule="auto"/>
              <w:ind w:right="-72"/>
              <w:jc w:val="right"/>
              <w:rPr>
                <w:rFonts w:asciiTheme="minorBidi" w:hAnsiTheme="minorBidi" w:cstheme="minorBidi"/>
                <w:sz w:val="26"/>
                <w:szCs w:val="26"/>
                <w:lang w:val="en-GB"/>
              </w:rPr>
            </w:pPr>
          </w:p>
          <w:p w14:paraId="50578810" w14:textId="3299C914" w:rsidR="00F30B34" w:rsidRPr="00006083" w:rsidRDefault="00664318" w:rsidP="009B3866">
            <w:pP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1,862</w:t>
            </w:r>
          </w:p>
        </w:tc>
      </w:tr>
      <w:tr w:rsidR="00F30B34" w:rsidRPr="00006083" w14:paraId="61D884A3" w14:textId="77777777" w:rsidTr="00342B60">
        <w:tc>
          <w:tcPr>
            <w:tcW w:w="4590" w:type="dxa"/>
            <w:tcBorders>
              <w:top w:val="nil"/>
              <w:left w:val="nil"/>
              <w:bottom w:val="nil"/>
              <w:right w:val="nil"/>
            </w:tcBorders>
          </w:tcPr>
          <w:p w14:paraId="147F1268" w14:textId="527E67AB" w:rsidR="00F30B34" w:rsidRPr="00006083" w:rsidRDefault="00F30B34" w:rsidP="00CC015F">
            <w:pPr>
              <w:tabs>
                <w:tab w:val="left" w:pos="971"/>
              </w:tabs>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Reclassified from OCI to profit or loss</w:t>
            </w:r>
          </w:p>
        </w:tc>
        <w:tc>
          <w:tcPr>
            <w:tcW w:w="1584" w:type="dxa"/>
            <w:tcBorders>
              <w:top w:val="nil"/>
              <w:left w:val="nil"/>
              <w:bottom w:val="nil"/>
              <w:right w:val="nil"/>
            </w:tcBorders>
          </w:tcPr>
          <w:p w14:paraId="69F1E7C9" w14:textId="6733871D" w:rsidR="00F30B34" w:rsidRPr="00006083" w:rsidRDefault="00664318"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00B35382" w:rsidRPr="00006083">
              <w:rPr>
                <w:rFonts w:asciiTheme="minorBidi" w:hAnsiTheme="minorBidi" w:cstheme="minorBidi"/>
                <w:sz w:val="26"/>
                <w:szCs w:val="26"/>
              </w:rPr>
              <w:t>1,693</w:t>
            </w:r>
            <w:r w:rsidRPr="00006083">
              <w:rPr>
                <w:rFonts w:asciiTheme="minorBidi" w:hAnsiTheme="minorBidi" w:cstheme="minorBidi"/>
                <w:sz w:val="26"/>
                <w:szCs w:val="26"/>
              </w:rPr>
              <w:t>)</w:t>
            </w:r>
          </w:p>
        </w:tc>
        <w:tc>
          <w:tcPr>
            <w:tcW w:w="1584" w:type="dxa"/>
            <w:tcBorders>
              <w:top w:val="nil"/>
              <w:left w:val="nil"/>
              <w:bottom w:val="nil"/>
              <w:right w:val="nil"/>
            </w:tcBorders>
          </w:tcPr>
          <w:p w14:paraId="0055F938" w14:textId="0FA5A5E3" w:rsidR="00F30B34" w:rsidRPr="00006083" w:rsidRDefault="00664318"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584" w:type="dxa"/>
            <w:tcBorders>
              <w:top w:val="nil"/>
              <w:left w:val="nil"/>
              <w:bottom w:val="nil"/>
              <w:right w:val="nil"/>
            </w:tcBorders>
          </w:tcPr>
          <w:p w14:paraId="3C27E712" w14:textId="7B5F3C9F" w:rsidR="00F30B34" w:rsidRPr="00006083" w:rsidRDefault="00664318"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sz w:val="26"/>
                <w:szCs w:val="26"/>
                <w:lang w:val="en-GB" w:eastAsia="en-GB"/>
              </w:rPr>
              <w:t>(1,693)</w:t>
            </w:r>
          </w:p>
        </w:tc>
      </w:tr>
      <w:tr w:rsidR="00F30B34" w:rsidRPr="00006083" w14:paraId="4CDF76C0" w14:textId="77777777" w:rsidTr="00342B60">
        <w:tc>
          <w:tcPr>
            <w:tcW w:w="4590" w:type="dxa"/>
            <w:tcBorders>
              <w:top w:val="nil"/>
              <w:left w:val="nil"/>
              <w:bottom w:val="nil"/>
              <w:right w:val="nil"/>
            </w:tcBorders>
          </w:tcPr>
          <w:p w14:paraId="4A655F05" w14:textId="77777777" w:rsidR="00F30B34" w:rsidRPr="00006083" w:rsidRDefault="00F30B34" w:rsidP="00CC015F">
            <w:pPr>
              <w:spacing w:after="0" w:line="240" w:lineRule="auto"/>
              <w:ind w:left="440"/>
              <w:rPr>
                <w:rFonts w:asciiTheme="minorBidi" w:hAnsiTheme="minorBidi" w:cstheme="minorBidi"/>
                <w:sz w:val="12"/>
                <w:szCs w:val="12"/>
              </w:rPr>
            </w:pPr>
          </w:p>
        </w:tc>
        <w:tc>
          <w:tcPr>
            <w:tcW w:w="1584" w:type="dxa"/>
            <w:tcBorders>
              <w:top w:val="nil"/>
              <w:left w:val="nil"/>
              <w:bottom w:val="nil"/>
              <w:right w:val="nil"/>
            </w:tcBorders>
          </w:tcPr>
          <w:p w14:paraId="2DFB1BAF" w14:textId="77777777" w:rsidR="00F30B34" w:rsidRPr="00006083" w:rsidRDefault="00F30B34"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1561CC63" w14:textId="77777777" w:rsidR="00F30B34" w:rsidRPr="00006083" w:rsidRDefault="00F30B34"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05B35C10" w14:textId="77777777" w:rsidR="00F30B34" w:rsidRPr="00006083" w:rsidRDefault="00F30B34" w:rsidP="009B3866">
            <w:pPr>
              <w:spacing w:after="0" w:line="240" w:lineRule="auto"/>
              <w:ind w:right="-72"/>
              <w:jc w:val="right"/>
              <w:rPr>
                <w:rFonts w:asciiTheme="minorBidi" w:hAnsiTheme="minorBidi" w:cstheme="minorBidi"/>
                <w:sz w:val="12"/>
                <w:szCs w:val="12"/>
                <w:lang w:val="en-GB"/>
              </w:rPr>
            </w:pPr>
          </w:p>
        </w:tc>
      </w:tr>
      <w:tr w:rsidR="00F30B34" w:rsidRPr="00006083" w14:paraId="3F86E765" w14:textId="77777777" w:rsidTr="00342B60">
        <w:tc>
          <w:tcPr>
            <w:tcW w:w="4590" w:type="dxa"/>
            <w:tcBorders>
              <w:top w:val="nil"/>
              <w:left w:val="nil"/>
              <w:bottom w:val="nil"/>
              <w:right w:val="nil"/>
            </w:tcBorders>
          </w:tcPr>
          <w:p w14:paraId="33DB92A5" w14:textId="2F7BF4C6" w:rsidR="00F30B34" w:rsidRPr="00006083" w:rsidRDefault="00F30B34" w:rsidP="00CC015F">
            <w:pPr>
              <w:spacing w:after="0" w:line="240" w:lineRule="auto"/>
              <w:ind w:left="440" w:right="-107"/>
              <w:rPr>
                <w:rFonts w:asciiTheme="minorBidi" w:hAnsiTheme="minorBidi" w:cstheme="minorBidi"/>
                <w:spacing w:val="-8"/>
                <w:sz w:val="26"/>
                <w:szCs w:val="26"/>
              </w:rPr>
            </w:pPr>
            <w:r w:rsidRPr="00006083">
              <w:rPr>
                <w:rFonts w:asciiTheme="minorBidi" w:hAnsiTheme="minorBidi" w:cstheme="minorBidi"/>
                <w:spacing w:val="-8"/>
                <w:sz w:val="26"/>
                <w:szCs w:val="26"/>
              </w:rPr>
              <w:t xml:space="preserve">Closing balance </w:t>
            </w:r>
            <w:r w:rsidR="00B21342" w:rsidRPr="00006083">
              <w:rPr>
                <w:rFonts w:asciiTheme="minorBidi" w:hAnsiTheme="minorBidi" w:cstheme="minorBidi"/>
                <w:spacing w:val="-8"/>
                <w:sz w:val="26"/>
                <w:szCs w:val="26"/>
                <w:lang w:val="en-GB"/>
              </w:rPr>
              <w:t>31</w:t>
            </w:r>
            <w:r w:rsidRPr="00006083">
              <w:rPr>
                <w:rFonts w:asciiTheme="minorBidi" w:hAnsiTheme="minorBidi" w:cstheme="minorBidi"/>
                <w:spacing w:val="-8"/>
                <w:sz w:val="26"/>
                <w:szCs w:val="26"/>
              </w:rPr>
              <w:t xml:space="preserve"> December</w:t>
            </w:r>
            <w:r w:rsidRPr="00006083">
              <w:rPr>
                <w:rFonts w:asciiTheme="minorBidi" w:hAnsiTheme="minorBidi" w:cstheme="minorBidi"/>
                <w:b/>
                <w:bCs/>
                <w:spacing w:val="-8"/>
                <w:sz w:val="26"/>
                <w:szCs w:val="26"/>
              </w:rPr>
              <w:t xml:space="preserve"> </w:t>
            </w:r>
            <w:r w:rsidR="00B21342" w:rsidRPr="00006083">
              <w:rPr>
                <w:rFonts w:asciiTheme="minorBidi" w:hAnsiTheme="minorBidi" w:cstheme="minorBidi"/>
                <w:spacing w:val="-8"/>
                <w:sz w:val="26"/>
                <w:szCs w:val="26"/>
                <w:lang w:val="en-GB"/>
              </w:rPr>
              <w:t>202</w:t>
            </w:r>
            <w:r w:rsidR="00CF080F" w:rsidRPr="00006083">
              <w:rPr>
                <w:rFonts w:asciiTheme="minorBidi" w:hAnsiTheme="minorBidi" w:cstheme="minorBidi"/>
                <w:spacing w:val="-8"/>
                <w:sz w:val="26"/>
                <w:szCs w:val="26"/>
                <w:lang w:val="en-GB"/>
              </w:rPr>
              <w:t>4</w:t>
            </w:r>
          </w:p>
        </w:tc>
        <w:tc>
          <w:tcPr>
            <w:tcW w:w="1584" w:type="dxa"/>
            <w:tcBorders>
              <w:top w:val="nil"/>
              <w:left w:val="nil"/>
              <w:bottom w:val="nil"/>
              <w:right w:val="nil"/>
            </w:tcBorders>
          </w:tcPr>
          <w:p w14:paraId="09959731" w14:textId="515317BD" w:rsidR="00F30B34" w:rsidRPr="00006083" w:rsidRDefault="00664318" w:rsidP="009B3866">
            <w:pPr>
              <w:pBdr>
                <w:bottom w:val="double" w:sz="4" w:space="0"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115</w:t>
            </w:r>
          </w:p>
        </w:tc>
        <w:tc>
          <w:tcPr>
            <w:tcW w:w="1584" w:type="dxa"/>
            <w:tcBorders>
              <w:top w:val="nil"/>
              <w:left w:val="nil"/>
              <w:bottom w:val="nil"/>
              <w:right w:val="nil"/>
            </w:tcBorders>
          </w:tcPr>
          <w:p w14:paraId="4AD5DEB5" w14:textId="4ACE434A" w:rsidR="00F30B34" w:rsidRPr="00006083" w:rsidRDefault="00664318" w:rsidP="009B3866">
            <w:pPr>
              <w:pBdr>
                <w:bottom w:val="double" w:sz="4" w:space="0"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(174)</w:t>
            </w:r>
          </w:p>
        </w:tc>
        <w:tc>
          <w:tcPr>
            <w:tcW w:w="1584" w:type="dxa"/>
            <w:tcBorders>
              <w:top w:val="nil"/>
              <w:left w:val="nil"/>
              <w:bottom w:val="nil"/>
              <w:right w:val="nil"/>
            </w:tcBorders>
          </w:tcPr>
          <w:p w14:paraId="3BAB8E82" w14:textId="3931648A" w:rsidR="00F30B34" w:rsidRPr="00006083" w:rsidRDefault="00664318" w:rsidP="009B3866">
            <w:pPr>
              <w:pBdr>
                <w:bottom w:val="double" w:sz="4" w:space="0" w:color="auto"/>
              </w:pBdr>
              <w:spacing w:after="0" w:line="240" w:lineRule="auto"/>
              <w:ind w:right="-72"/>
              <w:jc w:val="right"/>
              <w:rPr>
                <w:rFonts w:asciiTheme="minorBidi" w:eastAsia="Arial" w:hAnsiTheme="minorBidi" w:cstheme="minorBidi"/>
                <w:sz w:val="26"/>
                <w:szCs w:val="26"/>
                <w:lang w:eastAsia="en-GB"/>
              </w:rPr>
            </w:pPr>
            <w:r w:rsidRPr="00006083">
              <w:rPr>
                <w:rFonts w:asciiTheme="minorBidi" w:eastAsia="Arial" w:hAnsiTheme="minorBidi" w:cstheme="minorBidi"/>
                <w:sz w:val="26"/>
                <w:szCs w:val="26"/>
                <w:lang w:eastAsia="en-GB"/>
              </w:rPr>
              <w:t>(59)</w:t>
            </w:r>
          </w:p>
        </w:tc>
      </w:tr>
      <w:tr w:rsidR="00F30B34" w:rsidRPr="00006083" w14:paraId="1957EBD9" w14:textId="77777777" w:rsidTr="00342B60">
        <w:tc>
          <w:tcPr>
            <w:tcW w:w="4590" w:type="dxa"/>
            <w:tcBorders>
              <w:top w:val="nil"/>
              <w:left w:val="nil"/>
              <w:bottom w:val="nil"/>
              <w:right w:val="nil"/>
            </w:tcBorders>
          </w:tcPr>
          <w:p w14:paraId="3567E330" w14:textId="77777777" w:rsidR="00F30B34" w:rsidRPr="00006083" w:rsidRDefault="00F30B34" w:rsidP="00CC015F">
            <w:pPr>
              <w:spacing w:after="0" w:line="240" w:lineRule="auto"/>
              <w:ind w:left="440"/>
              <w:rPr>
                <w:rFonts w:asciiTheme="minorBidi" w:hAnsiTheme="minorBidi" w:cstheme="minorBidi"/>
                <w:sz w:val="26"/>
                <w:szCs w:val="26"/>
              </w:rPr>
            </w:pPr>
          </w:p>
        </w:tc>
        <w:tc>
          <w:tcPr>
            <w:tcW w:w="1584" w:type="dxa"/>
            <w:tcBorders>
              <w:top w:val="nil"/>
              <w:left w:val="nil"/>
              <w:bottom w:val="nil"/>
              <w:right w:val="nil"/>
            </w:tcBorders>
          </w:tcPr>
          <w:p w14:paraId="6D836594" w14:textId="77777777" w:rsidR="00F30B34" w:rsidRPr="00006083" w:rsidRDefault="00F30B34" w:rsidP="009B3866">
            <w:pPr>
              <w:spacing w:after="0" w:line="240" w:lineRule="auto"/>
              <w:ind w:right="-72"/>
              <w:jc w:val="right"/>
              <w:rPr>
                <w:rFonts w:asciiTheme="minorBidi" w:hAnsiTheme="minorBidi" w:cstheme="minorBidi"/>
                <w:sz w:val="26"/>
                <w:szCs w:val="26"/>
              </w:rPr>
            </w:pPr>
          </w:p>
        </w:tc>
        <w:tc>
          <w:tcPr>
            <w:tcW w:w="1584" w:type="dxa"/>
            <w:tcBorders>
              <w:top w:val="nil"/>
              <w:left w:val="nil"/>
              <w:bottom w:val="nil"/>
              <w:right w:val="nil"/>
            </w:tcBorders>
          </w:tcPr>
          <w:p w14:paraId="64DCC0FF" w14:textId="77777777" w:rsidR="00F30B34" w:rsidRPr="00006083" w:rsidRDefault="00F30B34" w:rsidP="009B3866">
            <w:pPr>
              <w:spacing w:after="0" w:line="240" w:lineRule="auto"/>
              <w:ind w:right="-72"/>
              <w:jc w:val="right"/>
              <w:rPr>
                <w:rFonts w:asciiTheme="minorBidi" w:hAnsiTheme="minorBidi" w:cstheme="minorBidi"/>
                <w:sz w:val="26"/>
                <w:szCs w:val="26"/>
              </w:rPr>
            </w:pPr>
          </w:p>
        </w:tc>
        <w:tc>
          <w:tcPr>
            <w:tcW w:w="1584" w:type="dxa"/>
            <w:tcBorders>
              <w:top w:val="nil"/>
              <w:left w:val="nil"/>
              <w:bottom w:val="nil"/>
              <w:right w:val="nil"/>
            </w:tcBorders>
          </w:tcPr>
          <w:p w14:paraId="0A206F3B" w14:textId="77777777" w:rsidR="00F30B34" w:rsidRPr="00006083" w:rsidRDefault="00F30B34" w:rsidP="009B3866">
            <w:pPr>
              <w:spacing w:after="0" w:line="240" w:lineRule="auto"/>
              <w:ind w:right="-72"/>
              <w:jc w:val="right"/>
              <w:rPr>
                <w:rFonts w:asciiTheme="minorBidi" w:eastAsia="Arial" w:hAnsiTheme="minorBidi" w:cstheme="minorBidi"/>
                <w:sz w:val="26"/>
                <w:szCs w:val="26"/>
                <w:lang w:val="en-GB" w:eastAsia="en-GB"/>
              </w:rPr>
            </w:pPr>
          </w:p>
        </w:tc>
      </w:tr>
      <w:tr w:rsidR="00F30B34" w:rsidRPr="00006083" w14:paraId="120CC24E" w14:textId="77777777">
        <w:tc>
          <w:tcPr>
            <w:tcW w:w="4590" w:type="dxa"/>
            <w:tcBorders>
              <w:top w:val="nil"/>
              <w:left w:val="nil"/>
              <w:bottom w:val="nil"/>
              <w:right w:val="nil"/>
            </w:tcBorders>
          </w:tcPr>
          <w:p w14:paraId="562F3ABD" w14:textId="77777777" w:rsidR="00F30B34" w:rsidRPr="00006083" w:rsidRDefault="00F30B34"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pacing w:val="-4"/>
                <w:sz w:val="26"/>
                <w:szCs w:val="26"/>
              </w:rPr>
              <w:t xml:space="preserve">   Change in fair value of hedging</w:t>
            </w:r>
          </w:p>
          <w:p w14:paraId="57A6BD7A" w14:textId="6CED429E" w:rsidR="00F30B34" w:rsidRPr="00006083" w:rsidRDefault="00F30B34" w:rsidP="00CC015F">
            <w:pPr>
              <w:tabs>
                <w:tab w:val="left" w:pos="971"/>
              </w:tabs>
              <w:spacing w:after="0" w:line="240" w:lineRule="auto"/>
              <w:ind w:left="440"/>
              <w:rPr>
                <w:rFonts w:asciiTheme="minorBidi" w:hAnsiTheme="minorBidi" w:cstheme="minorBidi"/>
                <w:spacing w:val="-4"/>
                <w:sz w:val="26"/>
                <w:szCs w:val="26"/>
              </w:rPr>
            </w:pPr>
            <w:r w:rsidRPr="00006083">
              <w:rPr>
                <w:rFonts w:asciiTheme="minorBidi" w:hAnsiTheme="minorBidi" w:cstheme="minorBidi"/>
                <w:spacing w:val="-4"/>
                <w:sz w:val="26"/>
                <w:szCs w:val="26"/>
              </w:rPr>
              <w:t xml:space="preserve">      instrument recognised in OCI</w:t>
            </w:r>
          </w:p>
        </w:tc>
        <w:tc>
          <w:tcPr>
            <w:tcW w:w="1584" w:type="dxa"/>
            <w:tcBorders>
              <w:top w:val="nil"/>
              <w:left w:val="nil"/>
              <w:bottom w:val="nil"/>
              <w:right w:val="nil"/>
            </w:tcBorders>
          </w:tcPr>
          <w:p w14:paraId="39F88AAA" w14:textId="77777777" w:rsidR="00CD0D65" w:rsidRPr="00006083" w:rsidRDefault="00CD0D65" w:rsidP="00CD0D65">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w:t>
            </w:r>
          </w:p>
          <w:p w14:paraId="32BFDEDE" w14:textId="2DC6AD71" w:rsidR="00F30B34" w:rsidRPr="00006083" w:rsidRDefault="00CD0D65" w:rsidP="00153141">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(427)</w:t>
            </w:r>
          </w:p>
        </w:tc>
        <w:tc>
          <w:tcPr>
            <w:tcW w:w="1584" w:type="dxa"/>
            <w:tcBorders>
              <w:top w:val="nil"/>
              <w:left w:val="nil"/>
              <w:bottom w:val="nil"/>
              <w:right w:val="nil"/>
            </w:tcBorders>
          </w:tcPr>
          <w:p w14:paraId="1D68C2C9" w14:textId="77777777" w:rsidR="00CD0D65" w:rsidRPr="00006083" w:rsidRDefault="00CD0D65" w:rsidP="00CD0D65">
            <w:pPr>
              <w:spacing w:after="0" w:line="240" w:lineRule="auto"/>
              <w:ind w:right="-72"/>
              <w:jc w:val="right"/>
              <w:rPr>
                <w:rFonts w:asciiTheme="minorBidi" w:hAnsiTheme="minorBidi" w:cstheme="minorBidi"/>
                <w:sz w:val="26"/>
                <w:szCs w:val="26"/>
              </w:rPr>
            </w:pPr>
          </w:p>
          <w:p w14:paraId="05D5B38F" w14:textId="0EEC6198" w:rsidR="00F30B34" w:rsidRPr="00006083" w:rsidRDefault="00CD0D65" w:rsidP="00153141">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(267)</w:t>
            </w:r>
          </w:p>
        </w:tc>
        <w:tc>
          <w:tcPr>
            <w:tcW w:w="1584" w:type="dxa"/>
            <w:tcBorders>
              <w:top w:val="nil"/>
              <w:left w:val="nil"/>
              <w:bottom w:val="nil"/>
              <w:right w:val="nil"/>
            </w:tcBorders>
          </w:tcPr>
          <w:p w14:paraId="052E6974" w14:textId="77777777" w:rsidR="00CD0D65" w:rsidRPr="00006083" w:rsidRDefault="00CD0D65" w:rsidP="00CD0D65">
            <w:pPr>
              <w:spacing w:after="0" w:line="240" w:lineRule="auto"/>
              <w:ind w:right="-72"/>
              <w:jc w:val="right"/>
              <w:rPr>
                <w:rFonts w:asciiTheme="minorBidi" w:hAnsiTheme="minorBidi" w:cstheme="minorBidi"/>
                <w:sz w:val="26"/>
                <w:szCs w:val="26"/>
              </w:rPr>
            </w:pPr>
          </w:p>
          <w:p w14:paraId="5A83EC4A" w14:textId="57056632" w:rsidR="00F30B34" w:rsidRPr="00006083" w:rsidRDefault="00CD0D65" w:rsidP="00153141">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(694)</w:t>
            </w:r>
          </w:p>
        </w:tc>
      </w:tr>
      <w:tr w:rsidR="00F30B34" w:rsidRPr="00006083" w14:paraId="1267DAF9" w14:textId="77777777">
        <w:tc>
          <w:tcPr>
            <w:tcW w:w="4590" w:type="dxa"/>
            <w:tcBorders>
              <w:top w:val="nil"/>
              <w:left w:val="nil"/>
              <w:bottom w:val="nil"/>
              <w:right w:val="nil"/>
            </w:tcBorders>
          </w:tcPr>
          <w:p w14:paraId="6752C714" w14:textId="6CFE8461" w:rsidR="00F30B34" w:rsidRPr="00006083" w:rsidRDefault="00F30B34"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Reclassified from OCI to profit or loss</w:t>
            </w:r>
          </w:p>
        </w:tc>
        <w:tc>
          <w:tcPr>
            <w:tcW w:w="1584" w:type="dxa"/>
            <w:tcBorders>
              <w:top w:val="nil"/>
              <w:left w:val="nil"/>
              <w:bottom w:val="nil"/>
              <w:right w:val="nil"/>
            </w:tcBorders>
          </w:tcPr>
          <w:p w14:paraId="6DAC4046" w14:textId="033690BC" w:rsidR="00F30B34" w:rsidRPr="00006083" w:rsidRDefault="00CD0D65" w:rsidP="00153141">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591 </w:t>
            </w:r>
          </w:p>
        </w:tc>
        <w:tc>
          <w:tcPr>
            <w:tcW w:w="1584" w:type="dxa"/>
            <w:tcBorders>
              <w:top w:val="nil"/>
              <w:left w:val="nil"/>
              <w:bottom w:val="nil"/>
              <w:right w:val="nil"/>
            </w:tcBorders>
          </w:tcPr>
          <w:p w14:paraId="042AC0DC" w14:textId="5F5B37B7" w:rsidR="00F30B34" w:rsidRPr="00006083" w:rsidRDefault="00CD0D65" w:rsidP="00153141">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55 </w:t>
            </w:r>
          </w:p>
        </w:tc>
        <w:tc>
          <w:tcPr>
            <w:tcW w:w="1584" w:type="dxa"/>
            <w:tcBorders>
              <w:top w:val="nil"/>
              <w:left w:val="nil"/>
              <w:bottom w:val="nil"/>
              <w:right w:val="nil"/>
            </w:tcBorders>
          </w:tcPr>
          <w:p w14:paraId="1E0DCC6B" w14:textId="497542E5" w:rsidR="00F30B34" w:rsidRPr="00006083" w:rsidRDefault="00CD0D65" w:rsidP="00153141">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646 </w:t>
            </w:r>
          </w:p>
        </w:tc>
      </w:tr>
      <w:tr w:rsidR="00F30B34" w:rsidRPr="00006083" w14:paraId="18DD0805" w14:textId="77777777" w:rsidTr="00153141">
        <w:tc>
          <w:tcPr>
            <w:tcW w:w="4590" w:type="dxa"/>
            <w:tcBorders>
              <w:top w:val="nil"/>
              <w:left w:val="nil"/>
              <w:bottom w:val="nil"/>
              <w:right w:val="nil"/>
            </w:tcBorders>
          </w:tcPr>
          <w:p w14:paraId="35483B7A" w14:textId="77777777" w:rsidR="00F30B34" w:rsidRPr="00006083" w:rsidRDefault="00F30B34" w:rsidP="00CC015F">
            <w:pPr>
              <w:autoSpaceDE w:val="0"/>
              <w:autoSpaceDN w:val="0"/>
              <w:adjustRightInd w:val="0"/>
              <w:spacing w:after="0" w:line="240" w:lineRule="auto"/>
              <w:ind w:left="440"/>
              <w:rPr>
                <w:rFonts w:asciiTheme="minorBidi" w:hAnsiTheme="minorBidi" w:cstheme="minorBidi"/>
                <w:sz w:val="12"/>
                <w:szCs w:val="12"/>
              </w:rPr>
            </w:pPr>
          </w:p>
        </w:tc>
        <w:tc>
          <w:tcPr>
            <w:tcW w:w="1584" w:type="dxa"/>
            <w:tcBorders>
              <w:top w:val="nil"/>
              <w:left w:val="nil"/>
              <w:bottom w:val="nil"/>
              <w:right w:val="nil"/>
            </w:tcBorders>
            <w:vAlign w:val="bottom"/>
          </w:tcPr>
          <w:p w14:paraId="2F1E99ED" w14:textId="77777777" w:rsidR="00F30B34" w:rsidRPr="00006083" w:rsidRDefault="00F30B34" w:rsidP="00153141">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vAlign w:val="bottom"/>
          </w:tcPr>
          <w:p w14:paraId="4403F46F" w14:textId="77777777" w:rsidR="00F30B34" w:rsidRPr="00006083" w:rsidRDefault="00F30B34" w:rsidP="00153141">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vAlign w:val="bottom"/>
          </w:tcPr>
          <w:p w14:paraId="7DD2BE57" w14:textId="77777777" w:rsidR="00F30B34" w:rsidRPr="00006083" w:rsidRDefault="00F30B34" w:rsidP="00153141">
            <w:pPr>
              <w:spacing w:after="0" w:line="240" w:lineRule="auto"/>
              <w:ind w:right="-72"/>
              <w:jc w:val="right"/>
              <w:rPr>
                <w:rFonts w:asciiTheme="minorBidi" w:hAnsiTheme="minorBidi" w:cstheme="minorBidi"/>
                <w:sz w:val="12"/>
                <w:szCs w:val="12"/>
                <w:lang w:val="en-GB"/>
              </w:rPr>
            </w:pPr>
          </w:p>
        </w:tc>
      </w:tr>
      <w:tr w:rsidR="00F30B34" w:rsidRPr="00006083" w14:paraId="0AC4AAC4" w14:textId="77777777">
        <w:tc>
          <w:tcPr>
            <w:tcW w:w="4590" w:type="dxa"/>
            <w:tcBorders>
              <w:top w:val="nil"/>
              <w:left w:val="nil"/>
              <w:bottom w:val="nil"/>
              <w:right w:val="nil"/>
            </w:tcBorders>
          </w:tcPr>
          <w:p w14:paraId="19EAA4A5" w14:textId="20640128" w:rsidR="00F30B34" w:rsidRPr="00006083" w:rsidRDefault="00F30B34" w:rsidP="00CC015F">
            <w:pPr>
              <w:autoSpaceDE w:val="0"/>
              <w:autoSpaceDN w:val="0"/>
              <w:adjustRightInd w:val="0"/>
              <w:spacing w:after="0" w:line="240" w:lineRule="auto"/>
              <w:ind w:left="440"/>
              <w:rPr>
                <w:rFonts w:asciiTheme="minorBidi" w:hAnsiTheme="minorBidi" w:cstheme="minorBidi"/>
                <w:spacing w:val="-6"/>
                <w:sz w:val="26"/>
                <w:szCs w:val="26"/>
                <w:lang w:val="en-GB"/>
              </w:rPr>
            </w:pPr>
            <w:r w:rsidRPr="00006083">
              <w:rPr>
                <w:rFonts w:asciiTheme="minorBidi" w:hAnsiTheme="minorBidi" w:cstheme="minorBidi"/>
                <w:spacing w:val="-6"/>
                <w:sz w:val="26"/>
                <w:szCs w:val="26"/>
              </w:rPr>
              <w:t xml:space="preserve">Closing balance </w:t>
            </w:r>
            <w:r w:rsidR="00B21342" w:rsidRPr="00006083">
              <w:rPr>
                <w:rFonts w:asciiTheme="minorBidi" w:hAnsiTheme="minorBidi" w:cstheme="minorBidi"/>
                <w:spacing w:val="-6"/>
                <w:sz w:val="26"/>
                <w:szCs w:val="26"/>
                <w:lang w:val="en-GB"/>
              </w:rPr>
              <w:t>31</w:t>
            </w:r>
            <w:r w:rsidRPr="00006083">
              <w:rPr>
                <w:rFonts w:asciiTheme="minorBidi" w:hAnsiTheme="minorBidi" w:cstheme="minorBidi"/>
                <w:spacing w:val="-6"/>
                <w:sz w:val="26"/>
                <w:szCs w:val="26"/>
              </w:rPr>
              <w:t xml:space="preserve"> December</w:t>
            </w:r>
            <w:r w:rsidRPr="00006083">
              <w:rPr>
                <w:rFonts w:asciiTheme="minorBidi" w:hAnsiTheme="minorBidi" w:cstheme="minorBidi"/>
                <w:b/>
                <w:bCs/>
                <w:spacing w:val="-6"/>
                <w:sz w:val="26"/>
                <w:szCs w:val="26"/>
              </w:rPr>
              <w:t xml:space="preserve"> </w:t>
            </w:r>
            <w:r w:rsidR="00B21342" w:rsidRPr="00006083">
              <w:rPr>
                <w:rFonts w:asciiTheme="minorBidi" w:hAnsiTheme="minorBidi" w:cstheme="minorBidi"/>
                <w:spacing w:val="-6"/>
                <w:sz w:val="26"/>
                <w:szCs w:val="26"/>
                <w:lang w:val="en-GB"/>
              </w:rPr>
              <w:t>202</w:t>
            </w:r>
            <w:r w:rsidR="00CF080F" w:rsidRPr="00006083">
              <w:rPr>
                <w:rFonts w:asciiTheme="minorBidi" w:hAnsiTheme="minorBidi" w:cstheme="minorBidi"/>
                <w:spacing w:val="-6"/>
                <w:sz w:val="26"/>
                <w:szCs w:val="26"/>
                <w:lang w:val="en-GB"/>
              </w:rPr>
              <w:t>5</w:t>
            </w:r>
          </w:p>
        </w:tc>
        <w:tc>
          <w:tcPr>
            <w:tcW w:w="1584" w:type="dxa"/>
            <w:tcBorders>
              <w:top w:val="nil"/>
              <w:left w:val="nil"/>
              <w:bottom w:val="nil"/>
              <w:right w:val="nil"/>
            </w:tcBorders>
          </w:tcPr>
          <w:p w14:paraId="59BB1798" w14:textId="551B5FAE" w:rsidR="00F30B34" w:rsidRPr="00006083" w:rsidRDefault="00CD0D65" w:rsidP="00153141">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279 </w:t>
            </w:r>
          </w:p>
        </w:tc>
        <w:tc>
          <w:tcPr>
            <w:tcW w:w="1584" w:type="dxa"/>
            <w:tcBorders>
              <w:top w:val="nil"/>
              <w:left w:val="nil"/>
              <w:bottom w:val="nil"/>
              <w:right w:val="nil"/>
            </w:tcBorders>
          </w:tcPr>
          <w:p w14:paraId="79851142" w14:textId="1632803D" w:rsidR="00F30B34" w:rsidRPr="00006083" w:rsidRDefault="00CD0D65" w:rsidP="00153141">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(386)</w:t>
            </w:r>
          </w:p>
        </w:tc>
        <w:tc>
          <w:tcPr>
            <w:tcW w:w="1584" w:type="dxa"/>
            <w:tcBorders>
              <w:top w:val="nil"/>
              <w:left w:val="nil"/>
              <w:bottom w:val="nil"/>
              <w:right w:val="nil"/>
            </w:tcBorders>
          </w:tcPr>
          <w:p w14:paraId="346E6926" w14:textId="2A6E5876" w:rsidR="00F30B34" w:rsidRPr="00006083" w:rsidRDefault="00CD0D65" w:rsidP="00153141">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(107)</w:t>
            </w:r>
          </w:p>
        </w:tc>
      </w:tr>
    </w:tbl>
    <w:p w14:paraId="025C42C3" w14:textId="7169AF2B" w:rsidR="005F2DE8" w:rsidRPr="00006083" w:rsidRDefault="005F2DE8" w:rsidP="009B3866">
      <w:pPr>
        <w:spacing w:after="0" w:line="240" w:lineRule="auto"/>
        <w:rPr>
          <w:rFonts w:asciiTheme="minorBidi" w:hAnsiTheme="minorBidi" w:cstheme="minorBidi"/>
          <w:sz w:val="26"/>
          <w:szCs w:val="26"/>
        </w:rPr>
      </w:pPr>
    </w:p>
    <w:p w14:paraId="1A8A7530" w14:textId="77777777" w:rsidR="00B51343" w:rsidRPr="00006083" w:rsidRDefault="00B51343" w:rsidP="009B3866">
      <w:pPr>
        <w:spacing w:after="0" w:line="240" w:lineRule="auto"/>
        <w:rPr>
          <w:rFonts w:asciiTheme="minorBidi" w:hAnsiTheme="minorBidi" w:cstheme="minorBidi"/>
          <w:sz w:val="26"/>
          <w:szCs w:val="26"/>
        </w:rPr>
      </w:pPr>
      <w:r w:rsidRPr="00006083">
        <w:rPr>
          <w:rFonts w:asciiTheme="minorBidi" w:hAnsiTheme="minorBidi" w:cstheme="minorBidi"/>
          <w:sz w:val="26"/>
          <w:szCs w:val="26"/>
        </w:rPr>
        <w:br w:type="page"/>
      </w:r>
    </w:p>
    <w:p w14:paraId="1C2892ED" w14:textId="1CBA52DA" w:rsidR="00B51343" w:rsidRPr="00006083" w:rsidRDefault="00B21342" w:rsidP="003F176B">
      <w:pPr>
        <w:tabs>
          <w:tab w:val="left" w:pos="540"/>
        </w:tabs>
        <w:spacing w:after="0" w:line="240" w:lineRule="auto"/>
        <w:rPr>
          <w:rFonts w:asciiTheme="minorBidi" w:hAnsiTheme="minorBidi" w:cstheme="minorBidi"/>
          <w:sz w:val="26"/>
          <w:szCs w:val="26"/>
        </w:rPr>
      </w:pPr>
      <w:r w:rsidRPr="00006083">
        <w:rPr>
          <w:rFonts w:asciiTheme="minorBidi" w:hAnsiTheme="minorBidi" w:cstheme="minorBidi"/>
          <w:b/>
          <w:bCs/>
          <w:sz w:val="26"/>
          <w:szCs w:val="26"/>
          <w:lang w:val="en-GB"/>
        </w:rPr>
        <w:lastRenderedPageBreak/>
        <w:t>11</w:t>
      </w:r>
      <w:r w:rsidR="00B51343" w:rsidRPr="00006083">
        <w:rPr>
          <w:rFonts w:asciiTheme="minorBidi" w:hAnsiTheme="minorBidi" w:cstheme="minorBidi"/>
          <w:b/>
          <w:bCs/>
          <w:sz w:val="26"/>
          <w:szCs w:val="26"/>
        </w:rPr>
        <w:tab/>
        <w:t xml:space="preserve">Financial assets and liabilities </w:t>
      </w:r>
      <w:r w:rsidR="00B51343" w:rsidRPr="00006083">
        <w:rPr>
          <w:rFonts w:asciiTheme="minorBidi" w:hAnsiTheme="minorBidi" w:cstheme="minorBidi"/>
          <w:sz w:val="26"/>
          <w:szCs w:val="26"/>
        </w:rPr>
        <w:t>(Cont’d)</w:t>
      </w:r>
    </w:p>
    <w:p w14:paraId="552858DD" w14:textId="77777777" w:rsidR="007C068B" w:rsidRPr="00006083" w:rsidRDefault="007C068B" w:rsidP="00CC015F">
      <w:pPr>
        <w:spacing w:after="0" w:line="240" w:lineRule="auto"/>
        <w:ind w:left="540"/>
        <w:rPr>
          <w:rFonts w:asciiTheme="minorBidi" w:hAnsiTheme="minorBidi" w:cstheme="minorBidi"/>
          <w:sz w:val="26"/>
          <w:szCs w:val="26"/>
        </w:rPr>
      </w:pPr>
    </w:p>
    <w:tbl>
      <w:tblPr>
        <w:tblStyle w:val="TableGrid"/>
        <w:tblW w:w="9432" w:type="dxa"/>
        <w:tblLook w:val="04A0" w:firstRow="1" w:lastRow="0" w:firstColumn="1" w:lastColumn="0" w:noHBand="0" w:noVBand="1"/>
      </w:tblPr>
      <w:tblGrid>
        <w:gridCol w:w="4680"/>
        <w:gridCol w:w="1584"/>
        <w:gridCol w:w="1584"/>
        <w:gridCol w:w="1584"/>
      </w:tblGrid>
      <w:tr w:rsidR="00E73A8A" w:rsidRPr="00006083" w14:paraId="78B58357" w14:textId="77777777" w:rsidTr="00B51343">
        <w:tc>
          <w:tcPr>
            <w:tcW w:w="4680" w:type="dxa"/>
            <w:tcBorders>
              <w:top w:val="nil"/>
              <w:left w:val="nil"/>
              <w:bottom w:val="nil"/>
              <w:right w:val="nil"/>
            </w:tcBorders>
          </w:tcPr>
          <w:p w14:paraId="347485D1" w14:textId="77777777" w:rsidR="00E73A8A" w:rsidRPr="00006083" w:rsidRDefault="00E73A8A" w:rsidP="00CC015F">
            <w:pPr>
              <w:spacing w:after="0" w:line="240" w:lineRule="auto"/>
              <w:ind w:left="440"/>
              <w:rPr>
                <w:rFonts w:asciiTheme="minorBidi" w:hAnsiTheme="minorBidi" w:cstheme="minorBidi"/>
                <w:sz w:val="26"/>
                <w:szCs w:val="26"/>
              </w:rPr>
            </w:pPr>
          </w:p>
        </w:tc>
        <w:tc>
          <w:tcPr>
            <w:tcW w:w="4752" w:type="dxa"/>
            <w:gridSpan w:val="3"/>
            <w:tcBorders>
              <w:top w:val="nil"/>
              <w:left w:val="nil"/>
              <w:bottom w:val="nil"/>
              <w:right w:val="nil"/>
            </w:tcBorders>
          </w:tcPr>
          <w:p w14:paraId="753E7904" w14:textId="59DFAF3E" w:rsidR="00E73A8A" w:rsidRPr="00006083" w:rsidRDefault="00E73A8A"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Separate financial statements</w:t>
            </w:r>
          </w:p>
        </w:tc>
      </w:tr>
      <w:tr w:rsidR="00E73A8A" w:rsidRPr="00006083" w14:paraId="7A57AB9C" w14:textId="77777777" w:rsidTr="00B51343">
        <w:tc>
          <w:tcPr>
            <w:tcW w:w="4680" w:type="dxa"/>
            <w:tcBorders>
              <w:top w:val="nil"/>
              <w:left w:val="nil"/>
              <w:bottom w:val="nil"/>
              <w:right w:val="nil"/>
            </w:tcBorders>
          </w:tcPr>
          <w:p w14:paraId="667C883B" w14:textId="77777777" w:rsidR="00E73A8A" w:rsidRPr="00006083" w:rsidRDefault="00E73A8A" w:rsidP="00CC015F">
            <w:pPr>
              <w:spacing w:after="0" w:line="240" w:lineRule="auto"/>
              <w:ind w:left="440"/>
              <w:rPr>
                <w:rFonts w:asciiTheme="minorBidi" w:hAnsiTheme="minorBidi" w:cstheme="minorBidi"/>
                <w:sz w:val="26"/>
                <w:szCs w:val="26"/>
              </w:rPr>
            </w:pPr>
          </w:p>
        </w:tc>
        <w:tc>
          <w:tcPr>
            <w:tcW w:w="1584" w:type="dxa"/>
            <w:tcBorders>
              <w:top w:val="nil"/>
              <w:left w:val="nil"/>
              <w:bottom w:val="nil"/>
              <w:right w:val="nil"/>
            </w:tcBorders>
          </w:tcPr>
          <w:p w14:paraId="5283215D" w14:textId="77777777" w:rsidR="00E73A8A" w:rsidRPr="00006083" w:rsidRDefault="00E73A8A"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p>
          <w:p w14:paraId="0BA3D623" w14:textId="77777777" w:rsidR="00E73A8A" w:rsidRPr="00006083" w:rsidRDefault="00E73A8A" w:rsidP="009B3866">
            <w:pPr>
              <w:autoSpaceDE w:val="0"/>
              <w:autoSpaceDN w:val="0"/>
              <w:adjustRightInd w:val="0"/>
              <w:spacing w:after="0" w:line="240" w:lineRule="auto"/>
              <w:ind w:right="-72"/>
              <w:jc w:val="right"/>
              <w:rPr>
                <w:rFonts w:asciiTheme="minorBidi" w:eastAsia="Arial" w:hAnsiTheme="minorBidi" w:cstheme="minorBidi"/>
                <w:b/>
                <w:bCs/>
                <w:sz w:val="26"/>
                <w:szCs w:val="26"/>
                <w:cs/>
                <w:lang w:val="en-GB" w:eastAsia="en-GB"/>
              </w:rPr>
            </w:pPr>
            <w:r w:rsidRPr="00006083">
              <w:rPr>
                <w:rFonts w:asciiTheme="minorBidi" w:eastAsia="Arial" w:hAnsiTheme="minorBidi" w:cstheme="minorBidi"/>
                <w:b/>
                <w:bCs/>
                <w:sz w:val="26"/>
                <w:szCs w:val="26"/>
                <w:lang w:val="en-GB" w:eastAsia="en-GB"/>
              </w:rPr>
              <w:t>Cash flow hedges</w:t>
            </w:r>
          </w:p>
        </w:tc>
        <w:tc>
          <w:tcPr>
            <w:tcW w:w="1584" w:type="dxa"/>
            <w:tcBorders>
              <w:top w:val="nil"/>
              <w:left w:val="nil"/>
              <w:bottom w:val="nil"/>
              <w:right w:val="nil"/>
            </w:tcBorders>
          </w:tcPr>
          <w:p w14:paraId="5F5F3FDD" w14:textId="77777777" w:rsidR="00E73A8A" w:rsidRPr="00006083" w:rsidRDefault="00E73A8A"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Cost of</w:t>
            </w:r>
          </w:p>
          <w:p w14:paraId="6421F6B2" w14:textId="77777777" w:rsidR="00E73A8A" w:rsidRPr="00006083" w:rsidRDefault="00E73A8A"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hedging reserve</w:t>
            </w:r>
          </w:p>
        </w:tc>
        <w:tc>
          <w:tcPr>
            <w:tcW w:w="1584" w:type="dxa"/>
            <w:tcBorders>
              <w:top w:val="nil"/>
              <w:left w:val="nil"/>
              <w:bottom w:val="nil"/>
              <w:right w:val="nil"/>
            </w:tcBorders>
          </w:tcPr>
          <w:p w14:paraId="154870C4" w14:textId="77777777" w:rsidR="00E73A8A" w:rsidRPr="00006083" w:rsidRDefault="00E73A8A" w:rsidP="009B3866">
            <w:pPr>
              <w:autoSpaceDE w:val="0"/>
              <w:autoSpaceDN w:val="0"/>
              <w:adjustRightInd w:val="0"/>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Total hedge</w:t>
            </w:r>
          </w:p>
          <w:p w14:paraId="171ACDD9" w14:textId="77777777" w:rsidR="00E73A8A" w:rsidRPr="00006083" w:rsidRDefault="00E73A8A" w:rsidP="009B3866">
            <w:pPr>
              <w:spacing w:after="0" w:line="240" w:lineRule="auto"/>
              <w:ind w:right="-72"/>
              <w:jc w:val="right"/>
              <w:rPr>
                <w:rFonts w:asciiTheme="minorBidi" w:eastAsia="Arial" w:hAnsiTheme="minorBidi" w:cstheme="minorBidi"/>
                <w:b/>
                <w:bCs/>
                <w:sz w:val="26"/>
                <w:szCs w:val="26"/>
                <w:lang w:val="en-GB" w:eastAsia="en-GB"/>
              </w:rPr>
            </w:pPr>
            <w:r w:rsidRPr="00006083">
              <w:rPr>
                <w:rFonts w:asciiTheme="minorBidi" w:eastAsia="Arial" w:hAnsiTheme="minorBidi" w:cstheme="minorBidi"/>
                <w:b/>
                <w:bCs/>
                <w:sz w:val="26"/>
                <w:szCs w:val="26"/>
                <w:lang w:val="en-GB" w:eastAsia="en-GB"/>
              </w:rPr>
              <w:t>reserves</w:t>
            </w:r>
          </w:p>
        </w:tc>
      </w:tr>
      <w:tr w:rsidR="00E73A8A" w:rsidRPr="00006083" w14:paraId="21AFE2A9" w14:textId="77777777" w:rsidTr="00B51343">
        <w:tc>
          <w:tcPr>
            <w:tcW w:w="4680" w:type="dxa"/>
            <w:tcBorders>
              <w:top w:val="nil"/>
              <w:left w:val="nil"/>
              <w:bottom w:val="nil"/>
              <w:right w:val="nil"/>
            </w:tcBorders>
          </w:tcPr>
          <w:p w14:paraId="105F7F34" w14:textId="77777777" w:rsidR="00E73A8A" w:rsidRPr="00006083" w:rsidRDefault="00E73A8A" w:rsidP="00CC015F">
            <w:pPr>
              <w:spacing w:after="0" w:line="240" w:lineRule="auto"/>
              <w:ind w:left="440"/>
              <w:jc w:val="right"/>
              <w:rPr>
                <w:rFonts w:asciiTheme="minorBidi" w:hAnsiTheme="minorBidi" w:cstheme="minorBidi"/>
                <w:sz w:val="26"/>
                <w:szCs w:val="26"/>
              </w:rPr>
            </w:pPr>
          </w:p>
        </w:tc>
        <w:tc>
          <w:tcPr>
            <w:tcW w:w="1584" w:type="dxa"/>
            <w:tcBorders>
              <w:top w:val="nil"/>
              <w:left w:val="nil"/>
              <w:bottom w:val="nil"/>
              <w:right w:val="nil"/>
            </w:tcBorders>
          </w:tcPr>
          <w:p w14:paraId="3A9FA75C" w14:textId="77777777" w:rsidR="00E73A8A" w:rsidRPr="00006083" w:rsidRDefault="00E73A8A"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eastAsia="Arial" w:hAnsiTheme="minorBidi" w:cstheme="minorBidi"/>
                <w:b/>
                <w:bCs/>
                <w:sz w:val="26"/>
                <w:szCs w:val="26"/>
                <w:lang w:eastAsia="en-GB"/>
              </w:rPr>
              <w:t>Baht Million</w:t>
            </w:r>
          </w:p>
        </w:tc>
        <w:tc>
          <w:tcPr>
            <w:tcW w:w="1584" w:type="dxa"/>
            <w:tcBorders>
              <w:top w:val="nil"/>
              <w:left w:val="nil"/>
              <w:bottom w:val="nil"/>
              <w:right w:val="nil"/>
            </w:tcBorders>
          </w:tcPr>
          <w:p w14:paraId="19E45A7A" w14:textId="77777777" w:rsidR="00E73A8A" w:rsidRPr="00006083" w:rsidRDefault="00E73A8A"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eastAsia="Arial" w:hAnsiTheme="minorBidi" w:cstheme="minorBidi"/>
                <w:b/>
                <w:bCs/>
                <w:sz w:val="26"/>
                <w:szCs w:val="26"/>
                <w:lang w:eastAsia="en-GB"/>
              </w:rPr>
              <w:t>Baht Million</w:t>
            </w:r>
          </w:p>
        </w:tc>
        <w:tc>
          <w:tcPr>
            <w:tcW w:w="1584" w:type="dxa"/>
            <w:tcBorders>
              <w:top w:val="nil"/>
              <w:left w:val="nil"/>
              <w:bottom w:val="nil"/>
              <w:right w:val="nil"/>
            </w:tcBorders>
          </w:tcPr>
          <w:p w14:paraId="686FBCEE" w14:textId="77777777" w:rsidR="00E73A8A" w:rsidRPr="00006083" w:rsidRDefault="00E73A8A" w:rsidP="009B3866">
            <w:pPr>
              <w:pBdr>
                <w:bottom w:val="single" w:sz="4" w:space="1" w:color="auto"/>
              </w:pBdr>
              <w:spacing w:after="0" w:line="240" w:lineRule="auto"/>
              <w:ind w:right="-72"/>
              <w:jc w:val="right"/>
              <w:rPr>
                <w:rFonts w:asciiTheme="minorBidi" w:eastAsia="Arial" w:hAnsiTheme="minorBidi" w:cstheme="minorBidi"/>
                <w:sz w:val="26"/>
                <w:szCs w:val="26"/>
                <w:lang w:val="en-GB" w:eastAsia="en-GB"/>
              </w:rPr>
            </w:pPr>
            <w:r w:rsidRPr="00006083">
              <w:rPr>
                <w:rFonts w:asciiTheme="minorBidi" w:eastAsia="Arial" w:hAnsiTheme="minorBidi" w:cstheme="minorBidi"/>
                <w:b/>
                <w:bCs/>
                <w:sz w:val="26"/>
                <w:szCs w:val="26"/>
                <w:lang w:eastAsia="en-GB"/>
              </w:rPr>
              <w:t>Baht Million</w:t>
            </w:r>
          </w:p>
        </w:tc>
      </w:tr>
      <w:tr w:rsidR="00E73A8A" w:rsidRPr="00006083" w14:paraId="71D93425" w14:textId="77777777" w:rsidTr="00B51343">
        <w:tc>
          <w:tcPr>
            <w:tcW w:w="4680" w:type="dxa"/>
            <w:tcBorders>
              <w:top w:val="nil"/>
              <w:left w:val="nil"/>
              <w:bottom w:val="nil"/>
              <w:right w:val="nil"/>
            </w:tcBorders>
          </w:tcPr>
          <w:p w14:paraId="73972BF5" w14:textId="76EDEB9F" w:rsidR="00E73A8A" w:rsidRPr="00006083" w:rsidRDefault="00E73A8A" w:rsidP="00CC015F">
            <w:pPr>
              <w:spacing w:after="0" w:line="240" w:lineRule="auto"/>
              <w:ind w:left="440" w:right="-194"/>
              <w:rPr>
                <w:rFonts w:asciiTheme="minorBidi" w:hAnsiTheme="minorBidi" w:cstheme="minorBidi"/>
                <w:sz w:val="12"/>
                <w:szCs w:val="12"/>
              </w:rPr>
            </w:pPr>
          </w:p>
        </w:tc>
        <w:tc>
          <w:tcPr>
            <w:tcW w:w="1584" w:type="dxa"/>
            <w:tcBorders>
              <w:top w:val="nil"/>
              <w:left w:val="nil"/>
              <w:bottom w:val="nil"/>
              <w:right w:val="nil"/>
            </w:tcBorders>
          </w:tcPr>
          <w:p w14:paraId="097E498C" w14:textId="70FEB836" w:rsidR="00E73A8A" w:rsidRPr="00006083" w:rsidRDefault="00E73A8A"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4CD836EE" w14:textId="67819359" w:rsidR="00E73A8A" w:rsidRPr="00006083" w:rsidRDefault="00E73A8A"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1DC035B5" w14:textId="2D3864D9" w:rsidR="00E73A8A" w:rsidRPr="00006083" w:rsidRDefault="00E73A8A" w:rsidP="009B3866">
            <w:pPr>
              <w:spacing w:after="0" w:line="240" w:lineRule="auto"/>
              <w:ind w:right="-72"/>
              <w:jc w:val="right"/>
              <w:rPr>
                <w:rFonts w:asciiTheme="minorBidi" w:eastAsia="Arial" w:hAnsiTheme="minorBidi" w:cstheme="minorBidi"/>
                <w:sz w:val="12"/>
                <w:szCs w:val="12"/>
                <w:lang w:val="en-GB" w:eastAsia="en-GB"/>
              </w:rPr>
            </w:pPr>
          </w:p>
        </w:tc>
      </w:tr>
      <w:tr w:rsidR="00CF080F" w:rsidRPr="00006083" w14:paraId="5DA4E173" w14:textId="77777777">
        <w:tc>
          <w:tcPr>
            <w:tcW w:w="4680" w:type="dxa"/>
            <w:tcBorders>
              <w:top w:val="nil"/>
              <w:left w:val="nil"/>
              <w:bottom w:val="nil"/>
              <w:right w:val="nil"/>
            </w:tcBorders>
          </w:tcPr>
          <w:p w14:paraId="594BBD36" w14:textId="7C100F42" w:rsidR="00CF080F" w:rsidRPr="00006083" w:rsidRDefault="00CF080F" w:rsidP="00CF080F">
            <w:pPr>
              <w:spacing w:after="0" w:line="240" w:lineRule="auto"/>
              <w:ind w:left="440" w:right="-194"/>
              <w:rPr>
                <w:rFonts w:asciiTheme="minorBidi" w:hAnsiTheme="minorBidi" w:cstheme="minorBidi"/>
                <w:spacing w:val="-4"/>
                <w:sz w:val="26"/>
                <w:szCs w:val="26"/>
              </w:rPr>
            </w:pPr>
            <w:r w:rsidRPr="00006083">
              <w:rPr>
                <w:rFonts w:asciiTheme="minorBidi" w:hAnsiTheme="minorBidi" w:cstheme="minorBidi"/>
                <w:spacing w:val="-4"/>
                <w:sz w:val="26"/>
                <w:szCs w:val="26"/>
              </w:rPr>
              <w:t xml:space="preserve">Opening balance </w:t>
            </w:r>
            <w:r w:rsidRPr="00006083">
              <w:rPr>
                <w:rFonts w:asciiTheme="minorBidi" w:hAnsiTheme="minorBidi" w:cstheme="minorBidi"/>
                <w:spacing w:val="-4"/>
                <w:sz w:val="26"/>
                <w:szCs w:val="26"/>
                <w:lang w:val="en-GB"/>
              </w:rPr>
              <w:t>1</w:t>
            </w:r>
            <w:r w:rsidRPr="00006083">
              <w:rPr>
                <w:rFonts w:asciiTheme="minorBidi" w:hAnsiTheme="minorBidi" w:cstheme="minorBidi"/>
                <w:spacing w:val="-4"/>
                <w:sz w:val="26"/>
                <w:szCs w:val="26"/>
              </w:rPr>
              <w:t xml:space="preserve"> January </w:t>
            </w:r>
            <w:r w:rsidRPr="00006083">
              <w:rPr>
                <w:rFonts w:asciiTheme="minorBidi" w:hAnsiTheme="minorBidi" w:cstheme="minorBidi"/>
                <w:spacing w:val="-4"/>
                <w:sz w:val="26"/>
                <w:szCs w:val="26"/>
                <w:lang w:val="en-GB"/>
              </w:rPr>
              <w:t>202</w:t>
            </w:r>
            <w:r w:rsidR="00664318" w:rsidRPr="00006083">
              <w:rPr>
                <w:rFonts w:asciiTheme="minorBidi" w:hAnsiTheme="minorBidi" w:cstheme="minorBidi"/>
                <w:spacing w:val="-4"/>
                <w:sz w:val="26"/>
                <w:szCs w:val="26"/>
                <w:lang w:val="en-GB"/>
              </w:rPr>
              <w:t>4</w:t>
            </w:r>
          </w:p>
        </w:tc>
        <w:tc>
          <w:tcPr>
            <w:tcW w:w="1584" w:type="dxa"/>
            <w:tcBorders>
              <w:top w:val="nil"/>
              <w:left w:val="nil"/>
              <w:bottom w:val="nil"/>
              <w:right w:val="nil"/>
            </w:tcBorders>
            <w:vAlign w:val="bottom"/>
          </w:tcPr>
          <w:p w14:paraId="49A6A9D1" w14:textId="26EFB0FF"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00664318" w:rsidRPr="00006083">
              <w:rPr>
                <w:rFonts w:asciiTheme="minorBidi" w:hAnsiTheme="minorBidi" w:cstheme="minorBidi"/>
                <w:sz w:val="26"/>
                <w:szCs w:val="26"/>
              </w:rPr>
              <w:t>2,188</w:t>
            </w:r>
            <w:r w:rsidRPr="00006083">
              <w:rPr>
                <w:rFonts w:asciiTheme="minorBidi" w:hAnsiTheme="minorBidi" w:cstheme="minorBidi"/>
                <w:sz w:val="26"/>
                <w:szCs w:val="26"/>
              </w:rPr>
              <w:t>)</w:t>
            </w:r>
          </w:p>
        </w:tc>
        <w:tc>
          <w:tcPr>
            <w:tcW w:w="1584" w:type="dxa"/>
            <w:tcBorders>
              <w:top w:val="nil"/>
              <w:left w:val="nil"/>
              <w:bottom w:val="nil"/>
              <w:right w:val="nil"/>
            </w:tcBorders>
            <w:vAlign w:val="bottom"/>
          </w:tcPr>
          <w:p w14:paraId="19CD91AB" w14:textId="6EC1FE6A"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00664318" w:rsidRPr="00006083">
              <w:rPr>
                <w:rFonts w:asciiTheme="minorBidi" w:hAnsiTheme="minorBidi" w:cstheme="minorBidi"/>
                <w:sz w:val="26"/>
                <w:szCs w:val="26"/>
              </w:rPr>
              <w:t>319</w:t>
            </w:r>
            <w:r w:rsidRPr="00006083">
              <w:rPr>
                <w:rFonts w:asciiTheme="minorBidi" w:hAnsiTheme="minorBidi" w:cstheme="minorBidi"/>
                <w:sz w:val="26"/>
                <w:szCs w:val="26"/>
              </w:rPr>
              <w:t>)</w:t>
            </w:r>
          </w:p>
        </w:tc>
        <w:tc>
          <w:tcPr>
            <w:tcW w:w="1584" w:type="dxa"/>
            <w:tcBorders>
              <w:top w:val="nil"/>
              <w:left w:val="nil"/>
              <w:bottom w:val="nil"/>
              <w:right w:val="nil"/>
            </w:tcBorders>
            <w:vAlign w:val="bottom"/>
          </w:tcPr>
          <w:p w14:paraId="7E59FF52" w14:textId="6DE16F81" w:rsidR="00CF080F" w:rsidRPr="00006083" w:rsidRDefault="00CF080F" w:rsidP="00CF080F">
            <w:pPr>
              <w:spacing w:after="0" w:line="240" w:lineRule="auto"/>
              <w:ind w:right="-72"/>
              <w:jc w:val="right"/>
              <w:rPr>
                <w:rFonts w:asciiTheme="minorBidi" w:eastAsia="Arial" w:hAnsiTheme="minorBidi" w:cstheme="minorBidi"/>
                <w:sz w:val="26"/>
                <w:szCs w:val="26"/>
                <w:lang w:val="en-GB" w:eastAsia="en-GB"/>
              </w:rPr>
            </w:pPr>
            <w:r w:rsidRPr="00006083">
              <w:rPr>
                <w:rFonts w:asciiTheme="minorBidi" w:hAnsiTheme="minorBidi" w:cstheme="minorBidi"/>
                <w:sz w:val="26"/>
                <w:szCs w:val="26"/>
                <w:lang w:val="en-GB"/>
              </w:rPr>
              <w:t>(</w:t>
            </w:r>
            <w:r w:rsidR="00664318" w:rsidRPr="00006083">
              <w:rPr>
                <w:rFonts w:asciiTheme="minorBidi" w:hAnsiTheme="minorBidi" w:cstheme="minorBidi"/>
                <w:sz w:val="26"/>
                <w:szCs w:val="26"/>
                <w:lang w:val="en-GB"/>
              </w:rPr>
              <w:t>2,507</w:t>
            </w:r>
            <w:r w:rsidRPr="00006083">
              <w:rPr>
                <w:rFonts w:asciiTheme="minorBidi" w:hAnsiTheme="minorBidi" w:cstheme="minorBidi"/>
                <w:sz w:val="26"/>
                <w:szCs w:val="26"/>
                <w:lang w:val="en-GB"/>
              </w:rPr>
              <w:t>)</w:t>
            </w:r>
          </w:p>
        </w:tc>
      </w:tr>
      <w:tr w:rsidR="00F30B34" w:rsidRPr="00006083" w14:paraId="02AB8B84" w14:textId="77777777" w:rsidTr="00B51343">
        <w:tc>
          <w:tcPr>
            <w:tcW w:w="4680" w:type="dxa"/>
            <w:tcBorders>
              <w:top w:val="nil"/>
              <w:left w:val="nil"/>
              <w:bottom w:val="nil"/>
              <w:right w:val="nil"/>
            </w:tcBorders>
          </w:tcPr>
          <w:p w14:paraId="46CD2F28" w14:textId="77777777" w:rsidR="00F30B34" w:rsidRPr="00006083" w:rsidRDefault="00F30B34"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pacing w:val="-4"/>
                <w:sz w:val="26"/>
                <w:szCs w:val="26"/>
              </w:rPr>
              <w:t xml:space="preserve">   Change in fair value of hedging</w:t>
            </w:r>
          </w:p>
          <w:p w14:paraId="3D66339F" w14:textId="4896F915" w:rsidR="00F30B34" w:rsidRPr="00006083" w:rsidRDefault="00F30B34" w:rsidP="00CC015F">
            <w:pPr>
              <w:spacing w:after="0" w:line="240" w:lineRule="auto"/>
              <w:ind w:left="440"/>
              <w:rPr>
                <w:rFonts w:asciiTheme="minorBidi" w:hAnsiTheme="minorBidi" w:cstheme="minorBidi"/>
                <w:spacing w:val="-4"/>
                <w:sz w:val="26"/>
                <w:szCs w:val="26"/>
              </w:rPr>
            </w:pPr>
            <w:r w:rsidRPr="00006083">
              <w:rPr>
                <w:rFonts w:asciiTheme="minorBidi" w:hAnsiTheme="minorBidi" w:cstheme="minorBidi"/>
                <w:spacing w:val="-4"/>
                <w:sz w:val="26"/>
                <w:szCs w:val="26"/>
              </w:rPr>
              <w:t xml:space="preserve">      instrument recognised in OCI</w:t>
            </w:r>
          </w:p>
        </w:tc>
        <w:tc>
          <w:tcPr>
            <w:tcW w:w="1584" w:type="dxa"/>
            <w:tcBorders>
              <w:top w:val="nil"/>
              <w:left w:val="nil"/>
              <w:bottom w:val="nil"/>
              <w:right w:val="nil"/>
            </w:tcBorders>
          </w:tcPr>
          <w:p w14:paraId="451E2706" w14:textId="77777777" w:rsidR="00664318" w:rsidRPr="00006083" w:rsidRDefault="00664318"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w:t>
            </w:r>
          </w:p>
          <w:p w14:paraId="1E37F30F" w14:textId="6E2CBB66" w:rsidR="00F30B34" w:rsidRPr="00006083" w:rsidRDefault="00664318"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2,247</w:t>
            </w:r>
          </w:p>
        </w:tc>
        <w:tc>
          <w:tcPr>
            <w:tcW w:w="1584" w:type="dxa"/>
            <w:tcBorders>
              <w:top w:val="nil"/>
              <w:left w:val="nil"/>
              <w:bottom w:val="nil"/>
              <w:right w:val="nil"/>
            </w:tcBorders>
          </w:tcPr>
          <w:p w14:paraId="1EAD9BEB" w14:textId="77777777" w:rsidR="00664318" w:rsidRPr="00006083" w:rsidRDefault="00664318" w:rsidP="009B3866">
            <w:pPr>
              <w:spacing w:after="0" w:line="240" w:lineRule="auto"/>
              <w:ind w:right="-72"/>
              <w:jc w:val="right"/>
              <w:rPr>
                <w:rFonts w:asciiTheme="minorBidi" w:hAnsiTheme="minorBidi" w:cstheme="minorBidi"/>
                <w:sz w:val="26"/>
                <w:szCs w:val="26"/>
              </w:rPr>
            </w:pPr>
          </w:p>
          <w:p w14:paraId="01A4B3CF" w14:textId="39D44025" w:rsidR="00F30B34" w:rsidRPr="00006083" w:rsidRDefault="00664318"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64</w:t>
            </w:r>
          </w:p>
        </w:tc>
        <w:tc>
          <w:tcPr>
            <w:tcW w:w="1584" w:type="dxa"/>
            <w:tcBorders>
              <w:top w:val="nil"/>
              <w:left w:val="nil"/>
              <w:bottom w:val="nil"/>
              <w:right w:val="nil"/>
            </w:tcBorders>
          </w:tcPr>
          <w:p w14:paraId="7CD4D520" w14:textId="77777777" w:rsidR="00664318" w:rsidRPr="00006083" w:rsidRDefault="00664318" w:rsidP="009B3866">
            <w:pPr>
              <w:spacing w:after="0" w:line="240" w:lineRule="auto"/>
              <w:ind w:right="-72"/>
              <w:jc w:val="right"/>
              <w:rPr>
                <w:rFonts w:asciiTheme="minorBidi" w:hAnsiTheme="minorBidi" w:cstheme="minorBidi"/>
                <w:sz w:val="26"/>
                <w:szCs w:val="26"/>
                <w:lang w:val="en-GB"/>
              </w:rPr>
            </w:pPr>
          </w:p>
          <w:p w14:paraId="68BBAB67" w14:textId="549F42DC" w:rsidR="00F30B34" w:rsidRPr="00006083" w:rsidRDefault="00664318" w:rsidP="009B3866">
            <w:pP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2,311</w:t>
            </w:r>
          </w:p>
        </w:tc>
      </w:tr>
      <w:tr w:rsidR="00F30B34" w:rsidRPr="00006083" w14:paraId="17F18BBD" w14:textId="77777777" w:rsidTr="00B51343">
        <w:tc>
          <w:tcPr>
            <w:tcW w:w="4680" w:type="dxa"/>
            <w:tcBorders>
              <w:top w:val="nil"/>
              <w:left w:val="nil"/>
              <w:bottom w:val="nil"/>
              <w:right w:val="nil"/>
            </w:tcBorders>
          </w:tcPr>
          <w:p w14:paraId="3A085052" w14:textId="0B4F2F75" w:rsidR="00F30B34" w:rsidRPr="00006083" w:rsidRDefault="00F30B34" w:rsidP="00CC015F">
            <w:pPr>
              <w:tabs>
                <w:tab w:val="left" w:pos="971"/>
              </w:tabs>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Reclassified from OCI to profit or loss</w:t>
            </w:r>
          </w:p>
        </w:tc>
        <w:tc>
          <w:tcPr>
            <w:tcW w:w="1584" w:type="dxa"/>
            <w:tcBorders>
              <w:top w:val="nil"/>
              <w:left w:val="nil"/>
              <w:bottom w:val="nil"/>
              <w:right w:val="nil"/>
            </w:tcBorders>
          </w:tcPr>
          <w:p w14:paraId="0EDEC1E1" w14:textId="4DD3C3B2" w:rsidR="00F30B34" w:rsidRPr="00006083" w:rsidRDefault="00664318"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(1,208)</w:t>
            </w:r>
          </w:p>
        </w:tc>
        <w:tc>
          <w:tcPr>
            <w:tcW w:w="1584" w:type="dxa"/>
            <w:tcBorders>
              <w:top w:val="nil"/>
              <w:left w:val="nil"/>
              <w:bottom w:val="nil"/>
              <w:right w:val="nil"/>
            </w:tcBorders>
          </w:tcPr>
          <w:p w14:paraId="01C5DA2C" w14:textId="47051F3D" w:rsidR="00F30B34" w:rsidRPr="00006083" w:rsidRDefault="00664318" w:rsidP="009B3866">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53</w:t>
            </w:r>
          </w:p>
        </w:tc>
        <w:tc>
          <w:tcPr>
            <w:tcW w:w="1584" w:type="dxa"/>
            <w:tcBorders>
              <w:top w:val="nil"/>
              <w:left w:val="nil"/>
              <w:bottom w:val="nil"/>
              <w:right w:val="nil"/>
            </w:tcBorders>
          </w:tcPr>
          <w:p w14:paraId="67A74AE8" w14:textId="1823853B" w:rsidR="00F30B34" w:rsidRPr="00006083" w:rsidRDefault="00664318" w:rsidP="009B3866">
            <w:pPr>
              <w:pBdr>
                <w:bottom w:val="single" w:sz="4" w:space="1" w:color="auto"/>
              </w:pBdr>
              <w:spacing w:after="0" w:line="240" w:lineRule="auto"/>
              <w:ind w:right="-72"/>
              <w:jc w:val="right"/>
              <w:rPr>
                <w:rFonts w:asciiTheme="minorBidi" w:eastAsia="Arial" w:hAnsiTheme="minorBidi" w:cstheme="minorBidi"/>
                <w:sz w:val="26"/>
                <w:szCs w:val="26"/>
                <w:cs/>
                <w:lang w:val="en-GB" w:eastAsia="en-GB"/>
              </w:rPr>
            </w:pPr>
            <w:r w:rsidRPr="00006083">
              <w:rPr>
                <w:rFonts w:asciiTheme="minorBidi" w:eastAsia="Arial" w:hAnsiTheme="minorBidi" w:cstheme="minorBidi"/>
                <w:sz w:val="26"/>
                <w:szCs w:val="26"/>
                <w:lang w:val="en-GB" w:eastAsia="en-GB"/>
              </w:rPr>
              <w:t>(1,155)</w:t>
            </w:r>
          </w:p>
        </w:tc>
      </w:tr>
      <w:tr w:rsidR="00F30B34" w:rsidRPr="00006083" w14:paraId="2C02D834" w14:textId="77777777" w:rsidTr="00B51343">
        <w:tc>
          <w:tcPr>
            <w:tcW w:w="4680" w:type="dxa"/>
            <w:tcBorders>
              <w:top w:val="nil"/>
              <w:left w:val="nil"/>
              <w:bottom w:val="nil"/>
              <w:right w:val="nil"/>
            </w:tcBorders>
          </w:tcPr>
          <w:p w14:paraId="288A82E4" w14:textId="77777777" w:rsidR="00F30B34" w:rsidRPr="00006083" w:rsidRDefault="00F30B34" w:rsidP="00CC015F">
            <w:pPr>
              <w:spacing w:after="0" w:line="240" w:lineRule="auto"/>
              <w:ind w:left="440"/>
              <w:rPr>
                <w:rFonts w:asciiTheme="minorBidi" w:hAnsiTheme="minorBidi" w:cstheme="minorBidi"/>
                <w:sz w:val="12"/>
                <w:szCs w:val="12"/>
              </w:rPr>
            </w:pPr>
          </w:p>
        </w:tc>
        <w:tc>
          <w:tcPr>
            <w:tcW w:w="1584" w:type="dxa"/>
            <w:tcBorders>
              <w:top w:val="nil"/>
              <w:left w:val="nil"/>
              <w:bottom w:val="nil"/>
              <w:right w:val="nil"/>
            </w:tcBorders>
          </w:tcPr>
          <w:p w14:paraId="64CC2544" w14:textId="77777777" w:rsidR="00F30B34" w:rsidRPr="00006083" w:rsidRDefault="00F30B34"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06BE83A3" w14:textId="77777777" w:rsidR="00F30B34" w:rsidRPr="00006083" w:rsidRDefault="00F30B34" w:rsidP="009B3866">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tcPr>
          <w:p w14:paraId="55CCC733" w14:textId="77777777" w:rsidR="00F30B34" w:rsidRPr="00006083" w:rsidRDefault="00F30B34" w:rsidP="009B3866">
            <w:pPr>
              <w:spacing w:after="0" w:line="240" w:lineRule="auto"/>
              <w:ind w:right="-72"/>
              <w:jc w:val="right"/>
              <w:rPr>
                <w:rFonts w:asciiTheme="minorBidi" w:hAnsiTheme="minorBidi" w:cstheme="minorBidi"/>
                <w:sz w:val="12"/>
                <w:szCs w:val="12"/>
                <w:lang w:val="en-GB"/>
              </w:rPr>
            </w:pPr>
          </w:p>
        </w:tc>
      </w:tr>
      <w:tr w:rsidR="00F30B34" w:rsidRPr="00006083" w14:paraId="62CD2880" w14:textId="77777777" w:rsidTr="00B51343">
        <w:tc>
          <w:tcPr>
            <w:tcW w:w="4680" w:type="dxa"/>
            <w:tcBorders>
              <w:top w:val="nil"/>
              <w:left w:val="nil"/>
              <w:bottom w:val="nil"/>
              <w:right w:val="nil"/>
            </w:tcBorders>
          </w:tcPr>
          <w:p w14:paraId="042D1338" w14:textId="653D4B08" w:rsidR="00F30B34" w:rsidRPr="00006083" w:rsidRDefault="00F30B34" w:rsidP="00CC015F">
            <w:pPr>
              <w:spacing w:after="0" w:line="240" w:lineRule="auto"/>
              <w:ind w:left="440" w:right="-107"/>
              <w:rPr>
                <w:rFonts w:asciiTheme="minorBidi" w:hAnsiTheme="minorBidi" w:cstheme="minorBidi"/>
                <w:spacing w:val="-8"/>
                <w:sz w:val="26"/>
                <w:szCs w:val="26"/>
              </w:rPr>
            </w:pPr>
            <w:r w:rsidRPr="00006083">
              <w:rPr>
                <w:rFonts w:asciiTheme="minorBidi" w:hAnsiTheme="minorBidi" w:cstheme="minorBidi"/>
                <w:spacing w:val="-8"/>
                <w:sz w:val="26"/>
                <w:szCs w:val="26"/>
              </w:rPr>
              <w:t xml:space="preserve">Closing balance </w:t>
            </w:r>
            <w:r w:rsidR="00B21342" w:rsidRPr="00006083">
              <w:rPr>
                <w:rFonts w:asciiTheme="minorBidi" w:hAnsiTheme="minorBidi" w:cstheme="minorBidi"/>
                <w:spacing w:val="-8"/>
                <w:sz w:val="26"/>
                <w:szCs w:val="26"/>
                <w:lang w:val="en-GB"/>
              </w:rPr>
              <w:t>31</w:t>
            </w:r>
            <w:r w:rsidRPr="00006083">
              <w:rPr>
                <w:rFonts w:asciiTheme="minorBidi" w:hAnsiTheme="minorBidi" w:cstheme="minorBidi"/>
                <w:spacing w:val="-8"/>
                <w:sz w:val="26"/>
                <w:szCs w:val="26"/>
              </w:rPr>
              <w:t xml:space="preserve"> December</w:t>
            </w:r>
            <w:r w:rsidRPr="00006083">
              <w:rPr>
                <w:rFonts w:asciiTheme="minorBidi" w:hAnsiTheme="minorBidi" w:cstheme="minorBidi"/>
                <w:b/>
                <w:bCs/>
                <w:spacing w:val="-8"/>
                <w:sz w:val="26"/>
                <w:szCs w:val="26"/>
              </w:rPr>
              <w:t xml:space="preserve"> </w:t>
            </w:r>
            <w:r w:rsidR="00B21342" w:rsidRPr="00006083">
              <w:rPr>
                <w:rFonts w:asciiTheme="minorBidi" w:hAnsiTheme="minorBidi" w:cstheme="minorBidi"/>
                <w:spacing w:val="-8"/>
                <w:sz w:val="26"/>
                <w:szCs w:val="26"/>
                <w:lang w:val="en-GB"/>
              </w:rPr>
              <w:t>202</w:t>
            </w:r>
            <w:r w:rsidR="00CF080F" w:rsidRPr="00006083">
              <w:rPr>
                <w:rFonts w:asciiTheme="minorBidi" w:hAnsiTheme="minorBidi" w:cstheme="minorBidi"/>
                <w:spacing w:val="-8"/>
                <w:sz w:val="26"/>
                <w:szCs w:val="26"/>
                <w:lang w:val="en-GB"/>
              </w:rPr>
              <w:t>4</w:t>
            </w:r>
          </w:p>
        </w:tc>
        <w:tc>
          <w:tcPr>
            <w:tcW w:w="1584" w:type="dxa"/>
            <w:tcBorders>
              <w:top w:val="nil"/>
              <w:left w:val="nil"/>
              <w:bottom w:val="nil"/>
              <w:right w:val="nil"/>
            </w:tcBorders>
          </w:tcPr>
          <w:p w14:paraId="5046F407" w14:textId="51854C8A" w:rsidR="00F30B34" w:rsidRPr="00006083" w:rsidRDefault="00664318" w:rsidP="009B3866">
            <w:pPr>
              <w:pBdr>
                <w:bottom w:val="double" w:sz="4" w:space="0"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(1,149)</w:t>
            </w:r>
          </w:p>
        </w:tc>
        <w:tc>
          <w:tcPr>
            <w:tcW w:w="1584" w:type="dxa"/>
            <w:tcBorders>
              <w:top w:val="nil"/>
              <w:left w:val="nil"/>
              <w:bottom w:val="nil"/>
              <w:right w:val="nil"/>
            </w:tcBorders>
          </w:tcPr>
          <w:p w14:paraId="4D0CA295" w14:textId="618AF291" w:rsidR="00F30B34" w:rsidRPr="00006083" w:rsidRDefault="00664318" w:rsidP="009B3866">
            <w:pPr>
              <w:pBdr>
                <w:bottom w:val="double" w:sz="4" w:space="0"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(202)</w:t>
            </w:r>
          </w:p>
        </w:tc>
        <w:tc>
          <w:tcPr>
            <w:tcW w:w="1584" w:type="dxa"/>
            <w:tcBorders>
              <w:top w:val="nil"/>
              <w:left w:val="nil"/>
              <w:bottom w:val="nil"/>
              <w:right w:val="nil"/>
            </w:tcBorders>
          </w:tcPr>
          <w:p w14:paraId="78C6197F" w14:textId="4CD8460B" w:rsidR="00F30B34" w:rsidRPr="00006083" w:rsidRDefault="00664318" w:rsidP="009B3866">
            <w:pPr>
              <w:pBdr>
                <w:bottom w:val="double" w:sz="4" w:space="0" w:color="auto"/>
              </w:pBdr>
              <w:spacing w:after="0" w:line="240" w:lineRule="auto"/>
              <w:ind w:right="-72"/>
              <w:jc w:val="right"/>
              <w:rPr>
                <w:rFonts w:asciiTheme="minorBidi" w:eastAsia="Arial" w:hAnsiTheme="minorBidi" w:cstheme="minorBidi"/>
                <w:sz w:val="26"/>
                <w:szCs w:val="26"/>
                <w:lang w:eastAsia="en-GB"/>
              </w:rPr>
            </w:pPr>
            <w:r w:rsidRPr="00006083">
              <w:rPr>
                <w:rFonts w:asciiTheme="minorBidi" w:eastAsia="Arial" w:hAnsiTheme="minorBidi" w:cstheme="minorBidi"/>
                <w:sz w:val="26"/>
                <w:szCs w:val="26"/>
                <w:lang w:eastAsia="en-GB"/>
              </w:rPr>
              <w:t>(1,351)</w:t>
            </w:r>
          </w:p>
        </w:tc>
      </w:tr>
      <w:tr w:rsidR="00F30B34" w:rsidRPr="00006083" w14:paraId="7EFFC763" w14:textId="77777777" w:rsidTr="00B51343">
        <w:tc>
          <w:tcPr>
            <w:tcW w:w="4680" w:type="dxa"/>
            <w:tcBorders>
              <w:top w:val="nil"/>
              <w:left w:val="nil"/>
              <w:bottom w:val="nil"/>
              <w:right w:val="nil"/>
            </w:tcBorders>
          </w:tcPr>
          <w:p w14:paraId="7397B101" w14:textId="77777777" w:rsidR="00F30B34" w:rsidRPr="00006083" w:rsidRDefault="00F30B34" w:rsidP="00CC015F">
            <w:pPr>
              <w:spacing w:after="0" w:line="240" w:lineRule="auto"/>
              <w:ind w:left="440"/>
              <w:rPr>
                <w:rFonts w:asciiTheme="minorBidi" w:hAnsiTheme="minorBidi" w:cstheme="minorBidi"/>
                <w:sz w:val="26"/>
                <w:szCs w:val="26"/>
              </w:rPr>
            </w:pPr>
          </w:p>
        </w:tc>
        <w:tc>
          <w:tcPr>
            <w:tcW w:w="1584" w:type="dxa"/>
            <w:tcBorders>
              <w:top w:val="nil"/>
              <w:left w:val="nil"/>
              <w:bottom w:val="nil"/>
              <w:right w:val="nil"/>
            </w:tcBorders>
          </w:tcPr>
          <w:p w14:paraId="1D6E72E5" w14:textId="77777777" w:rsidR="00F30B34" w:rsidRPr="00006083" w:rsidRDefault="00F30B34" w:rsidP="009B3866">
            <w:pPr>
              <w:spacing w:after="0" w:line="240" w:lineRule="auto"/>
              <w:ind w:right="-72"/>
              <w:jc w:val="right"/>
              <w:rPr>
                <w:rFonts w:asciiTheme="minorBidi" w:hAnsiTheme="minorBidi" w:cstheme="minorBidi"/>
                <w:sz w:val="26"/>
                <w:szCs w:val="26"/>
              </w:rPr>
            </w:pPr>
          </w:p>
        </w:tc>
        <w:tc>
          <w:tcPr>
            <w:tcW w:w="1584" w:type="dxa"/>
            <w:tcBorders>
              <w:top w:val="nil"/>
              <w:left w:val="nil"/>
              <w:bottom w:val="nil"/>
              <w:right w:val="nil"/>
            </w:tcBorders>
          </w:tcPr>
          <w:p w14:paraId="313A74AA" w14:textId="77777777" w:rsidR="00F30B34" w:rsidRPr="00006083" w:rsidRDefault="00F30B34" w:rsidP="009B3866">
            <w:pPr>
              <w:spacing w:after="0" w:line="240" w:lineRule="auto"/>
              <w:ind w:right="-72"/>
              <w:jc w:val="right"/>
              <w:rPr>
                <w:rFonts w:asciiTheme="minorBidi" w:hAnsiTheme="minorBidi" w:cstheme="minorBidi"/>
                <w:sz w:val="26"/>
                <w:szCs w:val="26"/>
              </w:rPr>
            </w:pPr>
          </w:p>
        </w:tc>
        <w:tc>
          <w:tcPr>
            <w:tcW w:w="1584" w:type="dxa"/>
            <w:tcBorders>
              <w:top w:val="nil"/>
              <w:left w:val="nil"/>
              <w:bottom w:val="nil"/>
              <w:right w:val="nil"/>
            </w:tcBorders>
          </w:tcPr>
          <w:p w14:paraId="2A9A5D73" w14:textId="77777777" w:rsidR="00F30B34" w:rsidRPr="00006083" w:rsidRDefault="00F30B34" w:rsidP="009B3866">
            <w:pPr>
              <w:spacing w:after="0" w:line="240" w:lineRule="auto"/>
              <w:ind w:right="-72"/>
              <w:jc w:val="right"/>
              <w:rPr>
                <w:rFonts w:asciiTheme="minorBidi" w:eastAsia="Arial" w:hAnsiTheme="minorBidi" w:cstheme="minorBidi"/>
                <w:sz w:val="26"/>
                <w:szCs w:val="26"/>
                <w:lang w:val="en-GB" w:eastAsia="en-GB"/>
              </w:rPr>
            </w:pPr>
          </w:p>
        </w:tc>
      </w:tr>
      <w:tr w:rsidR="00751643" w:rsidRPr="00006083" w14:paraId="6661FC43" w14:textId="77777777">
        <w:tc>
          <w:tcPr>
            <w:tcW w:w="4680" w:type="dxa"/>
            <w:tcBorders>
              <w:top w:val="nil"/>
              <w:left w:val="nil"/>
              <w:bottom w:val="nil"/>
              <w:right w:val="nil"/>
            </w:tcBorders>
          </w:tcPr>
          <w:p w14:paraId="3B883AC1" w14:textId="77777777" w:rsidR="00751643" w:rsidRPr="00006083" w:rsidRDefault="00751643"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pacing w:val="-4"/>
                <w:sz w:val="26"/>
                <w:szCs w:val="26"/>
              </w:rPr>
              <w:t xml:space="preserve">   Change in fair value of hedging</w:t>
            </w:r>
          </w:p>
          <w:p w14:paraId="18B2C2D3" w14:textId="7442DF98" w:rsidR="00751643" w:rsidRPr="00006083" w:rsidRDefault="00751643" w:rsidP="00CC015F">
            <w:pPr>
              <w:tabs>
                <w:tab w:val="left" w:pos="971"/>
              </w:tabs>
              <w:spacing w:after="0" w:line="240" w:lineRule="auto"/>
              <w:ind w:left="440"/>
              <w:rPr>
                <w:rFonts w:asciiTheme="minorBidi" w:hAnsiTheme="minorBidi" w:cstheme="minorBidi"/>
                <w:spacing w:val="-4"/>
                <w:sz w:val="26"/>
                <w:szCs w:val="26"/>
              </w:rPr>
            </w:pPr>
            <w:r w:rsidRPr="00006083">
              <w:rPr>
                <w:rFonts w:asciiTheme="minorBidi" w:hAnsiTheme="minorBidi" w:cstheme="minorBidi"/>
                <w:spacing w:val="-4"/>
                <w:sz w:val="26"/>
                <w:szCs w:val="26"/>
              </w:rPr>
              <w:t xml:space="preserve">      instrument recognised in OCI</w:t>
            </w:r>
          </w:p>
        </w:tc>
        <w:tc>
          <w:tcPr>
            <w:tcW w:w="1584" w:type="dxa"/>
            <w:tcBorders>
              <w:top w:val="nil"/>
              <w:left w:val="nil"/>
              <w:bottom w:val="nil"/>
              <w:right w:val="nil"/>
            </w:tcBorders>
          </w:tcPr>
          <w:p w14:paraId="0B2908B7" w14:textId="77777777" w:rsidR="00416D59" w:rsidRPr="00006083" w:rsidRDefault="00416D59" w:rsidP="00416D59">
            <w:pPr>
              <w:spacing w:after="0" w:line="240" w:lineRule="auto"/>
              <w:ind w:right="-72"/>
              <w:jc w:val="right"/>
              <w:rPr>
                <w:rFonts w:asciiTheme="minorBidi" w:hAnsiTheme="minorBidi" w:cstheme="minorBidi"/>
                <w:sz w:val="26"/>
                <w:szCs w:val="26"/>
              </w:rPr>
            </w:pPr>
          </w:p>
          <w:p w14:paraId="2DC5D34E" w14:textId="798C01AB" w:rsidR="00751643" w:rsidRPr="00006083" w:rsidRDefault="00416D59" w:rsidP="00751643">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(154)</w:t>
            </w:r>
          </w:p>
        </w:tc>
        <w:tc>
          <w:tcPr>
            <w:tcW w:w="1584" w:type="dxa"/>
            <w:tcBorders>
              <w:top w:val="nil"/>
              <w:left w:val="nil"/>
              <w:bottom w:val="nil"/>
              <w:right w:val="nil"/>
            </w:tcBorders>
          </w:tcPr>
          <w:p w14:paraId="75C8794A" w14:textId="77777777" w:rsidR="00416D59" w:rsidRPr="00006083" w:rsidRDefault="00416D59" w:rsidP="00416D59">
            <w:pPr>
              <w:spacing w:after="0" w:line="240" w:lineRule="auto"/>
              <w:ind w:right="-72"/>
              <w:jc w:val="right"/>
              <w:rPr>
                <w:rFonts w:asciiTheme="minorBidi" w:hAnsiTheme="minorBidi" w:cstheme="minorBidi"/>
                <w:sz w:val="26"/>
                <w:szCs w:val="26"/>
              </w:rPr>
            </w:pPr>
          </w:p>
          <w:p w14:paraId="7CA575CA" w14:textId="4040173E" w:rsidR="00751643" w:rsidRPr="00006083" w:rsidRDefault="00416D59" w:rsidP="00751643">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(261)</w:t>
            </w:r>
          </w:p>
        </w:tc>
        <w:tc>
          <w:tcPr>
            <w:tcW w:w="1584" w:type="dxa"/>
            <w:tcBorders>
              <w:top w:val="nil"/>
              <w:left w:val="nil"/>
              <w:bottom w:val="nil"/>
              <w:right w:val="nil"/>
            </w:tcBorders>
          </w:tcPr>
          <w:p w14:paraId="4963B4D3" w14:textId="77777777" w:rsidR="00416D59" w:rsidRPr="00006083" w:rsidRDefault="00416D59" w:rsidP="00416D59">
            <w:pPr>
              <w:spacing w:after="0" w:line="240" w:lineRule="auto"/>
              <w:ind w:right="-72"/>
              <w:jc w:val="right"/>
              <w:rPr>
                <w:rFonts w:asciiTheme="minorBidi" w:hAnsiTheme="minorBidi" w:cstheme="minorBidi"/>
                <w:sz w:val="26"/>
                <w:szCs w:val="26"/>
              </w:rPr>
            </w:pPr>
          </w:p>
          <w:p w14:paraId="373AD09E" w14:textId="26E20EEF" w:rsidR="00751643" w:rsidRPr="00006083" w:rsidRDefault="00416D59" w:rsidP="00751643">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(415)</w:t>
            </w:r>
          </w:p>
        </w:tc>
      </w:tr>
      <w:tr w:rsidR="00751643" w:rsidRPr="00006083" w14:paraId="7F175A4F" w14:textId="77777777">
        <w:tc>
          <w:tcPr>
            <w:tcW w:w="4680" w:type="dxa"/>
            <w:tcBorders>
              <w:top w:val="nil"/>
              <w:left w:val="nil"/>
              <w:bottom w:val="nil"/>
              <w:right w:val="nil"/>
            </w:tcBorders>
          </w:tcPr>
          <w:p w14:paraId="187EEC22" w14:textId="4AD9704D" w:rsidR="00751643" w:rsidRPr="00006083" w:rsidRDefault="00751643" w:rsidP="00CC015F">
            <w:pPr>
              <w:autoSpaceDE w:val="0"/>
              <w:autoSpaceDN w:val="0"/>
              <w:adjustRightInd w:val="0"/>
              <w:spacing w:after="0" w:line="240" w:lineRule="auto"/>
              <w:ind w:left="440"/>
              <w:rPr>
                <w:rFonts w:asciiTheme="minorBidi" w:hAnsiTheme="minorBidi" w:cstheme="minorBidi"/>
                <w:sz w:val="26"/>
                <w:szCs w:val="26"/>
              </w:rPr>
            </w:pPr>
            <w:r w:rsidRPr="00006083">
              <w:rPr>
                <w:rFonts w:asciiTheme="minorBidi" w:hAnsiTheme="minorBidi" w:cstheme="minorBidi"/>
                <w:sz w:val="26"/>
                <w:szCs w:val="26"/>
              </w:rPr>
              <w:t xml:space="preserve">   Reclassified from OCI to profit or loss</w:t>
            </w:r>
          </w:p>
        </w:tc>
        <w:tc>
          <w:tcPr>
            <w:tcW w:w="1584" w:type="dxa"/>
            <w:tcBorders>
              <w:top w:val="nil"/>
              <w:left w:val="nil"/>
              <w:bottom w:val="nil"/>
              <w:right w:val="nil"/>
            </w:tcBorders>
          </w:tcPr>
          <w:p w14:paraId="19B3F5AA" w14:textId="5FABCA0D" w:rsidR="00751643" w:rsidRPr="00006083" w:rsidRDefault="00416D59" w:rsidP="00751643">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918 </w:t>
            </w:r>
          </w:p>
        </w:tc>
        <w:tc>
          <w:tcPr>
            <w:tcW w:w="1584" w:type="dxa"/>
            <w:tcBorders>
              <w:top w:val="nil"/>
              <w:left w:val="nil"/>
              <w:bottom w:val="nil"/>
              <w:right w:val="nil"/>
            </w:tcBorders>
          </w:tcPr>
          <w:p w14:paraId="77CBA598" w14:textId="5C732D96" w:rsidR="00751643" w:rsidRPr="00006083" w:rsidRDefault="00416D59" w:rsidP="00751643">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59 </w:t>
            </w:r>
          </w:p>
        </w:tc>
        <w:tc>
          <w:tcPr>
            <w:tcW w:w="1584" w:type="dxa"/>
            <w:tcBorders>
              <w:top w:val="nil"/>
              <w:left w:val="nil"/>
              <w:bottom w:val="nil"/>
              <w:right w:val="nil"/>
            </w:tcBorders>
          </w:tcPr>
          <w:p w14:paraId="49E8B292" w14:textId="49A8BDAA" w:rsidR="00751643" w:rsidRPr="00006083" w:rsidRDefault="00416D59" w:rsidP="00751643">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977 </w:t>
            </w:r>
          </w:p>
        </w:tc>
      </w:tr>
      <w:tr w:rsidR="00F30B34" w:rsidRPr="00006083" w14:paraId="09010BC7" w14:textId="77777777" w:rsidTr="003B7434">
        <w:tc>
          <w:tcPr>
            <w:tcW w:w="4680" w:type="dxa"/>
            <w:tcBorders>
              <w:top w:val="nil"/>
              <w:left w:val="nil"/>
              <w:bottom w:val="nil"/>
              <w:right w:val="nil"/>
            </w:tcBorders>
          </w:tcPr>
          <w:p w14:paraId="3DF08FA5" w14:textId="77777777" w:rsidR="00F30B34" w:rsidRPr="00006083" w:rsidRDefault="00F30B34" w:rsidP="00CC015F">
            <w:pPr>
              <w:autoSpaceDE w:val="0"/>
              <w:autoSpaceDN w:val="0"/>
              <w:adjustRightInd w:val="0"/>
              <w:spacing w:after="0" w:line="240" w:lineRule="auto"/>
              <w:ind w:left="440"/>
              <w:rPr>
                <w:rFonts w:asciiTheme="minorBidi" w:hAnsiTheme="minorBidi" w:cstheme="minorBidi"/>
                <w:sz w:val="12"/>
                <w:szCs w:val="12"/>
              </w:rPr>
            </w:pPr>
          </w:p>
        </w:tc>
        <w:tc>
          <w:tcPr>
            <w:tcW w:w="1584" w:type="dxa"/>
            <w:tcBorders>
              <w:top w:val="nil"/>
              <w:left w:val="nil"/>
              <w:bottom w:val="nil"/>
              <w:right w:val="nil"/>
            </w:tcBorders>
            <w:vAlign w:val="bottom"/>
          </w:tcPr>
          <w:p w14:paraId="50C38C06" w14:textId="77777777" w:rsidR="00F30B34" w:rsidRPr="00006083" w:rsidRDefault="00F30B34" w:rsidP="003B7434">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vAlign w:val="bottom"/>
          </w:tcPr>
          <w:p w14:paraId="78DFAF46" w14:textId="77777777" w:rsidR="00F30B34" w:rsidRPr="00006083" w:rsidRDefault="00F30B34" w:rsidP="003B7434">
            <w:pPr>
              <w:spacing w:after="0" w:line="240" w:lineRule="auto"/>
              <w:ind w:right="-72"/>
              <w:jc w:val="right"/>
              <w:rPr>
                <w:rFonts w:asciiTheme="minorBidi" w:hAnsiTheme="minorBidi" w:cstheme="minorBidi"/>
                <w:sz w:val="12"/>
                <w:szCs w:val="12"/>
              </w:rPr>
            </w:pPr>
          </w:p>
        </w:tc>
        <w:tc>
          <w:tcPr>
            <w:tcW w:w="1584" w:type="dxa"/>
            <w:tcBorders>
              <w:top w:val="nil"/>
              <w:left w:val="nil"/>
              <w:bottom w:val="nil"/>
              <w:right w:val="nil"/>
            </w:tcBorders>
            <w:vAlign w:val="bottom"/>
          </w:tcPr>
          <w:p w14:paraId="3853FC41" w14:textId="77777777" w:rsidR="00F30B34" w:rsidRPr="00006083" w:rsidRDefault="00F30B34" w:rsidP="003B7434">
            <w:pPr>
              <w:spacing w:after="0" w:line="240" w:lineRule="auto"/>
              <w:ind w:right="-72"/>
              <w:jc w:val="right"/>
              <w:rPr>
                <w:rFonts w:asciiTheme="minorBidi" w:hAnsiTheme="minorBidi" w:cstheme="minorBidi"/>
                <w:sz w:val="12"/>
                <w:szCs w:val="12"/>
                <w:lang w:val="en-GB"/>
              </w:rPr>
            </w:pPr>
          </w:p>
        </w:tc>
      </w:tr>
      <w:tr w:rsidR="00F30B34" w:rsidRPr="00006083" w14:paraId="38106109" w14:textId="77777777">
        <w:tc>
          <w:tcPr>
            <w:tcW w:w="4680" w:type="dxa"/>
            <w:tcBorders>
              <w:top w:val="nil"/>
              <w:left w:val="nil"/>
              <w:bottom w:val="nil"/>
              <w:right w:val="nil"/>
            </w:tcBorders>
          </w:tcPr>
          <w:p w14:paraId="082D93AF" w14:textId="38DB00EE" w:rsidR="00F30B34" w:rsidRPr="00006083" w:rsidRDefault="00F30B34" w:rsidP="00CC015F">
            <w:pPr>
              <w:autoSpaceDE w:val="0"/>
              <w:autoSpaceDN w:val="0"/>
              <w:adjustRightInd w:val="0"/>
              <w:spacing w:after="0" w:line="240" w:lineRule="auto"/>
              <w:ind w:left="440"/>
              <w:rPr>
                <w:rFonts w:asciiTheme="minorBidi" w:hAnsiTheme="minorBidi" w:cstheme="minorBidi"/>
                <w:spacing w:val="-6"/>
                <w:sz w:val="26"/>
                <w:szCs w:val="26"/>
                <w:lang w:val="en-GB"/>
              </w:rPr>
            </w:pPr>
            <w:r w:rsidRPr="00006083">
              <w:rPr>
                <w:rFonts w:asciiTheme="minorBidi" w:hAnsiTheme="minorBidi" w:cstheme="minorBidi"/>
                <w:spacing w:val="-6"/>
                <w:sz w:val="26"/>
                <w:szCs w:val="26"/>
              </w:rPr>
              <w:t xml:space="preserve">Closing balance </w:t>
            </w:r>
            <w:r w:rsidR="00B21342" w:rsidRPr="00006083">
              <w:rPr>
                <w:rFonts w:asciiTheme="minorBidi" w:hAnsiTheme="minorBidi" w:cstheme="minorBidi"/>
                <w:spacing w:val="-6"/>
                <w:sz w:val="26"/>
                <w:szCs w:val="26"/>
                <w:lang w:val="en-GB"/>
              </w:rPr>
              <w:t>31</w:t>
            </w:r>
            <w:r w:rsidRPr="00006083">
              <w:rPr>
                <w:rFonts w:asciiTheme="minorBidi" w:hAnsiTheme="minorBidi" w:cstheme="minorBidi"/>
                <w:spacing w:val="-6"/>
                <w:sz w:val="26"/>
                <w:szCs w:val="26"/>
              </w:rPr>
              <w:t xml:space="preserve"> December </w:t>
            </w:r>
            <w:r w:rsidR="00B21342" w:rsidRPr="00006083">
              <w:rPr>
                <w:rFonts w:asciiTheme="minorBidi" w:hAnsiTheme="minorBidi" w:cstheme="minorBidi"/>
                <w:spacing w:val="-6"/>
                <w:sz w:val="26"/>
                <w:szCs w:val="26"/>
                <w:lang w:val="en-GB"/>
              </w:rPr>
              <w:t>202</w:t>
            </w:r>
            <w:r w:rsidR="00CF080F" w:rsidRPr="00006083">
              <w:rPr>
                <w:rFonts w:asciiTheme="minorBidi" w:hAnsiTheme="minorBidi" w:cstheme="minorBidi"/>
                <w:spacing w:val="-6"/>
                <w:sz w:val="26"/>
                <w:szCs w:val="26"/>
                <w:lang w:val="en-GB"/>
              </w:rPr>
              <w:t>5</w:t>
            </w:r>
          </w:p>
        </w:tc>
        <w:tc>
          <w:tcPr>
            <w:tcW w:w="1584" w:type="dxa"/>
            <w:tcBorders>
              <w:top w:val="nil"/>
              <w:left w:val="nil"/>
              <w:bottom w:val="nil"/>
              <w:right w:val="nil"/>
            </w:tcBorders>
          </w:tcPr>
          <w:p w14:paraId="57875180" w14:textId="351F286F" w:rsidR="00F30B34" w:rsidRPr="00006083" w:rsidRDefault="00416D59" w:rsidP="003B7434">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(385)</w:t>
            </w:r>
          </w:p>
        </w:tc>
        <w:tc>
          <w:tcPr>
            <w:tcW w:w="1584" w:type="dxa"/>
            <w:tcBorders>
              <w:top w:val="nil"/>
              <w:left w:val="nil"/>
              <w:bottom w:val="nil"/>
              <w:right w:val="nil"/>
            </w:tcBorders>
          </w:tcPr>
          <w:p w14:paraId="7D4E8CCA" w14:textId="075F05E4" w:rsidR="00F30B34" w:rsidRPr="00006083" w:rsidRDefault="00416D59" w:rsidP="003B7434">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(404)</w:t>
            </w:r>
          </w:p>
        </w:tc>
        <w:tc>
          <w:tcPr>
            <w:tcW w:w="1584" w:type="dxa"/>
            <w:tcBorders>
              <w:top w:val="nil"/>
              <w:left w:val="nil"/>
              <w:bottom w:val="nil"/>
              <w:right w:val="nil"/>
            </w:tcBorders>
          </w:tcPr>
          <w:p w14:paraId="497C13CC" w14:textId="6371ADF4" w:rsidR="00F30B34" w:rsidRPr="00006083" w:rsidRDefault="00416D59" w:rsidP="003B7434">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 xml:space="preserve"> (789)</w:t>
            </w:r>
          </w:p>
        </w:tc>
      </w:tr>
      <w:bookmarkEnd w:id="27"/>
    </w:tbl>
    <w:p w14:paraId="7AF87099" w14:textId="77777777" w:rsidR="00426389" w:rsidRPr="00006083" w:rsidRDefault="00426389" w:rsidP="00CC015F">
      <w:pPr>
        <w:pStyle w:val="BlockText"/>
        <w:tabs>
          <w:tab w:val="clear" w:pos="900"/>
          <w:tab w:val="clear" w:pos="2160"/>
          <w:tab w:val="clear" w:pos="7200"/>
          <w:tab w:val="clear" w:pos="8540"/>
        </w:tabs>
        <w:spacing w:line="240" w:lineRule="auto"/>
        <w:ind w:left="540" w:right="-2"/>
        <w:jc w:val="both"/>
        <w:rPr>
          <w:rFonts w:asciiTheme="minorBidi" w:hAnsiTheme="minorBidi" w:cstheme="minorBidi"/>
          <w:spacing w:val="-4"/>
          <w:sz w:val="26"/>
          <w:szCs w:val="26"/>
          <w:lang w:val="en-GB"/>
        </w:rPr>
      </w:pPr>
    </w:p>
    <w:p w14:paraId="7F0A364F" w14:textId="18426D73" w:rsidR="00EB414D" w:rsidRPr="00006083" w:rsidRDefault="00EB414D" w:rsidP="00CC015F">
      <w:pPr>
        <w:pStyle w:val="BlockText"/>
        <w:tabs>
          <w:tab w:val="clear" w:pos="900"/>
          <w:tab w:val="clear" w:pos="2160"/>
          <w:tab w:val="clear" w:pos="7200"/>
          <w:tab w:val="clear" w:pos="8540"/>
        </w:tabs>
        <w:spacing w:line="240" w:lineRule="auto"/>
        <w:ind w:left="540" w:right="-2"/>
        <w:jc w:val="both"/>
        <w:rPr>
          <w:rFonts w:asciiTheme="minorBidi" w:hAnsiTheme="minorBidi" w:cstheme="minorBidi"/>
          <w:sz w:val="26"/>
          <w:szCs w:val="26"/>
          <w:lang w:val="en-GB"/>
        </w:rPr>
      </w:pPr>
      <w:r w:rsidRPr="00006083">
        <w:rPr>
          <w:rFonts w:asciiTheme="minorBidi" w:hAnsiTheme="minorBidi" w:cstheme="minorBidi"/>
          <w:spacing w:val="-4"/>
          <w:sz w:val="26"/>
          <w:szCs w:val="26"/>
          <w:lang w:val="en-GB"/>
        </w:rPr>
        <w:t>Change in value of hedged item used to determine hedge ineffectiveness</w:t>
      </w:r>
      <w:r w:rsidRPr="00006083">
        <w:rPr>
          <w:rFonts w:asciiTheme="minorBidi" w:hAnsiTheme="minorBidi" w:cstheme="minorBidi"/>
          <w:sz w:val="26"/>
          <w:szCs w:val="26"/>
          <w:lang w:val="en-GB"/>
        </w:rPr>
        <w:t xml:space="preserve"> </w:t>
      </w:r>
      <w:r w:rsidRPr="00006083">
        <w:rPr>
          <w:rFonts w:asciiTheme="minorBidi" w:hAnsiTheme="minorBidi" w:cstheme="minorBidi"/>
          <w:spacing w:val="-4"/>
          <w:sz w:val="26"/>
          <w:szCs w:val="26"/>
          <w:lang w:val="en-GB"/>
        </w:rPr>
        <w:t xml:space="preserve">are disclosed in Note </w:t>
      </w:r>
      <w:r w:rsidR="00B21342" w:rsidRPr="00006083">
        <w:rPr>
          <w:rFonts w:asciiTheme="minorBidi" w:hAnsiTheme="minorBidi" w:cstheme="minorBidi"/>
          <w:spacing w:val="-4"/>
          <w:sz w:val="26"/>
          <w:szCs w:val="26"/>
          <w:lang w:val="en-GB"/>
        </w:rPr>
        <w:t>5</w:t>
      </w:r>
      <w:r w:rsidRPr="00006083">
        <w:rPr>
          <w:rFonts w:asciiTheme="minorBidi" w:hAnsiTheme="minorBidi" w:cstheme="minorBidi"/>
          <w:spacing w:val="-4"/>
          <w:sz w:val="26"/>
          <w:szCs w:val="26"/>
          <w:lang w:val="en-GB"/>
        </w:rPr>
        <w:t>.</w:t>
      </w:r>
    </w:p>
    <w:p w14:paraId="01D8EED5" w14:textId="77777777" w:rsidR="00EB414D" w:rsidRPr="00006083" w:rsidRDefault="00EB414D" w:rsidP="009B3866">
      <w:pPr>
        <w:spacing w:after="0" w:line="240" w:lineRule="auto"/>
        <w:ind w:left="540" w:hanging="540"/>
        <w:outlineLvl w:val="7"/>
        <w:rPr>
          <w:rFonts w:asciiTheme="minorBidi" w:hAnsiTheme="minorBidi" w:cstheme="minorBidi"/>
          <w:b/>
          <w:bCs/>
          <w:sz w:val="26"/>
          <w:szCs w:val="26"/>
          <w:lang w:val="en-GB"/>
        </w:rPr>
      </w:pPr>
    </w:p>
    <w:p w14:paraId="52DD3ABE" w14:textId="77777777" w:rsidR="008A76B5" w:rsidRPr="00006083" w:rsidRDefault="008A76B5" w:rsidP="009B3866">
      <w:pPr>
        <w:spacing w:after="0" w:line="240" w:lineRule="auto"/>
        <w:rPr>
          <w:rFonts w:asciiTheme="minorBidi" w:hAnsiTheme="minorBidi" w:cstheme="minorBidi"/>
          <w:b/>
          <w:bCs/>
          <w:sz w:val="26"/>
          <w:szCs w:val="26"/>
        </w:rPr>
      </w:pPr>
      <w:r w:rsidRPr="00006083">
        <w:rPr>
          <w:rFonts w:asciiTheme="minorBidi" w:hAnsiTheme="minorBidi" w:cstheme="minorBidi"/>
          <w:b/>
          <w:bCs/>
          <w:sz w:val="26"/>
          <w:szCs w:val="26"/>
          <w:lang w:val="en-GB"/>
        </w:rPr>
        <w:br w:type="page"/>
      </w:r>
    </w:p>
    <w:p w14:paraId="16B2FCB2" w14:textId="2A63C2FB" w:rsidR="00815ACD" w:rsidRPr="00006083" w:rsidRDefault="00B21342" w:rsidP="009B3866">
      <w:pPr>
        <w:spacing w:after="0" w:line="240" w:lineRule="auto"/>
        <w:ind w:left="540" w:hanging="540"/>
        <w:outlineLvl w:val="7"/>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12</w:t>
      </w:r>
      <w:r w:rsidR="00815ACD" w:rsidRPr="00006083">
        <w:rPr>
          <w:rFonts w:asciiTheme="minorBidi" w:hAnsiTheme="minorBidi" w:cstheme="minorBidi"/>
          <w:b/>
          <w:bCs/>
          <w:sz w:val="26"/>
          <w:szCs w:val="26"/>
        </w:rPr>
        <w:tab/>
        <w:t>Inventories</w:t>
      </w:r>
    </w:p>
    <w:p w14:paraId="6B94FCB2" w14:textId="77777777" w:rsidR="00815ACD" w:rsidRPr="00006083" w:rsidRDefault="00815ACD" w:rsidP="009B3866">
      <w:pPr>
        <w:spacing w:after="0" w:line="240" w:lineRule="auto"/>
        <w:ind w:left="540"/>
        <w:rPr>
          <w:rFonts w:asciiTheme="minorBidi" w:hAnsiTheme="minorBidi" w:cstheme="minorBidi"/>
          <w:sz w:val="12"/>
          <w:szCs w:val="12"/>
        </w:rPr>
      </w:pPr>
    </w:p>
    <w:tbl>
      <w:tblPr>
        <w:tblW w:w="9259" w:type="dxa"/>
        <w:tblInd w:w="180" w:type="dxa"/>
        <w:tblLayout w:type="fixed"/>
        <w:tblLook w:val="0000" w:firstRow="0" w:lastRow="0" w:firstColumn="0" w:lastColumn="0" w:noHBand="0" w:noVBand="0"/>
      </w:tblPr>
      <w:tblGrid>
        <w:gridCol w:w="3787"/>
        <w:gridCol w:w="1368"/>
        <w:gridCol w:w="1368"/>
        <w:gridCol w:w="1368"/>
        <w:gridCol w:w="1368"/>
      </w:tblGrid>
      <w:tr w:rsidR="008B02DC" w:rsidRPr="00006083" w14:paraId="537CF136" w14:textId="77777777" w:rsidTr="005300FF">
        <w:tc>
          <w:tcPr>
            <w:tcW w:w="3787" w:type="dxa"/>
            <w:vAlign w:val="bottom"/>
          </w:tcPr>
          <w:p w14:paraId="4DAF362B" w14:textId="77777777" w:rsidR="00815ACD" w:rsidRPr="00006083" w:rsidRDefault="00815ACD" w:rsidP="009B3866">
            <w:pPr>
              <w:spacing w:after="0" w:line="240" w:lineRule="auto"/>
              <w:ind w:left="255"/>
              <w:rPr>
                <w:rFonts w:asciiTheme="minorBidi" w:hAnsiTheme="minorBidi" w:cstheme="minorBidi"/>
                <w:b/>
                <w:bCs/>
                <w:sz w:val="26"/>
                <w:szCs w:val="26"/>
              </w:rPr>
            </w:pPr>
          </w:p>
        </w:tc>
        <w:tc>
          <w:tcPr>
            <w:tcW w:w="2736" w:type="dxa"/>
            <w:gridSpan w:val="2"/>
            <w:vAlign w:val="bottom"/>
          </w:tcPr>
          <w:p w14:paraId="55BDF30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732214FC"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736" w:type="dxa"/>
            <w:gridSpan w:val="2"/>
            <w:vAlign w:val="bottom"/>
          </w:tcPr>
          <w:p w14:paraId="7D8BEA86"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7BB114EE"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8B02DC" w:rsidRPr="00006083" w14:paraId="6C6A3F01" w14:textId="77777777" w:rsidTr="005300FF">
        <w:tc>
          <w:tcPr>
            <w:tcW w:w="3787" w:type="dxa"/>
            <w:vAlign w:val="bottom"/>
          </w:tcPr>
          <w:p w14:paraId="7B3E7D1B" w14:textId="77777777" w:rsidR="00815ACD" w:rsidRPr="00006083" w:rsidRDefault="00815ACD" w:rsidP="009B3866">
            <w:pPr>
              <w:spacing w:after="0" w:line="240" w:lineRule="auto"/>
              <w:ind w:left="255"/>
              <w:rPr>
                <w:rFonts w:asciiTheme="minorBidi" w:hAnsiTheme="minorBidi" w:cstheme="minorBidi"/>
                <w:sz w:val="26"/>
                <w:szCs w:val="26"/>
              </w:rPr>
            </w:pPr>
          </w:p>
        </w:tc>
        <w:tc>
          <w:tcPr>
            <w:tcW w:w="1368" w:type="dxa"/>
            <w:vAlign w:val="bottom"/>
          </w:tcPr>
          <w:p w14:paraId="27526281" w14:textId="5739ED68" w:rsidR="00815ACD"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5</w:t>
            </w:r>
          </w:p>
        </w:tc>
        <w:tc>
          <w:tcPr>
            <w:tcW w:w="1368" w:type="dxa"/>
            <w:vAlign w:val="bottom"/>
          </w:tcPr>
          <w:p w14:paraId="1E99C5B5" w14:textId="427AD582" w:rsidR="00815ACD"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4</w:t>
            </w:r>
          </w:p>
        </w:tc>
        <w:tc>
          <w:tcPr>
            <w:tcW w:w="1368" w:type="dxa"/>
            <w:vAlign w:val="bottom"/>
          </w:tcPr>
          <w:p w14:paraId="0C42783D" w14:textId="0FC81438" w:rsidR="00815ACD"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5</w:t>
            </w:r>
          </w:p>
        </w:tc>
        <w:tc>
          <w:tcPr>
            <w:tcW w:w="1368" w:type="dxa"/>
            <w:vAlign w:val="bottom"/>
          </w:tcPr>
          <w:p w14:paraId="6D0B7A93" w14:textId="1DDB6DC5" w:rsidR="00815ACD"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4</w:t>
            </w:r>
          </w:p>
        </w:tc>
      </w:tr>
      <w:tr w:rsidR="005642BD" w:rsidRPr="00006083" w14:paraId="71F1ECB3" w14:textId="77777777" w:rsidTr="005300FF">
        <w:tc>
          <w:tcPr>
            <w:tcW w:w="3787" w:type="dxa"/>
            <w:vAlign w:val="bottom"/>
          </w:tcPr>
          <w:p w14:paraId="42FFEEE4" w14:textId="77777777" w:rsidR="005642BD" w:rsidRPr="00006083" w:rsidRDefault="005642BD" w:rsidP="009B3866">
            <w:pPr>
              <w:spacing w:after="0" w:line="240" w:lineRule="auto"/>
              <w:ind w:left="255"/>
              <w:rPr>
                <w:rFonts w:asciiTheme="minorBidi" w:hAnsiTheme="minorBidi" w:cstheme="minorBidi"/>
                <w:sz w:val="26"/>
                <w:szCs w:val="26"/>
              </w:rPr>
            </w:pPr>
          </w:p>
        </w:tc>
        <w:tc>
          <w:tcPr>
            <w:tcW w:w="1368" w:type="dxa"/>
            <w:vAlign w:val="bottom"/>
          </w:tcPr>
          <w:p w14:paraId="6F7C7F76" w14:textId="0808B9AD" w:rsidR="005642B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1632BB85" w14:textId="7A9A5F75" w:rsidR="005642B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3350954A" w14:textId="1AE66392" w:rsidR="005642B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357C05A9" w14:textId="2E189C4E" w:rsidR="005642B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8B02DC" w:rsidRPr="00006083" w14:paraId="4F3CD7E8" w14:textId="77777777" w:rsidTr="005300FF">
        <w:tc>
          <w:tcPr>
            <w:tcW w:w="3787" w:type="dxa"/>
            <w:vAlign w:val="bottom"/>
          </w:tcPr>
          <w:p w14:paraId="691273BB" w14:textId="77777777" w:rsidR="00815ACD" w:rsidRPr="00006083" w:rsidRDefault="00815ACD" w:rsidP="009B3866">
            <w:pPr>
              <w:spacing w:after="0" w:line="240" w:lineRule="auto"/>
              <w:ind w:left="255"/>
              <w:rPr>
                <w:rFonts w:asciiTheme="minorBidi" w:hAnsiTheme="minorBidi" w:cstheme="minorBidi"/>
                <w:sz w:val="8"/>
                <w:szCs w:val="8"/>
              </w:rPr>
            </w:pPr>
          </w:p>
        </w:tc>
        <w:tc>
          <w:tcPr>
            <w:tcW w:w="1368" w:type="dxa"/>
            <w:vAlign w:val="bottom"/>
          </w:tcPr>
          <w:p w14:paraId="03EEAB92" w14:textId="77777777" w:rsidR="00815ACD" w:rsidRPr="00006083" w:rsidRDefault="00815ACD" w:rsidP="009B3866">
            <w:pPr>
              <w:spacing w:after="0" w:line="240" w:lineRule="auto"/>
              <w:ind w:right="-72"/>
              <w:rPr>
                <w:rFonts w:asciiTheme="minorBidi" w:hAnsiTheme="minorBidi" w:cstheme="minorBidi"/>
                <w:sz w:val="8"/>
                <w:szCs w:val="8"/>
              </w:rPr>
            </w:pPr>
          </w:p>
        </w:tc>
        <w:tc>
          <w:tcPr>
            <w:tcW w:w="1368" w:type="dxa"/>
            <w:vAlign w:val="bottom"/>
          </w:tcPr>
          <w:p w14:paraId="7638C352" w14:textId="77777777" w:rsidR="00815ACD" w:rsidRPr="00006083" w:rsidRDefault="00815ACD" w:rsidP="009B3866">
            <w:pPr>
              <w:spacing w:after="0" w:line="240" w:lineRule="auto"/>
              <w:ind w:right="-72"/>
              <w:rPr>
                <w:rFonts w:asciiTheme="minorBidi" w:hAnsiTheme="minorBidi" w:cstheme="minorBidi"/>
                <w:sz w:val="8"/>
                <w:szCs w:val="8"/>
              </w:rPr>
            </w:pPr>
          </w:p>
        </w:tc>
        <w:tc>
          <w:tcPr>
            <w:tcW w:w="1368" w:type="dxa"/>
            <w:vAlign w:val="bottom"/>
          </w:tcPr>
          <w:p w14:paraId="7AAA2555" w14:textId="77777777" w:rsidR="00815ACD" w:rsidRPr="00006083" w:rsidRDefault="00815ACD" w:rsidP="009B3866">
            <w:pPr>
              <w:spacing w:after="0" w:line="240" w:lineRule="auto"/>
              <w:ind w:right="-72"/>
              <w:rPr>
                <w:rFonts w:asciiTheme="minorBidi" w:hAnsiTheme="minorBidi" w:cstheme="minorBidi"/>
                <w:sz w:val="8"/>
                <w:szCs w:val="8"/>
              </w:rPr>
            </w:pPr>
          </w:p>
        </w:tc>
        <w:tc>
          <w:tcPr>
            <w:tcW w:w="1368" w:type="dxa"/>
            <w:vAlign w:val="bottom"/>
          </w:tcPr>
          <w:p w14:paraId="6C673A84" w14:textId="77777777" w:rsidR="00815ACD" w:rsidRPr="00006083" w:rsidRDefault="00815ACD" w:rsidP="009B3866">
            <w:pPr>
              <w:spacing w:after="0" w:line="240" w:lineRule="auto"/>
              <w:ind w:right="-72"/>
              <w:rPr>
                <w:rFonts w:asciiTheme="minorBidi" w:hAnsiTheme="minorBidi" w:cstheme="minorBidi"/>
                <w:sz w:val="8"/>
                <w:szCs w:val="8"/>
              </w:rPr>
            </w:pPr>
          </w:p>
        </w:tc>
      </w:tr>
      <w:tr w:rsidR="00CF080F" w:rsidRPr="00006083" w14:paraId="6CC4946C" w14:textId="77777777" w:rsidTr="005300FF">
        <w:tc>
          <w:tcPr>
            <w:tcW w:w="3787" w:type="dxa"/>
            <w:vAlign w:val="bottom"/>
          </w:tcPr>
          <w:p w14:paraId="6C33C628"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Food and beverage</w:t>
            </w:r>
          </w:p>
        </w:tc>
        <w:tc>
          <w:tcPr>
            <w:tcW w:w="1368" w:type="dxa"/>
            <w:vAlign w:val="bottom"/>
          </w:tcPr>
          <w:p w14:paraId="1945D56F" w14:textId="492FF077" w:rsidR="00CF080F" w:rsidRPr="00006083" w:rsidRDefault="005657D0"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747</w:t>
            </w:r>
          </w:p>
        </w:tc>
        <w:tc>
          <w:tcPr>
            <w:tcW w:w="1368" w:type="dxa"/>
            <w:vAlign w:val="bottom"/>
          </w:tcPr>
          <w:p w14:paraId="2719C231" w14:textId="15FF7C7A" w:rsidR="00CF080F" w:rsidRPr="00006083" w:rsidRDefault="00CF080F"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lang w:val="en-GB"/>
              </w:rPr>
              <w:t>769</w:t>
            </w:r>
          </w:p>
        </w:tc>
        <w:tc>
          <w:tcPr>
            <w:tcW w:w="1368" w:type="dxa"/>
            <w:vAlign w:val="bottom"/>
          </w:tcPr>
          <w:p w14:paraId="223B947D" w14:textId="50CA272E" w:rsidR="00CF080F" w:rsidRPr="00006083" w:rsidRDefault="00CE1DE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w:t>
            </w:r>
          </w:p>
        </w:tc>
        <w:tc>
          <w:tcPr>
            <w:tcW w:w="1368" w:type="dxa"/>
            <w:vAlign w:val="bottom"/>
          </w:tcPr>
          <w:p w14:paraId="62BC4C36" w14:textId="3FB1D3FF"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p>
        </w:tc>
      </w:tr>
      <w:tr w:rsidR="00CF080F" w:rsidRPr="00006083" w14:paraId="74E78E67" w14:textId="77777777" w:rsidTr="005300FF">
        <w:tc>
          <w:tcPr>
            <w:tcW w:w="3787" w:type="dxa"/>
            <w:vAlign w:val="bottom"/>
          </w:tcPr>
          <w:p w14:paraId="4C7EE726"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Finished goods (net with allowance)</w:t>
            </w:r>
          </w:p>
        </w:tc>
        <w:tc>
          <w:tcPr>
            <w:tcW w:w="1368" w:type="dxa"/>
            <w:vAlign w:val="bottom"/>
          </w:tcPr>
          <w:p w14:paraId="3B7676A5" w14:textId="573A536A" w:rsidR="00CF080F" w:rsidRPr="00006083" w:rsidRDefault="00CE1DEB" w:rsidP="00CF080F">
            <w:pPr>
              <w:spacing w:after="0" w:line="240" w:lineRule="auto"/>
              <w:ind w:right="-72" w:firstLine="72"/>
              <w:jc w:val="right"/>
              <w:rPr>
                <w:rFonts w:asciiTheme="minorBidi" w:hAnsiTheme="minorBidi" w:cstheme="minorBidi"/>
                <w:sz w:val="26"/>
                <w:szCs w:val="26"/>
                <w:lang w:val="en-GB"/>
              </w:rPr>
            </w:pPr>
            <w:r w:rsidRPr="00006083">
              <w:rPr>
                <w:rFonts w:asciiTheme="minorBidi" w:hAnsiTheme="minorBidi" w:cstheme="minorBidi"/>
                <w:sz w:val="26"/>
                <w:szCs w:val="26"/>
                <w:lang w:val="en-GB"/>
              </w:rPr>
              <w:t>917</w:t>
            </w:r>
          </w:p>
        </w:tc>
        <w:tc>
          <w:tcPr>
            <w:tcW w:w="1368" w:type="dxa"/>
            <w:vAlign w:val="bottom"/>
          </w:tcPr>
          <w:p w14:paraId="4AB2699D" w14:textId="7731CA83" w:rsidR="00CF080F" w:rsidRPr="00006083" w:rsidRDefault="00CF080F" w:rsidP="00CF080F">
            <w:pPr>
              <w:spacing w:after="0" w:line="240" w:lineRule="auto"/>
              <w:ind w:right="-72" w:firstLine="72"/>
              <w:jc w:val="right"/>
              <w:rPr>
                <w:rFonts w:asciiTheme="minorBidi" w:hAnsiTheme="minorBidi" w:cstheme="minorBidi"/>
                <w:sz w:val="26"/>
                <w:szCs w:val="26"/>
                <w:lang w:val="en-GB"/>
              </w:rPr>
            </w:pPr>
            <w:r w:rsidRPr="00006083">
              <w:rPr>
                <w:rFonts w:asciiTheme="minorBidi" w:hAnsiTheme="minorBidi" w:cstheme="minorBidi"/>
                <w:sz w:val="26"/>
                <w:szCs w:val="26"/>
                <w:lang w:val="en-GB"/>
              </w:rPr>
              <w:t>1,004</w:t>
            </w:r>
          </w:p>
        </w:tc>
        <w:tc>
          <w:tcPr>
            <w:tcW w:w="1368" w:type="dxa"/>
            <w:vAlign w:val="bottom"/>
          </w:tcPr>
          <w:p w14:paraId="398A856D" w14:textId="1AB2F2CB" w:rsidR="00CF080F" w:rsidRPr="00006083" w:rsidRDefault="00CE1DE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122D74D3" w14:textId="4746CDF4"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285E9274" w14:textId="77777777" w:rsidTr="005300FF">
        <w:tc>
          <w:tcPr>
            <w:tcW w:w="3787" w:type="dxa"/>
            <w:vAlign w:val="bottom"/>
          </w:tcPr>
          <w:p w14:paraId="724EF7C1"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Raw materials (net with allowance)</w:t>
            </w:r>
          </w:p>
        </w:tc>
        <w:tc>
          <w:tcPr>
            <w:tcW w:w="1368" w:type="dxa"/>
            <w:vAlign w:val="bottom"/>
          </w:tcPr>
          <w:p w14:paraId="5A83AE82" w14:textId="7F82FA4D" w:rsidR="00CF080F" w:rsidRPr="00006083" w:rsidRDefault="00CE1DEB"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1,372</w:t>
            </w:r>
          </w:p>
        </w:tc>
        <w:tc>
          <w:tcPr>
            <w:tcW w:w="1368" w:type="dxa"/>
            <w:vAlign w:val="bottom"/>
          </w:tcPr>
          <w:p w14:paraId="08CA93C3" w14:textId="58F2196D" w:rsidR="00CF080F" w:rsidRPr="00006083" w:rsidRDefault="00CF080F"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296</w:t>
            </w:r>
          </w:p>
        </w:tc>
        <w:tc>
          <w:tcPr>
            <w:tcW w:w="1368" w:type="dxa"/>
            <w:vAlign w:val="bottom"/>
          </w:tcPr>
          <w:p w14:paraId="5E934DD8" w14:textId="20D15B94" w:rsidR="00CF080F" w:rsidRPr="00006083" w:rsidRDefault="00CE1DEB"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541E458A" w14:textId="7F23A9D8" w:rsidR="00CF080F" w:rsidRPr="00006083" w:rsidRDefault="00CF080F"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0AA9FB21" w14:textId="77777777" w:rsidTr="005300FF">
        <w:tc>
          <w:tcPr>
            <w:tcW w:w="3787" w:type="dxa"/>
            <w:vAlign w:val="bottom"/>
          </w:tcPr>
          <w:p w14:paraId="4F254561"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Work in process</w:t>
            </w:r>
          </w:p>
        </w:tc>
        <w:tc>
          <w:tcPr>
            <w:tcW w:w="1368" w:type="dxa"/>
            <w:vAlign w:val="bottom"/>
          </w:tcPr>
          <w:p w14:paraId="63E380E3" w14:textId="4760D6AE" w:rsidR="00CF080F" w:rsidRPr="00006083" w:rsidRDefault="00CE1DEB"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24</w:t>
            </w:r>
          </w:p>
        </w:tc>
        <w:tc>
          <w:tcPr>
            <w:tcW w:w="1368" w:type="dxa"/>
            <w:vAlign w:val="bottom"/>
          </w:tcPr>
          <w:p w14:paraId="29D47ED3" w14:textId="030B7090" w:rsidR="00CF080F" w:rsidRPr="00006083" w:rsidRDefault="00CF080F"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lang w:val="en-GB"/>
              </w:rPr>
              <w:t>14</w:t>
            </w:r>
          </w:p>
        </w:tc>
        <w:tc>
          <w:tcPr>
            <w:tcW w:w="1368" w:type="dxa"/>
            <w:vAlign w:val="bottom"/>
          </w:tcPr>
          <w:p w14:paraId="58122FE1" w14:textId="47B90A6A" w:rsidR="00CF080F" w:rsidRPr="00006083" w:rsidRDefault="00CE1DE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4CC3B2AA" w14:textId="765D0F15"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23495718" w14:textId="77777777" w:rsidTr="005300FF">
        <w:tc>
          <w:tcPr>
            <w:tcW w:w="3787" w:type="dxa"/>
            <w:vAlign w:val="bottom"/>
          </w:tcPr>
          <w:p w14:paraId="3613CC86"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Goods in transit</w:t>
            </w:r>
          </w:p>
        </w:tc>
        <w:tc>
          <w:tcPr>
            <w:tcW w:w="1368" w:type="dxa"/>
            <w:vAlign w:val="bottom"/>
          </w:tcPr>
          <w:p w14:paraId="3099F89D" w14:textId="41F7D3C0" w:rsidR="00CF080F" w:rsidRPr="00006083" w:rsidRDefault="00DD399E"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171</w:t>
            </w:r>
          </w:p>
        </w:tc>
        <w:tc>
          <w:tcPr>
            <w:tcW w:w="1368" w:type="dxa"/>
            <w:vAlign w:val="bottom"/>
          </w:tcPr>
          <w:p w14:paraId="1DE360E6" w14:textId="71C2BE57" w:rsidR="00CF080F" w:rsidRPr="00006083" w:rsidRDefault="00CF080F" w:rsidP="00CF080F">
            <w:pP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lang w:val="en-GB"/>
              </w:rPr>
              <w:t>135</w:t>
            </w:r>
          </w:p>
        </w:tc>
        <w:tc>
          <w:tcPr>
            <w:tcW w:w="1368" w:type="dxa"/>
            <w:vAlign w:val="bottom"/>
          </w:tcPr>
          <w:p w14:paraId="3709246F" w14:textId="24B826E6" w:rsidR="00CF080F" w:rsidRPr="00006083" w:rsidRDefault="00CE1DEB"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74C777BC" w14:textId="27F9E895"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CF080F" w:rsidRPr="00006083" w14:paraId="3CD5C1FF" w14:textId="77777777" w:rsidTr="005300FF">
        <w:tc>
          <w:tcPr>
            <w:tcW w:w="3787" w:type="dxa"/>
            <w:vAlign w:val="bottom"/>
          </w:tcPr>
          <w:p w14:paraId="4F9EE77E"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Supplies and others</w:t>
            </w:r>
          </w:p>
        </w:tc>
        <w:tc>
          <w:tcPr>
            <w:tcW w:w="1368" w:type="dxa"/>
            <w:vAlign w:val="bottom"/>
          </w:tcPr>
          <w:p w14:paraId="1E23BA52" w14:textId="49BCE7D4" w:rsidR="00CF080F" w:rsidRPr="00006083" w:rsidRDefault="00CE1DEB" w:rsidP="00CF080F">
            <w:pPr>
              <w:pBdr>
                <w:bottom w:val="single" w:sz="4" w:space="1" w:color="auto"/>
              </w:pBd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rPr>
              <w:t>690</w:t>
            </w:r>
          </w:p>
        </w:tc>
        <w:tc>
          <w:tcPr>
            <w:tcW w:w="1368" w:type="dxa"/>
            <w:vAlign w:val="bottom"/>
          </w:tcPr>
          <w:p w14:paraId="5BAFA4B1" w14:textId="29F397A8" w:rsidR="00CF080F" w:rsidRPr="00006083" w:rsidRDefault="00CF080F" w:rsidP="00CF080F">
            <w:pPr>
              <w:pBdr>
                <w:bottom w:val="single" w:sz="4" w:space="1" w:color="auto"/>
              </w:pBdr>
              <w:spacing w:after="0" w:line="240" w:lineRule="auto"/>
              <w:ind w:right="-72" w:firstLine="72"/>
              <w:jc w:val="right"/>
              <w:rPr>
                <w:rFonts w:asciiTheme="minorBidi" w:hAnsiTheme="minorBidi" w:cstheme="minorBidi"/>
                <w:sz w:val="26"/>
                <w:szCs w:val="26"/>
              </w:rPr>
            </w:pPr>
            <w:r w:rsidRPr="00006083">
              <w:rPr>
                <w:rFonts w:asciiTheme="minorBidi" w:hAnsiTheme="minorBidi" w:cstheme="minorBidi"/>
                <w:sz w:val="26"/>
                <w:szCs w:val="26"/>
                <w:lang w:val="en-GB"/>
              </w:rPr>
              <w:t>700</w:t>
            </w:r>
          </w:p>
        </w:tc>
        <w:tc>
          <w:tcPr>
            <w:tcW w:w="1368" w:type="dxa"/>
            <w:vAlign w:val="bottom"/>
          </w:tcPr>
          <w:p w14:paraId="7C4E1062" w14:textId="764DE0DB" w:rsidR="00CF080F" w:rsidRPr="00006083" w:rsidRDefault="00CE1DEB"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w:t>
            </w:r>
          </w:p>
        </w:tc>
        <w:tc>
          <w:tcPr>
            <w:tcW w:w="1368" w:type="dxa"/>
            <w:vAlign w:val="bottom"/>
          </w:tcPr>
          <w:p w14:paraId="59D789FE" w14:textId="269D3104"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p>
        </w:tc>
      </w:tr>
      <w:tr w:rsidR="00CF080F" w:rsidRPr="00006083" w14:paraId="7CC32946" w14:textId="77777777" w:rsidTr="005300FF">
        <w:tc>
          <w:tcPr>
            <w:tcW w:w="3787" w:type="dxa"/>
            <w:vAlign w:val="bottom"/>
          </w:tcPr>
          <w:p w14:paraId="6F801C9D" w14:textId="77777777" w:rsidR="00CF080F" w:rsidRPr="00006083" w:rsidRDefault="00CF080F" w:rsidP="00CF080F">
            <w:pPr>
              <w:spacing w:after="0" w:line="240" w:lineRule="auto"/>
              <w:ind w:left="255"/>
              <w:rPr>
                <w:rFonts w:asciiTheme="minorBidi" w:hAnsiTheme="minorBidi" w:cstheme="minorBidi"/>
                <w:sz w:val="8"/>
                <w:szCs w:val="8"/>
              </w:rPr>
            </w:pPr>
          </w:p>
        </w:tc>
        <w:tc>
          <w:tcPr>
            <w:tcW w:w="1368" w:type="dxa"/>
            <w:vAlign w:val="bottom"/>
          </w:tcPr>
          <w:p w14:paraId="20D6B018" w14:textId="77777777" w:rsidR="00CF080F" w:rsidRPr="00006083" w:rsidRDefault="00CF080F" w:rsidP="00CF080F">
            <w:pPr>
              <w:spacing w:after="0" w:line="240" w:lineRule="auto"/>
              <w:ind w:left="162"/>
              <w:rPr>
                <w:rFonts w:asciiTheme="minorBidi" w:hAnsiTheme="minorBidi" w:cstheme="minorBidi"/>
                <w:sz w:val="8"/>
                <w:szCs w:val="8"/>
              </w:rPr>
            </w:pPr>
          </w:p>
        </w:tc>
        <w:tc>
          <w:tcPr>
            <w:tcW w:w="1368" w:type="dxa"/>
            <w:vAlign w:val="bottom"/>
          </w:tcPr>
          <w:p w14:paraId="672E4256" w14:textId="77777777" w:rsidR="00CF080F" w:rsidRPr="00006083" w:rsidRDefault="00CF080F" w:rsidP="00CF080F">
            <w:pPr>
              <w:spacing w:after="0" w:line="240" w:lineRule="auto"/>
              <w:ind w:left="162"/>
              <w:rPr>
                <w:rFonts w:asciiTheme="minorBidi" w:hAnsiTheme="minorBidi" w:cstheme="minorBidi"/>
                <w:sz w:val="8"/>
                <w:szCs w:val="8"/>
              </w:rPr>
            </w:pPr>
          </w:p>
        </w:tc>
        <w:tc>
          <w:tcPr>
            <w:tcW w:w="1368" w:type="dxa"/>
            <w:vAlign w:val="bottom"/>
          </w:tcPr>
          <w:p w14:paraId="74B3D13A" w14:textId="77777777" w:rsidR="00CF080F" w:rsidRPr="00006083" w:rsidRDefault="00CF080F" w:rsidP="00CF080F">
            <w:pPr>
              <w:spacing w:after="0" w:line="240" w:lineRule="auto"/>
              <w:ind w:left="162"/>
              <w:rPr>
                <w:rFonts w:asciiTheme="minorBidi" w:hAnsiTheme="minorBidi" w:cstheme="minorBidi"/>
                <w:sz w:val="8"/>
                <w:szCs w:val="8"/>
              </w:rPr>
            </w:pPr>
          </w:p>
        </w:tc>
        <w:tc>
          <w:tcPr>
            <w:tcW w:w="1368" w:type="dxa"/>
            <w:vAlign w:val="bottom"/>
          </w:tcPr>
          <w:p w14:paraId="316EA52B" w14:textId="77777777" w:rsidR="00CF080F" w:rsidRPr="00006083" w:rsidRDefault="00CF080F" w:rsidP="00CF080F">
            <w:pPr>
              <w:spacing w:after="0" w:line="240" w:lineRule="auto"/>
              <w:ind w:left="162"/>
              <w:rPr>
                <w:rFonts w:asciiTheme="minorBidi" w:hAnsiTheme="minorBidi" w:cstheme="minorBidi"/>
                <w:sz w:val="8"/>
                <w:szCs w:val="8"/>
              </w:rPr>
            </w:pPr>
          </w:p>
        </w:tc>
      </w:tr>
      <w:tr w:rsidR="00CF080F" w:rsidRPr="00006083" w14:paraId="65D356F7" w14:textId="77777777" w:rsidTr="005300FF">
        <w:tc>
          <w:tcPr>
            <w:tcW w:w="3787" w:type="dxa"/>
            <w:vAlign w:val="bottom"/>
          </w:tcPr>
          <w:p w14:paraId="66136DA5" w14:textId="77777777" w:rsidR="00CF080F" w:rsidRPr="00006083" w:rsidRDefault="00CF080F" w:rsidP="00CF080F">
            <w:pPr>
              <w:spacing w:after="0" w:line="240" w:lineRule="auto"/>
              <w:ind w:left="255"/>
              <w:rPr>
                <w:rFonts w:asciiTheme="minorBidi" w:hAnsiTheme="minorBidi" w:cstheme="minorBidi"/>
                <w:sz w:val="26"/>
                <w:szCs w:val="26"/>
              </w:rPr>
            </w:pPr>
            <w:r w:rsidRPr="00006083">
              <w:rPr>
                <w:rFonts w:asciiTheme="minorBidi" w:hAnsiTheme="minorBidi" w:cstheme="minorBidi"/>
                <w:sz w:val="26"/>
                <w:szCs w:val="26"/>
              </w:rPr>
              <w:t>Total inventories</w:t>
            </w:r>
          </w:p>
        </w:tc>
        <w:tc>
          <w:tcPr>
            <w:tcW w:w="1368" w:type="dxa"/>
            <w:vAlign w:val="bottom"/>
          </w:tcPr>
          <w:p w14:paraId="12623FAA" w14:textId="5B8332E2" w:rsidR="00CF080F" w:rsidRPr="00006083" w:rsidRDefault="00DD399E" w:rsidP="00CF080F">
            <w:pPr>
              <w:pBdr>
                <w:bottom w:val="double" w:sz="4" w:space="1" w:color="auto"/>
              </w:pBd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rPr>
              <w:t>3,921</w:t>
            </w:r>
          </w:p>
        </w:tc>
        <w:tc>
          <w:tcPr>
            <w:tcW w:w="1368" w:type="dxa"/>
            <w:vAlign w:val="bottom"/>
          </w:tcPr>
          <w:p w14:paraId="5E3125BD" w14:textId="0A12770B" w:rsidR="00CF080F" w:rsidRPr="00006083" w:rsidRDefault="00CF080F" w:rsidP="00CF080F">
            <w:pPr>
              <w:pBdr>
                <w:bottom w:val="double" w:sz="4" w:space="1" w:color="auto"/>
              </w:pBdr>
              <w:spacing w:after="0" w:line="240" w:lineRule="auto"/>
              <w:ind w:right="-72" w:hanging="18"/>
              <w:jc w:val="right"/>
              <w:rPr>
                <w:rFonts w:asciiTheme="minorBidi" w:hAnsiTheme="minorBidi" w:cstheme="minorBidi"/>
                <w:sz w:val="26"/>
                <w:szCs w:val="26"/>
                <w:cs/>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918</w:t>
            </w:r>
          </w:p>
        </w:tc>
        <w:tc>
          <w:tcPr>
            <w:tcW w:w="1368" w:type="dxa"/>
            <w:vAlign w:val="bottom"/>
          </w:tcPr>
          <w:p w14:paraId="1E819A5B" w14:textId="33DF920E" w:rsidR="00CF080F" w:rsidRPr="00006083" w:rsidRDefault="00D271E2" w:rsidP="00CF080F">
            <w:pPr>
              <w:pBdr>
                <w:bottom w:val="double" w:sz="4" w:space="1" w:color="auto"/>
              </w:pBdr>
              <w:spacing w:after="0" w:line="240" w:lineRule="auto"/>
              <w:ind w:right="-72"/>
              <w:jc w:val="right"/>
              <w:rPr>
                <w:rFonts w:asciiTheme="minorBidi" w:hAnsiTheme="minorBidi" w:cstheme="minorBidi"/>
                <w:sz w:val="26"/>
                <w:szCs w:val="26"/>
                <w:cs/>
              </w:rPr>
            </w:pPr>
            <w:r w:rsidRPr="00006083">
              <w:rPr>
                <w:rFonts w:asciiTheme="minorBidi" w:hAnsiTheme="minorBidi" w:cstheme="minorBidi"/>
                <w:sz w:val="26"/>
                <w:szCs w:val="26"/>
              </w:rPr>
              <w:t>5</w:t>
            </w:r>
          </w:p>
        </w:tc>
        <w:tc>
          <w:tcPr>
            <w:tcW w:w="1368" w:type="dxa"/>
            <w:vAlign w:val="bottom"/>
          </w:tcPr>
          <w:p w14:paraId="6D0B4E9A" w14:textId="581EB786"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w:t>
            </w:r>
          </w:p>
        </w:tc>
      </w:tr>
    </w:tbl>
    <w:p w14:paraId="77BC26A8" w14:textId="77777777" w:rsidR="00815ACD" w:rsidRPr="00006083" w:rsidRDefault="00815ACD" w:rsidP="009B3866">
      <w:pPr>
        <w:spacing w:after="0" w:line="240" w:lineRule="auto"/>
        <w:ind w:left="540"/>
        <w:rPr>
          <w:rFonts w:asciiTheme="minorBidi" w:hAnsiTheme="minorBidi" w:cstheme="minorBidi"/>
          <w:sz w:val="12"/>
          <w:szCs w:val="12"/>
        </w:rPr>
      </w:pPr>
    </w:p>
    <w:p w14:paraId="0823EE93" w14:textId="3B9F2044" w:rsidR="00815ACD" w:rsidRPr="00006083" w:rsidRDefault="00815ACD"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The cost of inventories recognised as expense and included in cost of sales amount</w:t>
      </w:r>
      <w:r w:rsidR="00EE0BD5" w:rsidRPr="00006083">
        <w:rPr>
          <w:rFonts w:asciiTheme="minorBidi" w:hAnsiTheme="minorBidi" w:cstheme="minorBidi"/>
          <w:sz w:val="26"/>
          <w:szCs w:val="26"/>
        </w:rPr>
        <w:t>ing</w:t>
      </w:r>
      <w:r w:rsidRPr="00006083">
        <w:rPr>
          <w:rFonts w:asciiTheme="minorBidi" w:hAnsiTheme="minorBidi" w:cstheme="minorBidi"/>
          <w:sz w:val="26"/>
          <w:szCs w:val="26"/>
        </w:rPr>
        <w:t xml:space="preserve"> to </w:t>
      </w:r>
      <w:r w:rsidR="00305C08" w:rsidRPr="00006083">
        <w:rPr>
          <w:rFonts w:asciiTheme="minorBidi" w:hAnsiTheme="minorBidi" w:cstheme="minorBidi"/>
          <w:sz w:val="26"/>
          <w:szCs w:val="26"/>
        </w:rPr>
        <w:t>Baht</w:t>
      </w:r>
      <w:r w:rsidR="00AD4F68" w:rsidRPr="00006083">
        <w:rPr>
          <w:rFonts w:asciiTheme="minorBidi" w:hAnsiTheme="minorBidi" w:cstheme="minorBidi"/>
          <w:sz w:val="26"/>
          <w:szCs w:val="26"/>
        </w:rPr>
        <w:t xml:space="preserve"> </w:t>
      </w:r>
      <w:r w:rsidR="00122FF3" w:rsidRPr="00006083">
        <w:rPr>
          <w:rFonts w:asciiTheme="minorBidi" w:hAnsiTheme="minorBidi" w:cstheme="minorBidi"/>
          <w:sz w:val="26"/>
          <w:szCs w:val="26"/>
        </w:rPr>
        <w:t xml:space="preserve">13,175 </w:t>
      </w:r>
      <w:r w:rsidRPr="00006083">
        <w:rPr>
          <w:rFonts w:asciiTheme="minorBidi" w:hAnsiTheme="minorBidi" w:cstheme="minorBidi"/>
          <w:sz w:val="26"/>
          <w:szCs w:val="26"/>
        </w:rPr>
        <w:t>million (</w:t>
      </w:r>
      <w:r w:rsidR="00B21342" w:rsidRPr="00006083">
        <w:rPr>
          <w:rFonts w:asciiTheme="minorBidi" w:hAnsiTheme="minorBidi" w:cstheme="minorBidi"/>
          <w:sz w:val="26"/>
          <w:szCs w:val="26"/>
          <w:lang w:val="en-GB"/>
        </w:rPr>
        <w:t>202</w:t>
      </w:r>
      <w:r w:rsidR="00CF080F" w:rsidRPr="00006083">
        <w:rPr>
          <w:rFonts w:asciiTheme="minorBidi" w:hAnsiTheme="minorBidi" w:cstheme="minorBidi"/>
          <w:sz w:val="26"/>
          <w:szCs w:val="26"/>
          <w:lang w:val="en-GB"/>
        </w:rPr>
        <w:t>4</w:t>
      </w:r>
      <w:r w:rsidR="00305C08" w:rsidRPr="00006083">
        <w:rPr>
          <w:rFonts w:asciiTheme="minorBidi" w:hAnsiTheme="minorBidi" w:cstheme="minorBidi"/>
          <w:sz w:val="26"/>
          <w:szCs w:val="26"/>
        </w:rPr>
        <w:t xml:space="preserve">: Baht </w:t>
      </w:r>
      <w:r w:rsidR="00CF080F" w:rsidRPr="00006083">
        <w:rPr>
          <w:rFonts w:asciiTheme="minorBidi" w:hAnsiTheme="minorBidi" w:cstheme="minorBidi"/>
          <w:sz w:val="26"/>
          <w:szCs w:val="26"/>
          <w:lang w:val="en-GB"/>
        </w:rPr>
        <w:t>12</w:t>
      </w:r>
      <w:r w:rsidR="00CF080F" w:rsidRPr="00006083">
        <w:rPr>
          <w:rFonts w:asciiTheme="minorBidi" w:hAnsiTheme="minorBidi" w:cstheme="minorBidi"/>
          <w:sz w:val="26"/>
          <w:szCs w:val="26"/>
        </w:rPr>
        <w:t>,</w:t>
      </w:r>
      <w:r w:rsidR="00CF080F" w:rsidRPr="00006083">
        <w:rPr>
          <w:rFonts w:asciiTheme="minorBidi" w:hAnsiTheme="minorBidi" w:cstheme="minorBidi"/>
          <w:sz w:val="26"/>
          <w:szCs w:val="26"/>
          <w:lang w:val="en-GB"/>
        </w:rPr>
        <w:t>675</w:t>
      </w:r>
      <w:r w:rsidR="00CF080F" w:rsidRPr="00006083">
        <w:rPr>
          <w:rFonts w:asciiTheme="minorBidi" w:hAnsiTheme="minorBidi" w:cstheme="minorBidi"/>
          <w:sz w:val="26"/>
          <w:szCs w:val="26"/>
        </w:rPr>
        <w:t xml:space="preserve"> </w:t>
      </w:r>
      <w:r w:rsidR="00D61A4D" w:rsidRPr="00006083">
        <w:rPr>
          <w:rFonts w:asciiTheme="minorBidi" w:hAnsiTheme="minorBidi" w:cstheme="minorBidi"/>
          <w:sz w:val="26"/>
          <w:szCs w:val="26"/>
        </w:rPr>
        <w:t>million</w:t>
      </w:r>
      <w:r w:rsidRPr="00006083">
        <w:rPr>
          <w:rFonts w:asciiTheme="minorBidi" w:hAnsiTheme="minorBidi" w:cstheme="minorBidi"/>
          <w:sz w:val="26"/>
          <w:szCs w:val="26"/>
        </w:rPr>
        <w:t>).</w:t>
      </w:r>
    </w:p>
    <w:p w14:paraId="65843479" w14:textId="77777777" w:rsidR="00815ACD" w:rsidRPr="00006083" w:rsidRDefault="00815ACD" w:rsidP="002104BE">
      <w:pPr>
        <w:spacing w:after="0" w:line="240" w:lineRule="auto"/>
        <w:ind w:left="540"/>
        <w:rPr>
          <w:rFonts w:asciiTheme="minorBidi" w:hAnsiTheme="minorBidi" w:cstheme="minorBidi"/>
          <w:sz w:val="12"/>
          <w:szCs w:val="12"/>
          <w:cs/>
        </w:rPr>
      </w:pPr>
    </w:p>
    <w:p w14:paraId="1BDDF334" w14:textId="42960EE7" w:rsidR="00815ACD" w:rsidRPr="00006083" w:rsidRDefault="00815ACD" w:rsidP="009B3866">
      <w:pPr>
        <w:spacing w:after="0" w:line="240" w:lineRule="auto"/>
        <w:ind w:left="547"/>
        <w:jc w:val="both"/>
        <w:rPr>
          <w:rFonts w:asciiTheme="minorBidi" w:hAnsiTheme="minorBidi" w:cstheme="minorBidi"/>
          <w:sz w:val="26"/>
          <w:szCs w:val="26"/>
        </w:rPr>
      </w:pPr>
      <w:r w:rsidRPr="00006083">
        <w:rPr>
          <w:rFonts w:asciiTheme="minorBidi" w:hAnsiTheme="minorBidi" w:cstheme="minorBidi"/>
          <w:sz w:val="26"/>
          <w:szCs w:val="26"/>
        </w:rPr>
        <w:t xml:space="preserve">During </w:t>
      </w:r>
      <w:r w:rsidR="00B21342" w:rsidRPr="00006083">
        <w:rPr>
          <w:rFonts w:asciiTheme="minorBidi" w:hAnsiTheme="minorBidi" w:cstheme="minorBidi"/>
          <w:sz w:val="26"/>
          <w:szCs w:val="26"/>
          <w:lang w:val="en-GB"/>
        </w:rPr>
        <w:t>202</w:t>
      </w:r>
      <w:r w:rsidR="00CF080F" w:rsidRPr="00006083">
        <w:rPr>
          <w:rFonts w:asciiTheme="minorBidi" w:hAnsiTheme="minorBidi" w:cstheme="minorBidi"/>
          <w:sz w:val="26"/>
          <w:szCs w:val="26"/>
          <w:lang w:val="en-GB"/>
        </w:rPr>
        <w:t>5</w:t>
      </w:r>
      <w:r w:rsidRPr="00006083">
        <w:rPr>
          <w:rFonts w:asciiTheme="minorBidi" w:hAnsiTheme="minorBidi" w:cstheme="minorBidi"/>
          <w:sz w:val="26"/>
          <w:szCs w:val="26"/>
        </w:rPr>
        <w:t xml:space="preserve">, </w:t>
      </w:r>
      <w:r w:rsidR="00B13DBD" w:rsidRPr="00006083">
        <w:rPr>
          <w:rFonts w:asciiTheme="minorBidi" w:hAnsiTheme="minorBidi" w:cstheme="minorBidi"/>
          <w:sz w:val="26"/>
          <w:szCs w:val="26"/>
        </w:rPr>
        <w:t xml:space="preserve">reversal of </w:t>
      </w:r>
      <w:r w:rsidR="004008E0" w:rsidRPr="00006083">
        <w:rPr>
          <w:rFonts w:asciiTheme="minorBidi" w:hAnsiTheme="minorBidi" w:cstheme="minorBidi"/>
          <w:sz w:val="26"/>
          <w:szCs w:val="26"/>
        </w:rPr>
        <w:t>Baht</w:t>
      </w:r>
      <w:r w:rsidR="00305C08" w:rsidRPr="00006083">
        <w:rPr>
          <w:rFonts w:asciiTheme="minorBidi" w:hAnsiTheme="minorBidi" w:cstheme="minorBidi"/>
          <w:sz w:val="26"/>
          <w:szCs w:val="26"/>
        </w:rPr>
        <w:t xml:space="preserve"> </w:t>
      </w:r>
      <w:r w:rsidR="008855D8" w:rsidRPr="00006083">
        <w:rPr>
          <w:rFonts w:asciiTheme="minorBidi" w:hAnsiTheme="minorBidi" w:cstheme="minorBidi"/>
          <w:sz w:val="26"/>
          <w:szCs w:val="26"/>
        </w:rPr>
        <w:t>20</w:t>
      </w:r>
      <w:r w:rsidR="00E97886" w:rsidRPr="00006083">
        <w:rPr>
          <w:rFonts w:asciiTheme="minorBidi" w:hAnsiTheme="minorBidi" w:cstheme="minorBidi"/>
          <w:sz w:val="26"/>
          <w:szCs w:val="26"/>
        </w:rPr>
        <w:t xml:space="preserve"> </w:t>
      </w:r>
      <w:r w:rsidRPr="00006083">
        <w:rPr>
          <w:rFonts w:asciiTheme="minorBidi" w:hAnsiTheme="minorBidi" w:cstheme="minorBidi"/>
          <w:sz w:val="26"/>
          <w:szCs w:val="26"/>
        </w:rPr>
        <w:t>million was recorded to the income statement for allowance for obsolete and damaged inventories (</w:t>
      </w:r>
      <w:r w:rsidR="00B21342" w:rsidRPr="00006083">
        <w:rPr>
          <w:rFonts w:asciiTheme="minorBidi" w:hAnsiTheme="minorBidi" w:cstheme="minorBidi"/>
          <w:sz w:val="26"/>
          <w:szCs w:val="26"/>
          <w:lang w:val="en-GB"/>
        </w:rPr>
        <w:t>202</w:t>
      </w:r>
      <w:r w:rsidR="00CF080F" w:rsidRPr="00006083">
        <w:rPr>
          <w:rFonts w:asciiTheme="minorBidi" w:hAnsiTheme="minorBidi" w:cstheme="minorBidi"/>
          <w:sz w:val="26"/>
          <w:szCs w:val="26"/>
          <w:lang w:val="en-GB"/>
        </w:rPr>
        <w:t>4</w:t>
      </w:r>
      <w:r w:rsidR="00305C08" w:rsidRPr="00006083">
        <w:rPr>
          <w:rFonts w:asciiTheme="minorBidi" w:hAnsiTheme="minorBidi" w:cstheme="minorBidi"/>
          <w:sz w:val="26"/>
          <w:szCs w:val="26"/>
        </w:rPr>
        <w:t xml:space="preserve">: </w:t>
      </w:r>
      <w:r w:rsidR="00117B8F" w:rsidRPr="00006083">
        <w:rPr>
          <w:rFonts w:asciiTheme="minorBidi" w:hAnsiTheme="minorBidi" w:cstheme="minorBidi"/>
          <w:sz w:val="26"/>
          <w:szCs w:val="26"/>
        </w:rPr>
        <w:t>Allowance</w:t>
      </w:r>
      <w:r w:rsidR="00F176EC" w:rsidRPr="00006083">
        <w:rPr>
          <w:rFonts w:asciiTheme="minorBidi" w:hAnsiTheme="minorBidi" w:cstheme="minorBidi"/>
          <w:sz w:val="26"/>
          <w:szCs w:val="26"/>
        </w:rPr>
        <w:t xml:space="preserve"> </w:t>
      </w:r>
      <w:r w:rsidR="00BE6D0A" w:rsidRPr="00006083">
        <w:rPr>
          <w:rFonts w:asciiTheme="minorBidi" w:hAnsiTheme="minorBidi" w:cstheme="minorBidi"/>
          <w:sz w:val="26"/>
          <w:szCs w:val="26"/>
        </w:rPr>
        <w:t xml:space="preserve">of </w:t>
      </w:r>
      <w:r w:rsidR="00305C08" w:rsidRPr="00006083">
        <w:rPr>
          <w:rFonts w:asciiTheme="minorBidi" w:hAnsiTheme="minorBidi" w:cstheme="minorBidi"/>
          <w:sz w:val="26"/>
          <w:szCs w:val="26"/>
        </w:rPr>
        <w:t xml:space="preserve">Baht </w:t>
      </w:r>
      <w:r w:rsidR="00CF080F" w:rsidRPr="00006083">
        <w:rPr>
          <w:rFonts w:asciiTheme="minorBidi" w:hAnsiTheme="minorBidi" w:cstheme="minorBidi"/>
          <w:sz w:val="26"/>
          <w:szCs w:val="26"/>
          <w:lang w:val="en-GB"/>
        </w:rPr>
        <w:t>18</w:t>
      </w:r>
      <w:r w:rsidR="00D61A4D" w:rsidRPr="00006083">
        <w:rPr>
          <w:rFonts w:asciiTheme="minorBidi" w:hAnsiTheme="minorBidi" w:cstheme="minorBidi"/>
          <w:sz w:val="26"/>
          <w:szCs w:val="26"/>
        </w:rPr>
        <w:t xml:space="preserve"> million</w:t>
      </w:r>
      <w:r w:rsidRPr="00006083">
        <w:rPr>
          <w:rFonts w:asciiTheme="minorBidi" w:hAnsiTheme="minorBidi" w:cstheme="minorBidi"/>
          <w:sz w:val="26"/>
          <w:szCs w:val="26"/>
        </w:rPr>
        <w:t>).</w:t>
      </w:r>
    </w:p>
    <w:p w14:paraId="2CC7E54A" w14:textId="1EEE10E7" w:rsidR="007C068B" w:rsidRPr="00006083" w:rsidRDefault="007C068B" w:rsidP="009B3866">
      <w:pPr>
        <w:spacing w:after="0" w:line="240" w:lineRule="auto"/>
        <w:rPr>
          <w:rFonts w:asciiTheme="minorBidi" w:hAnsiTheme="minorBidi" w:cstheme="minorBidi"/>
          <w:sz w:val="20"/>
          <w:szCs w:val="20"/>
        </w:rPr>
      </w:pPr>
    </w:p>
    <w:p w14:paraId="0BB401BB" w14:textId="4AFB14CF" w:rsidR="00815ACD" w:rsidRPr="00006083" w:rsidRDefault="00B21342" w:rsidP="009B3866">
      <w:pPr>
        <w:spacing w:after="0" w:line="240" w:lineRule="auto"/>
        <w:ind w:left="540" w:hanging="540"/>
        <w:outlineLvl w:val="7"/>
        <w:rPr>
          <w:rFonts w:asciiTheme="minorBidi" w:hAnsiTheme="minorBidi" w:cstheme="minorBidi"/>
          <w:b/>
          <w:bCs/>
          <w:sz w:val="26"/>
          <w:szCs w:val="26"/>
        </w:rPr>
      </w:pPr>
      <w:r w:rsidRPr="00006083">
        <w:rPr>
          <w:rFonts w:asciiTheme="minorBidi" w:hAnsiTheme="minorBidi" w:cstheme="minorBidi"/>
          <w:b/>
          <w:bCs/>
          <w:sz w:val="26"/>
          <w:szCs w:val="26"/>
          <w:lang w:val="en-GB"/>
        </w:rPr>
        <w:t>13</w:t>
      </w:r>
      <w:r w:rsidR="00815ACD" w:rsidRPr="00006083">
        <w:rPr>
          <w:rFonts w:asciiTheme="minorBidi" w:hAnsiTheme="minorBidi" w:cstheme="minorBidi"/>
          <w:b/>
          <w:bCs/>
          <w:sz w:val="26"/>
          <w:szCs w:val="26"/>
        </w:rPr>
        <w:tab/>
        <w:t>Land and real</w:t>
      </w:r>
      <w:r w:rsidR="00815ACD" w:rsidRPr="00006083">
        <w:rPr>
          <w:rFonts w:asciiTheme="minorBidi" w:hAnsiTheme="minorBidi" w:cstheme="minorBidi"/>
          <w:sz w:val="26"/>
          <w:szCs w:val="26"/>
        </w:rPr>
        <w:t xml:space="preserve"> </w:t>
      </w:r>
      <w:r w:rsidR="00815ACD" w:rsidRPr="00006083">
        <w:rPr>
          <w:rFonts w:asciiTheme="minorBidi" w:hAnsiTheme="minorBidi" w:cstheme="minorBidi"/>
          <w:b/>
          <w:bCs/>
          <w:sz w:val="26"/>
          <w:szCs w:val="26"/>
        </w:rPr>
        <w:t>estates project</w:t>
      </w:r>
      <w:r w:rsidR="008D2081" w:rsidRPr="00006083">
        <w:rPr>
          <w:rFonts w:asciiTheme="minorBidi" w:hAnsiTheme="minorBidi" w:cstheme="minorBidi"/>
          <w:b/>
          <w:bCs/>
          <w:sz w:val="26"/>
          <w:szCs w:val="26"/>
        </w:rPr>
        <w:t>s</w:t>
      </w:r>
      <w:r w:rsidR="00815ACD" w:rsidRPr="00006083">
        <w:rPr>
          <w:rFonts w:asciiTheme="minorBidi" w:hAnsiTheme="minorBidi" w:cstheme="minorBidi"/>
          <w:b/>
          <w:bCs/>
          <w:sz w:val="26"/>
          <w:szCs w:val="26"/>
        </w:rPr>
        <w:t xml:space="preserve"> for sales</w:t>
      </w:r>
    </w:p>
    <w:p w14:paraId="13B31F1B" w14:textId="77777777" w:rsidR="00815ACD" w:rsidRPr="00006083" w:rsidRDefault="00815ACD" w:rsidP="002104BE">
      <w:pPr>
        <w:spacing w:after="0" w:line="240" w:lineRule="auto"/>
        <w:ind w:left="540"/>
        <w:rPr>
          <w:rFonts w:asciiTheme="minorBidi" w:hAnsiTheme="minorBidi" w:cstheme="minorBidi"/>
          <w:sz w:val="12"/>
          <w:szCs w:val="12"/>
        </w:rPr>
      </w:pPr>
    </w:p>
    <w:tbl>
      <w:tblPr>
        <w:tblW w:w="9072" w:type="dxa"/>
        <w:tblInd w:w="360" w:type="dxa"/>
        <w:tblLayout w:type="fixed"/>
        <w:tblLook w:val="0000" w:firstRow="0" w:lastRow="0" w:firstColumn="0" w:lastColumn="0" w:noHBand="0" w:noVBand="0"/>
      </w:tblPr>
      <w:tblGrid>
        <w:gridCol w:w="6336"/>
        <w:gridCol w:w="1368"/>
        <w:gridCol w:w="1368"/>
      </w:tblGrid>
      <w:tr w:rsidR="008B02DC" w:rsidRPr="00006083" w14:paraId="1E0F703A" w14:textId="77777777" w:rsidTr="009001CE">
        <w:tc>
          <w:tcPr>
            <w:tcW w:w="6336" w:type="dxa"/>
            <w:vAlign w:val="bottom"/>
          </w:tcPr>
          <w:p w14:paraId="59BCFCD0" w14:textId="77777777" w:rsidR="00815ACD" w:rsidRPr="00006083" w:rsidRDefault="00815ACD" w:rsidP="009B3866">
            <w:pPr>
              <w:spacing w:after="0" w:line="240" w:lineRule="auto"/>
              <w:ind w:left="51"/>
              <w:rPr>
                <w:rFonts w:asciiTheme="minorBidi" w:hAnsiTheme="minorBidi" w:cstheme="minorBidi"/>
                <w:sz w:val="26"/>
                <w:szCs w:val="26"/>
              </w:rPr>
            </w:pPr>
          </w:p>
        </w:tc>
        <w:tc>
          <w:tcPr>
            <w:tcW w:w="2736" w:type="dxa"/>
            <w:gridSpan w:val="2"/>
            <w:vAlign w:val="bottom"/>
          </w:tcPr>
          <w:p w14:paraId="423BA5A2"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054E0B2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9001CE" w:rsidRPr="00006083" w14:paraId="782D9501" w14:textId="77777777" w:rsidTr="009001CE">
        <w:tc>
          <w:tcPr>
            <w:tcW w:w="6336" w:type="dxa"/>
            <w:vAlign w:val="bottom"/>
          </w:tcPr>
          <w:p w14:paraId="5151215C" w14:textId="77777777" w:rsidR="009001CE" w:rsidRPr="00006083" w:rsidRDefault="009001CE" w:rsidP="009B3866">
            <w:pPr>
              <w:spacing w:after="0" w:line="240" w:lineRule="auto"/>
              <w:ind w:left="51"/>
              <w:rPr>
                <w:rFonts w:asciiTheme="minorBidi" w:hAnsiTheme="minorBidi" w:cstheme="minorBidi"/>
                <w:sz w:val="26"/>
                <w:szCs w:val="26"/>
              </w:rPr>
            </w:pPr>
          </w:p>
        </w:tc>
        <w:tc>
          <w:tcPr>
            <w:tcW w:w="1368" w:type="dxa"/>
            <w:vAlign w:val="bottom"/>
          </w:tcPr>
          <w:p w14:paraId="30799A6B" w14:textId="023BCC1E"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5</w:t>
            </w:r>
          </w:p>
        </w:tc>
        <w:tc>
          <w:tcPr>
            <w:tcW w:w="1368" w:type="dxa"/>
            <w:vAlign w:val="bottom"/>
          </w:tcPr>
          <w:p w14:paraId="4425C619" w14:textId="168C7F1D" w:rsidR="009001CE" w:rsidRPr="00006083" w:rsidRDefault="00B21342" w:rsidP="009B3866">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w:t>
            </w:r>
            <w:r w:rsidR="00CF080F" w:rsidRPr="00006083">
              <w:rPr>
                <w:rFonts w:asciiTheme="minorBidi" w:hAnsiTheme="minorBidi" w:cstheme="minorBidi"/>
                <w:b/>
                <w:bCs/>
                <w:sz w:val="26"/>
                <w:szCs w:val="26"/>
                <w:lang w:val="en-GB"/>
              </w:rPr>
              <w:t>4</w:t>
            </w:r>
          </w:p>
        </w:tc>
      </w:tr>
      <w:tr w:rsidR="009001CE" w:rsidRPr="00006083" w14:paraId="3CF36686" w14:textId="77777777" w:rsidTr="009001CE">
        <w:tc>
          <w:tcPr>
            <w:tcW w:w="6336" w:type="dxa"/>
            <w:vAlign w:val="bottom"/>
          </w:tcPr>
          <w:p w14:paraId="07BA4519" w14:textId="77777777" w:rsidR="009001CE" w:rsidRPr="00006083" w:rsidRDefault="009001CE" w:rsidP="009B3866">
            <w:pPr>
              <w:spacing w:after="0" w:line="240" w:lineRule="auto"/>
              <w:ind w:left="51"/>
              <w:rPr>
                <w:rFonts w:asciiTheme="minorBidi" w:hAnsiTheme="minorBidi" w:cstheme="minorBidi"/>
                <w:sz w:val="26"/>
                <w:szCs w:val="26"/>
              </w:rPr>
            </w:pPr>
          </w:p>
        </w:tc>
        <w:tc>
          <w:tcPr>
            <w:tcW w:w="1368" w:type="dxa"/>
          </w:tcPr>
          <w:p w14:paraId="0FF97BC5" w14:textId="54E1B195"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710DE411" w14:textId="06935630"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463E516D" w14:textId="77777777" w:rsidTr="009001CE">
        <w:tc>
          <w:tcPr>
            <w:tcW w:w="6336" w:type="dxa"/>
            <w:vAlign w:val="bottom"/>
          </w:tcPr>
          <w:p w14:paraId="60B0F061" w14:textId="77777777" w:rsidR="009001CE" w:rsidRPr="00006083" w:rsidRDefault="009001CE" w:rsidP="009B3866">
            <w:pPr>
              <w:spacing w:after="0" w:line="240" w:lineRule="auto"/>
              <w:ind w:left="51"/>
              <w:rPr>
                <w:rFonts w:asciiTheme="minorBidi" w:hAnsiTheme="minorBidi" w:cstheme="minorBidi"/>
                <w:sz w:val="8"/>
                <w:szCs w:val="8"/>
              </w:rPr>
            </w:pPr>
          </w:p>
        </w:tc>
        <w:tc>
          <w:tcPr>
            <w:tcW w:w="1368" w:type="dxa"/>
            <w:vAlign w:val="bottom"/>
          </w:tcPr>
          <w:p w14:paraId="7F02A0EF" w14:textId="77777777" w:rsidR="009001CE" w:rsidRPr="00006083" w:rsidRDefault="009001CE" w:rsidP="009B3866">
            <w:pPr>
              <w:spacing w:after="0" w:line="240" w:lineRule="auto"/>
              <w:ind w:left="162"/>
              <w:rPr>
                <w:rFonts w:asciiTheme="minorBidi" w:hAnsiTheme="minorBidi" w:cstheme="minorBidi"/>
                <w:sz w:val="8"/>
                <w:szCs w:val="8"/>
              </w:rPr>
            </w:pPr>
          </w:p>
        </w:tc>
        <w:tc>
          <w:tcPr>
            <w:tcW w:w="1368" w:type="dxa"/>
            <w:vAlign w:val="bottom"/>
          </w:tcPr>
          <w:p w14:paraId="22E50004" w14:textId="77777777" w:rsidR="009001CE" w:rsidRPr="00006083" w:rsidRDefault="009001CE" w:rsidP="009B3866">
            <w:pPr>
              <w:spacing w:after="0" w:line="240" w:lineRule="auto"/>
              <w:ind w:left="162"/>
              <w:rPr>
                <w:rFonts w:asciiTheme="minorBidi" w:hAnsiTheme="minorBidi" w:cstheme="minorBidi"/>
                <w:sz w:val="8"/>
                <w:szCs w:val="8"/>
              </w:rPr>
            </w:pPr>
          </w:p>
        </w:tc>
      </w:tr>
      <w:tr w:rsidR="00CF080F" w:rsidRPr="00006083" w14:paraId="7C975924" w14:textId="77777777" w:rsidTr="009001CE">
        <w:tc>
          <w:tcPr>
            <w:tcW w:w="6336" w:type="dxa"/>
            <w:vAlign w:val="bottom"/>
          </w:tcPr>
          <w:p w14:paraId="5FC6905F" w14:textId="77777777" w:rsidR="00CF080F" w:rsidRPr="00006083" w:rsidRDefault="00CF080F" w:rsidP="00CF080F">
            <w:pPr>
              <w:spacing w:after="0" w:line="240" w:lineRule="auto"/>
              <w:ind w:left="51"/>
              <w:rPr>
                <w:rFonts w:asciiTheme="minorBidi" w:hAnsiTheme="minorBidi" w:cstheme="minorBidi"/>
                <w:sz w:val="26"/>
                <w:szCs w:val="26"/>
              </w:rPr>
            </w:pPr>
            <w:bookmarkStart w:id="34" w:name="OLE_LINK17"/>
            <w:r w:rsidRPr="00006083">
              <w:rPr>
                <w:rFonts w:asciiTheme="minorBidi" w:hAnsiTheme="minorBidi" w:cstheme="minorBidi"/>
                <w:sz w:val="26"/>
                <w:szCs w:val="26"/>
              </w:rPr>
              <w:t>Residential units</w:t>
            </w:r>
          </w:p>
        </w:tc>
        <w:tc>
          <w:tcPr>
            <w:tcW w:w="1368" w:type="dxa"/>
            <w:vAlign w:val="bottom"/>
          </w:tcPr>
          <w:p w14:paraId="5F9D7B2E" w14:textId="2B95997D" w:rsidR="00CF080F" w:rsidRPr="00006083" w:rsidRDefault="00573859" w:rsidP="00CF080F">
            <w:pP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rPr>
              <w:t>2,659</w:t>
            </w:r>
          </w:p>
        </w:tc>
        <w:tc>
          <w:tcPr>
            <w:tcW w:w="1368" w:type="dxa"/>
            <w:vAlign w:val="bottom"/>
          </w:tcPr>
          <w:p w14:paraId="378B786A" w14:textId="384E0A82" w:rsidR="00CF080F" w:rsidRPr="00006083" w:rsidRDefault="00CF080F" w:rsidP="00CF080F">
            <w:pP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lang w:val="en-GB"/>
              </w:rPr>
              <w:t>1</w:t>
            </w:r>
            <w:r w:rsidRPr="00006083">
              <w:rPr>
                <w:rFonts w:asciiTheme="minorBidi" w:hAnsiTheme="minorBidi" w:cstheme="minorBidi"/>
                <w:sz w:val="26"/>
                <w:szCs w:val="26"/>
              </w:rPr>
              <w:t>,</w:t>
            </w:r>
            <w:r w:rsidRPr="00006083">
              <w:rPr>
                <w:rFonts w:asciiTheme="minorBidi" w:hAnsiTheme="minorBidi" w:cstheme="minorBidi"/>
                <w:sz w:val="26"/>
                <w:szCs w:val="26"/>
                <w:lang w:val="en-GB"/>
              </w:rPr>
              <w:t>953</w:t>
            </w:r>
          </w:p>
        </w:tc>
      </w:tr>
      <w:tr w:rsidR="00CF080F" w:rsidRPr="00006083" w14:paraId="4F32A5C1" w14:textId="77777777" w:rsidTr="009001CE">
        <w:tc>
          <w:tcPr>
            <w:tcW w:w="6336" w:type="dxa"/>
            <w:vAlign w:val="bottom"/>
          </w:tcPr>
          <w:p w14:paraId="5543A3BA" w14:textId="77777777" w:rsidR="00CF080F" w:rsidRPr="00006083" w:rsidRDefault="00CF080F" w:rsidP="00CF080F">
            <w:pPr>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Time sharing resort</w:t>
            </w:r>
          </w:p>
        </w:tc>
        <w:tc>
          <w:tcPr>
            <w:tcW w:w="1368" w:type="dxa"/>
            <w:vAlign w:val="bottom"/>
          </w:tcPr>
          <w:p w14:paraId="1EECF4E8" w14:textId="54EF9548" w:rsidR="00CF080F" w:rsidRPr="00006083" w:rsidRDefault="00573859" w:rsidP="00CF080F">
            <w:pPr>
              <w:pBdr>
                <w:bottom w:val="single" w:sz="4" w:space="1" w:color="auto"/>
              </w:pBd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rPr>
              <w:t>158</w:t>
            </w:r>
          </w:p>
        </w:tc>
        <w:tc>
          <w:tcPr>
            <w:tcW w:w="1368" w:type="dxa"/>
            <w:vAlign w:val="bottom"/>
          </w:tcPr>
          <w:p w14:paraId="037C3610" w14:textId="0B08995E" w:rsidR="00CF080F" w:rsidRPr="00006083" w:rsidRDefault="00CF080F" w:rsidP="00CF080F">
            <w:pPr>
              <w:pBdr>
                <w:bottom w:val="single" w:sz="4" w:space="1" w:color="auto"/>
              </w:pBd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lang w:val="en-GB"/>
              </w:rPr>
              <w:t>133</w:t>
            </w:r>
          </w:p>
        </w:tc>
      </w:tr>
      <w:tr w:rsidR="00CF080F" w:rsidRPr="00006083" w14:paraId="1FB5DBC5" w14:textId="77777777" w:rsidTr="009001CE">
        <w:tc>
          <w:tcPr>
            <w:tcW w:w="6336" w:type="dxa"/>
            <w:vAlign w:val="bottom"/>
          </w:tcPr>
          <w:p w14:paraId="650DC1D1" w14:textId="77777777" w:rsidR="00CF080F" w:rsidRPr="00006083" w:rsidRDefault="00CF080F" w:rsidP="00CF080F">
            <w:pPr>
              <w:spacing w:after="0" w:line="240" w:lineRule="auto"/>
              <w:ind w:left="51"/>
              <w:rPr>
                <w:rFonts w:asciiTheme="minorBidi" w:hAnsiTheme="minorBidi" w:cstheme="minorBidi"/>
                <w:sz w:val="8"/>
                <w:szCs w:val="8"/>
              </w:rPr>
            </w:pPr>
          </w:p>
        </w:tc>
        <w:tc>
          <w:tcPr>
            <w:tcW w:w="1368" w:type="dxa"/>
            <w:vAlign w:val="bottom"/>
          </w:tcPr>
          <w:p w14:paraId="5BD14D8F" w14:textId="77777777" w:rsidR="00CF080F" w:rsidRPr="00006083" w:rsidRDefault="00CF080F" w:rsidP="00CF080F">
            <w:pPr>
              <w:spacing w:after="0" w:line="240" w:lineRule="auto"/>
              <w:ind w:right="-72" w:hanging="18"/>
              <w:jc w:val="right"/>
              <w:rPr>
                <w:rFonts w:asciiTheme="minorBidi" w:hAnsiTheme="minorBidi" w:cstheme="minorBidi"/>
                <w:sz w:val="8"/>
                <w:szCs w:val="8"/>
              </w:rPr>
            </w:pPr>
          </w:p>
        </w:tc>
        <w:tc>
          <w:tcPr>
            <w:tcW w:w="1368" w:type="dxa"/>
            <w:vAlign w:val="bottom"/>
          </w:tcPr>
          <w:p w14:paraId="0799509A" w14:textId="77777777" w:rsidR="00CF080F" w:rsidRPr="00006083" w:rsidRDefault="00CF080F" w:rsidP="00CF080F">
            <w:pPr>
              <w:spacing w:after="0" w:line="240" w:lineRule="auto"/>
              <w:ind w:right="-72" w:hanging="18"/>
              <w:jc w:val="right"/>
              <w:rPr>
                <w:rFonts w:asciiTheme="minorBidi" w:hAnsiTheme="minorBidi" w:cstheme="minorBidi"/>
                <w:sz w:val="8"/>
                <w:szCs w:val="8"/>
              </w:rPr>
            </w:pPr>
          </w:p>
        </w:tc>
      </w:tr>
      <w:tr w:rsidR="00CF080F" w:rsidRPr="00006083" w14:paraId="71666D45" w14:textId="77777777" w:rsidTr="009001CE">
        <w:tc>
          <w:tcPr>
            <w:tcW w:w="6336" w:type="dxa"/>
            <w:vAlign w:val="bottom"/>
          </w:tcPr>
          <w:p w14:paraId="1EBCD468" w14:textId="77777777" w:rsidR="00CF080F" w:rsidRPr="00006083" w:rsidRDefault="00CF080F" w:rsidP="00CF080F">
            <w:pPr>
              <w:spacing w:after="0" w:line="240" w:lineRule="auto"/>
              <w:ind w:left="51"/>
              <w:rPr>
                <w:rFonts w:asciiTheme="minorBidi" w:hAnsiTheme="minorBidi" w:cstheme="minorBidi"/>
                <w:sz w:val="26"/>
                <w:szCs w:val="26"/>
              </w:rPr>
            </w:pPr>
            <w:r w:rsidRPr="00006083">
              <w:rPr>
                <w:rFonts w:asciiTheme="minorBidi" w:hAnsiTheme="minorBidi" w:cstheme="minorBidi"/>
                <w:sz w:val="26"/>
                <w:szCs w:val="26"/>
              </w:rPr>
              <w:t>Total land and real estates project for sales</w:t>
            </w:r>
          </w:p>
        </w:tc>
        <w:tc>
          <w:tcPr>
            <w:tcW w:w="1368" w:type="dxa"/>
            <w:vAlign w:val="bottom"/>
          </w:tcPr>
          <w:p w14:paraId="4D2D6A54" w14:textId="18C7FF4B" w:rsidR="00CF080F" w:rsidRPr="00006083" w:rsidRDefault="001C5B97" w:rsidP="00CF080F">
            <w:pPr>
              <w:pBdr>
                <w:bottom w:val="double" w:sz="4" w:space="1" w:color="auto"/>
              </w:pBdr>
              <w:spacing w:after="0" w:line="240" w:lineRule="auto"/>
              <w:ind w:right="-72" w:hanging="18"/>
              <w:jc w:val="right"/>
              <w:rPr>
                <w:rFonts w:asciiTheme="minorBidi" w:hAnsiTheme="minorBidi" w:cstheme="minorBidi"/>
                <w:sz w:val="26"/>
                <w:szCs w:val="26"/>
                <w:cs/>
              </w:rPr>
            </w:pPr>
            <w:r w:rsidRPr="00006083">
              <w:rPr>
                <w:rFonts w:asciiTheme="minorBidi" w:hAnsiTheme="minorBidi" w:cstheme="minorBidi"/>
                <w:sz w:val="26"/>
                <w:szCs w:val="26"/>
              </w:rPr>
              <w:t>2,8</w:t>
            </w:r>
            <w:r w:rsidR="00F13186" w:rsidRPr="00006083">
              <w:rPr>
                <w:rFonts w:asciiTheme="minorBidi" w:hAnsiTheme="minorBidi" w:cstheme="minorBidi"/>
                <w:sz w:val="26"/>
                <w:szCs w:val="26"/>
              </w:rPr>
              <w:t>17</w:t>
            </w:r>
          </w:p>
        </w:tc>
        <w:tc>
          <w:tcPr>
            <w:tcW w:w="1368" w:type="dxa"/>
            <w:vAlign w:val="bottom"/>
          </w:tcPr>
          <w:p w14:paraId="6254FC78" w14:textId="19D21620" w:rsidR="00CF080F" w:rsidRPr="00006083" w:rsidRDefault="00CF080F" w:rsidP="00CF080F">
            <w:pPr>
              <w:pBdr>
                <w:bottom w:val="double" w:sz="4" w:space="1" w:color="auto"/>
              </w:pBdr>
              <w:spacing w:after="0" w:line="240" w:lineRule="auto"/>
              <w:ind w:right="-72" w:hanging="18"/>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086</w:t>
            </w:r>
          </w:p>
        </w:tc>
      </w:tr>
      <w:bookmarkEnd w:id="34"/>
    </w:tbl>
    <w:p w14:paraId="017ADC91" w14:textId="77777777" w:rsidR="00815ACD" w:rsidRPr="00006083" w:rsidRDefault="00815ACD" w:rsidP="002104BE">
      <w:pPr>
        <w:spacing w:after="0" w:line="240" w:lineRule="auto"/>
        <w:ind w:left="540"/>
        <w:rPr>
          <w:rFonts w:asciiTheme="minorBidi" w:hAnsiTheme="minorBidi" w:cstheme="minorBidi"/>
          <w:sz w:val="12"/>
          <w:szCs w:val="12"/>
        </w:rPr>
      </w:pPr>
    </w:p>
    <w:p w14:paraId="616C5AC0" w14:textId="43D9D46F" w:rsidR="00815ACD" w:rsidRPr="00006083" w:rsidRDefault="00815ACD" w:rsidP="009B3866">
      <w:pPr>
        <w:spacing w:after="0" w:line="240" w:lineRule="auto"/>
        <w:ind w:left="540"/>
        <w:jc w:val="both"/>
        <w:outlineLvl w:val="7"/>
        <w:rPr>
          <w:rFonts w:asciiTheme="minorBidi" w:hAnsiTheme="minorBidi" w:cstheme="minorBidi"/>
          <w:sz w:val="26"/>
          <w:szCs w:val="26"/>
        </w:rPr>
      </w:pPr>
      <w:r w:rsidRPr="00006083">
        <w:rPr>
          <w:rFonts w:asciiTheme="minorBidi" w:hAnsiTheme="minorBidi" w:cstheme="minorBidi"/>
          <w:sz w:val="26"/>
          <w:szCs w:val="26"/>
        </w:rPr>
        <w:t xml:space="preserve">The cost of land and real estates project sold recognised during the year amounting to </w:t>
      </w:r>
      <w:r w:rsidR="00305C08" w:rsidRPr="00006083">
        <w:rPr>
          <w:rFonts w:asciiTheme="minorBidi" w:hAnsiTheme="minorBidi" w:cstheme="minorBidi"/>
          <w:sz w:val="26"/>
          <w:szCs w:val="26"/>
        </w:rPr>
        <w:t xml:space="preserve">Baht </w:t>
      </w:r>
      <w:r w:rsidR="00573859" w:rsidRPr="00006083">
        <w:rPr>
          <w:rFonts w:asciiTheme="minorBidi" w:hAnsiTheme="minorBidi" w:cstheme="minorBidi"/>
          <w:sz w:val="26"/>
          <w:szCs w:val="26"/>
        </w:rPr>
        <w:t>637</w:t>
      </w:r>
      <w:r w:rsidRPr="00006083">
        <w:rPr>
          <w:rFonts w:asciiTheme="minorBidi" w:hAnsiTheme="minorBidi" w:cstheme="minorBidi"/>
          <w:sz w:val="26"/>
          <w:szCs w:val="26"/>
        </w:rPr>
        <w:t xml:space="preserve"> million (</w:t>
      </w:r>
      <w:r w:rsidR="00B21342" w:rsidRPr="00006083">
        <w:rPr>
          <w:rFonts w:asciiTheme="minorBidi" w:hAnsiTheme="minorBidi" w:cstheme="minorBidi"/>
          <w:sz w:val="26"/>
          <w:szCs w:val="26"/>
          <w:lang w:val="en-GB"/>
        </w:rPr>
        <w:t>202</w:t>
      </w:r>
      <w:r w:rsidR="00CF080F" w:rsidRPr="00006083">
        <w:rPr>
          <w:rFonts w:asciiTheme="minorBidi" w:hAnsiTheme="minorBidi" w:cstheme="minorBidi"/>
          <w:sz w:val="26"/>
          <w:szCs w:val="26"/>
          <w:lang w:val="en-GB"/>
        </w:rPr>
        <w:t>4</w:t>
      </w:r>
      <w:r w:rsidR="00305C08" w:rsidRPr="00006083">
        <w:rPr>
          <w:rFonts w:asciiTheme="minorBidi" w:hAnsiTheme="minorBidi" w:cstheme="minorBidi"/>
          <w:sz w:val="26"/>
          <w:szCs w:val="26"/>
        </w:rPr>
        <w:t xml:space="preserve">: Baht </w:t>
      </w:r>
      <w:r w:rsidR="00CF080F" w:rsidRPr="00006083">
        <w:rPr>
          <w:rFonts w:asciiTheme="minorBidi" w:hAnsiTheme="minorBidi" w:cstheme="minorBidi"/>
          <w:sz w:val="26"/>
          <w:szCs w:val="26"/>
          <w:lang w:val="en-GB"/>
        </w:rPr>
        <w:t>717</w:t>
      </w:r>
      <w:r w:rsidR="009001CE" w:rsidRPr="00006083">
        <w:rPr>
          <w:rFonts w:asciiTheme="minorBidi" w:hAnsiTheme="minorBidi" w:cstheme="minorBidi"/>
          <w:sz w:val="26"/>
          <w:szCs w:val="26"/>
          <w:lang w:val="en-GB"/>
        </w:rPr>
        <w:t xml:space="preserve"> </w:t>
      </w:r>
      <w:r w:rsidR="00D61A4D" w:rsidRPr="00006083">
        <w:rPr>
          <w:rFonts w:asciiTheme="minorBidi" w:hAnsiTheme="minorBidi" w:cstheme="minorBidi"/>
          <w:sz w:val="26"/>
          <w:szCs w:val="26"/>
        </w:rPr>
        <w:t>million</w:t>
      </w:r>
      <w:r w:rsidRPr="00006083">
        <w:rPr>
          <w:rFonts w:asciiTheme="minorBidi" w:hAnsiTheme="minorBidi" w:cstheme="minorBidi"/>
          <w:sz w:val="26"/>
          <w:szCs w:val="26"/>
        </w:rPr>
        <w:t>).</w:t>
      </w:r>
    </w:p>
    <w:p w14:paraId="01317623" w14:textId="77777777" w:rsidR="00A2099D" w:rsidRPr="00006083" w:rsidRDefault="00A2099D" w:rsidP="002104BE">
      <w:pPr>
        <w:spacing w:after="0" w:line="240" w:lineRule="auto"/>
        <w:ind w:left="540"/>
        <w:rPr>
          <w:rFonts w:asciiTheme="minorBidi" w:hAnsiTheme="minorBidi" w:cstheme="minorBidi"/>
          <w:sz w:val="12"/>
          <w:szCs w:val="12"/>
        </w:rPr>
      </w:pPr>
    </w:p>
    <w:p w14:paraId="35CCBC4D" w14:textId="77777777" w:rsidR="00A2099D" w:rsidRPr="00006083" w:rsidRDefault="00A2099D" w:rsidP="009B3866">
      <w:pPr>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Capital commitments</w:t>
      </w:r>
    </w:p>
    <w:tbl>
      <w:tblPr>
        <w:tblW w:w="9432" w:type="dxa"/>
        <w:tblLayout w:type="fixed"/>
        <w:tblLook w:val="04A0" w:firstRow="1" w:lastRow="0" w:firstColumn="1" w:lastColumn="0" w:noHBand="0" w:noVBand="1"/>
      </w:tblPr>
      <w:tblGrid>
        <w:gridCol w:w="6696"/>
        <w:gridCol w:w="1368"/>
        <w:gridCol w:w="1368"/>
      </w:tblGrid>
      <w:tr w:rsidR="009924BA" w:rsidRPr="00006083" w14:paraId="624D5DF7" w14:textId="77777777" w:rsidTr="00511CEE">
        <w:tc>
          <w:tcPr>
            <w:tcW w:w="6696" w:type="dxa"/>
            <w:vAlign w:val="bottom"/>
          </w:tcPr>
          <w:p w14:paraId="377410B2" w14:textId="77777777" w:rsidR="009924BA" w:rsidRPr="00006083" w:rsidRDefault="009924BA" w:rsidP="009B3866">
            <w:pPr>
              <w:spacing w:after="0" w:line="240" w:lineRule="auto"/>
              <w:ind w:left="440"/>
              <w:rPr>
                <w:rFonts w:asciiTheme="minorBidi" w:eastAsia="Times New Roman" w:hAnsiTheme="minorBidi" w:cstheme="minorBidi"/>
                <w:sz w:val="26"/>
                <w:szCs w:val="26"/>
              </w:rPr>
            </w:pPr>
          </w:p>
        </w:tc>
        <w:tc>
          <w:tcPr>
            <w:tcW w:w="2736" w:type="dxa"/>
            <w:gridSpan w:val="2"/>
          </w:tcPr>
          <w:p w14:paraId="000887C6" w14:textId="4B3B10FC" w:rsidR="009924BA" w:rsidRPr="00006083" w:rsidRDefault="009924BA"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9924BA" w:rsidRPr="00006083" w14:paraId="2F18B670" w14:textId="77777777" w:rsidTr="00511CEE">
        <w:tc>
          <w:tcPr>
            <w:tcW w:w="6696" w:type="dxa"/>
            <w:vAlign w:val="bottom"/>
          </w:tcPr>
          <w:p w14:paraId="4D1ABEEC" w14:textId="77777777" w:rsidR="009924BA" w:rsidRPr="00006083" w:rsidRDefault="009924BA" w:rsidP="009B3866">
            <w:pPr>
              <w:spacing w:after="0" w:line="240" w:lineRule="auto"/>
              <w:ind w:left="440"/>
              <w:rPr>
                <w:rFonts w:asciiTheme="minorBidi" w:eastAsia="Times New Roman" w:hAnsiTheme="minorBidi" w:cstheme="minorBidi"/>
                <w:sz w:val="26"/>
                <w:szCs w:val="26"/>
              </w:rPr>
            </w:pPr>
          </w:p>
        </w:tc>
        <w:tc>
          <w:tcPr>
            <w:tcW w:w="1368" w:type="dxa"/>
          </w:tcPr>
          <w:p w14:paraId="6167D5AD" w14:textId="317B6582" w:rsidR="009924BA"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CF080F" w:rsidRPr="00006083">
              <w:rPr>
                <w:rFonts w:asciiTheme="minorBidi" w:eastAsia="Times New Roman" w:hAnsiTheme="minorBidi" w:cstheme="minorBidi"/>
                <w:b/>
                <w:bCs/>
                <w:sz w:val="26"/>
                <w:szCs w:val="26"/>
                <w:lang w:val="en-GB"/>
              </w:rPr>
              <w:t>5</w:t>
            </w:r>
          </w:p>
          <w:p w14:paraId="0DE46C48" w14:textId="677D3339" w:rsidR="009924BA" w:rsidRPr="00006083" w:rsidRDefault="009924BA"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center"/>
            <w:hideMark/>
          </w:tcPr>
          <w:p w14:paraId="1B4FC866" w14:textId="0F66FCCB" w:rsidR="009924BA"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CF080F" w:rsidRPr="00006083">
              <w:rPr>
                <w:rFonts w:asciiTheme="minorBidi" w:eastAsia="Times New Roman" w:hAnsiTheme="minorBidi" w:cstheme="minorBidi"/>
                <w:b/>
                <w:bCs/>
                <w:sz w:val="26"/>
                <w:szCs w:val="26"/>
                <w:lang w:val="en-GB"/>
              </w:rPr>
              <w:t>4</w:t>
            </w:r>
          </w:p>
          <w:p w14:paraId="161B4452" w14:textId="340768E4" w:rsidR="009924BA" w:rsidRPr="00006083" w:rsidRDefault="009924BA"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9924BA" w:rsidRPr="00006083" w14:paraId="3AC36FEB" w14:textId="77777777" w:rsidTr="00511CEE">
        <w:tc>
          <w:tcPr>
            <w:tcW w:w="6696" w:type="dxa"/>
            <w:vAlign w:val="bottom"/>
          </w:tcPr>
          <w:p w14:paraId="621BA673" w14:textId="77777777" w:rsidR="009924BA" w:rsidRPr="00006083" w:rsidRDefault="009924BA" w:rsidP="009B3866">
            <w:pPr>
              <w:spacing w:after="0" w:line="240" w:lineRule="auto"/>
              <w:ind w:left="440"/>
              <w:rPr>
                <w:rFonts w:asciiTheme="minorBidi" w:eastAsia="Times New Roman" w:hAnsiTheme="minorBidi" w:cstheme="minorBidi"/>
                <w:sz w:val="8"/>
                <w:szCs w:val="8"/>
              </w:rPr>
            </w:pPr>
          </w:p>
        </w:tc>
        <w:tc>
          <w:tcPr>
            <w:tcW w:w="1368" w:type="dxa"/>
          </w:tcPr>
          <w:p w14:paraId="1127B851" w14:textId="77777777" w:rsidR="009924BA" w:rsidRPr="00006083" w:rsidRDefault="009924BA" w:rsidP="009B3866">
            <w:pPr>
              <w:tabs>
                <w:tab w:val="decimal" w:pos="504"/>
                <w:tab w:val="right" w:pos="1275"/>
              </w:tabs>
              <w:spacing w:after="0" w:line="240" w:lineRule="auto"/>
              <w:ind w:right="-72"/>
              <w:jc w:val="right"/>
              <w:rPr>
                <w:rFonts w:asciiTheme="minorBidi" w:eastAsia="Times New Roman" w:hAnsiTheme="minorBidi" w:cstheme="minorBidi"/>
                <w:sz w:val="8"/>
                <w:szCs w:val="8"/>
              </w:rPr>
            </w:pPr>
          </w:p>
        </w:tc>
        <w:tc>
          <w:tcPr>
            <w:tcW w:w="1368" w:type="dxa"/>
            <w:vAlign w:val="bottom"/>
          </w:tcPr>
          <w:p w14:paraId="59CD79B8" w14:textId="0F1AC5EC" w:rsidR="009924BA" w:rsidRPr="00006083" w:rsidRDefault="009924BA" w:rsidP="009B3866">
            <w:pPr>
              <w:tabs>
                <w:tab w:val="decimal" w:pos="504"/>
                <w:tab w:val="right" w:pos="1275"/>
              </w:tabs>
              <w:spacing w:after="0" w:line="240" w:lineRule="auto"/>
              <w:ind w:right="-72"/>
              <w:jc w:val="right"/>
              <w:rPr>
                <w:rFonts w:asciiTheme="minorBidi" w:eastAsia="Times New Roman" w:hAnsiTheme="minorBidi" w:cstheme="minorBidi"/>
                <w:sz w:val="8"/>
                <w:szCs w:val="8"/>
              </w:rPr>
            </w:pPr>
          </w:p>
        </w:tc>
      </w:tr>
      <w:tr w:rsidR="00CF080F" w:rsidRPr="00006083" w14:paraId="4A2F629E" w14:textId="77777777">
        <w:tc>
          <w:tcPr>
            <w:tcW w:w="6696" w:type="dxa"/>
            <w:vAlign w:val="bottom"/>
            <w:hideMark/>
          </w:tcPr>
          <w:p w14:paraId="76A96FAC" w14:textId="77777777" w:rsidR="00CF080F" w:rsidRPr="00006083" w:rsidRDefault="00CF080F" w:rsidP="00CF080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Commitments in respect of real estate development</w:t>
            </w:r>
          </w:p>
        </w:tc>
        <w:tc>
          <w:tcPr>
            <w:tcW w:w="1368" w:type="dxa"/>
          </w:tcPr>
          <w:p w14:paraId="3822CD05" w14:textId="77777777" w:rsidR="00CF080F" w:rsidRPr="00006083" w:rsidRDefault="00CF080F" w:rsidP="00CF080F">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5D2E0980" w14:textId="3BD6BD23" w:rsidR="00CF080F" w:rsidRPr="00006083" w:rsidRDefault="00CF080F" w:rsidP="00CF080F">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CF080F" w:rsidRPr="00006083" w14:paraId="38E3AFE3" w14:textId="77777777">
        <w:tc>
          <w:tcPr>
            <w:tcW w:w="6696" w:type="dxa"/>
            <w:vAlign w:val="bottom"/>
            <w:hideMark/>
          </w:tcPr>
          <w:p w14:paraId="16E72F8D" w14:textId="7947E3F4" w:rsidR="00CF080F" w:rsidRPr="00006083" w:rsidRDefault="00CF080F" w:rsidP="00CF080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as 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p>
        </w:tc>
        <w:tc>
          <w:tcPr>
            <w:tcW w:w="1368" w:type="dxa"/>
          </w:tcPr>
          <w:p w14:paraId="290BA4A4" w14:textId="10C838ED" w:rsidR="00CF080F" w:rsidRPr="00006083" w:rsidRDefault="002A0B3D" w:rsidP="00CF080F">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18</w:t>
            </w:r>
          </w:p>
        </w:tc>
        <w:tc>
          <w:tcPr>
            <w:tcW w:w="1368" w:type="dxa"/>
          </w:tcPr>
          <w:p w14:paraId="3E17FA22" w14:textId="06BD6720" w:rsidR="00CF080F" w:rsidRPr="00006083" w:rsidRDefault="00CF080F" w:rsidP="00CF080F">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24</w:t>
            </w:r>
          </w:p>
        </w:tc>
      </w:tr>
    </w:tbl>
    <w:p w14:paraId="30745805" w14:textId="77777777" w:rsidR="00F56537" w:rsidRPr="00006083" w:rsidRDefault="00F56537">
      <w:pPr>
        <w:spacing w:after="0" w:line="240" w:lineRule="auto"/>
        <w:rPr>
          <w:rFonts w:asciiTheme="minorBidi" w:hAnsiTheme="minorBidi" w:cstheme="minorBidi"/>
          <w:b/>
          <w:bCs/>
          <w:sz w:val="26"/>
          <w:szCs w:val="26"/>
          <w:lang w:val="en-GB"/>
        </w:rPr>
      </w:pPr>
      <w:r w:rsidRPr="00006083">
        <w:rPr>
          <w:rFonts w:asciiTheme="minorBidi" w:hAnsiTheme="minorBidi" w:cstheme="minorBidi"/>
          <w:b/>
          <w:bCs/>
          <w:sz w:val="26"/>
          <w:szCs w:val="26"/>
          <w:lang w:val="en-GB"/>
        </w:rPr>
        <w:br w:type="page"/>
      </w:r>
    </w:p>
    <w:p w14:paraId="4AC27B15" w14:textId="79042E62" w:rsidR="00815ACD" w:rsidRPr="00006083" w:rsidRDefault="00B21342" w:rsidP="009B3866">
      <w:pPr>
        <w:spacing w:after="0" w:line="240" w:lineRule="auto"/>
        <w:ind w:left="540" w:hanging="540"/>
        <w:outlineLvl w:val="7"/>
        <w:rPr>
          <w:rFonts w:asciiTheme="minorBidi" w:hAnsiTheme="minorBidi" w:cstheme="minorBidi"/>
          <w:b/>
          <w:bCs/>
          <w:sz w:val="26"/>
          <w:szCs w:val="26"/>
        </w:rPr>
      </w:pPr>
      <w:r w:rsidRPr="00006083">
        <w:rPr>
          <w:rFonts w:asciiTheme="minorBidi" w:hAnsiTheme="minorBidi" w:cstheme="minorBidi"/>
          <w:b/>
          <w:bCs/>
          <w:sz w:val="26"/>
          <w:szCs w:val="26"/>
          <w:lang w:val="en-GB"/>
        </w:rPr>
        <w:lastRenderedPageBreak/>
        <w:t>14</w:t>
      </w:r>
      <w:r w:rsidR="00815ACD" w:rsidRPr="00006083">
        <w:rPr>
          <w:rFonts w:asciiTheme="minorBidi" w:hAnsiTheme="minorBidi" w:cstheme="minorBidi"/>
          <w:b/>
          <w:bCs/>
          <w:sz w:val="26"/>
          <w:szCs w:val="26"/>
        </w:rPr>
        <w:tab/>
        <w:t>Other current assets</w:t>
      </w:r>
    </w:p>
    <w:p w14:paraId="21F8C433" w14:textId="3165FDAF" w:rsidR="00815ACD" w:rsidRPr="00006083" w:rsidRDefault="00815ACD" w:rsidP="009B3866">
      <w:pPr>
        <w:spacing w:after="0" w:line="240" w:lineRule="auto"/>
        <w:ind w:left="540"/>
        <w:outlineLvl w:val="7"/>
        <w:rPr>
          <w:rFonts w:asciiTheme="minorBidi" w:hAnsiTheme="minorBidi" w:cstheme="minorBidi"/>
          <w:sz w:val="26"/>
          <w:szCs w:val="26"/>
        </w:rPr>
      </w:pPr>
    </w:p>
    <w:tbl>
      <w:tblPr>
        <w:tblW w:w="9403" w:type="dxa"/>
        <w:tblLayout w:type="fixed"/>
        <w:tblLook w:val="0000" w:firstRow="0" w:lastRow="0" w:firstColumn="0" w:lastColumn="0" w:noHBand="0" w:noVBand="0"/>
      </w:tblPr>
      <w:tblGrid>
        <w:gridCol w:w="3931"/>
        <w:gridCol w:w="1368"/>
        <w:gridCol w:w="1368"/>
        <w:gridCol w:w="1368"/>
        <w:gridCol w:w="1368"/>
      </w:tblGrid>
      <w:tr w:rsidR="008B02DC" w:rsidRPr="00006083" w14:paraId="3CBA1EA1" w14:textId="77777777" w:rsidTr="00CB6034">
        <w:tc>
          <w:tcPr>
            <w:tcW w:w="3931" w:type="dxa"/>
            <w:vAlign w:val="bottom"/>
          </w:tcPr>
          <w:p w14:paraId="5F8B9DC2" w14:textId="77777777" w:rsidR="00815ACD" w:rsidRPr="00006083" w:rsidRDefault="00815ACD" w:rsidP="009B3866">
            <w:pPr>
              <w:pStyle w:val="IndexHeading"/>
              <w:ind w:left="432"/>
              <w:rPr>
                <w:rFonts w:asciiTheme="minorBidi" w:hAnsiTheme="minorBidi" w:cstheme="minorBidi"/>
                <w:sz w:val="26"/>
                <w:szCs w:val="26"/>
              </w:rPr>
            </w:pPr>
          </w:p>
        </w:tc>
        <w:tc>
          <w:tcPr>
            <w:tcW w:w="2736" w:type="dxa"/>
            <w:gridSpan w:val="2"/>
            <w:vAlign w:val="bottom"/>
          </w:tcPr>
          <w:p w14:paraId="0A301563"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71B13EBE"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736" w:type="dxa"/>
            <w:gridSpan w:val="2"/>
            <w:vAlign w:val="bottom"/>
          </w:tcPr>
          <w:p w14:paraId="37C0FFAD"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021D650C" w14:textId="77777777" w:rsidR="00815ACD" w:rsidRPr="00006083" w:rsidRDefault="00815ACD"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financial statements </w:t>
            </w:r>
          </w:p>
        </w:tc>
      </w:tr>
      <w:tr w:rsidR="00CF080F" w:rsidRPr="00006083" w14:paraId="670D8DE4" w14:textId="77777777" w:rsidTr="00CB6034">
        <w:tc>
          <w:tcPr>
            <w:tcW w:w="3931" w:type="dxa"/>
            <w:vAlign w:val="bottom"/>
          </w:tcPr>
          <w:p w14:paraId="4B35D2D8" w14:textId="77777777" w:rsidR="00CF080F" w:rsidRPr="00006083" w:rsidRDefault="00CF080F" w:rsidP="00CF080F">
            <w:pPr>
              <w:spacing w:after="0" w:line="240" w:lineRule="auto"/>
              <w:ind w:left="432"/>
              <w:rPr>
                <w:rFonts w:asciiTheme="minorBidi" w:hAnsiTheme="minorBidi" w:cstheme="minorBidi"/>
                <w:b/>
                <w:bCs/>
                <w:sz w:val="26"/>
                <w:szCs w:val="26"/>
              </w:rPr>
            </w:pPr>
            <w:bookmarkStart w:id="35" w:name="_Hlk140502244"/>
          </w:p>
        </w:tc>
        <w:tc>
          <w:tcPr>
            <w:tcW w:w="1368" w:type="dxa"/>
            <w:vAlign w:val="bottom"/>
          </w:tcPr>
          <w:p w14:paraId="6AE67678" w14:textId="04D278EB"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tcPr>
          <w:p w14:paraId="265BB6CE" w14:textId="4D8B2099"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c>
          <w:tcPr>
            <w:tcW w:w="1368" w:type="dxa"/>
            <w:vAlign w:val="bottom"/>
          </w:tcPr>
          <w:p w14:paraId="2780D52E" w14:textId="07647A43"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tcPr>
          <w:p w14:paraId="147EFF1C" w14:textId="5510AF7C"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bookmarkEnd w:id="35"/>
      <w:tr w:rsidR="009001CE" w:rsidRPr="00006083" w14:paraId="2916CB45" w14:textId="77777777" w:rsidTr="00CB6034">
        <w:tc>
          <w:tcPr>
            <w:tcW w:w="3931" w:type="dxa"/>
            <w:vAlign w:val="bottom"/>
          </w:tcPr>
          <w:p w14:paraId="0E0950ED" w14:textId="77777777" w:rsidR="009001CE" w:rsidRPr="00006083" w:rsidRDefault="009001CE" w:rsidP="009B3866">
            <w:pPr>
              <w:spacing w:after="0" w:line="240" w:lineRule="auto"/>
              <w:ind w:left="432"/>
              <w:rPr>
                <w:rFonts w:asciiTheme="minorBidi" w:hAnsiTheme="minorBidi" w:cstheme="minorBidi"/>
                <w:b/>
                <w:bCs/>
                <w:sz w:val="26"/>
                <w:szCs w:val="26"/>
              </w:rPr>
            </w:pPr>
          </w:p>
        </w:tc>
        <w:tc>
          <w:tcPr>
            <w:tcW w:w="1368" w:type="dxa"/>
          </w:tcPr>
          <w:p w14:paraId="1672598F" w14:textId="7D8B526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3BE28509" w14:textId="4914182E"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7C168C0C" w14:textId="7F5CA13E"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0807AA24" w14:textId="42C69D0A"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5FDEA0C0" w14:textId="77777777" w:rsidTr="00CB6034">
        <w:tc>
          <w:tcPr>
            <w:tcW w:w="3931" w:type="dxa"/>
            <w:vAlign w:val="bottom"/>
          </w:tcPr>
          <w:p w14:paraId="6A80E5A3" w14:textId="77777777" w:rsidR="009001CE" w:rsidRPr="00006083" w:rsidRDefault="009001CE" w:rsidP="009B3866">
            <w:pPr>
              <w:spacing w:after="0" w:line="240" w:lineRule="auto"/>
              <w:ind w:left="432"/>
              <w:rPr>
                <w:rFonts w:asciiTheme="minorBidi" w:hAnsiTheme="minorBidi" w:cstheme="minorBidi"/>
                <w:sz w:val="12"/>
                <w:szCs w:val="12"/>
              </w:rPr>
            </w:pPr>
          </w:p>
        </w:tc>
        <w:tc>
          <w:tcPr>
            <w:tcW w:w="1368" w:type="dxa"/>
            <w:vAlign w:val="bottom"/>
          </w:tcPr>
          <w:p w14:paraId="6DF69AAB" w14:textId="77777777" w:rsidR="009001CE" w:rsidRPr="00006083" w:rsidRDefault="009001CE" w:rsidP="009B3866">
            <w:pPr>
              <w:spacing w:after="0" w:line="240" w:lineRule="auto"/>
              <w:ind w:left="162"/>
              <w:rPr>
                <w:rFonts w:asciiTheme="minorBidi" w:hAnsiTheme="minorBidi" w:cstheme="minorBidi"/>
                <w:sz w:val="12"/>
                <w:szCs w:val="12"/>
              </w:rPr>
            </w:pPr>
          </w:p>
        </w:tc>
        <w:tc>
          <w:tcPr>
            <w:tcW w:w="1368" w:type="dxa"/>
            <w:vAlign w:val="bottom"/>
          </w:tcPr>
          <w:p w14:paraId="28988703" w14:textId="77777777" w:rsidR="009001CE" w:rsidRPr="00006083" w:rsidRDefault="009001CE" w:rsidP="009B3866">
            <w:pPr>
              <w:spacing w:after="0" w:line="240" w:lineRule="auto"/>
              <w:ind w:left="162"/>
              <w:rPr>
                <w:rFonts w:asciiTheme="minorBidi" w:hAnsiTheme="minorBidi" w:cstheme="minorBidi"/>
                <w:sz w:val="12"/>
                <w:szCs w:val="12"/>
              </w:rPr>
            </w:pPr>
          </w:p>
        </w:tc>
        <w:tc>
          <w:tcPr>
            <w:tcW w:w="1368" w:type="dxa"/>
            <w:vAlign w:val="bottom"/>
          </w:tcPr>
          <w:p w14:paraId="7E803F59" w14:textId="77777777" w:rsidR="009001CE" w:rsidRPr="00006083" w:rsidRDefault="009001CE" w:rsidP="009B3866">
            <w:pPr>
              <w:spacing w:after="0" w:line="240" w:lineRule="auto"/>
              <w:ind w:left="162"/>
              <w:rPr>
                <w:rFonts w:asciiTheme="minorBidi" w:hAnsiTheme="minorBidi" w:cstheme="minorBidi"/>
                <w:sz w:val="12"/>
                <w:szCs w:val="12"/>
              </w:rPr>
            </w:pPr>
          </w:p>
        </w:tc>
        <w:tc>
          <w:tcPr>
            <w:tcW w:w="1368" w:type="dxa"/>
            <w:vAlign w:val="bottom"/>
          </w:tcPr>
          <w:p w14:paraId="190B418E" w14:textId="77777777" w:rsidR="009001CE" w:rsidRPr="00006083" w:rsidRDefault="009001CE" w:rsidP="009B3866">
            <w:pPr>
              <w:spacing w:after="0" w:line="240" w:lineRule="auto"/>
              <w:ind w:left="162"/>
              <w:rPr>
                <w:rFonts w:asciiTheme="minorBidi" w:hAnsiTheme="minorBidi" w:cstheme="minorBidi"/>
                <w:sz w:val="12"/>
                <w:szCs w:val="12"/>
              </w:rPr>
            </w:pPr>
          </w:p>
        </w:tc>
      </w:tr>
      <w:tr w:rsidR="00CF080F" w:rsidRPr="00006083" w14:paraId="6D204400" w14:textId="77777777" w:rsidTr="00CB6034">
        <w:tc>
          <w:tcPr>
            <w:tcW w:w="3931" w:type="dxa"/>
            <w:vAlign w:val="bottom"/>
          </w:tcPr>
          <w:p w14:paraId="7AC9E07B" w14:textId="77777777" w:rsidR="00CF080F" w:rsidRPr="00006083" w:rsidRDefault="00CF080F" w:rsidP="00CF080F">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Tax receivables</w:t>
            </w:r>
          </w:p>
        </w:tc>
        <w:tc>
          <w:tcPr>
            <w:tcW w:w="1368" w:type="dxa"/>
            <w:vAlign w:val="bottom"/>
          </w:tcPr>
          <w:p w14:paraId="2DB5BCC1" w14:textId="29ACAEDD" w:rsidR="00CF080F" w:rsidRPr="00006083" w:rsidRDefault="00BD5E80"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3,914</w:t>
            </w:r>
          </w:p>
        </w:tc>
        <w:tc>
          <w:tcPr>
            <w:tcW w:w="1368" w:type="dxa"/>
            <w:vAlign w:val="bottom"/>
          </w:tcPr>
          <w:p w14:paraId="30170B83" w14:textId="71D84D27"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615</w:t>
            </w:r>
          </w:p>
        </w:tc>
        <w:tc>
          <w:tcPr>
            <w:tcW w:w="1368" w:type="dxa"/>
            <w:vAlign w:val="bottom"/>
          </w:tcPr>
          <w:p w14:paraId="7F215A6E" w14:textId="4596CD8A" w:rsidR="00CF080F" w:rsidRPr="00006083" w:rsidRDefault="00BD5E80"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64</w:t>
            </w:r>
          </w:p>
        </w:tc>
        <w:tc>
          <w:tcPr>
            <w:tcW w:w="1368" w:type="dxa"/>
            <w:vAlign w:val="bottom"/>
          </w:tcPr>
          <w:p w14:paraId="3D9736DB" w14:textId="4961C843"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103</w:t>
            </w:r>
          </w:p>
        </w:tc>
      </w:tr>
      <w:tr w:rsidR="00CF080F" w:rsidRPr="00006083" w14:paraId="1E0E90D0" w14:textId="77777777" w:rsidTr="00CB6034">
        <w:tc>
          <w:tcPr>
            <w:tcW w:w="3931" w:type="dxa"/>
            <w:vAlign w:val="bottom"/>
          </w:tcPr>
          <w:p w14:paraId="48600D3D" w14:textId="77777777" w:rsidR="00CF080F" w:rsidRPr="00006083" w:rsidRDefault="00CF080F" w:rsidP="00CF080F">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 xml:space="preserve">Current portion of loans to </w:t>
            </w:r>
          </w:p>
        </w:tc>
        <w:tc>
          <w:tcPr>
            <w:tcW w:w="1368" w:type="dxa"/>
            <w:vAlign w:val="bottom"/>
          </w:tcPr>
          <w:p w14:paraId="27E8B0EF" w14:textId="583F518D" w:rsidR="00CF080F" w:rsidRPr="00006083" w:rsidRDefault="00CF080F" w:rsidP="00CF080F">
            <w:pPr>
              <w:spacing w:after="0" w:line="240" w:lineRule="auto"/>
              <w:ind w:right="-72"/>
              <w:jc w:val="right"/>
              <w:rPr>
                <w:rFonts w:asciiTheme="minorBidi" w:hAnsiTheme="minorBidi" w:cstheme="minorBidi"/>
                <w:sz w:val="26"/>
                <w:szCs w:val="26"/>
              </w:rPr>
            </w:pPr>
          </w:p>
        </w:tc>
        <w:tc>
          <w:tcPr>
            <w:tcW w:w="1368" w:type="dxa"/>
            <w:vAlign w:val="bottom"/>
          </w:tcPr>
          <w:p w14:paraId="24D87726" w14:textId="77777777" w:rsidR="00CF080F" w:rsidRPr="00006083" w:rsidRDefault="00CF080F" w:rsidP="00CF080F">
            <w:pPr>
              <w:spacing w:after="0" w:line="240" w:lineRule="auto"/>
              <w:ind w:right="-72"/>
              <w:jc w:val="right"/>
              <w:rPr>
                <w:rFonts w:asciiTheme="minorBidi" w:hAnsiTheme="minorBidi" w:cstheme="minorBidi"/>
                <w:sz w:val="26"/>
                <w:szCs w:val="26"/>
              </w:rPr>
            </w:pPr>
          </w:p>
        </w:tc>
        <w:tc>
          <w:tcPr>
            <w:tcW w:w="1368" w:type="dxa"/>
            <w:vAlign w:val="bottom"/>
          </w:tcPr>
          <w:p w14:paraId="1F5FBABC" w14:textId="77777777" w:rsidR="00CF080F" w:rsidRPr="00006083" w:rsidRDefault="00CF080F" w:rsidP="00CF080F">
            <w:pPr>
              <w:spacing w:after="0" w:line="240" w:lineRule="auto"/>
              <w:ind w:right="-72"/>
              <w:jc w:val="right"/>
              <w:rPr>
                <w:rFonts w:asciiTheme="minorBidi" w:hAnsiTheme="minorBidi" w:cstheme="minorBidi"/>
                <w:sz w:val="26"/>
                <w:szCs w:val="26"/>
              </w:rPr>
            </w:pPr>
          </w:p>
        </w:tc>
        <w:tc>
          <w:tcPr>
            <w:tcW w:w="1368" w:type="dxa"/>
            <w:vAlign w:val="bottom"/>
          </w:tcPr>
          <w:p w14:paraId="368B6E2D" w14:textId="77777777" w:rsidR="00CF080F" w:rsidRPr="00006083" w:rsidRDefault="00CF080F" w:rsidP="00CF080F">
            <w:pPr>
              <w:spacing w:after="0" w:line="240" w:lineRule="auto"/>
              <w:ind w:right="-72"/>
              <w:jc w:val="right"/>
              <w:rPr>
                <w:rFonts w:asciiTheme="minorBidi" w:hAnsiTheme="minorBidi" w:cstheme="minorBidi"/>
                <w:sz w:val="26"/>
                <w:szCs w:val="26"/>
              </w:rPr>
            </w:pPr>
          </w:p>
        </w:tc>
      </w:tr>
      <w:tr w:rsidR="00CF080F" w:rsidRPr="00006083" w14:paraId="618C3056" w14:textId="77777777" w:rsidTr="00CB6034">
        <w:trPr>
          <w:trHeight w:val="65"/>
        </w:trPr>
        <w:tc>
          <w:tcPr>
            <w:tcW w:w="3931" w:type="dxa"/>
            <w:vAlign w:val="bottom"/>
          </w:tcPr>
          <w:p w14:paraId="2FD63496" w14:textId="77777777" w:rsidR="00CF080F" w:rsidRPr="00006083" w:rsidRDefault="00CF080F" w:rsidP="00CF080F">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 xml:space="preserve">   other companies</w:t>
            </w:r>
          </w:p>
        </w:tc>
        <w:tc>
          <w:tcPr>
            <w:tcW w:w="1368" w:type="dxa"/>
            <w:vAlign w:val="bottom"/>
          </w:tcPr>
          <w:p w14:paraId="47AC1ABC" w14:textId="3F4C8DC9" w:rsidR="00CF080F" w:rsidRPr="00006083" w:rsidRDefault="00BD5E80"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254</w:t>
            </w:r>
          </w:p>
        </w:tc>
        <w:tc>
          <w:tcPr>
            <w:tcW w:w="1368" w:type="dxa"/>
            <w:vAlign w:val="bottom"/>
          </w:tcPr>
          <w:p w14:paraId="308A79A3" w14:textId="3F7DEBA0"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281</w:t>
            </w:r>
          </w:p>
        </w:tc>
        <w:tc>
          <w:tcPr>
            <w:tcW w:w="1368" w:type="dxa"/>
            <w:vAlign w:val="bottom"/>
          </w:tcPr>
          <w:p w14:paraId="4B6925CD" w14:textId="455812F4" w:rsidR="00CF080F" w:rsidRPr="00006083" w:rsidRDefault="00BD5E80"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w:t>
            </w:r>
          </w:p>
        </w:tc>
        <w:tc>
          <w:tcPr>
            <w:tcW w:w="1368" w:type="dxa"/>
            <w:vAlign w:val="bottom"/>
          </w:tcPr>
          <w:p w14:paraId="1BDBFD2C" w14:textId="60C41A32"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p>
        </w:tc>
      </w:tr>
      <w:tr w:rsidR="00CF080F" w:rsidRPr="00006083" w14:paraId="74FCBF45" w14:textId="77777777" w:rsidTr="00CB6034">
        <w:tc>
          <w:tcPr>
            <w:tcW w:w="3931" w:type="dxa"/>
            <w:vAlign w:val="bottom"/>
          </w:tcPr>
          <w:p w14:paraId="5A274BA7" w14:textId="77777777" w:rsidR="00CF080F" w:rsidRPr="00006083" w:rsidRDefault="00CF080F" w:rsidP="00CF080F">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Others</w:t>
            </w:r>
          </w:p>
        </w:tc>
        <w:tc>
          <w:tcPr>
            <w:tcW w:w="1368" w:type="dxa"/>
            <w:vAlign w:val="bottom"/>
          </w:tcPr>
          <w:p w14:paraId="308E1B89" w14:textId="7732FB0B" w:rsidR="00CF080F" w:rsidRPr="00006083" w:rsidRDefault="00BD5E80"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565</w:t>
            </w:r>
          </w:p>
        </w:tc>
        <w:tc>
          <w:tcPr>
            <w:tcW w:w="1368" w:type="dxa"/>
            <w:vAlign w:val="bottom"/>
          </w:tcPr>
          <w:p w14:paraId="56C336C0" w14:textId="163DC884"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516</w:t>
            </w:r>
          </w:p>
        </w:tc>
        <w:tc>
          <w:tcPr>
            <w:tcW w:w="1368" w:type="dxa"/>
            <w:vAlign w:val="bottom"/>
          </w:tcPr>
          <w:p w14:paraId="1A1857BE" w14:textId="5EDC0317" w:rsidR="00CF080F" w:rsidRPr="00006083" w:rsidRDefault="00BD5E80"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w:t>
            </w:r>
          </w:p>
        </w:tc>
        <w:tc>
          <w:tcPr>
            <w:tcW w:w="1368" w:type="dxa"/>
            <w:vAlign w:val="bottom"/>
          </w:tcPr>
          <w:p w14:paraId="32EACE65" w14:textId="22D87E6B"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w:t>
            </w:r>
          </w:p>
        </w:tc>
      </w:tr>
      <w:tr w:rsidR="00CF080F" w:rsidRPr="00006083" w14:paraId="3B06075A" w14:textId="77777777" w:rsidTr="00CB6034">
        <w:tc>
          <w:tcPr>
            <w:tcW w:w="3931" w:type="dxa"/>
            <w:vAlign w:val="bottom"/>
          </w:tcPr>
          <w:p w14:paraId="1F42BE51" w14:textId="77777777" w:rsidR="00CF080F" w:rsidRPr="00006083" w:rsidRDefault="00CF080F" w:rsidP="00CF080F">
            <w:pPr>
              <w:spacing w:after="0" w:line="240" w:lineRule="auto"/>
              <w:ind w:left="432"/>
              <w:rPr>
                <w:rFonts w:asciiTheme="minorBidi" w:hAnsiTheme="minorBidi" w:cstheme="minorBidi"/>
                <w:sz w:val="12"/>
                <w:szCs w:val="12"/>
              </w:rPr>
            </w:pPr>
          </w:p>
        </w:tc>
        <w:tc>
          <w:tcPr>
            <w:tcW w:w="1368" w:type="dxa"/>
            <w:vAlign w:val="bottom"/>
          </w:tcPr>
          <w:p w14:paraId="5E8BF3D4"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vAlign w:val="bottom"/>
          </w:tcPr>
          <w:p w14:paraId="3A15F404"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vAlign w:val="bottom"/>
          </w:tcPr>
          <w:p w14:paraId="773F1BC9"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vAlign w:val="bottom"/>
          </w:tcPr>
          <w:p w14:paraId="4B19E228" w14:textId="77777777" w:rsidR="00CF080F" w:rsidRPr="00006083" w:rsidRDefault="00CF080F" w:rsidP="00CF080F">
            <w:pPr>
              <w:spacing w:after="0" w:line="240" w:lineRule="auto"/>
              <w:ind w:left="162"/>
              <w:rPr>
                <w:rFonts w:asciiTheme="minorBidi" w:hAnsiTheme="minorBidi" w:cstheme="minorBidi"/>
                <w:sz w:val="12"/>
                <w:szCs w:val="12"/>
              </w:rPr>
            </w:pPr>
          </w:p>
        </w:tc>
      </w:tr>
      <w:tr w:rsidR="00CF080F" w:rsidRPr="00006083" w14:paraId="05AE5EFA" w14:textId="77777777" w:rsidTr="00CB6034">
        <w:tc>
          <w:tcPr>
            <w:tcW w:w="3931" w:type="dxa"/>
            <w:vAlign w:val="bottom"/>
          </w:tcPr>
          <w:p w14:paraId="7154D3F8" w14:textId="77777777" w:rsidR="00CF080F" w:rsidRPr="00006083" w:rsidRDefault="00CF080F" w:rsidP="00CF080F">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Total other current assets</w:t>
            </w:r>
          </w:p>
        </w:tc>
        <w:tc>
          <w:tcPr>
            <w:tcW w:w="1368" w:type="dxa"/>
            <w:vAlign w:val="bottom"/>
          </w:tcPr>
          <w:p w14:paraId="5E54CDD9" w14:textId="2F3F2E8B" w:rsidR="00CF080F" w:rsidRPr="00006083" w:rsidRDefault="00BD5E80"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4,733</w:t>
            </w:r>
          </w:p>
        </w:tc>
        <w:tc>
          <w:tcPr>
            <w:tcW w:w="1368" w:type="dxa"/>
            <w:vAlign w:val="bottom"/>
          </w:tcPr>
          <w:p w14:paraId="7669E84D" w14:textId="1330A651"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412</w:t>
            </w:r>
          </w:p>
        </w:tc>
        <w:tc>
          <w:tcPr>
            <w:tcW w:w="1368" w:type="dxa"/>
            <w:vAlign w:val="bottom"/>
          </w:tcPr>
          <w:p w14:paraId="5801D672" w14:textId="026DF922" w:rsidR="00CF080F" w:rsidRPr="00006083" w:rsidRDefault="00BD5E80"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66</w:t>
            </w:r>
          </w:p>
        </w:tc>
        <w:tc>
          <w:tcPr>
            <w:tcW w:w="1368" w:type="dxa"/>
            <w:vAlign w:val="bottom"/>
          </w:tcPr>
          <w:p w14:paraId="598CB2A6" w14:textId="6E226318"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105</w:t>
            </w:r>
          </w:p>
        </w:tc>
      </w:tr>
    </w:tbl>
    <w:p w14:paraId="7509D9D6" w14:textId="2C146996" w:rsidR="0072217E" w:rsidRPr="00006083" w:rsidRDefault="0072217E" w:rsidP="009B3866">
      <w:pPr>
        <w:spacing w:after="0" w:line="240" w:lineRule="auto"/>
        <w:rPr>
          <w:rFonts w:asciiTheme="minorBidi" w:hAnsiTheme="minorBidi" w:cstheme="minorBidi"/>
          <w:sz w:val="26"/>
          <w:szCs w:val="26"/>
        </w:rPr>
      </w:pPr>
    </w:p>
    <w:p w14:paraId="4350F478" w14:textId="1D8C06FD" w:rsidR="00815ACD" w:rsidRPr="00006083" w:rsidRDefault="00B21342" w:rsidP="009B3866">
      <w:pPr>
        <w:spacing w:after="0" w:line="240" w:lineRule="auto"/>
        <w:ind w:left="540" w:hanging="540"/>
        <w:outlineLvl w:val="7"/>
        <w:rPr>
          <w:rFonts w:asciiTheme="minorBidi" w:hAnsiTheme="minorBidi" w:cstheme="minorBidi"/>
          <w:b/>
          <w:bCs/>
          <w:sz w:val="26"/>
          <w:szCs w:val="26"/>
        </w:rPr>
      </w:pPr>
      <w:r w:rsidRPr="00006083">
        <w:rPr>
          <w:rFonts w:asciiTheme="minorBidi" w:hAnsiTheme="minorBidi" w:cstheme="minorBidi"/>
          <w:b/>
          <w:bCs/>
          <w:sz w:val="26"/>
          <w:szCs w:val="26"/>
          <w:lang w:val="en-GB"/>
        </w:rPr>
        <w:t>15</w:t>
      </w:r>
      <w:r w:rsidR="00815ACD" w:rsidRPr="00006083">
        <w:rPr>
          <w:rFonts w:asciiTheme="minorBidi" w:hAnsiTheme="minorBidi" w:cstheme="minorBidi"/>
          <w:b/>
          <w:bCs/>
          <w:sz w:val="26"/>
          <w:szCs w:val="26"/>
        </w:rPr>
        <w:tab/>
        <w:t xml:space="preserve">Non-current assets classified as held-for-sale </w:t>
      </w:r>
    </w:p>
    <w:p w14:paraId="0F75E1CD" w14:textId="3FF5C3D0" w:rsidR="00591928" w:rsidRPr="00006083" w:rsidRDefault="00591928" w:rsidP="009B3866">
      <w:pPr>
        <w:tabs>
          <w:tab w:val="left" w:pos="540"/>
        </w:tabs>
        <w:spacing w:after="0" w:line="240" w:lineRule="auto"/>
        <w:ind w:left="540"/>
        <w:rPr>
          <w:rFonts w:asciiTheme="minorBidi" w:hAnsiTheme="minorBidi" w:cstheme="minorBidi"/>
          <w:sz w:val="26"/>
          <w:szCs w:val="26"/>
        </w:rPr>
      </w:pPr>
    </w:p>
    <w:p w14:paraId="461AD7E6" w14:textId="77777777" w:rsidR="00CE2560" w:rsidRPr="00006083" w:rsidRDefault="00CE2560" w:rsidP="009B3866">
      <w:pPr>
        <w:spacing w:after="0" w:line="240" w:lineRule="auto"/>
        <w:ind w:left="540"/>
        <w:rPr>
          <w:rFonts w:asciiTheme="minorBidi" w:hAnsiTheme="minorBidi" w:cstheme="minorBidi"/>
          <w:sz w:val="26"/>
          <w:szCs w:val="26"/>
        </w:rPr>
      </w:pPr>
      <w:r w:rsidRPr="00006083">
        <w:rPr>
          <w:rFonts w:asciiTheme="minorBidi" w:hAnsiTheme="minorBidi" w:cstheme="minorBidi"/>
          <w:sz w:val="26"/>
          <w:szCs w:val="26"/>
          <w:lang w:val="en-GB"/>
        </w:rPr>
        <w:t xml:space="preserve">Details of </w:t>
      </w:r>
      <w:r w:rsidRPr="00006083">
        <w:rPr>
          <w:rFonts w:asciiTheme="minorBidi" w:hAnsiTheme="minorBidi" w:cstheme="minorBidi"/>
          <w:sz w:val="26"/>
          <w:szCs w:val="26"/>
        </w:rPr>
        <w:t>assets of disposal group classified as held-for-sale were as follows:</w:t>
      </w:r>
    </w:p>
    <w:p w14:paraId="0ED96BF3" w14:textId="77777777" w:rsidR="00CE2560" w:rsidRPr="00006083" w:rsidRDefault="00CE2560" w:rsidP="009B3866">
      <w:pPr>
        <w:tabs>
          <w:tab w:val="left" w:pos="540"/>
        </w:tabs>
        <w:spacing w:after="0" w:line="240" w:lineRule="auto"/>
        <w:ind w:left="540"/>
        <w:rPr>
          <w:rFonts w:asciiTheme="minorBidi" w:hAnsiTheme="minorBidi" w:cstheme="minorBidi"/>
          <w:sz w:val="26"/>
          <w:szCs w:val="26"/>
        </w:rPr>
      </w:pPr>
    </w:p>
    <w:tbl>
      <w:tblPr>
        <w:tblW w:w="9432" w:type="dxa"/>
        <w:tblLayout w:type="fixed"/>
        <w:tblLook w:val="0000" w:firstRow="0" w:lastRow="0" w:firstColumn="0" w:lastColumn="0" w:noHBand="0" w:noVBand="0"/>
      </w:tblPr>
      <w:tblGrid>
        <w:gridCol w:w="6696"/>
        <w:gridCol w:w="1368"/>
        <w:gridCol w:w="1368"/>
      </w:tblGrid>
      <w:tr w:rsidR="00CE2560" w:rsidRPr="00006083" w14:paraId="49CD63F1" w14:textId="77777777" w:rsidTr="009001CE">
        <w:tc>
          <w:tcPr>
            <w:tcW w:w="6696" w:type="dxa"/>
            <w:vAlign w:val="bottom"/>
          </w:tcPr>
          <w:p w14:paraId="460EF124" w14:textId="77777777" w:rsidR="00CE2560" w:rsidRPr="00006083" w:rsidRDefault="00CE2560" w:rsidP="009B3866">
            <w:pPr>
              <w:pStyle w:val="IndexHeading"/>
              <w:ind w:left="435"/>
              <w:rPr>
                <w:rFonts w:asciiTheme="minorBidi" w:hAnsiTheme="minorBidi" w:cstheme="minorBidi"/>
                <w:sz w:val="26"/>
                <w:szCs w:val="26"/>
              </w:rPr>
            </w:pPr>
          </w:p>
        </w:tc>
        <w:tc>
          <w:tcPr>
            <w:tcW w:w="2736" w:type="dxa"/>
            <w:gridSpan w:val="2"/>
          </w:tcPr>
          <w:p w14:paraId="4645BDD5" w14:textId="77777777" w:rsidR="00CE2560" w:rsidRPr="00006083" w:rsidRDefault="00CE2560"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Consolidated</w:t>
            </w:r>
          </w:p>
          <w:p w14:paraId="7C90605A" w14:textId="77777777" w:rsidR="00CE2560" w:rsidRPr="00006083" w:rsidRDefault="00CE2560" w:rsidP="009B3866">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r>
      <w:tr w:rsidR="00CF080F" w:rsidRPr="00006083" w14:paraId="1379155D" w14:textId="77777777" w:rsidTr="009001CE">
        <w:tc>
          <w:tcPr>
            <w:tcW w:w="6696" w:type="dxa"/>
            <w:vAlign w:val="bottom"/>
          </w:tcPr>
          <w:p w14:paraId="677FE925" w14:textId="77777777" w:rsidR="00CF080F" w:rsidRPr="00006083" w:rsidRDefault="00CF080F" w:rsidP="00CF080F">
            <w:pPr>
              <w:spacing w:after="0" w:line="240" w:lineRule="auto"/>
              <w:ind w:left="435"/>
              <w:rPr>
                <w:rFonts w:asciiTheme="minorBidi" w:hAnsiTheme="minorBidi" w:cstheme="minorBidi"/>
                <w:b/>
                <w:bCs/>
                <w:sz w:val="26"/>
                <w:szCs w:val="26"/>
              </w:rPr>
            </w:pPr>
          </w:p>
        </w:tc>
        <w:tc>
          <w:tcPr>
            <w:tcW w:w="1368" w:type="dxa"/>
            <w:vAlign w:val="bottom"/>
          </w:tcPr>
          <w:p w14:paraId="31200D0E" w14:textId="1B890DA2"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tcPr>
          <w:p w14:paraId="35A1990B" w14:textId="7998587B" w:rsidR="00CF080F" w:rsidRPr="00006083" w:rsidRDefault="00CF080F" w:rsidP="00CF080F">
            <w:pPr>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lang w:val="en-GB"/>
              </w:rPr>
              <w:t>2024</w:t>
            </w:r>
          </w:p>
        </w:tc>
      </w:tr>
      <w:tr w:rsidR="009001CE" w:rsidRPr="00006083" w14:paraId="01B64EFF" w14:textId="77777777" w:rsidTr="009001CE">
        <w:tc>
          <w:tcPr>
            <w:tcW w:w="6696" w:type="dxa"/>
            <w:vAlign w:val="bottom"/>
          </w:tcPr>
          <w:p w14:paraId="27354683" w14:textId="77777777" w:rsidR="009001CE" w:rsidRPr="00006083" w:rsidRDefault="009001CE" w:rsidP="009B3866">
            <w:pPr>
              <w:spacing w:after="0" w:line="240" w:lineRule="auto"/>
              <w:ind w:left="435"/>
              <w:rPr>
                <w:rFonts w:asciiTheme="minorBidi" w:hAnsiTheme="minorBidi" w:cstheme="minorBidi"/>
                <w:b/>
                <w:bCs/>
                <w:sz w:val="26"/>
                <w:szCs w:val="26"/>
              </w:rPr>
            </w:pPr>
          </w:p>
        </w:tc>
        <w:tc>
          <w:tcPr>
            <w:tcW w:w="1368" w:type="dxa"/>
          </w:tcPr>
          <w:p w14:paraId="41DECC22" w14:textId="7777777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tcPr>
          <w:p w14:paraId="1B4A0534" w14:textId="77777777"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2D282FE5" w14:textId="77777777" w:rsidTr="009001CE">
        <w:tc>
          <w:tcPr>
            <w:tcW w:w="6696" w:type="dxa"/>
            <w:vAlign w:val="bottom"/>
          </w:tcPr>
          <w:p w14:paraId="4A013B77" w14:textId="77777777" w:rsidR="009001CE" w:rsidRPr="00006083" w:rsidRDefault="009001CE" w:rsidP="009B3866">
            <w:pPr>
              <w:spacing w:after="0" w:line="240" w:lineRule="auto"/>
              <w:ind w:left="435"/>
              <w:rPr>
                <w:rFonts w:asciiTheme="minorBidi" w:hAnsiTheme="minorBidi" w:cstheme="minorBidi"/>
                <w:sz w:val="12"/>
                <w:szCs w:val="12"/>
              </w:rPr>
            </w:pPr>
          </w:p>
        </w:tc>
        <w:tc>
          <w:tcPr>
            <w:tcW w:w="1368" w:type="dxa"/>
          </w:tcPr>
          <w:p w14:paraId="2C53323B" w14:textId="77777777" w:rsidR="009001CE" w:rsidRPr="00006083" w:rsidRDefault="009001CE" w:rsidP="009B3866">
            <w:pPr>
              <w:spacing w:after="0" w:line="240" w:lineRule="auto"/>
              <w:ind w:left="162"/>
              <w:rPr>
                <w:rFonts w:asciiTheme="minorBidi" w:hAnsiTheme="minorBidi" w:cstheme="minorBidi"/>
                <w:sz w:val="12"/>
                <w:szCs w:val="12"/>
              </w:rPr>
            </w:pPr>
          </w:p>
        </w:tc>
        <w:tc>
          <w:tcPr>
            <w:tcW w:w="1368" w:type="dxa"/>
            <w:vAlign w:val="bottom"/>
          </w:tcPr>
          <w:p w14:paraId="0EBABE6E" w14:textId="77777777" w:rsidR="009001CE" w:rsidRPr="00006083" w:rsidRDefault="009001CE" w:rsidP="009B3866">
            <w:pPr>
              <w:spacing w:after="0" w:line="240" w:lineRule="auto"/>
              <w:ind w:left="162"/>
              <w:rPr>
                <w:rFonts w:asciiTheme="minorBidi" w:hAnsiTheme="minorBidi" w:cstheme="minorBidi"/>
                <w:sz w:val="12"/>
                <w:szCs w:val="12"/>
              </w:rPr>
            </w:pPr>
          </w:p>
        </w:tc>
      </w:tr>
      <w:tr w:rsidR="00CF080F" w:rsidRPr="00006083" w14:paraId="272C9DB4" w14:textId="77777777" w:rsidTr="009001CE">
        <w:tc>
          <w:tcPr>
            <w:tcW w:w="6696" w:type="dxa"/>
            <w:vAlign w:val="bottom"/>
          </w:tcPr>
          <w:p w14:paraId="79C224ED" w14:textId="77777777" w:rsidR="00CF080F" w:rsidRPr="00006083" w:rsidRDefault="00CF080F" w:rsidP="00CF080F">
            <w:pPr>
              <w:spacing w:after="0" w:line="240" w:lineRule="auto"/>
              <w:ind w:left="435"/>
              <w:rPr>
                <w:rFonts w:asciiTheme="minorBidi" w:hAnsiTheme="minorBidi" w:cstheme="minorBidi"/>
                <w:sz w:val="26"/>
                <w:szCs w:val="26"/>
              </w:rPr>
            </w:pPr>
            <w:bookmarkStart w:id="36" w:name="OLE_LINK18"/>
            <w:r w:rsidRPr="00006083">
              <w:rPr>
                <w:rFonts w:asciiTheme="minorBidi" w:hAnsiTheme="minorBidi" w:cstheme="minorBidi"/>
                <w:sz w:val="26"/>
                <w:szCs w:val="26"/>
              </w:rPr>
              <w:t>Property, plant and equipment</w:t>
            </w:r>
          </w:p>
        </w:tc>
        <w:tc>
          <w:tcPr>
            <w:tcW w:w="1368" w:type="dxa"/>
          </w:tcPr>
          <w:p w14:paraId="280F95E7" w14:textId="7CA7BEED" w:rsidR="00CF080F" w:rsidRPr="00006083" w:rsidRDefault="008E61B9"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941</w:t>
            </w:r>
          </w:p>
        </w:tc>
        <w:tc>
          <w:tcPr>
            <w:tcW w:w="1368" w:type="dxa"/>
          </w:tcPr>
          <w:p w14:paraId="78F697DB" w14:textId="03FB95E2" w:rsidR="00CF080F" w:rsidRPr="00006083" w:rsidRDefault="00CF080F"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699</w:t>
            </w:r>
          </w:p>
        </w:tc>
      </w:tr>
      <w:tr w:rsidR="00CF080F" w:rsidRPr="00006083" w14:paraId="298515E1" w14:textId="77777777" w:rsidTr="009001CE">
        <w:tc>
          <w:tcPr>
            <w:tcW w:w="6696" w:type="dxa"/>
            <w:vAlign w:val="bottom"/>
          </w:tcPr>
          <w:p w14:paraId="75AAC0A7" w14:textId="45E19232" w:rsidR="00CF080F" w:rsidRPr="00006083" w:rsidRDefault="00CF080F" w:rsidP="00CF080F">
            <w:pPr>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Others</w:t>
            </w:r>
          </w:p>
        </w:tc>
        <w:tc>
          <w:tcPr>
            <w:tcW w:w="1368" w:type="dxa"/>
          </w:tcPr>
          <w:p w14:paraId="32ADC4B3" w14:textId="4A548475" w:rsidR="00CF080F" w:rsidRPr="00006083" w:rsidRDefault="008E61B9"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tcPr>
          <w:p w14:paraId="4F5FCE95" w14:textId="6D7B852B"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165</w:t>
            </w:r>
          </w:p>
        </w:tc>
      </w:tr>
      <w:tr w:rsidR="00CF080F" w:rsidRPr="00006083" w14:paraId="75AE655B" w14:textId="77777777" w:rsidTr="009001CE">
        <w:tc>
          <w:tcPr>
            <w:tcW w:w="6696" w:type="dxa"/>
            <w:vAlign w:val="bottom"/>
          </w:tcPr>
          <w:p w14:paraId="71A513DB" w14:textId="77777777" w:rsidR="00CF080F" w:rsidRPr="00006083" w:rsidRDefault="00CF080F" w:rsidP="00CF080F">
            <w:pPr>
              <w:spacing w:after="0" w:line="240" w:lineRule="auto"/>
              <w:ind w:left="435"/>
              <w:rPr>
                <w:rFonts w:asciiTheme="minorBidi" w:hAnsiTheme="minorBidi" w:cstheme="minorBidi"/>
                <w:sz w:val="12"/>
                <w:szCs w:val="12"/>
                <w:cs/>
              </w:rPr>
            </w:pPr>
          </w:p>
        </w:tc>
        <w:tc>
          <w:tcPr>
            <w:tcW w:w="1368" w:type="dxa"/>
          </w:tcPr>
          <w:p w14:paraId="64F79E76"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tcPr>
          <w:p w14:paraId="0A86EFE9" w14:textId="77777777" w:rsidR="00CF080F" w:rsidRPr="00006083" w:rsidRDefault="00CF080F" w:rsidP="00CF080F">
            <w:pPr>
              <w:spacing w:after="0" w:line="240" w:lineRule="auto"/>
              <w:ind w:left="162"/>
              <w:rPr>
                <w:rFonts w:asciiTheme="minorBidi" w:hAnsiTheme="minorBidi" w:cstheme="minorBidi"/>
                <w:sz w:val="12"/>
                <w:szCs w:val="12"/>
              </w:rPr>
            </w:pPr>
          </w:p>
        </w:tc>
      </w:tr>
      <w:tr w:rsidR="00CF080F" w:rsidRPr="00006083" w14:paraId="5C4476F7" w14:textId="77777777" w:rsidTr="009001CE">
        <w:tc>
          <w:tcPr>
            <w:tcW w:w="6696" w:type="dxa"/>
            <w:vAlign w:val="bottom"/>
          </w:tcPr>
          <w:p w14:paraId="3E73383D" w14:textId="77777777" w:rsidR="00CF080F" w:rsidRPr="00006083" w:rsidRDefault="00CF080F" w:rsidP="00CF080F">
            <w:pPr>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Total assets</w:t>
            </w:r>
          </w:p>
        </w:tc>
        <w:tc>
          <w:tcPr>
            <w:tcW w:w="1368" w:type="dxa"/>
          </w:tcPr>
          <w:p w14:paraId="65415074" w14:textId="5C5D112D" w:rsidR="00CF080F" w:rsidRPr="00006083" w:rsidRDefault="008E61B9"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941</w:t>
            </w:r>
          </w:p>
        </w:tc>
        <w:tc>
          <w:tcPr>
            <w:tcW w:w="1368" w:type="dxa"/>
          </w:tcPr>
          <w:p w14:paraId="15B8593F" w14:textId="32FBAF55"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r w:rsidRPr="00006083">
              <w:rPr>
                <w:rFonts w:asciiTheme="minorBidi" w:hAnsiTheme="minorBidi" w:cstheme="minorBidi"/>
                <w:sz w:val="26"/>
                <w:szCs w:val="26"/>
              </w:rPr>
              <w:t>,</w:t>
            </w:r>
            <w:r w:rsidRPr="00006083">
              <w:rPr>
                <w:rFonts w:asciiTheme="minorBidi" w:hAnsiTheme="minorBidi" w:cstheme="minorBidi"/>
                <w:sz w:val="26"/>
                <w:szCs w:val="26"/>
                <w:lang w:val="en-GB"/>
              </w:rPr>
              <w:t>864</w:t>
            </w:r>
          </w:p>
        </w:tc>
      </w:tr>
      <w:tr w:rsidR="00CF080F" w:rsidRPr="00006083" w14:paraId="7673DB0D" w14:textId="77777777">
        <w:tc>
          <w:tcPr>
            <w:tcW w:w="6696" w:type="dxa"/>
            <w:vAlign w:val="bottom"/>
          </w:tcPr>
          <w:p w14:paraId="771431AE" w14:textId="77777777" w:rsidR="00CF080F" w:rsidRPr="00006083" w:rsidRDefault="00CF080F" w:rsidP="00CF080F">
            <w:pPr>
              <w:spacing w:after="0" w:line="240" w:lineRule="auto"/>
              <w:ind w:left="435"/>
              <w:rPr>
                <w:rFonts w:asciiTheme="minorBidi" w:hAnsiTheme="minorBidi" w:cstheme="minorBidi"/>
                <w:sz w:val="12"/>
                <w:szCs w:val="12"/>
                <w:cs/>
              </w:rPr>
            </w:pPr>
          </w:p>
        </w:tc>
        <w:tc>
          <w:tcPr>
            <w:tcW w:w="1368" w:type="dxa"/>
          </w:tcPr>
          <w:p w14:paraId="5CC2CC7B"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tcPr>
          <w:p w14:paraId="382B76A8" w14:textId="77777777" w:rsidR="00CF080F" w:rsidRPr="00006083" w:rsidRDefault="00CF080F" w:rsidP="00CF080F">
            <w:pPr>
              <w:spacing w:after="0" w:line="240" w:lineRule="auto"/>
              <w:ind w:left="162"/>
              <w:rPr>
                <w:rFonts w:asciiTheme="minorBidi" w:hAnsiTheme="minorBidi" w:cstheme="minorBidi"/>
                <w:sz w:val="12"/>
                <w:szCs w:val="12"/>
              </w:rPr>
            </w:pPr>
          </w:p>
        </w:tc>
      </w:tr>
      <w:tr w:rsidR="00CF080F" w:rsidRPr="00006083" w14:paraId="5412DDF3" w14:textId="77777777" w:rsidTr="009001CE">
        <w:tc>
          <w:tcPr>
            <w:tcW w:w="6696" w:type="dxa"/>
            <w:vAlign w:val="bottom"/>
          </w:tcPr>
          <w:p w14:paraId="7649C4D8" w14:textId="4E5FF6A9" w:rsidR="00CF080F" w:rsidRPr="00006083" w:rsidRDefault="00CF080F" w:rsidP="00CF080F">
            <w:pPr>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Trade and other payables</w:t>
            </w:r>
          </w:p>
        </w:tc>
        <w:tc>
          <w:tcPr>
            <w:tcW w:w="1368" w:type="dxa"/>
          </w:tcPr>
          <w:p w14:paraId="07117DEB" w14:textId="6F7E451E" w:rsidR="00CF080F" w:rsidRPr="00006083" w:rsidRDefault="00F771AE" w:rsidP="00CF080F">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tcPr>
          <w:p w14:paraId="45186621" w14:textId="28566BB7" w:rsidR="00CF080F" w:rsidRPr="00006083" w:rsidRDefault="00CF080F" w:rsidP="00CF080F">
            <w:pP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158</w:t>
            </w:r>
          </w:p>
        </w:tc>
      </w:tr>
      <w:tr w:rsidR="00CF080F" w:rsidRPr="00006083" w14:paraId="24BE5885" w14:textId="77777777" w:rsidTr="009001CE">
        <w:tc>
          <w:tcPr>
            <w:tcW w:w="6696" w:type="dxa"/>
            <w:vAlign w:val="bottom"/>
          </w:tcPr>
          <w:p w14:paraId="170AC874" w14:textId="76E9DB78" w:rsidR="00CF080F" w:rsidRPr="00006083" w:rsidRDefault="00CF080F" w:rsidP="00CF080F">
            <w:pPr>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Others</w:t>
            </w:r>
          </w:p>
        </w:tc>
        <w:tc>
          <w:tcPr>
            <w:tcW w:w="1368" w:type="dxa"/>
          </w:tcPr>
          <w:p w14:paraId="13B8D1C6" w14:textId="5A2E7D38" w:rsidR="00CF080F" w:rsidRPr="00006083" w:rsidRDefault="00F771AE" w:rsidP="00CF080F">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tcPr>
          <w:p w14:paraId="34546548" w14:textId="3FE9589E" w:rsidR="00CF080F" w:rsidRPr="00006083" w:rsidRDefault="00CF080F" w:rsidP="00CF080F">
            <w:pPr>
              <w:pBdr>
                <w:bottom w:val="single" w:sz="4" w:space="1" w:color="auto"/>
              </w:pBdr>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19</w:t>
            </w:r>
          </w:p>
        </w:tc>
      </w:tr>
      <w:tr w:rsidR="00CF080F" w:rsidRPr="00006083" w14:paraId="7C9BD545" w14:textId="77777777">
        <w:tc>
          <w:tcPr>
            <w:tcW w:w="6696" w:type="dxa"/>
            <w:vAlign w:val="bottom"/>
          </w:tcPr>
          <w:p w14:paraId="70A5FF33" w14:textId="77777777" w:rsidR="00CF080F" w:rsidRPr="00006083" w:rsidRDefault="00CF080F" w:rsidP="00CF080F">
            <w:pPr>
              <w:spacing w:after="0" w:line="240" w:lineRule="auto"/>
              <w:ind w:left="435"/>
              <w:rPr>
                <w:rFonts w:asciiTheme="minorBidi" w:hAnsiTheme="minorBidi" w:cstheme="minorBidi"/>
                <w:sz w:val="12"/>
                <w:szCs w:val="12"/>
                <w:cs/>
              </w:rPr>
            </w:pPr>
          </w:p>
        </w:tc>
        <w:tc>
          <w:tcPr>
            <w:tcW w:w="1368" w:type="dxa"/>
          </w:tcPr>
          <w:p w14:paraId="2B3C43E9" w14:textId="77777777" w:rsidR="00CF080F" w:rsidRPr="00006083" w:rsidRDefault="00CF080F" w:rsidP="00CF080F">
            <w:pPr>
              <w:spacing w:after="0" w:line="240" w:lineRule="auto"/>
              <w:ind w:left="162"/>
              <w:rPr>
                <w:rFonts w:asciiTheme="minorBidi" w:hAnsiTheme="minorBidi" w:cstheme="minorBidi"/>
                <w:sz w:val="12"/>
                <w:szCs w:val="12"/>
              </w:rPr>
            </w:pPr>
          </w:p>
        </w:tc>
        <w:tc>
          <w:tcPr>
            <w:tcW w:w="1368" w:type="dxa"/>
          </w:tcPr>
          <w:p w14:paraId="42060934" w14:textId="77777777" w:rsidR="00CF080F" w:rsidRPr="00006083" w:rsidRDefault="00CF080F" w:rsidP="00CF080F">
            <w:pPr>
              <w:spacing w:after="0" w:line="240" w:lineRule="auto"/>
              <w:ind w:left="162"/>
              <w:rPr>
                <w:rFonts w:asciiTheme="minorBidi" w:hAnsiTheme="minorBidi" w:cstheme="minorBidi"/>
                <w:sz w:val="12"/>
                <w:szCs w:val="12"/>
              </w:rPr>
            </w:pPr>
          </w:p>
        </w:tc>
      </w:tr>
      <w:tr w:rsidR="00CF080F" w:rsidRPr="00006083" w14:paraId="104926FD" w14:textId="77777777">
        <w:tc>
          <w:tcPr>
            <w:tcW w:w="6696" w:type="dxa"/>
            <w:vAlign w:val="bottom"/>
          </w:tcPr>
          <w:p w14:paraId="0151BFEA" w14:textId="5B3299A8" w:rsidR="00CF080F" w:rsidRPr="00006083" w:rsidRDefault="00CF080F" w:rsidP="00CF080F">
            <w:pPr>
              <w:spacing w:after="0" w:line="240" w:lineRule="auto"/>
              <w:ind w:left="435"/>
              <w:rPr>
                <w:rFonts w:asciiTheme="minorBidi" w:hAnsiTheme="minorBidi" w:cstheme="minorBidi"/>
                <w:sz w:val="26"/>
                <w:szCs w:val="26"/>
              </w:rPr>
            </w:pPr>
            <w:r w:rsidRPr="00006083">
              <w:rPr>
                <w:rFonts w:asciiTheme="minorBidi" w:hAnsiTheme="minorBidi" w:cstheme="minorBidi"/>
                <w:sz w:val="26"/>
                <w:szCs w:val="26"/>
              </w:rPr>
              <w:t>Total liabilities</w:t>
            </w:r>
          </w:p>
        </w:tc>
        <w:tc>
          <w:tcPr>
            <w:tcW w:w="1368" w:type="dxa"/>
          </w:tcPr>
          <w:p w14:paraId="383C339F" w14:textId="4486A7C8" w:rsidR="00CF080F" w:rsidRPr="00006083" w:rsidRDefault="00F771AE"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tcPr>
          <w:p w14:paraId="78953CC4" w14:textId="00119325" w:rsidR="00CF080F" w:rsidRPr="00006083" w:rsidRDefault="00CF080F" w:rsidP="00CF080F">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177</w:t>
            </w:r>
          </w:p>
        </w:tc>
      </w:tr>
      <w:bookmarkEnd w:id="36"/>
    </w:tbl>
    <w:p w14:paraId="604B0847" w14:textId="77777777" w:rsidR="00E95177" w:rsidRPr="00006083" w:rsidRDefault="00E95177" w:rsidP="009B3866">
      <w:pPr>
        <w:tabs>
          <w:tab w:val="left" w:pos="540"/>
        </w:tabs>
        <w:spacing w:after="0" w:line="240" w:lineRule="auto"/>
        <w:ind w:left="540"/>
        <w:jc w:val="both"/>
        <w:rPr>
          <w:rFonts w:asciiTheme="minorBidi" w:hAnsiTheme="minorBidi" w:cstheme="minorBidi"/>
          <w:sz w:val="26"/>
          <w:szCs w:val="26"/>
        </w:rPr>
      </w:pPr>
    </w:p>
    <w:p w14:paraId="471FEC7C" w14:textId="3CE2B51E" w:rsidR="00805C7E" w:rsidRPr="00006083" w:rsidRDefault="00591928" w:rsidP="009B3866">
      <w:pPr>
        <w:tabs>
          <w:tab w:val="left" w:pos="540"/>
        </w:tabs>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Non-current assets held-for-sale </w:t>
      </w:r>
      <w:r w:rsidR="006B40BB" w:rsidRPr="00006083">
        <w:rPr>
          <w:rFonts w:asciiTheme="minorBidi" w:hAnsiTheme="minorBidi" w:cstheme="minorBidi"/>
          <w:sz w:val="26"/>
          <w:szCs w:val="26"/>
        </w:rPr>
        <w:t xml:space="preserve">during the year </w:t>
      </w:r>
      <w:r w:rsidRPr="00006083">
        <w:rPr>
          <w:rFonts w:asciiTheme="minorBidi" w:hAnsiTheme="minorBidi" w:cstheme="minorBidi"/>
          <w:sz w:val="26"/>
          <w:szCs w:val="26"/>
        </w:rPr>
        <w:t xml:space="preserve">was measured at the lower of its carrying amount and fair value less costs to sell at the time of the reclassification. The </w:t>
      </w:r>
      <w:r w:rsidR="006B40BB" w:rsidRPr="00006083">
        <w:rPr>
          <w:rFonts w:asciiTheme="minorBidi" w:hAnsiTheme="minorBidi" w:cstheme="minorBidi"/>
          <w:sz w:val="26"/>
          <w:szCs w:val="26"/>
        </w:rPr>
        <w:t>fair valuation is non-recurring,</w:t>
      </w:r>
      <w:r w:rsidRPr="00006083">
        <w:rPr>
          <w:rFonts w:asciiTheme="minorBidi" w:hAnsiTheme="minorBidi" w:cstheme="minorBidi"/>
          <w:sz w:val="26"/>
          <w:szCs w:val="26"/>
        </w:rPr>
        <w:t xml:space="preserve"> was determined using the market approach</w:t>
      </w:r>
      <w:r w:rsidR="00D1408E" w:rsidRPr="00006083">
        <w:rPr>
          <w:rFonts w:asciiTheme="minorBidi" w:hAnsiTheme="minorBidi" w:cstheme="minorBidi"/>
          <w:sz w:val="26"/>
          <w:szCs w:val="26"/>
        </w:rPr>
        <w:t>.</w:t>
      </w:r>
    </w:p>
    <w:p w14:paraId="215FFCE9" w14:textId="77777777" w:rsidR="00805C7E" w:rsidRPr="00006083" w:rsidRDefault="00805C7E" w:rsidP="009B3866">
      <w:pPr>
        <w:tabs>
          <w:tab w:val="left" w:pos="540"/>
        </w:tabs>
        <w:spacing w:after="0" w:line="240" w:lineRule="auto"/>
        <w:ind w:left="540"/>
        <w:jc w:val="both"/>
        <w:rPr>
          <w:rFonts w:asciiTheme="minorBidi" w:hAnsiTheme="minorBidi" w:cstheme="minorBidi"/>
          <w:sz w:val="26"/>
          <w:szCs w:val="26"/>
        </w:rPr>
      </w:pPr>
    </w:p>
    <w:p w14:paraId="4442624C" w14:textId="37332EF6" w:rsidR="002954ED" w:rsidRPr="00006083" w:rsidRDefault="002153E0" w:rsidP="009B3866">
      <w:pPr>
        <w:tabs>
          <w:tab w:val="left" w:pos="54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During</w:t>
      </w:r>
      <w:r w:rsidR="006D7720" w:rsidRPr="00006083">
        <w:rPr>
          <w:rFonts w:asciiTheme="minorBidi" w:eastAsia="Times New Roman" w:hAnsiTheme="minorBidi" w:cstheme="minorBidi"/>
          <w:sz w:val="26"/>
          <w:szCs w:val="26"/>
        </w:rPr>
        <w:t xml:space="preserve"> </w:t>
      </w:r>
      <w:r w:rsidR="00B21342" w:rsidRPr="00006083">
        <w:rPr>
          <w:rFonts w:asciiTheme="minorBidi" w:eastAsia="Times New Roman" w:hAnsiTheme="minorBidi" w:cstheme="minorBidi"/>
          <w:sz w:val="26"/>
          <w:szCs w:val="26"/>
          <w:lang w:val="en-GB"/>
        </w:rPr>
        <w:t>202</w:t>
      </w:r>
      <w:r w:rsidR="00CF080F"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the Group had sold non-current assets classified as held-for-sales</w:t>
      </w:r>
      <w:r w:rsidR="00357560" w:rsidRPr="00006083">
        <w:rPr>
          <w:rFonts w:asciiTheme="minorBidi" w:eastAsia="Times New Roman" w:hAnsiTheme="minorBidi" w:cstheme="minorBidi"/>
          <w:sz w:val="26"/>
          <w:szCs w:val="26"/>
        </w:rPr>
        <w:t xml:space="preserve"> under hotel business</w:t>
      </w:r>
      <w:r w:rsidRPr="00006083">
        <w:rPr>
          <w:rFonts w:asciiTheme="minorBidi" w:eastAsia="Times New Roman" w:hAnsiTheme="minorBidi" w:cstheme="minorBidi"/>
          <w:sz w:val="26"/>
          <w:szCs w:val="26"/>
        </w:rPr>
        <w:t xml:space="preserve">, resulting in gain on sale of </w:t>
      </w:r>
      <w:r w:rsidR="00305C08" w:rsidRPr="00006083">
        <w:rPr>
          <w:rFonts w:asciiTheme="minorBidi" w:eastAsia="Times New Roman" w:hAnsiTheme="minorBidi" w:cstheme="minorBidi"/>
          <w:sz w:val="26"/>
          <w:szCs w:val="26"/>
        </w:rPr>
        <w:t xml:space="preserve">Baht </w:t>
      </w:r>
      <w:r w:rsidR="00196474" w:rsidRPr="00006083">
        <w:rPr>
          <w:rFonts w:asciiTheme="minorBidi" w:eastAsia="Times New Roman" w:hAnsiTheme="minorBidi" w:cstheme="minorBidi"/>
          <w:sz w:val="26"/>
          <w:szCs w:val="26"/>
        </w:rPr>
        <w:t>818</w:t>
      </w:r>
      <w:r w:rsidRPr="00006083">
        <w:rPr>
          <w:rFonts w:asciiTheme="minorBidi" w:eastAsia="Times New Roman" w:hAnsiTheme="minorBidi" w:cstheme="minorBidi"/>
          <w:sz w:val="26"/>
          <w:szCs w:val="26"/>
        </w:rPr>
        <w:t xml:space="preserve"> million</w:t>
      </w:r>
      <w:r w:rsidR="008742EC" w:rsidRPr="00006083">
        <w:rPr>
          <w:rFonts w:asciiTheme="minorBidi" w:eastAsia="Times New Roman" w:hAnsiTheme="minorBidi" w:cstheme="minorBidi"/>
          <w:sz w:val="26"/>
          <w:szCs w:val="26"/>
        </w:rPr>
        <w:t>.</w:t>
      </w:r>
    </w:p>
    <w:p w14:paraId="7D42134F" w14:textId="77777777" w:rsidR="002104BE" w:rsidRPr="00006083" w:rsidRDefault="002104BE">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375C09E9" w14:textId="4594EC82" w:rsidR="00815ACD"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815ACD" w:rsidRPr="00006083">
        <w:rPr>
          <w:rFonts w:asciiTheme="minorBidi" w:eastAsia="Times New Roman" w:hAnsiTheme="minorBidi" w:cstheme="minorBidi"/>
          <w:b/>
          <w:bCs/>
          <w:sz w:val="26"/>
          <w:szCs w:val="26"/>
        </w:rPr>
        <w:tab/>
        <w:t>Investments in subsidiaries, associates and interests in joint ventures</w:t>
      </w:r>
    </w:p>
    <w:p w14:paraId="60F4FE9E" w14:textId="08119083" w:rsidR="00815ACD" w:rsidRPr="00006083" w:rsidRDefault="00815ACD" w:rsidP="009B3866">
      <w:pPr>
        <w:spacing w:after="0" w:line="240" w:lineRule="auto"/>
        <w:ind w:left="547"/>
        <w:rPr>
          <w:rFonts w:asciiTheme="minorBidi" w:eastAsia="Times New Roman" w:hAnsiTheme="minorBidi" w:cstheme="minorBidi"/>
          <w:sz w:val="26"/>
          <w:szCs w:val="26"/>
        </w:rPr>
      </w:pP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42269EB3" w14:textId="77777777" w:rsidTr="00CB6034">
        <w:trPr>
          <w:trHeight w:val="20"/>
        </w:trPr>
        <w:tc>
          <w:tcPr>
            <w:tcW w:w="3845" w:type="dxa"/>
            <w:vAlign w:val="bottom"/>
          </w:tcPr>
          <w:p w14:paraId="31D8DE79" w14:textId="785672F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2736" w:type="dxa"/>
            <w:gridSpan w:val="2"/>
            <w:vAlign w:val="bottom"/>
            <w:hideMark/>
          </w:tcPr>
          <w:p w14:paraId="67DB9116"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6D59DD9E"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2B97F46E"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7F88E784"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CF080F" w:rsidRPr="00006083" w14:paraId="569EA2CC" w14:textId="77777777" w:rsidTr="00CB6034">
        <w:trPr>
          <w:trHeight w:val="20"/>
        </w:trPr>
        <w:tc>
          <w:tcPr>
            <w:tcW w:w="3845" w:type="dxa"/>
            <w:vAlign w:val="bottom"/>
          </w:tcPr>
          <w:p w14:paraId="5EA31AA8" w14:textId="24E1A7FD" w:rsidR="00CF080F" w:rsidRPr="00006083" w:rsidRDefault="00CF080F" w:rsidP="00CF080F">
            <w:pPr>
              <w:spacing w:after="0" w:line="240" w:lineRule="auto"/>
              <w:ind w:left="345"/>
              <w:rPr>
                <w:rFonts w:asciiTheme="minorBidi" w:eastAsia="Times New Roman" w:hAnsiTheme="minorBidi" w:cstheme="minorBidi"/>
                <w:b/>
                <w:bCs/>
                <w:sz w:val="26"/>
                <w:szCs w:val="26"/>
              </w:rPr>
            </w:pPr>
          </w:p>
        </w:tc>
        <w:tc>
          <w:tcPr>
            <w:tcW w:w="1368" w:type="dxa"/>
            <w:vAlign w:val="bottom"/>
            <w:hideMark/>
          </w:tcPr>
          <w:p w14:paraId="324292DF" w14:textId="0C5AE38A" w:rsidR="00CF080F" w:rsidRPr="00006083" w:rsidRDefault="00CF080F" w:rsidP="00CF080F">
            <w:pPr>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hideMark/>
          </w:tcPr>
          <w:p w14:paraId="3F0947CF" w14:textId="161ED904" w:rsidR="00CF080F" w:rsidRPr="00006083" w:rsidRDefault="00CF080F" w:rsidP="00CF080F">
            <w:pPr>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2024</w:t>
            </w:r>
          </w:p>
        </w:tc>
        <w:tc>
          <w:tcPr>
            <w:tcW w:w="1368" w:type="dxa"/>
            <w:vAlign w:val="bottom"/>
            <w:hideMark/>
          </w:tcPr>
          <w:p w14:paraId="62149F06" w14:textId="772451D1" w:rsidR="00CF080F" w:rsidRPr="00006083" w:rsidRDefault="00CF080F" w:rsidP="00CF080F">
            <w:pPr>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2025</w:t>
            </w:r>
          </w:p>
        </w:tc>
        <w:tc>
          <w:tcPr>
            <w:tcW w:w="1368" w:type="dxa"/>
            <w:vAlign w:val="bottom"/>
            <w:hideMark/>
          </w:tcPr>
          <w:p w14:paraId="4C258651" w14:textId="54D112F7" w:rsidR="00CF080F" w:rsidRPr="00006083" w:rsidRDefault="00CF080F" w:rsidP="00CF080F">
            <w:pPr>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2024</w:t>
            </w:r>
          </w:p>
        </w:tc>
      </w:tr>
      <w:tr w:rsidR="009001CE" w:rsidRPr="00006083" w14:paraId="50EA9A53" w14:textId="77777777" w:rsidTr="00CB6034">
        <w:trPr>
          <w:trHeight w:val="20"/>
        </w:trPr>
        <w:tc>
          <w:tcPr>
            <w:tcW w:w="3845" w:type="dxa"/>
            <w:vAlign w:val="bottom"/>
          </w:tcPr>
          <w:p w14:paraId="1ED84FFE" w14:textId="27857654" w:rsidR="009001CE" w:rsidRPr="00006083" w:rsidRDefault="009001CE"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1368" w:type="dxa"/>
            <w:hideMark/>
          </w:tcPr>
          <w:p w14:paraId="6B817B9E" w14:textId="53C8155B"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cs/>
              </w:rPr>
            </w:pPr>
            <w:r w:rsidRPr="00006083">
              <w:rPr>
                <w:rFonts w:asciiTheme="minorBidi" w:hAnsiTheme="minorBidi" w:cstheme="minorBidi"/>
                <w:b/>
                <w:bCs/>
                <w:sz w:val="26"/>
                <w:szCs w:val="26"/>
              </w:rPr>
              <w:t>Baht Million</w:t>
            </w:r>
          </w:p>
        </w:tc>
        <w:tc>
          <w:tcPr>
            <w:tcW w:w="1368" w:type="dxa"/>
            <w:hideMark/>
          </w:tcPr>
          <w:p w14:paraId="61704D04" w14:textId="0F1D17B8"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rPr>
              <w:t>Baht Million</w:t>
            </w:r>
          </w:p>
        </w:tc>
        <w:tc>
          <w:tcPr>
            <w:tcW w:w="1368" w:type="dxa"/>
            <w:hideMark/>
          </w:tcPr>
          <w:p w14:paraId="2C476C98" w14:textId="73BFBAA8"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rPr>
              <w:t>Baht Million</w:t>
            </w:r>
          </w:p>
        </w:tc>
        <w:tc>
          <w:tcPr>
            <w:tcW w:w="1368" w:type="dxa"/>
            <w:hideMark/>
          </w:tcPr>
          <w:p w14:paraId="4B1DCA66" w14:textId="556C1EC1" w:rsidR="009001CE" w:rsidRPr="00006083" w:rsidRDefault="009001CE"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rPr>
              <w:t>Baht Million</w:t>
            </w:r>
          </w:p>
        </w:tc>
      </w:tr>
      <w:tr w:rsidR="009001CE" w:rsidRPr="00006083" w14:paraId="26DBBEC9" w14:textId="77777777" w:rsidTr="00CB6034">
        <w:trPr>
          <w:trHeight w:val="20"/>
        </w:trPr>
        <w:tc>
          <w:tcPr>
            <w:tcW w:w="3845" w:type="dxa"/>
            <w:vAlign w:val="bottom"/>
          </w:tcPr>
          <w:p w14:paraId="532F31E0" w14:textId="3CE02150" w:rsidR="009001CE" w:rsidRPr="00006083" w:rsidRDefault="009001CE" w:rsidP="009B3866">
            <w:pPr>
              <w:tabs>
                <w:tab w:val="left" w:pos="1985"/>
                <w:tab w:val="center" w:pos="4320"/>
                <w:tab w:val="right" w:pos="8640"/>
              </w:tabs>
              <w:spacing w:after="0" w:line="240" w:lineRule="auto"/>
              <w:ind w:left="345"/>
              <w:rPr>
                <w:rFonts w:asciiTheme="minorBidi" w:eastAsia="Times New Roman" w:hAnsiTheme="minorBidi" w:cstheme="minorBidi"/>
                <w:sz w:val="12"/>
                <w:szCs w:val="12"/>
              </w:rPr>
            </w:pPr>
          </w:p>
        </w:tc>
        <w:tc>
          <w:tcPr>
            <w:tcW w:w="1368" w:type="dxa"/>
            <w:vAlign w:val="bottom"/>
          </w:tcPr>
          <w:p w14:paraId="54994267" w14:textId="7D6AC9B5" w:rsidR="009001CE" w:rsidRPr="00006083" w:rsidRDefault="009001CE" w:rsidP="009B3866">
            <w:pPr>
              <w:tabs>
                <w:tab w:val="decimal" w:pos="504"/>
                <w:tab w:val="right" w:pos="1275"/>
              </w:tabs>
              <w:spacing w:after="0" w:line="240" w:lineRule="auto"/>
              <w:ind w:right="-72"/>
              <w:jc w:val="both"/>
              <w:rPr>
                <w:rFonts w:asciiTheme="minorBidi" w:eastAsia="Times New Roman" w:hAnsiTheme="minorBidi" w:cstheme="minorBidi"/>
                <w:sz w:val="12"/>
                <w:szCs w:val="12"/>
              </w:rPr>
            </w:pPr>
          </w:p>
        </w:tc>
        <w:tc>
          <w:tcPr>
            <w:tcW w:w="1368" w:type="dxa"/>
            <w:vAlign w:val="bottom"/>
          </w:tcPr>
          <w:p w14:paraId="16955611" w14:textId="7FF669CD" w:rsidR="009001CE" w:rsidRPr="00006083" w:rsidRDefault="009001CE" w:rsidP="009B3866">
            <w:pPr>
              <w:tabs>
                <w:tab w:val="decimal" w:pos="504"/>
                <w:tab w:val="right" w:pos="1275"/>
              </w:tabs>
              <w:spacing w:after="0" w:line="240" w:lineRule="auto"/>
              <w:ind w:right="-72"/>
              <w:jc w:val="both"/>
              <w:rPr>
                <w:rFonts w:asciiTheme="minorBidi" w:eastAsia="Times New Roman" w:hAnsiTheme="minorBidi" w:cstheme="minorBidi"/>
                <w:sz w:val="12"/>
                <w:szCs w:val="12"/>
              </w:rPr>
            </w:pPr>
          </w:p>
        </w:tc>
        <w:tc>
          <w:tcPr>
            <w:tcW w:w="1368" w:type="dxa"/>
            <w:vAlign w:val="bottom"/>
          </w:tcPr>
          <w:p w14:paraId="7A138C2F" w14:textId="04C9282F" w:rsidR="009001CE" w:rsidRPr="00006083" w:rsidRDefault="009001CE" w:rsidP="009B3866">
            <w:pPr>
              <w:tabs>
                <w:tab w:val="left" w:pos="2835"/>
                <w:tab w:val="center" w:pos="5580"/>
                <w:tab w:val="center" w:pos="6660"/>
                <w:tab w:val="center" w:pos="7830"/>
              </w:tabs>
              <w:spacing w:after="0" w:line="240" w:lineRule="auto"/>
              <w:ind w:right="-72"/>
              <w:jc w:val="both"/>
              <w:rPr>
                <w:rFonts w:asciiTheme="minorBidi" w:eastAsia="Times New Roman" w:hAnsiTheme="minorBidi" w:cstheme="minorBidi"/>
                <w:sz w:val="12"/>
                <w:szCs w:val="12"/>
              </w:rPr>
            </w:pPr>
          </w:p>
        </w:tc>
        <w:tc>
          <w:tcPr>
            <w:tcW w:w="1368" w:type="dxa"/>
            <w:vAlign w:val="bottom"/>
          </w:tcPr>
          <w:p w14:paraId="5AF5E840" w14:textId="34173744" w:rsidR="009001CE" w:rsidRPr="00006083" w:rsidRDefault="009001CE" w:rsidP="009B3866">
            <w:pPr>
              <w:tabs>
                <w:tab w:val="left" w:pos="2835"/>
                <w:tab w:val="center" w:pos="5580"/>
                <w:tab w:val="center" w:pos="6660"/>
                <w:tab w:val="center" w:pos="7830"/>
              </w:tabs>
              <w:spacing w:after="0" w:line="240" w:lineRule="auto"/>
              <w:ind w:right="-72"/>
              <w:jc w:val="both"/>
              <w:rPr>
                <w:rFonts w:asciiTheme="minorBidi" w:eastAsia="Times New Roman" w:hAnsiTheme="minorBidi" w:cstheme="minorBidi"/>
                <w:sz w:val="12"/>
                <w:szCs w:val="12"/>
              </w:rPr>
            </w:pPr>
          </w:p>
        </w:tc>
      </w:tr>
      <w:tr w:rsidR="00CF080F" w:rsidRPr="00006083" w14:paraId="04C6D73C" w14:textId="77777777" w:rsidTr="00CB6034">
        <w:trPr>
          <w:trHeight w:val="20"/>
        </w:trPr>
        <w:tc>
          <w:tcPr>
            <w:tcW w:w="3845" w:type="dxa"/>
            <w:vAlign w:val="bottom"/>
            <w:hideMark/>
          </w:tcPr>
          <w:p w14:paraId="5732EF33" w14:textId="52FBAC77" w:rsidR="00CF080F" w:rsidRPr="00006083" w:rsidRDefault="00CF080F" w:rsidP="00CF080F">
            <w:pPr>
              <w:tabs>
                <w:tab w:val="left" w:pos="1985"/>
                <w:tab w:val="center" w:pos="4320"/>
                <w:tab w:val="right" w:pos="8640"/>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Investment in subsidiaries</w:t>
            </w:r>
          </w:p>
        </w:tc>
        <w:tc>
          <w:tcPr>
            <w:tcW w:w="1368" w:type="dxa"/>
            <w:vAlign w:val="bottom"/>
          </w:tcPr>
          <w:p w14:paraId="580F4A9F" w14:textId="24969048" w:rsidR="00CF080F" w:rsidRPr="00006083" w:rsidRDefault="00751368" w:rsidP="00CF080F">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DAEA075" w14:textId="5C8BB62C" w:rsidR="00CF080F" w:rsidRPr="00006083" w:rsidRDefault="00CF080F" w:rsidP="00CF080F">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F4E9B86" w14:textId="55C8CF67" w:rsidR="00CF080F" w:rsidRPr="00006083" w:rsidRDefault="00A25BDD"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7,239</w:t>
            </w:r>
          </w:p>
        </w:tc>
        <w:tc>
          <w:tcPr>
            <w:tcW w:w="1368" w:type="dxa"/>
            <w:vAlign w:val="bottom"/>
          </w:tcPr>
          <w:p w14:paraId="55B11030" w14:textId="3D7DD0A0"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645</w:t>
            </w:r>
          </w:p>
        </w:tc>
      </w:tr>
      <w:tr w:rsidR="00CF080F" w:rsidRPr="00006083" w14:paraId="3EEA99D7" w14:textId="77777777" w:rsidTr="00CB6034">
        <w:trPr>
          <w:trHeight w:val="20"/>
        </w:trPr>
        <w:tc>
          <w:tcPr>
            <w:tcW w:w="3845" w:type="dxa"/>
            <w:vAlign w:val="bottom"/>
            <w:hideMark/>
          </w:tcPr>
          <w:p w14:paraId="5B3BCB72" w14:textId="5AE64D07" w:rsidR="00CF080F" w:rsidRPr="00006083" w:rsidRDefault="00CF080F" w:rsidP="00CF080F">
            <w:pPr>
              <w:tabs>
                <w:tab w:val="left" w:pos="1985"/>
                <w:tab w:val="center" w:pos="4320"/>
                <w:tab w:val="right" w:pos="8640"/>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Investment in associates </w:t>
            </w:r>
          </w:p>
        </w:tc>
        <w:tc>
          <w:tcPr>
            <w:tcW w:w="1368" w:type="dxa"/>
            <w:vAlign w:val="bottom"/>
          </w:tcPr>
          <w:p w14:paraId="1FF8CC87" w14:textId="6650A1DF" w:rsidR="00CF080F" w:rsidRPr="00006083" w:rsidRDefault="00BD59A3"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9,945</w:t>
            </w:r>
          </w:p>
        </w:tc>
        <w:tc>
          <w:tcPr>
            <w:tcW w:w="1368" w:type="dxa"/>
            <w:vAlign w:val="bottom"/>
          </w:tcPr>
          <w:p w14:paraId="26CB110A" w14:textId="71902F97"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764</w:t>
            </w:r>
          </w:p>
        </w:tc>
        <w:tc>
          <w:tcPr>
            <w:tcW w:w="1368" w:type="dxa"/>
            <w:vAlign w:val="bottom"/>
          </w:tcPr>
          <w:p w14:paraId="575976BC" w14:textId="2EA61031" w:rsidR="00CF080F" w:rsidRPr="00006083" w:rsidRDefault="00A25BDD"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2,796</w:t>
            </w:r>
          </w:p>
        </w:tc>
        <w:tc>
          <w:tcPr>
            <w:tcW w:w="1368" w:type="dxa"/>
            <w:vAlign w:val="bottom"/>
          </w:tcPr>
          <w:p w14:paraId="1E2CFCCA" w14:textId="47E6BBCB"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796</w:t>
            </w:r>
          </w:p>
        </w:tc>
      </w:tr>
      <w:tr w:rsidR="00CF080F" w:rsidRPr="00006083" w14:paraId="51AAECFA" w14:textId="77777777" w:rsidTr="00CB6034">
        <w:trPr>
          <w:trHeight w:val="20"/>
        </w:trPr>
        <w:tc>
          <w:tcPr>
            <w:tcW w:w="3845" w:type="dxa"/>
            <w:vAlign w:val="bottom"/>
            <w:hideMark/>
          </w:tcPr>
          <w:p w14:paraId="491C9962" w14:textId="77777777" w:rsidR="00CF080F" w:rsidRPr="00006083" w:rsidRDefault="00CF080F" w:rsidP="00CF080F">
            <w:pPr>
              <w:tabs>
                <w:tab w:val="left" w:pos="1985"/>
                <w:tab w:val="center" w:pos="4320"/>
                <w:tab w:val="right" w:pos="8640"/>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Interests in joint ventures</w:t>
            </w:r>
          </w:p>
        </w:tc>
        <w:tc>
          <w:tcPr>
            <w:tcW w:w="1368" w:type="dxa"/>
            <w:vAlign w:val="bottom"/>
          </w:tcPr>
          <w:p w14:paraId="69351AFE" w14:textId="6A151B4C" w:rsidR="00CF080F" w:rsidRPr="00006083" w:rsidRDefault="00BD59A3"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2,065</w:t>
            </w:r>
          </w:p>
        </w:tc>
        <w:tc>
          <w:tcPr>
            <w:tcW w:w="1368" w:type="dxa"/>
            <w:vAlign w:val="bottom"/>
          </w:tcPr>
          <w:p w14:paraId="35596CAC" w14:textId="6EF0F3A4" w:rsidR="00CF080F" w:rsidRPr="00006083" w:rsidRDefault="00CF080F"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val="en-GB" w:eastAsia="th-TH"/>
              </w:rPr>
              <w:t>2</w:t>
            </w:r>
            <w:r w:rsidRPr="00006083">
              <w:rPr>
                <w:rFonts w:asciiTheme="minorBidi" w:eastAsia="Times New Roman" w:hAnsiTheme="minorBidi" w:cstheme="minorBidi"/>
                <w:snapToGrid w:val="0"/>
                <w:sz w:val="26"/>
                <w:szCs w:val="26"/>
                <w:lang w:eastAsia="th-TH"/>
              </w:rPr>
              <w:t>,</w:t>
            </w:r>
            <w:r w:rsidRPr="00006083">
              <w:rPr>
                <w:rFonts w:asciiTheme="minorBidi" w:eastAsia="Times New Roman" w:hAnsiTheme="minorBidi" w:cstheme="minorBidi"/>
                <w:snapToGrid w:val="0"/>
                <w:sz w:val="26"/>
                <w:szCs w:val="26"/>
                <w:lang w:val="en-GB" w:eastAsia="th-TH"/>
              </w:rPr>
              <w:t>483</w:t>
            </w:r>
          </w:p>
        </w:tc>
        <w:tc>
          <w:tcPr>
            <w:tcW w:w="1368" w:type="dxa"/>
            <w:vAlign w:val="bottom"/>
          </w:tcPr>
          <w:p w14:paraId="42AAD9A0" w14:textId="5684E904" w:rsidR="00CF080F" w:rsidRPr="00006083" w:rsidRDefault="00F40ECF"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F6BB27B" w14:textId="3600DF4C" w:rsidR="00CF080F" w:rsidRPr="00006083" w:rsidRDefault="00CF080F"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CF080F" w:rsidRPr="00006083" w14:paraId="3E300BE7" w14:textId="77777777" w:rsidTr="00CB6034">
        <w:trPr>
          <w:trHeight w:val="20"/>
        </w:trPr>
        <w:tc>
          <w:tcPr>
            <w:tcW w:w="3845" w:type="dxa"/>
            <w:vAlign w:val="bottom"/>
          </w:tcPr>
          <w:p w14:paraId="255219EC" w14:textId="77777777" w:rsidR="00CF080F" w:rsidRPr="00006083" w:rsidRDefault="00CF080F" w:rsidP="00CF080F">
            <w:pPr>
              <w:tabs>
                <w:tab w:val="left" w:pos="1985"/>
                <w:tab w:val="center" w:pos="4320"/>
                <w:tab w:val="right" w:pos="8640"/>
              </w:tabs>
              <w:spacing w:after="0" w:line="240" w:lineRule="auto"/>
              <w:ind w:left="345"/>
              <w:rPr>
                <w:rFonts w:asciiTheme="minorBidi" w:eastAsia="Times New Roman" w:hAnsiTheme="minorBidi" w:cstheme="minorBidi"/>
                <w:sz w:val="12"/>
                <w:szCs w:val="12"/>
              </w:rPr>
            </w:pPr>
          </w:p>
        </w:tc>
        <w:tc>
          <w:tcPr>
            <w:tcW w:w="1368" w:type="dxa"/>
            <w:vAlign w:val="bottom"/>
          </w:tcPr>
          <w:p w14:paraId="59B94A2D" w14:textId="312DF4D7"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c>
          <w:tcPr>
            <w:tcW w:w="1368" w:type="dxa"/>
            <w:vAlign w:val="bottom"/>
          </w:tcPr>
          <w:p w14:paraId="345F7937" w14:textId="4B16B7F8"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c>
          <w:tcPr>
            <w:tcW w:w="1368" w:type="dxa"/>
            <w:vAlign w:val="bottom"/>
          </w:tcPr>
          <w:p w14:paraId="4DB9F6CA" w14:textId="419C7318"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c>
          <w:tcPr>
            <w:tcW w:w="1368" w:type="dxa"/>
            <w:vAlign w:val="bottom"/>
          </w:tcPr>
          <w:p w14:paraId="723D8BFB" w14:textId="29F83CEE"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r>
      <w:tr w:rsidR="00CF080F" w:rsidRPr="00006083" w14:paraId="7B965ED6" w14:textId="77777777" w:rsidTr="00CB6034">
        <w:trPr>
          <w:trHeight w:val="20"/>
        </w:trPr>
        <w:tc>
          <w:tcPr>
            <w:tcW w:w="3845" w:type="dxa"/>
            <w:vAlign w:val="bottom"/>
            <w:hideMark/>
          </w:tcPr>
          <w:p w14:paraId="5445702A" w14:textId="77777777" w:rsidR="00CF080F" w:rsidRPr="00006083" w:rsidRDefault="00CF080F" w:rsidP="00CF080F">
            <w:pPr>
              <w:tabs>
                <w:tab w:val="left" w:pos="1985"/>
                <w:tab w:val="center" w:pos="4320"/>
                <w:tab w:val="right" w:pos="8640"/>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investments in subsidiaries,</w:t>
            </w:r>
          </w:p>
        </w:tc>
        <w:tc>
          <w:tcPr>
            <w:tcW w:w="1368" w:type="dxa"/>
            <w:vAlign w:val="bottom"/>
          </w:tcPr>
          <w:p w14:paraId="06ECCD88" w14:textId="33464ECD" w:rsidR="00CF080F" w:rsidRPr="00006083" w:rsidRDefault="00CF080F" w:rsidP="00CF080F">
            <w:pPr>
              <w:spacing w:after="0" w:line="240" w:lineRule="auto"/>
              <w:ind w:right="-72"/>
              <w:jc w:val="right"/>
              <w:rPr>
                <w:rFonts w:asciiTheme="minorBidi" w:eastAsia="Times New Roman" w:hAnsiTheme="minorBidi" w:cstheme="minorBidi"/>
                <w:snapToGrid w:val="0"/>
                <w:sz w:val="26"/>
                <w:szCs w:val="26"/>
                <w:lang w:eastAsia="th-TH"/>
              </w:rPr>
            </w:pPr>
          </w:p>
        </w:tc>
        <w:tc>
          <w:tcPr>
            <w:tcW w:w="1368" w:type="dxa"/>
            <w:vAlign w:val="bottom"/>
          </w:tcPr>
          <w:p w14:paraId="45959ED1" w14:textId="5A4B30A0" w:rsidR="00CF080F" w:rsidRPr="00006083" w:rsidRDefault="00CF080F" w:rsidP="00CF080F">
            <w:pPr>
              <w:spacing w:after="0" w:line="240" w:lineRule="auto"/>
              <w:ind w:right="-72"/>
              <w:jc w:val="right"/>
              <w:rPr>
                <w:rFonts w:asciiTheme="minorBidi" w:eastAsia="Times New Roman" w:hAnsiTheme="minorBidi" w:cstheme="minorBidi"/>
                <w:snapToGrid w:val="0"/>
                <w:sz w:val="26"/>
                <w:szCs w:val="26"/>
                <w:lang w:eastAsia="th-TH"/>
              </w:rPr>
            </w:pPr>
          </w:p>
        </w:tc>
        <w:tc>
          <w:tcPr>
            <w:tcW w:w="1368" w:type="dxa"/>
            <w:vAlign w:val="bottom"/>
          </w:tcPr>
          <w:p w14:paraId="17FA8B8C" w14:textId="119548B0"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01C8489D" w14:textId="27124442"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p>
        </w:tc>
      </w:tr>
      <w:tr w:rsidR="00CF080F" w:rsidRPr="00006083" w14:paraId="6388759F" w14:textId="77777777" w:rsidTr="00CB6034">
        <w:trPr>
          <w:trHeight w:val="20"/>
        </w:trPr>
        <w:tc>
          <w:tcPr>
            <w:tcW w:w="3845" w:type="dxa"/>
            <w:vAlign w:val="bottom"/>
            <w:hideMark/>
          </w:tcPr>
          <w:p w14:paraId="52C1339A" w14:textId="77777777" w:rsidR="00CF080F" w:rsidRPr="00006083" w:rsidRDefault="00CF080F" w:rsidP="00CF080F">
            <w:pPr>
              <w:tabs>
                <w:tab w:val="left" w:pos="1985"/>
                <w:tab w:val="center" w:pos="4320"/>
                <w:tab w:val="right" w:pos="8640"/>
              </w:tabs>
              <w:spacing w:after="0" w:line="240" w:lineRule="auto"/>
              <w:ind w:left="345" w:right="-108"/>
              <w:rPr>
                <w:rFonts w:asciiTheme="minorBidi" w:eastAsia="Times New Roman" w:hAnsiTheme="minorBidi" w:cstheme="minorBidi"/>
                <w:spacing w:val="-6"/>
                <w:sz w:val="26"/>
                <w:szCs w:val="26"/>
              </w:rPr>
            </w:pPr>
            <w:r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pacing w:val="-6"/>
                <w:sz w:val="26"/>
                <w:szCs w:val="26"/>
              </w:rPr>
              <w:t>associates and interests in joint ventures</w:t>
            </w:r>
          </w:p>
        </w:tc>
        <w:tc>
          <w:tcPr>
            <w:tcW w:w="1368" w:type="dxa"/>
            <w:vAlign w:val="bottom"/>
          </w:tcPr>
          <w:p w14:paraId="58E56F17" w14:textId="089896C4" w:rsidR="00CF080F" w:rsidRPr="00006083" w:rsidRDefault="00BD59A3" w:rsidP="00CF080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12,010</w:t>
            </w:r>
          </w:p>
        </w:tc>
        <w:tc>
          <w:tcPr>
            <w:tcW w:w="1368" w:type="dxa"/>
            <w:vAlign w:val="bottom"/>
          </w:tcPr>
          <w:p w14:paraId="74E39E84" w14:textId="5689A45E" w:rsidR="00CF080F" w:rsidRPr="00006083" w:rsidRDefault="00CF080F" w:rsidP="00CF080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247</w:t>
            </w:r>
          </w:p>
        </w:tc>
        <w:tc>
          <w:tcPr>
            <w:tcW w:w="1368" w:type="dxa"/>
            <w:vAlign w:val="bottom"/>
          </w:tcPr>
          <w:p w14:paraId="5B453400" w14:textId="3597D534" w:rsidR="00CF080F" w:rsidRPr="00006083" w:rsidRDefault="00F40ECF" w:rsidP="00CF080F">
            <w:pPr>
              <w:pBdr>
                <w:bottom w:val="doub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10,035</w:t>
            </w:r>
          </w:p>
        </w:tc>
        <w:tc>
          <w:tcPr>
            <w:tcW w:w="1368" w:type="dxa"/>
            <w:vAlign w:val="bottom"/>
          </w:tcPr>
          <w:p w14:paraId="08E8BC32" w14:textId="75C2AAAD" w:rsidR="00CF080F" w:rsidRPr="00006083" w:rsidRDefault="00CF080F" w:rsidP="00CF080F">
            <w:pPr>
              <w:pBdr>
                <w:bottom w:val="doub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441</w:t>
            </w:r>
          </w:p>
        </w:tc>
      </w:tr>
    </w:tbl>
    <w:p w14:paraId="0DB396A2" w14:textId="77777777" w:rsidR="00815ACD" w:rsidRPr="00006083" w:rsidRDefault="00815ACD" w:rsidP="009B3866">
      <w:pPr>
        <w:spacing w:after="0" w:line="240" w:lineRule="auto"/>
        <w:ind w:left="540"/>
        <w:rPr>
          <w:rFonts w:asciiTheme="minorBidi" w:eastAsia="Times New Roman" w:hAnsiTheme="minorBidi" w:cstheme="minorBidi"/>
          <w:sz w:val="26"/>
          <w:szCs w:val="26"/>
        </w:rPr>
      </w:pPr>
    </w:p>
    <w:p w14:paraId="1AAF0457" w14:textId="35444B23" w:rsidR="00815ACD" w:rsidRPr="00006083" w:rsidRDefault="00815ACD" w:rsidP="009B3866">
      <w:pPr>
        <w:spacing w:after="0" w:line="240" w:lineRule="auto"/>
        <w:ind w:left="108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w:t>
      </w:r>
      <w:r w:rsidRPr="00006083">
        <w:rPr>
          <w:rFonts w:asciiTheme="minorBidi" w:eastAsia="Times New Roman" w:hAnsiTheme="minorBidi" w:cstheme="minorBidi"/>
          <w:b/>
          <w:bCs/>
          <w:sz w:val="26"/>
          <w:szCs w:val="26"/>
        </w:rPr>
        <w:tab/>
        <w:t>Investments in subsidiaries</w:t>
      </w:r>
    </w:p>
    <w:p w14:paraId="09512642" w14:textId="77777777" w:rsidR="007C068B" w:rsidRPr="00006083" w:rsidRDefault="007C068B" w:rsidP="009B3866">
      <w:pPr>
        <w:spacing w:after="0" w:line="240" w:lineRule="auto"/>
        <w:ind w:left="1080" w:hanging="540"/>
        <w:outlineLvl w:val="7"/>
        <w:rPr>
          <w:rFonts w:asciiTheme="minorBidi" w:eastAsia="Times New Roman" w:hAnsiTheme="minorBidi" w:cstheme="minorBidi"/>
          <w:b/>
          <w:bCs/>
          <w:sz w:val="26"/>
          <w:szCs w:val="26"/>
        </w:rPr>
      </w:pPr>
    </w:p>
    <w:tbl>
      <w:tblPr>
        <w:tblW w:w="5000" w:type="pct"/>
        <w:tblLook w:val="04A0" w:firstRow="1" w:lastRow="0" w:firstColumn="1" w:lastColumn="0" w:noHBand="0" w:noVBand="1"/>
      </w:tblPr>
      <w:tblGrid>
        <w:gridCol w:w="6609"/>
        <w:gridCol w:w="1411"/>
        <w:gridCol w:w="1411"/>
      </w:tblGrid>
      <w:tr w:rsidR="008B02DC" w:rsidRPr="00006083" w14:paraId="595DB0F5" w14:textId="77777777" w:rsidTr="004937F7">
        <w:tc>
          <w:tcPr>
            <w:tcW w:w="3504" w:type="pct"/>
            <w:vAlign w:val="bottom"/>
          </w:tcPr>
          <w:p w14:paraId="6E95D91A" w14:textId="4EE38427" w:rsidR="00815ACD" w:rsidRPr="00006083" w:rsidRDefault="00815ACD" w:rsidP="009B3866">
            <w:pPr>
              <w:tabs>
                <w:tab w:val="left" w:pos="1985"/>
                <w:tab w:val="center" w:pos="4320"/>
                <w:tab w:val="right" w:pos="8640"/>
              </w:tabs>
              <w:spacing w:after="0" w:line="240" w:lineRule="auto"/>
              <w:ind w:left="980"/>
              <w:rPr>
                <w:rFonts w:asciiTheme="minorBidi" w:eastAsia="Times New Roman" w:hAnsiTheme="minorBidi" w:cstheme="minorBidi"/>
                <w:sz w:val="26"/>
                <w:szCs w:val="26"/>
              </w:rPr>
            </w:pPr>
          </w:p>
        </w:tc>
        <w:tc>
          <w:tcPr>
            <w:tcW w:w="1496" w:type="pct"/>
            <w:gridSpan w:val="2"/>
            <w:vAlign w:val="bottom"/>
            <w:hideMark/>
          </w:tcPr>
          <w:p w14:paraId="4EC43CCF" w14:textId="32330BF6" w:rsidR="00815ACD" w:rsidRPr="00006083" w:rsidRDefault="00815ACD" w:rsidP="009B3866">
            <w:pPr>
              <w:pBdr>
                <w:bottom w:val="single" w:sz="4" w:space="1" w:color="auto"/>
              </w:pBdr>
              <w:tabs>
                <w:tab w:val="decimal" w:pos="504"/>
                <w:tab w:val="right" w:pos="1275"/>
              </w:tabs>
              <w:spacing w:after="0" w:line="240" w:lineRule="auto"/>
              <w:ind w:right="-72"/>
              <w:jc w:val="center"/>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Separate</w:t>
            </w:r>
            <w:r w:rsidR="00511CEE" w:rsidRPr="00006083">
              <w:rPr>
                <w:rFonts w:asciiTheme="minorBidi" w:eastAsia="Times New Roman" w:hAnsiTheme="minorBidi" w:cstheme="minorBidi"/>
                <w:b/>
                <w:bCs/>
                <w:sz w:val="26"/>
                <w:szCs w:val="26"/>
                <w:cs/>
              </w:rPr>
              <w:t xml:space="preserve"> </w:t>
            </w:r>
            <w:r w:rsidRPr="00006083">
              <w:rPr>
                <w:rFonts w:asciiTheme="minorBidi" w:eastAsia="Times New Roman" w:hAnsiTheme="minorBidi" w:cstheme="minorBidi"/>
                <w:b/>
                <w:bCs/>
                <w:sz w:val="26"/>
                <w:szCs w:val="26"/>
              </w:rPr>
              <w:t>financial statements</w:t>
            </w:r>
          </w:p>
        </w:tc>
      </w:tr>
      <w:tr w:rsidR="00CF080F" w:rsidRPr="00006083" w14:paraId="27806E17" w14:textId="77777777" w:rsidTr="004937F7">
        <w:tc>
          <w:tcPr>
            <w:tcW w:w="3504" w:type="pct"/>
            <w:vAlign w:val="bottom"/>
          </w:tcPr>
          <w:p w14:paraId="7A5A8616" w14:textId="6F47A8E2" w:rsidR="00CF080F" w:rsidRPr="00006083" w:rsidRDefault="00CF080F" w:rsidP="00CF080F">
            <w:pPr>
              <w:tabs>
                <w:tab w:val="left" w:pos="1985"/>
                <w:tab w:val="center" w:pos="4320"/>
                <w:tab w:val="right" w:pos="8640"/>
              </w:tabs>
              <w:spacing w:after="0" w:line="240" w:lineRule="auto"/>
              <w:ind w:left="980"/>
              <w:rPr>
                <w:rFonts w:asciiTheme="minorBidi" w:eastAsia="Times New Roman" w:hAnsiTheme="minorBidi" w:cstheme="minorBidi"/>
                <w:sz w:val="26"/>
                <w:szCs w:val="26"/>
              </w:rPr>
            </w:pPr>
          </w:p>
        </w:tc>
        <w:tc>
          <w:tcPr>
            <w:tcW w:w="748" w:type="pct"/>
            <w:vAlign w:val="bottom"/>
            <w:hideMark/>
          </w:tcPr>
          <w:p w14:paraId="7DD6E716" w14:textId="3418559D" w:rsidR="00CF080F" w:rsidRPr="00006083" w:rsidRDefault="00CF080F" w:rsidP="00CF080F">
            <w:pPr>
              <w:spacing w:after="0" w:line="240" w:lineRule="auto"/>
              <w:ind w:right="-72"/>
              <w:jc w:val="right"/>
              <w:rPr>
                <w:rFonts w:asciiTheme="minorBidi" w:eastAsia="Times New Roman" w:hAnsiTheme="minorBidi" w:cstheme="minorBidi"/>
                <w:b/>
                <w:bCs/>
                <w:sz w:val="26"/>
                <w:szCs w:val="26"/>
                <w:cs/>
              </w:rPr>
            </w:pPr>
            <w:r w:rsidRPr="00006083">
              <w:rPr>
                <w:rFonts w:asciiTheme="minorBidi" w:hAnsiTheme="minorBidi" w:cstheme="minorBidi"/>
                <w:b/>
                <w:bCs/>
                <w:sz w:val="26"/>
                <w:szCs w:val="26"/>
                <w:lang w:val="en-GB"/>
              </w:rPr>
              <w:t>2025</w:t>
            </w:r>
          </w:p>
        </w:tc>
        <w:tc>
          <w:tcPr>
            <w:tcW w:w="748" w:type="pct"/>
            <w:vAlign w:val="bottom"/>
            <w:hideMark/>
          </w:tcPr>
          <w:p w14:paraId="386C22D1" w14:textId="25E8A6E7" w:rsidR="00CF080F" w:rsidRPr="00006083" w:rsidRDefault="00CF080F" w:rsidP="00CF080F">
            <w:pPr>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2024</w:t>
            </w:r>
          </w:p>
        </w:tc>
      </w:tr>
      <w:tr w:rsidR="002153E0" w:rsidRPr="00006083" w14:paraId="6209871C" w14:textId="77777777" w:rsidTr="004937F7">
        <w:tc>
          <w:tcPr>
            <w:tcW w:w="3504" w:type="pct"/>
            <w:vAlign w:val="bottom"/>
          </w:tcPr>
          <w:p w14:paraId="050C2ABF" w14:textId="095199DF" w:rsidR="002153E0" w:rsidRPr="00006083" w:rsidRDefault="002153E0" w:rsidP="009B3866">
            <w:pPr>
              <w:tabs>
                <w:tab w:val="left" w:pos="1985"/>
                <w:tab w:val="center" w:pos="4320"/>
                <w:tab w:val="right" w:pos="8640"/>
              </w:tabs>
              <w:spacing w:after="0" w:line="240" w:lineRule="auto"/>
              <w:ind w:left="980"/>
              <w:rPr>
                <w:rFonts w:asciiTheme="minorBidi" w:eastAsia="Times New Roman" w:hAnsiTheme="minorBidi" w:cstheme="minorBidi"/>
                <w:sz w:val="26"/>
                <w:szCs w:val="26"/>
              </w:rPr>
            </w:pPr>
          </w:p>
        </w:tc>
        <w:tc>
          <w:tcPr>
            <w:tcW w:w="748" w:type="pct"/>
            <w:hideMark/>
          </w:tcPr>
          <w:p w14:paraId="3ED09251" w14:textId="73C21482" w:rsidR="002153E0"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rPr>
              <w:t>Baht Million</w:t>
            </w:r>
          </w:p>
        </w:tc>
        <w:tc>
          <w:tcPr>
            <w:tcW w:w="748" w:type="pct"/>
            <w:hideMark/>
          </w:tcPr>
          <w:p w14:paraId="6289F85A" w14:textId="5C9A3B70" w:rsidR="002153E0"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hAnsiTheme="minorBidi" w:cstheme="minorBidi"/>
                <w:b/>
                <w:bCs/>
                <w:sz w:val="26"/>
                <w:szCs w:val="26"/>
              </w:rPr>
              <w:t>Baht Million</w:t>
            </w:r>
          </w:p>
        </w:tc>
      </w:tr>
      <w:tr w:rsidR="008B02DC" w:rsidRPr="00006083" w14:paraId="61349C93" w14:textId="77777777" w:rsidTr="004937F7">
        <w:tc>
          <w:tcPr>
            <w:tcW w:w="3504" w:type="pct"/>
            <w:vAlign w:val="bottom"/>
          </w:tcPr>
          <w:p w14:paraId="22912506" w14:textId="4EC9B10C" w:rsidR="00815ACD" w:rsidRPr="00006083" w:rsidRDefault="00815ACD" w:rsidP="009B3866">
            <w:pPr>
              <w:tabs>
                <w:tab w:val="left" w:pos="1985"/>
                <w:tab w:val="center" w:pos="4320"/>
                <w:tab w:val="right" w:pos="8640"/>
              </w:tabs>
              <w:spacing w:after="0" w:line="240" w:lineRule="auto"/>
              <w:ind w:left="980"/>
              <w:rPr>
                <w:rFonts w:asciiTheme="minorBidi" w:eastAsia="Times New Roman" w:hAnsiTheme="minorBidi" w:cstheme="minorBidi"/>
                <w:sz w:val="12"/>
                <w:szCs w:val="12"/>
              </w:rPr>
            </w:pPr>
          </w:p>
        </w:tc>
        <w:tc>
          <w:tcPr>
            <w:tcW w:w="748" w:type="pct"/>
            <w:vAlign w:val="bottom"/>
          </w:tcPr>
          <w:p w14:paraId="35462794" w14:textId="2A9A052F" w:rsidR="00815ACD" w:rsidRPr="00006083" w:rsidRDefault="00815ACD" w:rsidP="009B3866">
            <w:pPr>
              <w:tabs>
                <w:tab w:val="left" w:pos="1985"/>
                <w:tab w:val="center" w:pos="4320"/>
                <w:tab w:val="right" w:pos="8640"/>
              </w:tabs>
              <w:spacing w:after="0" w:line="240" w:lineRule="auto"/>
              <w:ind w:left="432"/>
              <w:rPr>
                <w:rFonts w:asciiTheme="minorBidi" w:eastAsia="Times New Roman" w:hAnsiTheme="minorBidi" w:cstheme="minorBidi"/>
                <w:sz w:val="12"/>
                <w:szCs w:val="12"/>
              </w:rPr>
            </w:pPr>
          </w:p>
        </w:tc>
        <w:tc>
          <w:tcPr>
            <w:tcW w:w="748" w:type="pct"/>
            <w:vAlign w:val="bottom"/>
          </w:tcPr>
          <w:p w14:paraId="5F692EC8" w14:textId="71C59E29" w:rsidR="00815ACD" w:rsidRPr="00006083" w:rsidRDefault="00815ACD" w:rsidP="009B3866">
            <w:pPr>
              <w:tabs>
                <w:tab w:val="left" w:pos="1985"/>
                <w:tab w:val="center" w:pos="4320"/>
                <w:tab w:val="right" w:pos="8640"/>
              </w:tabs>
              <w:spacing w:after="0" w:line="240" w:lineRule="auto"/>
              <w:ind w:left="432"/>
              <w:rPr>
                <w:rFonts w:asciiTheme="minorBidi" w:eastAsia="Times New Roman" w:hAnsiTheme="minorBidi" w:cstheme="minorBidi"/>
                <w:sz w:val="12"/>
                <w:szCs w:val="12"/>
              </w:rPr>
            </w:pPr>
          </w:p>
        </w:tc>
      </w:tr>
      <w:tr w:rsidR="00CF080F" w:rsidRPr="00006083" w14:paraId="46E44E46" w14:textId="77777777" w:rsidTr="004937F7">
        <w:tc>
          <w:tcPr>
            <w:tcW w:w="3504" w:type="pct"/>
            <w:vAlign w:val="bottom"/>
            <w:hideMark/>
          </w:tcPr>
          <w:p w14:paraId="3A679F26" w14:textId="725B5A49"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980"/>
              <w:rPr>
                <w:rFonts w:asciiTheme="minorBidi" w:eastAsia="Times New Roman" w:hAnsiTheme="minorBidi" w:cstheme="minorBidi"/>
                <w:sz w:val="26"/>
                <w:szCs w:val="26"/>
              </w:rPr>
            </w:pPr>
            <w:bookmarkStart w:id="37" w:name="OLE_LINK21"/>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748" w:type="pct"/>
            <w:vAlign w:val="bottom"/>
          </w:tcPr>
          <w:p w14:paraId="3451564A" w14:textId="77A44AFE" w:rsidR="00CF080F" w:rsidRPr="00006083" w:rsidRDefault="00CF3429"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8,645</w:t>
            </w:r>
          </w:p>
        </w:tc>
        <w:tc>
          <w:tcPr>
            <w:tcW w:w="748" w:type="pct"/>
            <w:vAlign w:val="bottom"/>
          </w:tcPr>
          <w:p w14:paraId="2F68146C" w14:textId="420D443D" w:rsidR="00CF080F" w:rsidRPr="00006083" w:rsidRDefault="00CF080F"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106</w:t>
            </w:r>
          </w:p>
        </w:tc>
      </w:tr>
      <w:tr w:rsidR="00BD59A3" w:rsidRPr="00006083" w14:paraId="1EB96D70" w14:textId="77777777" w:rsidTr="004937F7">
        <w:tc>
          <w:tcPr>
            <w:tcW w:w="3504" w:type="pct"/>
            <w:vAlign w:val="bottom"/>
          </w:tcPr>
          <w:p w14:paraId="21459A81" w14:textId="2DA5371A" w:rsidR="00BD59A3" w:rsidRPr="00006083" w:rsidRDefault="00BD59A3" w:rsidP="00CF080F">
            <w:pPr>
              <w:tabs>
                <w:tab w:val="left" w:pos="1134"/>
                <w:tab w:val="left" w:pos="1276"/>
                <w:tab w:val="center" w:pos="3402"/>
                <w:tab w:val="center" w:pos="4536"/>
                <w:tab w:val="center" w:pos="5670"/>
                <w:tab w:val="center" w:pos="6804"/>
                <w:tab w:val="right" w:pos="7655"/>
              </w:tabs>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748" w:type="pct"/>
            <w:vAlign w:val="bottom"/>
          </w:tcPr>
          <w:p w14:paraId="06450056" w14:textId="51795CF2" w:rsidR="00BD59A3" w:rsidRPr="00006083" w:rsidRDefault="00837819"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748" w:type="pct"/>
            <w:vAlign w:val="bottom"/>
          </w:tcPr>
          <w:p w14:paraId="202AA2EF" w14:textId="02643568" w:rsidR="00BD59A3" w:rsidRPr="00006083" w:rsidRDefault="004E4147" w:rsidP="00CF080F">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539</w:t>
            </w:r>
          </w:p>
        </w:tc>
      </w:tr>
      <w:tr w:rsidR="00CF080F" w:rsidRPr="00006083" w14:paraId="4C450018" w14:textId="77777777" w:rsidTr="004937F7">
        <w:tc>
          <w:tcPr>
            <w:tcW w:w="3504" w:type="pct"/>
            <w:vAlign w:val="bottom"/>
          </w:tcPr>
          <w:p w14:paraId="4E04D5E1" w14:textId="54643B60" w:rsidR="00CF080F" w:rsidRPr="00006083" w:rsidRDefault="00BD59A3" w:rsidP="00CF080F">
            <w:pPr>
              <w:tabs>
                <w:tab w:val="left" w:pos="1134"/>
                <w:tab w:val="left" w:pos="1276"/>
                <w:tab w:val="center" w:pos="3402"/>
                <w:tab w:val="center" w:pos="4536"/>
                <w:tab w:val="center" w:pos="5670"/>
                <w:tab w:val="center" w:pos="6804"/>
                <w:tab w:val="right" w:pos="7655"/>
              </w:tabs>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Capital </w:t>
            </w:r>
            <w:r w:rsidR="004E4147" w:rsidRPr="00006083">
              <w:rPr>
                <w:rFonts w:asciiTheme="minorBidi" w:eastAsia="Times New Roman" w:hAnsiTheme="minorBidi" w:cstheme="minorBidi"/>
                <w:sz w:val="26"/>
                <w:szCs w:val="26"/>
              </w:rPr>
              <w:t>reduction</w:t>
            </w:r>
          </w:p>
        </w:tc>
        <w:tc>
          <w:tcPr>
            <w:tcW w:w="748" w:type="pct"/>
          </w:tcPr>
          <w:p w14:paraId="2A8DF341" w14:textId="7B1A2791" w:rsidR="00CF080F" w:rsidRPr="00006083" w:rsidRDefault="00CF3429"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(1,40</w:t>
            </w:r>
            <w:r w:rsidR="00837819" w:rsidRPr="00006083">
              <w:rPr>
                <w:rFonts w:asciiTheme="minorBidi" w:eastAsia="Times New Roman" w:hAnsiTheme="minorBidi" w:cstheme="minorBidi"/>
                <w:sz w:val="26"/>
                <w:szCs w:val="26"/>
              </w:rPr>
              <w:t>7</w:t>
            </w:r>
            <w:r w:rsidRPr="00006083">
              <w:rPr>
                <w:rFonts w:asciiTheme="minorBidi" w:eastAsia="Times New Roman" w:hAnsiTheme="minorBidi" w:cstheme="minorBidi"/>
                <w:sz w:val="26"/>
                <w:szCs w:val="26"/>
              </w:rPr>
              <w:t>)</w:t>
            </w:r>
          </w:p>
        </w:tc>
        <w:tc>
          <w:tcPr>
            <w:tcW w:w="748" w:type="pct"/>
          </w:tcPr>
          <w:p w14:paraId="22B9C847" w14:textId="7288083C" w:rsidR="00CF080F" w:rsidRPr="00006083" w:rsidRDefault="004E4147" w:rsidP="00CF080F">
            <w:pPr>
              <w:pBdr>
                <w:bottom w:val="sing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r>
      <w:tr w:rsidR="00CF080F" w:rsidRPr="00006083" w14:paraId="4310A224" w14:textId="77777777" w:rsidTr="004937F7">
        <w:tc>
          <w:tcPr>
            <w:tcW w:w="3504" w:type="pct"/>
            <w:vAlign w:val="bottom"/>
          </w:tcPr>
          <w:p w14:paraId="639F7218" w14:textId="77777777" w:rsidR="00CF080F" w:rsidRPr="00006083" w:rsidRDefault="00CF080F" w:rsidP="00CF080F">
            <w:pPr>
              <w:tabs>
                <w:tab w:val="left" w:pos="1985"/>
                <w:tab w:val="center" w:pos="4320"/>
                <w:tab w:val="right" w:pos="8640"/>
              </w:tabs>
              <w:spacing w:after="0" w:line="240" w:lineRule="auto"/>
              <w:ind w:left="980"/>
              <w:jc w:val="both"/>
              <w:rPr>
                <w:rFonts w:asciiTheme="minorBidi" w:eastAsia="Times New Roman" w:hAnsiTheme="minorBidi" w:cstheme="minorBidi"/>
                <w:sz w:val="12"/>
                <w:szCs w:val="12"/>
              </w:rPr>
            </w:pPr>
          </w:p>
        </w:tc>
        <w:tc>
          <w:tcPr>
            <w:tcW w:w="748" w:type="pct"/>
            <w:vAlign w:val="bottom"/>
          </w:tcPr>
          <w:p w14:paraId="76E90192" w14:textId="77777777"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c>
          <w:tcPr>
            <w:tcW w:w="748" w:type="pct"/>
            <w:vAlign w:val="bottom"/>
          </w:tcPr>
          <w:p w14:paraId="63EE2BBB" w14:textId="5FC30455" w:rsidR="00CF080F" w:rsidRPr="00006083" w:rsidRDefault="00CF080F" w:rsidP="00CF080F">
            <w:pPr>
              <w:tabs>
                <w:tab w:val="left" w:pos="1985"/>
                <w:tab w:val="center" w:pos="4320"/>
                <w:tab w:val="right" w:pos="8640"/>
              </w:tabs>
              <w:spacing w:after="0" w:line="240" w:lineRule="auto"/>
              <w:ind w:left="432"/>
              <w:jc w:val="both"/>
              <w:rPr>
                <w:rFonts w:asciiTheme="minorBidi" w:eastAsia="Times New Roman" w:hAnsiTheme="minorBidi" w:cstheme="minorBidi"/>
                <w:sz w:val="12"/>
                <w:szCs w:val="12"/>
              </w:rPr>
            </w:pPr>
          </w:p>
        </w:tc>
      </w:tr>
      <w:tr w:rsidR="00CF080F" w:rsidRPr="00006083" w14:paraId="081D6E76" w14:textId="77777777" w:rsidTr="004937F7">
        <w:tc>
          <w:tcPr>
            <w:tcW w:w="3504" w:type="pct"/>
            <w:vAlign w:val="bottom"/>
            <w:hideMark/>
          </w:tcPr>
          <w:p w14:paraId="7029068F" w14:textId="5A8706FA"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748" w:type="pct"/>
            <w:vAlign w:val="bottom"/>
          </w:tcPr>
          <w:p w14:paraId="70ED80BA" w14:textId="6E3FA7C3" w:rsidR="00CF080F" w:rsidRPr="00006083" w:rsidRDefault="00EF106D" w:rsidP="00CF080F">
            <w:pPr>
              <w:pBdr>
                <w:bottom w:val="doub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7,239</w:t>
            </w:r>
          </w:p>
        </w:tc>
        <w:tc>
          <w:tcPr>
            <w:tcW w:w="748" w:type="pct"/>
            <w:vAlign w:val="bottom"/>
          </w:tcPr>
          <w:p w14:paraId="6270453F" w14:textId="021CF26A" w:rsidR="00CF080F" w:rsidRPr="00006083" w:rsidRDefault="00CF080F" w:rsidP="00CF080F">
            <w:pPr>
              <w:pBdr>
                <w:bottom w:val="double" w:sz="4" w:space="1" w:color="auto"/>
              </w:pBd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645</w:t>
            </w:r>
          </w:p>
        </w:tc>
      </w:tr>
      <w:bookmarkEnd w:id="37"/>
    </w:tbl>
    <w:p w14:paraId="54AD239D" w14:textId="25C13F18" w:rsidR="002104BE" w:rsidRPr="00006083" w:rsidRDefault="002104BE" w:rsidP="009B3866">
      <w:pPr>
        <w:spacing w:after="0" w:line="240" w:lineRule="auto"/>
        <w:ind w:left="1080"/>
        <w:rPr>
          <w:rFonts w:asciiTheme="minorBidi" w:eastAsia="Times New Roman" w:hAnsiTheme="minorBidi" w:cstheme="minorBidi"/>
          <w:sz w:val="26"/>
          <w:szCs w:val="26"/>
        </w:rPr>
      </w:pPr>
    </w:p>
    <w:p w14:paraId="019E3199" w14:textId="77777777" w:rsidR="002104BE" w:rsidRPr="00006083" w:rsidRDefault="002104BE">
      <w:pPr>
        <w:spacing w:after="0" w:line="240" w:lineRule="auto"/>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br w:type="page"/>
      </w:r>
    </w:p>
    <w:p w14:paraId="173EB590" w14:textId="77777777" w:rsidR="002104BE" w:rsidRPr="00006083" w:rsidRDefault="002104BE" w:rsidP="002104BE">
      <w:pPr>
        <w:tabs>
          <w:tab w:val="left" w:pos="540"/>
        </w:tabs>
        <w:spacing w:after="0" w:line="240" w:lineRule="auto"/>
        <w:ind w:left="1350" w:hanging="135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 xml:space="preserve">Investments in subsidiaries, associates and interests in joint ventures </w:t>
      </w:r>
      <w:r w:rsidRPr="00006083">
        <w:rPr>
          <w:rFonts w:asciiTheme="minorBidi" w:eastAsia="Times New Roman" w:hAnsiTheme="minorBidi" w:cstheme="minorBidi"/>
          <w:sz w:val="26"/>
          <w:szCs w:val="26"/>
        </w:rPr>
        <w:t>(Cont’d)</w:t>
      </w:r>
    </w:p>
    <w:p w14:paraId="1C8A1C71" w14:textId="77777777" w:rsidR="002104BE" w:rsidRPr="00006083" w:rsidRDefault="002104BE" w:rsidP="009B3866">
      <w:pPr>
        <w:spacing w:after="0" w:line="240" w:lineRule="auto"/>
        <w:ind w:left="1080"/>
        <w:rPr>
          <w:rFonts w:asciiTheme="minorBidi" w:eastAsia="Times New Roman" w:hAnsiTheme="minorBidi" w:cstheme="minorBidi"/>
          <w:sz w:val="26"/>
          <w:szCs w:val="26"/>
        </w:rPr>
      </w:pPr>
    </w:p>
    <w:p w14:paraId="24234C95" w14:textId="77777777"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Subsidiaries which are directly held by the Company are as follows:</w:t>
      </w:r>
    </w:p>
    <w:p w14:paraId="793DA8FF" w14:textId="6A4AB2A7" w:rsidR="00815ACD" w:rsidRPr="00006083" w:rsidRDefault="00815ACD" w:rsidP="009B3866">
      <w:pPr>
        <w:spacing w:after="0" w:line="240" w:lineRule="auto"/>
        <w:ind w:left="1080"/>
        <w:rPr>
          <w:rFonts w:asciiTheme="minorBidi" w:eastAsia="Times New Roman" w:hAnsiTheme="minorBidi" w:cstheme="minorBidi"/>
          <w:sz w:val="26"/>
          <w:szCs w:val="26"/>
        </w:rPr>
      </w:pPr>
    </w:p>
    <w:tbl>
      <w:tblPr>
        <w:tblW w:w="9242" w:type="dxa"/>
        <w:tblInd w:w="180" w:type="dxa"/>
        <w:tblLayout w:type="fixed"/>
        <w:tblLook w:val="04A0" w:firstRow="1" w:lastRow="0" w:firstColumn="1" w:lastColumn="0" w:noHBand="0" w:noVBand="1"/>
      </w:tblPr>
      <w:tblGrid>
        <w:gridCol w:w="3870"/>
        <w:gridCol w:w="1890"/>
        <w:gridCol w:w="1142"/>
        <w:gridCol w:w="1170"/>
        <w:gridCol w:w="1170"/>
      </w:tblGrid>
      <w:tr w:rsidR="008B02DC" w:rsidRPr="00006083" w14:paraId="666FD3F7" w14:textId="77777777" w:rsidTr="00CB6034">
        <w:trPr>
          <w:trHeight w:val="83"/>
        </w:trPr>
        <w:tc>
          <w:tcPr>
            <w:tcW w:w="3870" w:type="dxa"/>
            <w:vAlign w:val="bottom"/>
          </w:tcPr>
          <w:p w14:paraId="4D8939AB" w14:textId="2B26DB11" w:rsidR="00815ACD" w:rsidRPr="00006083" w:rsidRDefault="00815ACD" w:rsidP="009B3866">
            <w:pPr>
              <w:spacing w:after="0" w:line="240" w:lineRule="auto"/>
              <w:ind w:left="795" w:right="-29"/>
              <w:rPr>
                <w:rFonts w:asciiTheme="minorBidi" w:eastAsia="Times New Roman" w:hAnsiTheme="minorBidi" w:cstheme="minorBidi"/>
                <w:sz w:val="24"/>
                <w:szCs w:val="24"/>
              </w:rPr>
            </w:pPr>
          </w:p>
        </w:tc>
        <w:tc>
          <w:tcPr>
            <w:tcW w:w="5372" w:type="dxa"/>
            <w:gridSpan w:val="4"/>
            <w:vAlign w:val="bottom"/>
            <w:hideMark/>
          </w:tcPr>
          <w:p w14:paraId="247638DA"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8B02DC" w:rsidRPr="00006083" w14:paraId="65351B6F" w14:textId="77777777" w:rsidTr="00CB6034">
        <w:trPr>
          <w:trHeight w:val="83"/>
        </w:trPr>
        <w:tc>
          <w:tcPr>
            <w:tcW w:w="3870" w:type="dxa"/>
            <w:vAlign w:val="bottom"/>
          </w:tcPr>
          <w:p w14:paraId="6B23A396" w14:textId="0CAEE37C" w:rsidR="00815ACD" w:rsidRPr="00006083" w:rsidRDefault="00815ACD" w:rsidP="009B3866">
            <w:pPr>
              <w:spacing w:after="0" w:line="240" w:lineRule="auto"/>
              <w:ind w:left="795" w:right="-29"/>
              <w:rPr>
                <w:rFonts w:asciiTheme="minorBidi" w:eastAsia="Times New Roman" w:hAnsiTheme="minorBidi" w:cstheme="minorBidi"/>
                <w:sz w:val="24"/>
                <w:szCs w:val="24"/>
              </w:rPr>
            </w:pPr>
          </w:p>
        </w:tc>
        <w:tc>
          <w:tcPr>
            <w:tcW w:w="1890" w:type="dxa"/>
            <w:vAlign w:val="bottom"/>
          </w:tcPr>
          <w:p w14:paraId="5147B12B" w14:textId="4EB4AD7F" w:rsidR="00815ACD" w:rsidRPr="00006083" w:rsidRDefault="00815ACD" w:rsidP="009B3866">
            <w:pPr>
              <w:spacing w:after="0" w:line="240" w:lineRule="auto"/>
              <w:ind w:left="-29" w:right="-72"/>
              <w:jc w:val="right"/>
              <w:rPr>
                <w:rFonts w:asciiTheme="minorBidi" w:eastAsia="Times New Roman" w:hAnsiTheme="minorBidi" w:cstheme="minorBidi"/>
                <w:b/>
                <w:bCs/>
                <w:sz w:val="24"/>
                <w:szCs w:val="24"/>
              </w:rPr>
            </w:pPr>
          </w:p>
        </w:tc>
        <w:tc>
          <w:tcPr>
            <w:tcW w:w="1142" w:type="dxa"/>
            <w:vAlign w:val="bottom"/>
          </w:tcPr>
          <w:p w14:paraId="4664AC3E" w14:textId="2C59CA64"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p>
        </w:tc>
        <w:tc>
          <w:tcPr>
            <w:tcW w:w="2340" w:type="dxa"/>
            <w:gridSpan w:val="2"/>
            <w:vAlign w:val="bottom"/>
            <w:hideMark/>
          </w:tcPr>
          <w:p w14:paraId="1F309666"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Investment portion</w:t>
            </w:r>
          </w:p>
          <w:p w14:paraId="260692A9"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held by the Company (%)</w:t>
            </w:r>
          </w:p>
        </w:tc>
      </w:tr>
      <w:tr w:rsidR="008B02DC" w:rsidRPr="00006083" w14:paraId="6DFFB3CD" w14:textId="77777777" w:rsidTr="00CB6034">
        <w:tc>
          <w:tcPr>
            <w:tcW w:w="3870" w:type="dxa"/>
            <w:vAlign w:val="bottom"/>
          </w:tcPr>
          <w:p w14:paraId="416A5A73" w14:textId="0BB6169A" w:rsidR="00815ACD" w:rsidRPr="00006083" w:rsidRDefault="00815ACD" w:rsidP="009B3866">
            <w:pPr>
              <w:spacing w:after="0" w:line="240" w:lineRule="auto"/>
              <w:ind w:left="795" w:right="72"/>
              <w:jc w:val="center"/>
              <w:rPr>
                <w:rFonts w:asciiTheme="minorBidi" w:eastAsia="Times New Roman" w:hAnsiTheme="minorBidi" w:cstheme="minorBidi"/>
                <w:b/>
                <w:bCs/>
                <w:sz w:val="24"/>
                <w:szCs w:val="24"/>
              </w:rPr>
            </w:pPr>
          </w:p>
        </w:tc>
        <w:tc>
          <w:tcPr>
            <w:tcW w:w="1890" w:type="dxa"/>
            <w:vAlign w:val="bottom"/>
            <w:hideMark/>
          </w:tcPr>
          <w:p w14:paraId="281CC18D" w14:textId="77777777"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w:t>
            </w:r>
          </w:p>
        </w:tc>
        <w:tc>
          <w:tcPr>
            <w:tcW w:w="1142" w:type="dxa"/>
            <w:vAlign w:val="bottom"/>
            <w:hideMark/>
          </w:tcPr>
          <w:p w14:paraId="7239F48B" w14:textId="77777777"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170" w:type="dxa"/>
            <w:vAlign w:val="bottom"/>
            <w:hideMark/>
          </w:tcPr>
          <w:p w14:paraId="34676CC9" w14:textId="62763059"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170" w:type="dxa"/>
            <w:vAlign w:val="bottom"/>
            <w:hideMark/>
          </w:tcPr>
          <w:p w14:paraId="7EC53142" w14:textId="3C170E6D"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CF080F" w:rsidRPr="00006083" w14:paraId="49EA5853" w14:textId="77777777" w:rsidTr="00CB6034">
        <w:tc>
          <w:tcPr>
            <w:tcW w:w="3870" w:type="dxa"/>
            <w:vAlign w:val="bottom"/>
            <w:hideMark/>
          </w:tcPr>
          <w:p w14:paraId="05A19F03" w14:textId="77777777" w:rsidR="00CF080F" w:rsidRPr="00006083" w:rsidRDefault="00CF080F" w:rsidP="00CF080F">
            <w:pPr>
              <w:pBdr>
                <w:bottom w:val="single" w:sz="4" w:space="1" w:color="auto"/>
              </w:pBdr>
              <w:spacing w:after="0" w:line="240" w:lineRule="auto"/>
              <w:ind w:left="795" w:right="-43"/>
              <w:jc w:val="center"/>
              <w:rPr>
                <w:rFonts w:asciiTheme="minorBidi" w:eastAsia="Times New Roman" w:hAnsiTheme="minorBidi" w:cstheme="minorBidi"/>
                <w:b/>
                <w:bCs/>
                <w:sz w:val="24"/>
                <w:szCs w:val="24"/>
              </w:rPr>
            </w:pPr>
            <w:bookmarkStart w:id="38" w:name="_Hlk140502271"/>
            <w:r w:rsidRPr="00006083">
              <w:rPr>
                <w:rFonts w:asciiTheme="minorBidi" w:eastAsia="Times New Roman" w:hAnsiTheme="minorBidi" w:cstheme="minorBidi"/>
                <w:b/>
                <w:bCs/>
                <w:sz w:val="24"/>
                <w:szCs w:val="24"/>
              </w:rPr>
              <w:t>Company</w:t>
            </w:r>
          </w:p>
        </w:tc>
        <w:tc>
          <w:tcPr>
            <w:tcW w:w="1890" w:type="dxa"/>
            <w:vAlign w:val="bottom"/>
            <w:hideMark/>
          </w:tcPr>
          <w:p w14:paraId="245DD9FC" w14:textId="77777777" w:rsidR="00CF080F" w:rsidRPr="00006083" w:rsidRDefault="00CF080F" w:rsidP="00CF080F">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business</w:t>
            </w:r>
          </w:p>
        </w:tc>
        <w:tc>
          <w:tcPr>
            <w:tcW w:w="1142" w:type="dxa"/>
            <w:vAlign w:val="bottom"/>
            <w:hideMark/>
          </w:tcPr>
          <w:p w14:paraId="3F804C3F" w14:textId="77777777" w:rsidR="00CF080F" w:rsidRPr="00006083" w:rsidRDefault="00CF080F" w:rsidP="00CF080F">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incorporation</w:t>
            </w:r>
          </w:p>
        </w:tc>
        <w:tc>
          <w:tcPr>
            <w:tcW w:w="1170" w:type="dxa"/>
            <w:vAlign w:val="bottom"/>
            <w:hideMark/>
          </w:tcPr>
          <w:p w14:paraId="37F9F377" w14:textId="2BEFE8C8" w:rsidR="00CF080F" w:rsidRPr="00006083" w:rsidRDefault="00CF080F" w:rsidP="00CF080F">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hAnsiTheme="minorBidi" w:cstheme="minorBidi"/>
                <w:b/>
                <w:bCs/>
                <w:sz w:val="24"/>
                <w:szCs w:val="24"/>
                <w:lang w:val="en-GB"/>
              </w:rPr>
              <w:t>2025</w:t>
            </w:r>
          </w:p>
        </w:tc>
        <w:tc>
          <w:tcPr>
            <w:tcW w:w="1170" w:type="dxa"/>
            <w:vAlign w:val="bottom"/>
            <w:hideMark/>
          </w:tcPr>
          <w:p w14:paraId="0AFDE943" w14:textId="05C80221" w:rsidR="00CF080F" w:rsidRPr="00006083" w:rsidRDefault="00CF080F" w:rsidP="00CF080F">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hAnsiTheme="minorBidi" w:cstheme="minorBidi"/>
                <w:b/>
                <w:bCs/>
                <w:sz w:val="24"/>
                <w:szCs w:val="24"/>
                <w:lang w:val="en-GB"/>
              </w:rPr>
              <w:t>2024</w:t>
            </w:r>
          </w:p>
        </w:tc>
      </w:tr>
      <w:bookmarkEnd w:id="38"/>
      <w:tr w:rsidR="008B02DC" w:rsidRPr="00006083" w14:paraId="673C6908" w14:textId="77777777" w:rsidTr="00CB6034">
        <w:tc>
          <w:tcPr>
            <w:tcW w:w="3870" w:type="dxa"/>
            <w:vAlign w:val="bottom"/>
          </w:tcPr>
          <w:p w14:paraId="3E4B4FB4" w14:textId="0470D282" w:rsidR="00815ACD" w:rsidRPr="00006083" w:rsidRDefault="00815ACD" w:rsidP="009B3866">
            <w:pPr>
              <w:spacing w:after="0" w:line="240" w:lineRule="auto"/>
              <w:ind w:left="795" w:right="72"/>
              <w:jc w:val="center"/>
              <w:rPr>
                <w:rFonts w:asciiTheme="minorBidi" w:eastAsia="Times New Roman" w:hAnsiTheme="minorBidi" w:cstheme="minorBidi"/>
                <w:b/>
                <w:bCs/>
                <w:sz w:val="12"/>
                <w:szCs w:val="12"/>
              </w:rPr>
            </w:pPr>
          </w:p>
        </w:tc>
        <w:tc>
          <w:tcPr>
            <w:tcW w:w="1890" w:type="dxa"/>
            <w:vAlign w:val="bottom"/>
          </w:tcPr>
          <w:p w14:paraId="6A3D8747" w14:textId="774871E1"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142" w:type="dxa"/>
            <w:vAlign w:val="bottom"/>
          </w:tcPr>
          <w:p w14:paraId="557B954B" w14:textId="638DD53B"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170" w:type="dxa"/>
            <w:vAlign w:val="bottom"/>
          </w:tcPr>
          <w:p w14:paraId="011B4AAC" w14:textId="3145CED5"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170" w:type="dxa"/>
            <w:vAlign w:val="bottom"/>
          </w:tcPr>
          <w:p w14:paraId="0F0C5598" w14:textId="5E1C923A"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r>
      <w:tr w:rsidR="007F6E37" w:rsidRPr="00006083" w14:paraId="618E248D" w14:textId="77777777" w:rsidTr="00CB6034">
        <w:tc>
          <w:tcPr>
            <w:tcW w:w="3870" w:type="dxa"/>
            <w:vAlign w:val="bottom"/>
            <w:hideMark/>
          </w:tcPr>
          <w:p w14:paraId="66083AF8"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Hua Hin Resort Limited</w:t>
            </w:r>
          </w:p>
        </w:tc>
        <w:tc>
          <w:tcPr>
            <w:tcW w:w="1890" w:type="dxa"/>
            <w:vAlign w:val="bottom"/>
            <w:hideMark/>
          </w:tcPr>
          <w:p w14:paraId="64CB34BA" w14:textId="78C4C29B"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142" w:type="dxa"/>
            <w:vAlign w:val="bottom"/>
            <w:hideMark/>
          </w:tcPr>
          <w:p w14:paraId="62B2AE57"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7BD73996" w14:textId="7479BE67"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0AC9249C" w14:textId="43CB4722"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432DCC8B" w14:textId="77777777" w:rsidTr="00CB6034">
        <w:tc>
          <w:tcPr>
            <w:tcW w:w="3870" w:type="dxa"/>
            <w:vAlign w:val="bottom"/>
            <w:hideMark/>
          </w:tcPr>
          <w:p w14:paraId="251D11B0" w14:textId="350DCFCA"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Maerim Terrace Resort Limited (“MTR”)</w:t>
            </w:r>
          </w:p>
        </w:tc>
        <w:tc>
          <w:tcPr>
            <w:tcW w:w="1890" w:type="dxa"/>
            <w:vAlign w:val="bottom"/>
            <w:hideMark/>
          </w:tcPr>
          <w:p w14:paraId="673C45F5"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 xml:space="preserve">Hotel operation </w:t>
            </w:r>
          </w:p>
        </w:tc>
        <w:tc>
          <w:tcPr>
            <w:tcW w:w="1142" w:type="dxa"/>
            <w:vAlign w:val="bottom"/>
            <w:hideMark/>
          </w:tcPr>
          <w:p w14:paraId="0E54AA9D"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6121FE02" w14:textId="7D8A58C5"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vertAlign w:val="superscript"/>
              </w:rPr>
              <w:t>(</w:t>
            </w:r>
            <w:r w:rsidRPr="00006083">
              <w:rPr>
                <w:rFonts w:asciiTheme="minorBidi" w:eastAsia="Times New Roman" w:hAnsiTheme="minorBidi" w:cstheme="minorBidi"/>
                <w:sz w:val="24"/>
                <w:szCs w:val="24"/>
                <w:vertAlign w:val="superscript"/>
                <w:lang w:val="en-GB"/>
              </w:rPr>
              <w:t>1</w:t>
            </w:r>
            <w:r w:rsidRPr="00006083">
              <w:rPr>
                <w:rFonts w:asciiTheme="minorBidi" w:eastAsia="Times New Roman" w:hAnsiTheme="minorBidi" w:cstheme="minorBidi"/>
                <w:sz w:val="24"/>
                <w:szCs w:val="24"/>
                <w:vertAlign w:val="superscript"/>
              </w:rPr>
              <w:t>)</w:t>
            </w:r>
          </w:p>
        </w:tc>
        <w:tc>
          <w:tcPr>
            <w:tcW w:w="1170" w:type="dxa"/>
            <w:vAlign w:val="bottom"/>
          </w:tcPr>
          <w:p w14:paraId="701A7CAC" w14:textId="5F742A87"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vertAlign w:val="superscript"/>
              </w:rPr>
              <w:t>(</w:t>
            </w:r>
            <w:r w:rsidRPr="00006083">
              <w:rPr>
                <w:rFonts w:asciiTheme="minorBidi" w:eastAsia="Times New Roman" w:hAnsiTheme="minorBidi" w:cstheme="minorBidi"/>
                <w:sz w:val="24"/>
                <w:szCs w:val="24"/>
                <w:vertAlign w:val="superscript"/>
                <w:lang w:val="en-GB"/>
              </w:rPr>
              <w:t>1</w:t>
            </w:r>
            <w:r w:rsidRPr="00006083">
              <w:rPr>
                <w:rFonts w:asciiTheme="minorBidi" w:eastAsia="Times New Roman" w:hAnsiTheme="minorBidi" w:cstheme="minorBidi"/>
                <w:sz w:val="24"/>
                <w:szCs w:val="24"/>
                <w:vertAlign w:val="superscript"/>
              </w:rPr>
              <w:t>)</w:t>
            </w:r>
          </w:p>
        </w:tc>
      </w:tr>
      <w:tr w:rsidR="007F6E37" w:rsidRPr="00006083" w14:paraId="07AC51C1" w14:textId="77777777" w:rsidTr="00CB6034">
        <w:trPr>
          <w:trHeight w:val="245"/>
        </w:trPr>
        <w:tc>
          <w:tcPr>
            <w:tcW w:w="3870" w:type="dxa"/>
            <w:vAlign w:val="bottom"/>
            <w:hideMark/>
          </w:tcPr>
          <w:p w14:paraId="4F0CC64A"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Samui Resort and Spa Limited</w:t>
            </w:r>
          </w:p>
        </w:tc>
        <w:tc>
          <w:tcPr>
            <w:tcW w:w="1890" w:type="dxa"/>
            <w:vAlign w:val="bottom"/>
            <w:hideMark/>
          </w:tcPr>
          <w:p w14:paraId="381FDDE6"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142" w:type="dxa"/>
            <w:vAlign w:val="bottom"/>
            <w:hideMark/>
          </w:tcPr>
          <w:p w14:paraId="3990924D"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7A497454" w14:textId="3F7C7860"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6F00AAFB" w14:textId="6A33EFD7"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33432F87" w14:textId="77777777" w:rsidTr="00CB6034">
        <w:tc>
          <w:tcPr>
            <w:tcW w:w="3870" w:type="dxa"/>
            <w:vAlign w:val="bottom"/>
            <w:hideMark/>
          </w:tcPr>
          <w:p w14:paraId="78C9023F" w14:textId="2B6EB79A"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pacing w:val="-2"/>
                <w:sz w:val="24"/>
                <w:szCs w:val="24"/>
              </w:rPr>
            </w:pPr>
            <w:r w:rsidRPr="00006083">
              <w:rPr>
                <w:rFonts w:asciiTheme="minorBidi" w:eastAsia="Times New Roman" w:hAnsiTheme="minorBidi" w:cstheme="minorBidi"/>
                <w:spacing w:val="-2"/>
                <w:sz w:val="24"/>
                <w:szCs w:val="24"/>
              </w:rPr>
              <w:t>Rajadamri Hotel Public Company Limited</w:t>
            </w:r>
          </w:p>
        </w:tc>
        <w:tc>
          <w:tcPr>
            <w:tcW w:w="1890" w:type="dxa"/>
            <w:vAlign w:val="bottom"/>
            <w:hideMark/>
          </w:tcPr>
          <w:p w14:paraId="52682060"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142" w:type="dxa"/>
            <w:vAlign w:val="bottom"/>
            <w:hideMark/>
          </w:tcPr>
          <w:p w14:paraId="7FAED584"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71423691" w14:textId="2522C9A0"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w:t>
            </w:r>
          </w:p>
        </w:tc>
        <w:tc>
          <w:tcPr>
            <w:tcW w:w="1170" w:type="dxa"/>
            <w:vAlign w:val="bottom"/>
          </w:tcPr>
          <w:p w14:paraId="14343E35" w14:textId="3A607AC5"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w:t>
            </w:r>
          </w:p>
        </w:tc>
      </w:tr>
      <w:tr w:rsidR="007F6E37" w:rsidRPr="00006083" w14:paraId="6E143472" w14:textId="77777777" w:rsidTr="00CB6034">
        <w:tc>
          <w:tcPr>
            <w:tcW w:w="3870" w:type="dxa"/>
            <w:vAlign w:val="bottom"/>
            <w:hideMark/>
          </w:tcPr>
          <w:p w14:paraId="5D0D9ED3"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MI Squared Limited</w:t>
            </w:r>
          </w:p>
        </w:tc>
        <w:tc>
          <w:tcPr>
            <w:tcW w:w="1890" w:type="dxa"/>
            <w:vAlign w:val="bottom"/>
            <w:hideMark/>
          </w:tcPr>
          <w:p w14:paraId="6E92DF17" w14:textId="77777777" w:rsidR="007F6E37" w:rsidRPr="00006083" w:rsidRDefault="007F6E37" w:rsidP="007F6E3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142" w:type="dxa"/>
            <w:vAlign w:val="bottom"/>
            <w:hideMark/>
          </w:tcPr>
          <w:p w14:paraId="1385586A"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7D9D9313" w14:textId="429DD54B"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2120456D" w14:textId="5A022DBA"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3AA1E935" w14:textId="77777777" w:rsidTr="00CB6034">
        <w:tc>
          <w:tcPr>
            <w:tcW w:w="3870" w:type="dxa"/>
            <w:vAlign w:val="bottom"/>
            <w:hideMark/>
          </w:tcPr>
          <w:p w14:paraId="182CEF0E"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Hua Hin Village Limited </w:t>
            </w:r>
          </w:p>
        </w:tc>
        <w:tc>
          <w:tcPr>
            <w:tcW w:w="1890" w:type="dxa"/>
            <w:vAlign w:val="bottom"/>
            <w:hideMark/>
          </w:tcPr>
          <w:p w14:paraId="0EDBA675" w14:textId="77777777" w:rsidR="007F6E37" w:rsidRPr="00006083" w:rsidRDefault="007F6E37" w:rsidP="007F6E3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142" w:type="dxa"/>
            <w:vAlign w:val="bottom"/>
            <w:hideMark/>
          </w:tcPr>
          <w:p w14:paraId="1B8D9D17"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22D032E1" w14:textId="3C0C73B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283CAC12" w14:textId="609C3D2C"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22B4238F" w14:textId="77777777" w:rsidTr="00CB6034">
        <w:tc>
          <w:tcPr>
            <w:tcW w:w="3870" w:type="dxa"/>
            <w:vAlign w:val="bottom"/>
            <w:hideMark/>
          </w:tcPr>
          <w:p w14:paraId="707C78B5"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lang w:val="en-GB"/>
              </w:rPr>
              <w:t>Baan Boran Chiangrai</w:t>
            </w:r>
            <w:r w:rsidRPr="00006083">
              <w:rPr>
                <w:rFonts w:asciiTheme="minorBidi" w:eastAsia="Cordia New" w:hAnsiTheme="minorBidi" w:cstheme="minorBidi"/>
                <w:sz w:val="24"/>
                <w:szCs w:val="24"/>
              </w:rPr>
              <w:t xml:space="preserve"> Limited </w:t>
            </w:r>
          </w:p>
        </w:tc>
        <w:tc>
          <w:tcPr>
            <w:tcW w:w="1890" w:type="dxa"/>
            <w:vAlign w:val="bottom"/>
            <w:hideMark/>
          </w:tcPr>
          <w:p w14:paraId="722FAB84" w14:textId="77777777"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Hotel operation</w:t>
            </w:r>
          </w:p>
        </w:tc>
        <w:tc>
          <w:tcPr>
            <w:tcW w:w="1142" w:type="dxa"/>
            <w:vAlign w:val="bottom"/>
            <w:hideMark/>
          </w:tcPr>
          <w:p w14:paraId="29D3D938"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3F411355" w14:textId="44C0FD2A"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3E8F837D" w14:textId="0FA8296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4C48BF93" w14:textId="77777777" w:rsidTr="00CB6034">
        <w:tc>
          <w:tcPr>
            <w:tcW w:w="3870" w:type="dxa"/>
            <w:vAlign w:val="bottom"/>
            <w:hideMark/>
          </w:tcPr>
          <w:p w14:paraId="273EBB09"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Coco Palm Hotel &amp; Resort Limited </w:t>
            </w:r>
          </w:p>
        </w:tc>
        <w:tc>
          <w:tcPr>
            <w:tcW w:w="1890" w:type="dxa"/>
            <w:vAlign w:val="bottom"/>
            <w:hideMark/>
          </w:tcPr>
          <w:p w14:paraId="2C9A08EF" w14:textId="77777777"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Hotel operation </w:t>
            </w:r>
          </w:p>
        </w:tc>
        <w:tc>
          <w:tcPr>
            <w:tcW w:w="1142" w:type="dxa"/>
            <w:vAlign w:val="bottom"/>
            <w:hideMark/>
          </w:tcPr>
          <w:p w14:paraId="2C55894C"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68810598" w14:textId="3ABD167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38C08205" w14:textId="4AA6F2F0"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47770A42" w14:textId="77777777" w:rsidTr="00CB6034">
        <w:tc>
          <w:tcPr>
            <w:tcW w:w="3870" w:type="dxa"/>
            <w:vAlign w:val="bottom"/>
            <w:hideMark/>
          </w:tcPr>
          <w:p w14:paraId="1DEA485D"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rPr>
              <w:t>Coco Recreation Limited</w:t>
            </w:r>
          </w:p>
        </w:tc>
        <w:tc>
          <w:tcPr>
            <w:tcW w:w="1890" w:type="dxa"/>
            <w:vAlign w:val="bottom"/>
            <w:hideMark/>
          </w:tcPr>
          <w:p w14:paraId="3FE6E915" w14:textId="77777777"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Hotel operation</w:t>
            </w:r>
          </w:p>
        </w:tc>
        <w:tc>
          <w:tcPr>
            <w:tcW w:w="1142" w:type="dxa"/>
            <w:vAlign w:val="bottom"/>
            <w:hideMark/>
          </w:tcPr>
          <w:p w14:paraId="1888A78B"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4D903BF6" w14:textId="03149846"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31593C9C" w14:textId="27F23D2E"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2BD9A2C4" w14:textId="77777777" w:rsidTr="00CB6034">
        <w:tc>
          <w:tcPr>
            <w:tcW w:w="3870" w:type="dxa"/>
            <w:vAlign w:val="bottom"/>
            <w:hideMark/>
          </w:tcPr>
          <w:p w14:paraId="3CD15ACC"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lang w:val="en-GB"/>
              </w:rPr>
              <w:t xml:space="preserve">Samui Beach Club Owner Limited </w:t>
            </w:r>
          </w:p>
        </w:tc>
        <w:tc>
          <w:tcPr>
            <w:tcW w:w="1890" w:type="dxa"/>
            <w:vAlign w:val="bottom"/>
            <w:hideMark/>
          </w:tcPr>
          <w:p w14:paraId="46950F43" w14:textId="77777777"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Hotel operation &amp; </w:t>
            </w:r>
          </w:p>
        </w:tc>
        <w:tc>
          <w:tcPr>
            <w:tcW w:w="1142" w:type="dxa"/>
            <w:vAlign w:val="bottom"/>
            <w:hideMark/>
          </w:tcPr>
          <w:p w14:paraId="5F775E4C"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0169651A" w14:textId="48226742"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4358419B" w14:textId="14D44AE3"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1A5013FD" w14:textId="77777777" w:rsidTr="00CB6034">
        <w:tc>
          <w:tcPr>
            <w:tcW w:w="3870" w:type="dxa"/>
            <w:vAlign w:val="bottom"/>
          </w:tcPr>
          <w:p w14:paraId="5745F4C5" w14:textId="0A18917F"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lang w:val="fr-FR"/>
              </w:rPr>
            </w:pPr>
          </w:p>
        </w:tc>
        <w:tc>
          <w:tcPr>
            <w:tcW w:w="1890" w:type="dxa"/>
            <w:vAlign w:val="bottom"/>
            <w:hideMark/>
          </w:tcPr>
          <w:p w14:paraId="31CC12EB" w14:textId="1DE697C0"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property developer</w:t>
            </w:r>
          </w:p>
        </w:tc>
        <w:tc>
          <w:tcPr>
            <w:tcW w:w="1142" w:type="dxa"/>
            <w:vAlign w:val="bottom"/>
          </w:tcPr>
          <w:p w14:paraId="7CFE83AE" w14:textId="6B9272CD"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4B0EA0E6" w14:textId="6C4B0F1E"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0B3F669C" w14:textId="168FDA6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7F6E37" w:rsidRPr="00006083" w14:paraId="6F1AAA86" w14:textId="77777777" w:rsidTr="00CB6034">
        <w:tc>
          <w:tcPr>
            <w:tcW w:w="3870" w:type="dxa"/>
            <w:vAlign w:val="bottom"/>
            <w:hideMark/>
          </w:tcPr>
          <w:p w14:paraId="0D1B95EC"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The Minor Food Group Public </w:t>
            </w:r>
          </w:p>
        </w:tc>
        <w:tc>
          <w:tcPr>
            <w:tcW w:w="1890" w:type="dxa"/>
            <w:vAlign w:val="bottom"/>
            <w:hideMark/>
          </w:tcPr>
          <w:p w14:paraId="76533D5F" w14:textId="081A6C98" w:rsidR="007F6E37" w:rsidRPr="00006083" w:rsidRDefault="007F6E37" w:rsidP="007F6E3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Sale of food </w:t>
            </w:r>
          </w:p>
        </w:tc>
        <w:tc>
          <w:tcPr>
            <w:tcW w:w="1142" w:type="dxa"/>
            <w:vAlign w:val="bottom"/>
            <w:hideMark/>
          </w:tcPr>
          <w:p w14:paraId="72666004"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5C7E790E" w14:textId="6AE020CC"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w:t>
            </w:r>
          </w:p>
        </w:tc>
        <w:tc>
          <w:tcPr>
            <w:tcW w:w="1170" w:type="dxa"/>
            <w:vAlign w:val="bottom"/>
          </w:tcPr>
          <w:p w14:paraId="7AF6F4CF" w14:textId="35B7A351"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w:t>
            </w:r>
          </w:p>
        </w:tc>
      </w:tr>
      <w:tr w:rsidR="007F6E37" w:rsidRPr="00006083" w14:paraId="16853315" w14:textId="77777777" w:rsidTr="00CB6034">
        <w:tc>
          <w:tcPr>
            <w:tcW w:w="3870" w:type="dxa"/>
            <w:vAlign w:val="bottom"/>
            <w:hideMark/>
          </w:tcPr>
          <w:p w14:paraId="6D0CC44C"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Company Limited</w:t>
            </w:r>
          </w:p>
        </w:tc>
        <w:tc>
          <w:tcPr>
            <w:tcW w:w="1890" w:type="dxa"/>
            <w:vAlign w:val="bottom"/>
            <w:hideMark/>
          </w:tcPr>
          <w:p w14:paraId="1DD38DEC" w14:textId="77777777" w:rsidR="007F6E37" w:rsidRPr="00006083" w:rsidRDefault="007F6E37" w:rsidP="007F6E3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and beverage</w:t>
            </w:r>
          </w:p>
        </w:tc>
        <w:tc>
          <w:tcPr>
            <w:tcW w:w="1142" w:type="dxa"/>
            <w:vAlign w:val="bottom"/>
          </w:tcPr>
          <w:p w14:paraId="57F86961" w14:textId="0B6E5C29"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6FEF957D" w14:textId="23D248CB"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5546C1CA" w14:textId="553F5A8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7F6E37" w:rsidRPr="00006083" w14:paraId="2D7DA6F8" w14:textId="77777777" w:rsidTr="00CB6034">
        <w:tc>
          <w:tcPr>
            <w:tcW w:w="3870" w:type="dxa"/>
            <w:vAlign w:val="bottom"/>
            <w:hideMark/>
          </w:tcPr>
          <w:p w14:paraId="0F057829"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Royal Garden Plaza Limited</w:t>
            </w:r>
          </w:p>
        </w:tc>
        <w:tc>
          <w:tcPr>
            <w:tcW w:w="1890" w:type="dxa"/>
            <w:vAlign w:val="bottom"/>
            <w:hideMark/>
          </w:tcPr>
          <w:p w14:paraId="5FDF73F7"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Shopping mall</w:t>
            </w:r>
          </w:p>
        </w:tc>
        <w:tc>
          <w:tcPr>
            <w:tcW w:w="1142" w:type="dxa"/>
            <w:vAlign w:val="bottom"/>
            <w:hideMark/>
          </w:tcPr>
          <w:p w14:paraId="1A70B7FB"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714EC536" w14:textId="33573071"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75F0AF2F" w14:textId="079AB6BB"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0A618202" w14:textId="77777777" w:rsidTr="00CB6034">
        <w:tc>
          <w:tcPr>
            <w:tcW w:w="3870" w:type="dxa"/>
            <w:vAlign w:val="bottom"/>
            <w:hideMark/>
          </w:tcPr>
          <w:p w14:paraId="487B4C8A" w14:textId="77777777" w:rsidR="007F6E37" w:rsidRPr="00006083" w:rsidRDefault="007F6E37" w:rsidP="007F6E37">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 Spa International Limited</w:t>
            </w:r>
          </w:p>
        </w:tc>
        <w:tc>
          <w:tcPr>
            <w:tcW w:w="1890" w:type="dxa"/>
            <w:vAlign w:val="bottom"/>
            <w:hideMark/>
          </w:tcPr>
          <w:p w14:paraId="3D3418CF"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Spa services </w:t>
            </w:r>
          </w:p>
        </w:tc>
        <w:tc>
          <w:tcPr>
            <w:tcW w:w="1142" w:type="dxa"/>
            <w:vAlign w:val="bottom"/>
            <w:hideMark/>
          </w:tcPr>
          <w:p w14:paraId="12A88C67"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671EFEAB" w14:textId="32EA1C1E"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2B1CC941" w14:textId="7F264976"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6D6702F0" w14:textId="77777777" w:rsidTr="00CB6034">
        <w:tc>
          <w:tcPr>
            <w:tcW w:w="3870" w:type="dxa"/>
            <w:vAlign w:val="bottom"/>
            <w:hideMark/>
          </w:tcPr>
          <w:p w14:paraId="59C52D77"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lang w:val="fr-FR"/>
              </w:rPr>
              <w:t>Samui Beach Residence Limited</w:t>
            </w:r>
          </w:p>
        </w:tc>
        <w:tc>
          <w:tcPr>
            <w:tcW w:w="1890" w:type="dxa"/>
            <w:vAlign w:val="bottom"/>
            <w:hideMark/>
          </w:tcPr>
          <w:p w14:paraId="7C6E048B" w14:textId="10F4F486"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Sale of property</w:t>
            </w:r>
          </w:p>
        </w:tc>
        <w:tc>
          <w:tcPr>
            <w:tcW w:w="1142" w:type="dxa"/>
            <w:vAlign w:val="bottom"/>
            <w:hideMark/>
          </w:tcPr>
          <w:p w14:paraId="23B1524B"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64AEBC38" w14:textId="5A458629"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1E779A4B" w14:textId="1068E7A4"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7F6E37" w:rsidRPr="00006083" w14:paraId="66101E99" w14:textId="77777777" w:rsidTr="00CB6034">
        <w:tc>
          <w:tcPr>
            <w:tcW w:w="3870" w:type="dxa"/>
            <w:vAlign w:val="bottom"/>
            <w:hideMark/>
          </w:tcPr>
          <w:p w14:paraId="23E8AD45" w14:textId="77777777" w:rsidR="007F6E37" w:rsidRPr="00006083" w:rsidRDefault="007F6E37" w:rsidP="007F6E37">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lang w:val="fr-FR"/>
              </w:rPr>
              <w:t>Coco Residence Limited</w:t>
            </w:r>
          </w:p>
        </w:tc>
        <w:tc>
          <w:tcPr>
            <w:tcW w:w="1890" w:type="dxa"/>
            <w:vAlign w:val="bottom"/>
            <w:hideMark/>
          </w:tcPr>
          <w:p w14:paraId="304C021D" w14:textId="20556BEF" w:rsidR="007F6E37" w:rsidRPr="00006083" w:rsidRDefault="007F6E37" w:rsidP="007F6E37">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Sale of property</w:t>
            </w:r>
          </w:p>
        </w:tc>
        <w:tc>
          <w:tcPr>
            <w:tcW w:w="1142" w:type="dxa"/>
            <w:vAlign w:val="bottom"/>
            <w:hideMark/>
          </w:tcPr>
          <w:p w14:paraId="6EF9E867" w14:textId="77777777" w:rsidR="007F6E37" w:rsidRPr="00006083" w:rsidRDefault="007F6E37" w:rsidP="007F6E37">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04559768" w14:textId="3838B5E0"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629E181E" w14:textId="2E960E8D" w:rsidR="007F6E37" w:rsidRPr="00006083" w:rsidRDefault="007F6E37" w:rsidP="007F6E37">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bl>
    <w:p w14:paraId="1372BC69" w14:textId="47F56B13" w:rsidR="00815ACD" w:rsidRPr="00006083" w:rsidRDefault="00815ACD" w:rsidP="009B3866">
      <w:pPr>
        <w:spacing w:after="0" w:line="240" w:lineRule="auto"/>
        <w:ind w:left="1350" w:hanging="270"/>
        <w:rPr>
          <w:rFonts w:asciiTheme="minorBidi" w:eastAsia="Times New Roman" w:hAnsiTheme="minorBidi" w:cstheme="minorBidi"/>
          <w:sz w:val="16"/>
          <w:szCs w:val="16"/>
        </w:rPr>
      </w:pPr>
    </w:p>
    <w:p w14:paraId="0E0D1E08" w14:textId="42CF5D9E" w:rsidR="00863FF3" w:rsidRPr="00006083" w:rsidRDefault="00863FF3" w:rsidP="009B3866">
      <w:pPr>
        <w:numPr>
          <w:ilvl w:val="0"/>
          <w:numId w:val="6"/>
        </w:numPr>
        <w:spacing w:after="0" w:line="240" w:lineRule="auto"/>
        <w:ind w:left="1350" w:hanging="27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Investment portion of </w:t>
      </w:r>
      <w:r w:rsidR="00B21342" w:rsidRPr="00006083">
        <w:rPr>
          <w:rFonts w:asciiTheme="minorBidi" w:eastAsia="Times New Roman" w:hAnsiTheme="minorBidi" w:cstheme="minorBidi"/>
          <w:sz w:val="26"/>
          <w:szCs w:val="26"/>
          <w:lang w:val="en-GB"/>
        </w:rPr>
        <w:t>45</w:t>
      </w:r>
      <w:r w:rsidRPr="00006083">
        <w:rPr>
          <w:rFonts w:asciiTheme="minorBidi" w:eastAsia="Times New Roman" w:hAnsiTheme="minorBidi" w:cstheme="minorBidi"/>
          <w:sz w:val="26"/>
          <w:szCs w:val="26"/>
        </w:rPr>
        <w:t>.</w:t>
      </w:r>
      <w:r w:rsidR="00B21342"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 xml:space="preserve">% represents direct holding in MTR another </w:t>
      </w:r>
      <w:r w:rsidR="00B21342" w:rsidRPr="00006083">
        <w:rPr>
          <w:rFonts w:asciiTheme="minorBidi" w:eastAsia="Times New Roman" w:hAnsiTheme="minorBidi" w:cstheme="minorBidi"/>
          <w:sz w:val="26"/>
          <w:szCs w:val="26"/>
          <w:lang w:val="en-GB"/>
        </w:rPr>
        <w:t>25</w:t>
      </w:r>
      <w:r w:rsidRPr="00006083">
        <w:rPr>
          <w:rFonts w:asciiTheme="minorBidi" w:eastAsia="Times New Roman" w:hAnsiTheme="minorBidi" w:cstheme="minorBidi"/>
          <w:sz w:val="26"/>
          <w:szCs w:val="26"/>
        </w:rPr>
        <w:t>.</w:t>
      </w:r>
      <w:r w:rsidR="00B21342"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 indirect holding is invested through a subsidiary.</w:t>
      </w:r>
    </w:p>
    <w:p w14:paraId="263F2573" w14:textId="77777777" w:rsidR="002104BE" w:rsidRPr="00006083" w:rsidRDefault="002104BE">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6B7E2CCD" w14:textId="5BC8179F" w:rsidR="00815ACD" w:rsidRPr="00006083" w:rsidRDefault="00B21342" w:rsidP="009B3866">
      <w:pPr>
        <w:tabs>
          <w:tab w:val="left" w:pos="540"/>
        </w:tabs>
        <w:spacing w:after="0" w:line="240" w:lineRule="auto"/>
        <w:ind w:left="1350" w:hanging="135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815ACD" w:rsidRPr="00006083">
        <w:rPr>
          <w:rFonts w:asciiTheme="minorBidi" w:eastAsia="Times New Roman" w:hAnsiTheme="minorBidi" w:cstheme="minorBidi"/>
          <w:b/>
          <w:bCs/>
          <w:sz w:val="26"/>
          <w:szCs w:val="26"/>
        </w:rPr>
        <w:tab/>
        <w:t xml:space="preserve">Investments in subsidiaries, associates and interests in joint ventures </w:t>
      </w:r>
      <w:r w:rsidR="00815ACD" w:rsidRPr="00006083">
        <w:rPr>
          <w:rFonts w:asciiTheme="minorBidi" w:eastAsia="Times New Roman" w:hAnsiTheme="minorBidi" w:cstheme="minorBidi"/>
          <w:sz w:val="26"/>
          <w:szCs w:val="26"/>
        </w:rPr>
        <w:t>(Cont’d)</w:t>
      </w:r>
    </w:p>
    <w:p w14:paraId="6289A743" w14:textId="2D199E2E" w:rsidR="00815ACD" w:rsidRPr="00006083" w:rsidRDefault="00815ACD" w:rsidP="009B3866">
      <w:pPr>
        <w:spacing w:after="0" w:line="240" w:lineRule="auto"/>
        <w:ind w:left="1080"/>
        <w:jc w:val="both"/>
        <w:rPr>
          <w:rFonts w:asciiTheme="minorBidi" w:eastAsia="Times New Roman" w:hAnsiTheme="minorBidi" w:cstheme="minorBidi"/>
          <w:sz w:val="28"/>
        </w:rPr>
      </w:pPr>
    </w:p>
    <w:tbl>
      <w:tblPr>
        <w:tblW w:w="9235" w:type="dxa"/>
        <w:tblInd w:w="180" w:type="dxa"/>
        <w:tblLayout w:type="fixed"/>
        <w:tblLook w:val="04A0" w:firstRow="1" w:lastRow="0" w:firstColumn="1" w:lastColumn="0" w:noHBand="0" w:noVBand="1"/>
      </w:tblPr>
      <w:tblGrid>
        <w:gridCol w:w="3989"/>
        <w:gridCol w:w="1646"/>
        <w:gridCol w:w="1260"/>
        <w:gridCol w:w="1170"/>
        <w:gridCol w:w="1170"/>
      </w:tblGrid>
      <w:tr w:rsidR="008B02DC" w:rsidRPr="00006083" w14:paraId="103FD6B0" w14:textId="77777777" w:rsidTr="00CB6034">
        <w:trPr>
          <w:trHeight w:val="83"/>
        </w:trPr>
        <w:tc>
          <w:tcPr>
            <w:tcW w:w="3989" w:type="dxa"/>
            <w:vAlign w:val="bottom"/>
          </w:tcPr>
          <w:p w14:paraId="55E299AB" w14:textId="4AD6223A" w:rsidR="00815ACD" w:rsidRPr="00006083" w:rsidRDefault="00815ACD" w:rsidP="009B3866">
            <w:pPr>
              <w:spacing w:after="0" w:line="240" w:lineRule="auto"/>
              <w:ind w:left="795" w:right="-29"/>
              <w:rPr>
                <w:rFonts w:asciiTheme="minorBidi" w:eastAsia="Times New Roman" w:hAnsiTheme="minorBidi" w:cstheme="minorBidi"/>
                <w:sz w:val="24"/>
                <w:szCs w:val="24"/>
              </w:rPr>
            </w:pPr>
          </w:p>
        </w:tc>
        <w:tc>
          <w:tcPr>
            <w:tcW w:w="5246" w:type="dxa"/>
            <w:gridSpan w:val="4"/>
            <w:vAlign w:val="bottom"/>
            <w:hideMark/>
          </w:tcPr>
          <w:p w14:paraId="712E1746"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8B02DC" w:rsidRPr="00006083" w14:paraId="0E878EF6" w14:textId="77777777" w:rsidTr="00CB6034">
        <w:trPr>
          <w:trHeight w:val="83"/>
        </w:trPr>
        <w:tc>
          <w:tcPr>
            <w:tcW w:w="3989" w:type="dxa"/>
            <w:vAlign w:val="bottom"/>
          </w:tcPr>
          <w:p w14:paraId="7C1BD3F5" w14:textId="13EBEAE8" w:rsidR="00815ACD" w:rsidRPr="00006083" w:rsidRDefault="00815ACD" w:rsidP="009B3866">
            <w:pPr>
              <w:spacing w:after="0" w:line="240" w:lineRule="auto"/>
              <w:ind w:left="795" w:right="-29"/>
              <w:rPr>
                <w:rFonts w:asciiTheme="minorBidi" w:eastAsia="Times New Roman" w:hAnsiTheme="minorBidi" w:cstheme="minorBidi"/>
                <w:sz w:val="24"/>
                <w:szCs w:val="24"/>
              </w:rPr>
            </w:pPr>
          </w:p>
        </w:tc>
        <w:tc>
          <w:tcPr>
            <w:tcW w:w="1646" w:type="dxa"/>
            <w:vAlign w:val="bottom"/>
          </w:tcPr>
          <w:p w14:paraId="529F5CC8" w14:textId="5C9F85F8"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p>
        </w:tc>
        <w:tc>
          <w:tcPr>
            <w:tcW w:w="1260" w:type="dxa"/>
            <w:vAlign w:val="bottom"/>
          </w:tcPr>
          <w:p w14:paraId="46B74B62" w14:textId="77777777"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p>
        </w:tc>
        <w:tc>
          <w:tcPr>
            <w:tcW w:w="2340" w:type="dxa"/>
            <w:gridSpan w:val="2"/>
            <w:vAlign w:val="bottom"/>
            <w:hideMark/>
          </w:tcPr>
          <w:p w14:paraId="00D3C992"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Investment portion</w:t>
            </w:r>
          </w:p>
          <w:p w14:paraId="57E886C8" w14:textId="77777777" w:rsidR="00815ACD" w:rsidRPr="00006083" w:rsidRDefault="00815ACD"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held by the Company (%)</w:t>
            </w:r>
          </w:p>
        </w:tc>
      </w:tr>
      <w:tr w:rsidR="008B02DC" w:rsidRPr="00006083" w14:paraId="1D48E86B" w14:textId="77777777" w:rsidTr="00CB6034">
        <w:tc>
          <w:tcPr>
            <w:tcW w:w="3989" w:type="dxa"/>
            <w:vAlign w:val="bottom"/>
          </w:tcPr>
          <w:p w14:paraId="01842C51" w14:textId="6EE36411" w:rsidR="00815ACD" w:rsidRPr="00006083" w:rsidRDefault="00815ACD" w:rsidP="009B3866">
            <w:pPr>
              <w:spacing w:after="0" w:line="240" w:lineRule="auto"/>
              <w:ind w:left="795" w:right="72"/>
              <w:jc w:val="center"/>
              <w:rPr>
                <w:rFonts w:asciiTheme="minorBidi" w:eastAsia="Times New Roman" w:hAnsiTheme="minorBidi" w:cstheme="minorBidi"/>
                <w:b/>
                <w:bCs/>
                <w:sz w:val="24"/>
                <w:szCs w:val="24"/>
              </w:rPr>
            </w:pPr>
          </w:p>
        </w:tc>
        <w:tc>
          <w:tcPr>
            <w:tcW w:w="1646" w:type="dxa"/>
            <w:vAlign w:val="bottom"/>
            <w:hideMark/>
          </w:tcPr>
          <w:p w14:paraId="46A4D4B3" w14:textId="77777777"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w:t>
            </w:r>
          </w:p>
        </w:tc>
        <w:tc>
          <w:tcPr>
            <w:tcW w:w="1260" w:type="dxa"/>
            <w:vAlign w:val="bottom"/>
            <w:hideMark/>
          </w:tcPr>
          <w:p w14:paraId="3C80B67D" w14:textId="77777777" w:rsidR="00815ACD" w:rsidRPr="00006083" w:rsidRDefault="00815ACD"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170" w:type="dxa"/>
            <w:vAlign w:val="bottom"/>
            <w:hideMark/>
          </w:tcPr>
          <w:p w14:paraId="30E5A816" w14:textId="36BFC12C"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170" w:type="dxa"/>
            <w:vAlign w:val="bottom"/>
            <w:hideMark/>
          </w:tcPr>
          <w:p w14:paraId="756E2330" w14:textId="5FE8D384"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9001CE" w:rsidRPr="00006083" w14:paraId="60ECBFCC" w14:textId="77777777" w:rsidTr="00CB6034">
        <w:tc>
          <w:tcPr>
            <w:tcW w:w="3989" w:type="dxa"/>
            <w:vAlign w:val="bottom"/>
            <w:hideMark/>
          </w:tcPr>
          <w:p w14:paraId="11090DA4" w14:textId="77777777" w:rsidR="009001CE" w:rsidRPr="00006083" w:rsidRDefault="009001CE" w:rsidP="009B3866">
            <w:pPr>
              <w:pBdr>
                <w:bottom w:val="single" w:sz="4" w:space="1" w:color="auto"/>
              </w:pBdr>
              <w:spacing w:after="0" w:line="240" w:lineRule="auto"/>
              <w:ind w:left="795" w:right="-43"/>
              <w:jc w:val="center"/>
              <w:rPr>
                <w:rFonts w:asciiTheme="minorBidi" w:eastAsia="Times New Roman" w:hAnsiTheme="minorBidi" w:cstheme="minorBidi"/>
                <w:b/>
                <w:bCs/>
                <w:sz w:val="24"/>
                <w:szCs w:val="24"/>
              </w:rPr>
            </w:pPr>
            <w:bookmarkStart w:id="39" w:name="_Hlk140502285"/>
            <w:r w:rsidRPr="00006083">
              <w:rPr>
                <w:rFonts w:asciiTheme="minorBidi" w:eastAsia="Times New Roman" w:hAnsiTheme="minorBidi" w:cstheme="minorBidi"/>
                <w:b/>
                <w:bCs/>
                <w:sz w:val="24"/>
                <w:szCs w:val="24"/>
              </w:rPr>
              <w:t>Company</w:t>
            </w:r>
          </w:p>
        </w:tc>
        <w:tc>
          <w:tcPr>
            <w:tcW w:w="1646" w:type="dxa"/>
            <w:vAlign w:val="bottom"/>
            <w:hideMark/>
          </w:tcPr>
          <w:p w14:paraId="235D0BF8" w14:textId="77777777" w:rsidR="009001CE" w:rsidRPr="00006083" w:rsidRDefault="009001CE"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business</w:t>
            </w:r>
          </w:p>
        </w:tc>
        <w:tc>
          <w:tcPr>
            <w:tcW w:w="1260" w:type="dxa"/>
            <w:vAlign w:val="bottom"/>
            <w:hideMark/>
          </w:tcPr>
          <w:p w14:paraId="43A0F632" w14:textId="77777777" w:rsidR="009001CE" w:rsidRPr="00006083" w:rsidRDefault="009001CE"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incorporation</w:t>
            </w:r>
          </w:p>
        </w:tc>
        <w:tc>
          <w:tcPr>
            <w:tcW w:w="1170" w:type="dxa"/>
            <w:vAlign w:val="bottom"/>
            <w:hideMark/>
          </w:tcPr>
          <w:p w14:paraId="1111B27C" w14:textId="4ED92F9B" w:rsidR="009001CE" w:rsidRPr="00006083" w:rsidRDefault="00B21342"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5</w:t>
            </w:r>
          </w:p>
        </w:tc>
        <w:tc>
          <w:tcPr>
            <w:tcW w:w="1170" w:type="dxa"/>
            <w:vAlign w:val="bottom"/>
            <w:hideMark/>
          </w:tcPr>
          <w:p w14:paraId="6EF8FC1C" w14:textId="24AC1F7A" w:rsidR="009001CE" w:rsidRPr="00006083" w:rsidRDefault="00B21342"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4</w:t>
            </w:r>
          </w:p>
        </w:tc>
      </w:tr>
      <w:bookmarkEnd w:id="39"/>
      <w:tr w:rsidR="009001CE" w:rsidRPr="00006083" w14:paraId="1F6F08C7" w14:textId="77777777" w:rsidTr="00CB6034">
        <w:tc>
          <w:tcPr>
            <w:tcW w:w="3989" w:type="dxa"/>
            <w:vAlign w:val="bottom"/>
          </w:tcPr>
          <w:p w14:paraId="7586D83D" w14:textId="7A81C602" w:rsidR="009001CE" w:rsidRPr="00006083" w:rsidRDefault="009001CE" w:rsidP="009B3866">
            <w:pPr>
              <w:spacing w:after="0" w:line="240" w:lineRule="auto"/>
              <w:ind w:left="795" w:right="72"/>
              <w:jc w:val="center"/>
              <w:rPr>
                <w:rFonts w:asciiTheme="minorBidi" w:eastAsia="Times New Roman" w:hAnsiTheme="minorBidi" w:cstheme="minorBidi"/>
                <w:b/>
                <w:bCs/>
                <w:sz w:val="12"/>
                <w:szCs w:val="12"/>
              </w:rPr>
            </w:pPr>
          </w:p>
        </w:tc>
        <w:tc>
          <w:tcPr>
            <w:tcW w:w="1646" w:type="dxa"/>
            <w:vAlign w:val="bottom"/>
          </w:tcPr>
          <w:p w14:paraId="512281E9" w14:textId="5F96456B" w:rsidR="009001CE" w:rsidRPr="00006083" w:rsidRDefault="009001CE"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260" w:type="dxa"/>
            <w:vAlign w:val="bottom"/>
          </w:tcPr>
          <w:p w14:paraId="33DEBB43" w14:textId="22F1FC1B" w:rsidR="009001CE" w:rsidRPr="00006083" w:rsidRDefault="009001CE"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170" w:type="dxa"/>
            <w:vAlign w:val="bottom"/>
          </w:tcPr>
          <w:p w14:paraId="02C2B73C" w14:textId="3861504E" w:rsidR="009001CE" w:rsidRPr="00006083" w:rsidRDefault="009001CE"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c>
          <w:tcPr>
            <w:tcW w:w="1170" w:type="dxa"/>
            <w:vAlign w:val="bottom"/>
          </w:tcPr>
          <w:p w14:paraId="02FC2DA0" w14:textId="08529888" w:rsidR="009001CE" w:rsidRPr="00006083" w:rsidRDefault="009001CE" w:rsidP="009B3866">
            <w:pPr>
              <w:tabs>
                <w:tab w:val="left" w:pos="1134"/>
              </w:tabs>
              <w:spacing w:after="0" w:line="240" w:lineRule="auto"/>
              <w:ind w:left="-29" w:right="-72"/>
              <w:jc w:val="right"/>
              <w:rPr>
                <w:rFonts w:asciiTheme="minorBidi" w:eastAsia="Times New Roman" w:hAnsiTheme="minorBidi" w:cstheme="minorBidi"/>
                <w:b/>
                <w:bCs/>
                <w:sz w:val="12"/>
                <w:szCs w:val="12"/>
              </w:rPr>
            </w:pPr>
          </w:p>
        </w:tc>
      </w:tr>
      <w:tr w:rsidR="006762C8" w:rsidRPr="00006083" w14:paraId="23FB87AD" w14:textId="77777777" w:rsidTr="00CB6034">
        <w:tc>
          <w:tcPr>
            <w:tcW w:w="3989" w:type="dxa"/>
            <w:vAlign w:val="bottom"/>
            <w:hideMark/>
          </w:tcPr>
          <w:p w14:paraId="01B086DE" w14:textId="755F8082"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Minor Hotel Group Limited </w:t>
            </w:r>
          </w:p>
        </w:tc>
        <w:tc>
          <w:tcPr>
            <w:tcW w:w="1646" w:type="dxa"/>
            <w:vAlign w:val="bottom"/>
            <w:hideMark/>
          </w:tcPr>
          <w:p w14:paraId="6C32B6E8"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management</w:t>
            </w:r>
          </w:p>
        </w:tc>
        <w:tc>
          <w:tcPr>
            <w:tcW w:w="1260" w:type="dxa"/>
            <w:vAlign w:val="bottom"/>
            <w:hideMark/>
          </w:tcPr>
          <w:p w14:paraId="709FCE54"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3DBB5A96" w14:textId="057D6735"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578EFFE3" w14:textId="2B34A53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3BDBD5FE" w14:textId="77777777" w:rsidTr="00CB6034">
        <w:tc>
          <w:tcPr>
            <w:tcW w:w="3989" w:type="dxa"/>
            <w:vAlign w:val="bottom"/>
            <w:hideMark/>
          </w:tcPr>
          <w:p w14:paraId="0390B405"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Supply Chain Solutions Limited</w:t>
            </w:r>
          </w:p>
        </w:tc>
        <w:tc>
          <w:tcPr>
            <w:tcW w:w="1646" w:type="dxa"/>
            <w:vAlign w:val="bottom"/>
            <w:hideMark/>
          </w:tcPr>
          <w:p w14:paraId="6156D1D2"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Supply chain</w:t>
            </w:r>
          </w:p>
        </w:tc>
        <w:tc>
          <w:tcPr>
            <w:tcW w:w="1260" w:type="dxa"/>
            <w:vAlign w:val="bottom"/>
            <w:hideMark/>
          </w:tcPr>
          <w:p w14:paraId="5ABC535B"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05D6C3BF" w14:textId="36ED0996"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1B202944" w14:textId="144790D9"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7B816826" w14:textId="77777777" w:rsidTr="00CB6034">
        <w:tc>
          <w:tcPr>
            <w:tcW w:w="3989" w:type="dxa"/>
            <w:vAlign w:val="bottom"/>
          </w:tcPr>
          <w:p w14:paraId="7BAD4544" w14:textId="2482CC60"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vAlign w:val="bottom"/>
            <w:hideMark/>
          </w:tcPr>
          <w:p w14:paraId="4147334B"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260" w:type="dxa"/>
            <w:vAlign w:val="bottom"/>
          </w:tcPr>
          <w:p w14:paraId="6387AC2B" w14:textId="48E73D71"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66E4EB59" w14:textId="6A2CE53A"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7725AD97" w14:textId="5762BF5B"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453B7207" w14:textId="77777777" w:rsidTr="00CB6034">
        <w:tc>
          <w:tcPr>
            <w:tcW w:w="3989" w:type="dxa"/>
            <w:vAlign w:val="bottom"/>
            <w:hideMark/>
          </w:tcPr>
          <w:p w14:paraId="137DA400" w14:textId="030B23FA" w:rsidR="006762C8" w:rsidRPr="00006083" w:rsidRDefault="006762C8" w:rsidP="006762C8">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rPr>
              <w:t>Asian Institute of Hospitality</w:t>
            </w:r>
          </w:p>
        </w:tc>
        <w:tc>
          <w:tcPr>
            <w:tcW w:w="1646" w:type="dxa"/>
            <w:vAlign w:val="bottom"/>
            <w:hideMark/>
          </w:tcPr>
          <w:p w14:paraId="56094633" w14:textId="2DDE0E9D"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Hospitality business </w:t>
            </w:r>
          </w:p>
        </w:tc>
        <w:tc>
          <w:tcPr>
            <w:tcW w:w="1260" w:type="dxa"/>
            <w:vAlign w:val="bottom"/>
            <w:hideMark/>
          </w:tcPr>
          <w:p w14:paraId="3CD70731"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203BB586" w14:textId="3E959536"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2DAF9D8A" w14:textId="63D45F2B"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015180C6" w14:textId="77777777" w:rsidTr="00CB6034">
        <w:tc>
          <w:tcPr>
            <w:tcW w:w="3989" w:type="dxa"/>
            <w:vAlign w:val="bottom"/>
            <w:hideMark/>
          </w:tcPr>
          <w:p w14:paraId="1492478B" w14:textId="20A5CDA1" w:rsidR="006762C8" w:rsidRPr="00006083" w:rsidRDefault="006762C8" w:rsidP="006762C8">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   Management Limited</w:t>
            </w:r>
          </w:p>
        </w:tc>
        <w:tc>
          <w:tcPr>
            <w:tcW w:w="1646" w:type="dxa"/>
            <w:vAlign w:val="bottom"/>
            <w:hideMark/>
          </w:tcPr>
          <w:p w14:paraId="4ACF6089" w14:textId="1CA4538B"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 xml:space="preserve"> school</w:t>
            </w:r>
          </w:p>
        </w:tc>
        <w:tc>
          <w:tcPr>
            <w:tcW w:w="1260" w:type="dxa"/>
            <w:vAlign w:val="bottom"/>
          </w:tcPr>
          <w:p w14:paraId="10B734B9" w14:textId="0253E55F"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5F6E6596" w14:textId="679322C9"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293C172A" w14:textId="12AA587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3140520A" w14:textId="77777777" w:rsidTr="00CB6034">
        <w:tc>
          <w:tcPr>
            <w:tcW w:w="3989" w:type="dxa"/>
            <w:vAlign w:val="bottom"/>
            <w:hideMark/>
          </w:tcPr>
          <w:p w14:paraId="2EC5EF97" w14:textId="77777777" w:rsidR="006762C8" w:rsidRPr="00006083" w:rsidRDefault="006762C8" w:rsidP="006762C8">
            <w:pPr>
              <w:tabs>
                <w:tab w:val="left" w:pos="480"/>
                <w:tab w:val="left" w:pos="960"/>
                <w:tab w:val="left" w:pos="1134"/>
                <w:tab w:val="left" w:pos="1440"/>
                <w:tab w:val="left" w:pos="1920"/>
                <w:tab w:val="left" w:pos="2400"/>
                <w:tab w:val="left" w:pos="2880"/>
                <w:tab w:val="left" w:pos="3360"/>
                <w:tab w:val="left" w:pos="3840"/>
                <w:tab w:val="left" w:pos="4320"/>
              </w:tabs>
              <w:spacing w:after="0" w:line="240" w:lineRule="auto"/>
              <w:ind w:left="795"/>
              <w:jc w:val="both"/>
              <w:rPr>
                <w:rFonts w:asciiTheme="minorBidi" w:eastAsia="Cordia New" w:hAnsiTheme="minorBidi" w:cstheme="minorBidi"/>
                <w:sz w:val="24"/>
                <w:szCs w:val="24"/>
                <w:lang w:val="fr-FR"/>
              </w:rPr>
            </w:pPr>
            <w:r w:rsidRPr="00006083">
              <w:rPr>
                <w:rFonts w:asciiTheme="minorBidi" w:eastAsia="Cordia New" w:hAnsiTheme="minorBidi" w:cstheme="minorBidi"/>
                <w:sz w:val="24"/>
                <w:szCs w:val="24"/>
                <w:lang w:val="fr-FR"/>
              </w:rPr>
              <w:t xml:space="preserve">Minor Corporation Public </w:t>
            </w:r>
          </w:p>
        </w:tc>
        <w:tc>
          <w:tcPr>
            <w:tcW w:w="1646" w:type="dxa"/>
            <w:vAlign w:val="bottom"/>
            <w:hideMark/>
          </w:tcPr>
          <w:p w14:paraId="7A854E84" w14:textId="77777777"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lang w:val="en-GB"/>
              </w:rPr>
              <w:t>Distribution</w:t>
            </w:r>
          </w:p>
        </w:tc>
        <w:tc>
          <w:tcPr>
            <w:tcW w:w="1260" w:type="dxa"/>
            <w:vAlign w:val="bottom"/>
            <w:hideMark/>
          </w:tcPr>
          <w:p w14:paraId="6722216A"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bottom"/>
          </w:tcPr>
          <w:p w14:paraId="2368C0B1" w14:textId="0B8A0AAB"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c>
          <w:tcPr>
            <w:tcW w:w="1170" w:type="dxa"/>
            <w:vAlign w:val="bottom"/>
          </w:tcPr>
          <w:p w14:paraId="04B51055" w14:textId="5F2C481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vertAlign w:val="superscript"/>
              </w:rPr>
            </w:pPr>
            <w:r w:rsidRPr="00006083">
              <w:rPr>
                <w:rFonts w:asciiTheme="minorBidi" w:eastAsia="Times New Roman" w:hAnsiTheme="minorBidi" w:cstheme="minorBidi"/>
                <w:sz w:val="24"/>
                <w:szCs w:val="24"/>
                <w:lang w:val="en-GB"/>
              </w:rPr>
              <w:t>99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r>
      <w:tr w:rsidR="006762C8" w:rsidRPr="00006083" w14:paraId="19CB6596" w14:textId="77777777" w:rsidTr="00CB6034">
        <w:tc>
          <w:tcPr>
            <w:tcW w:w="3989" w:type="dxa"/>
            <w:vAlign w:val="bottom"/>
            <w:hideMark/>
          </w:tcPr>
          <w:p w14:paraId="0B981637" w14:textId="28235423" w:rsidR="006762C8" w:rsidRPr="00006083" w:rsidRDefault="006762C8" w:rsidP="006762C8">
            <w:pPr>
              <w:tabs>
                <w:tab w:val="left" w:pos="480"/>
                <w:tab w:val="left" w:pos="960"/>
                <w:tab w:val="left" w:pos="1134"/>
                <w:tab w:val="left" w:pos="1440"/>
                <w:tab w:val="left" w:pos="1920"/>
                <w:tab w:val="left" w:pos="2400"/>
                <w:tab w:val="left" w:pos="2880"/>
                <w:tab w:val="left" w:pos="3360"/>
                <w:tab w:val="left" w:pos="3840"/>
                <w:tab w:val="left" w:pos="4320"/>
              </w:tabs>
              <w:spacing w:after="0" w:line="240" w:lineRule="auto"/>
              <w:ind w:left="795"/>
              <w:jc w:val="both"/>
              <w:rPr>
                <w:rFonts w:asciiTheme="minorBidi" w:eastAsia="Cordia New" w:hAnsiTheme="minorBidi" w:cstheme="minorBidi"/>
                <w:sz w:val="24"/>
                <w:szCs w:val="24"/>
                <w:cs/>
                <w:lang w:val="fr-FR"/>
              </w:rPr>
            </w:pPr>
            <w:r w:rsidRPr="00006083">
              <w:rPr>
                <w:rFonts w:asciiTheme="minorBidi" w:eastAsia="Cordia New" w:hAnsiTheme="minorBidi" w:cstheme="minorBidi"/>
                <w:sz w:val="24"/>
                <w:szCs w:val="24"/>
                <w:lang w:val="fr-FR"/>
              </w:rPr>
              <w:t xml:space="preserve">   Company Limited</w:t>
            </w:r>
          </w:p>
        </w:tc>
        <w:tc>
          <w:tcPr>
            <w:tcW w:w="1646" w:type="dxa"/>
            <w:vAlign w:val="bottom"/>
          </w:tcPr>
          <w:p w14:paraId="6498E185" w14:textId="63B244DD"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lang w:val="en-GB"/>
              </w:rPr>
            </w:pPr>
          </w:p>
        </w:tc>
        <w:tc>
          <w:tcPr>
            <w:tcW w:w="1260" w:type="dxa"/>
            <w:vAlign w:val="bottom"/>
          </w:tcPr>
          <w:p w14:paraId="5810853B" w14:textId="4908B99C"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0CD40114" w14:textId="6EC58204"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3C3A0B2C" w14:textId="2A19C652"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7C5FB99C" w14:textId="77777777" w:rsidTr="00CB6034">
        <w:tc>
          <w:tcPr>
            <w:tcW w:w="3989" w:type="dxa"/>
            <w:vAlign w:val="bottom"/>
            <w:hideMark/>
          </w:tcPr>
          <w:p w14:paraId="2B04F3BA"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RGR International Limited</w:t>
            </w:r>
          </w:p>
        </w:tc>
        <w:tc>
          <w:tcPr>
            <w:tcW w:w="1646" w:type="dxa"/>
            <w:vAlign w:val="bottom"/>
            <w:hideMark/>
          </w:tcPr>
          <w:p w14:paraId="7806DDF0"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260" w:type="dxa"/>
            <w:vAlign w:val="bottom"/>
            <w:hideMark/>
          </w:tcPr>
          <w:p w14:paraId="3A7D494F"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British Virgin </w:t>
            </w:r>
          </w:p>
        </w:tc>
        <w:tc>
          <w:tcPr>
            <w:tcW w:w="1170" w:type="dxa"/>
            <w:vAlign w:val="bottom"/>
          </w:tcPr>
          <w:p w14:paraId="73721EC2" w14:textId="49C7F1A0"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7C12E81E" w14:textId="1D62ECB3"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1330E877" w14:textId="77777777" w:rsidTr="00CB6034">
        <w:tc>
          <w:tcPr>
            <w:tcW w:w="3989" w:type="dxa"/>
            <w:vAlign w:val="bottom"/>
          </w:tcPr>
          <w:p w14:paraId="7F609978"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vAlign w:val="bottom"/>
          </w:tcPr>
          <w:p w14:paraId="37EC7DEA" w14:textId="2C1140E6"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p>
        </w:tc>
        <w:tc>
          <w:tcPr>
            <w:tcW w:w="1260" w:type="dxa"/>
            <w:vAlign w:val="bottom"/>
            <w:hideMark/>
          </w:tcPr>
          <w:p w14:paraId="06A75473"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Islands</w:t>
            </w:r>
          </w:p>
        </w:tc>
        <w:tc>
          <w:tcPr>
            <w:tcW w:w="1170" w:type="dxa"/>
            <w:vAlign w:val="bottom"/>
          </w:tcPr>
          <w:p w14:paraId="5C5F7C78" w14:textId="2CF385B5"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5636E661" w14:textId="77777777"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348C8170" w14:textId="77777777" w:rsidTr="00CB6034">
        <w:tc>
          <w:tcPr>
            <w:tcW w:w="3989" w:type="dxa"/>
            <w:vAlign w:val="bottom"/>
            <w:hideMark/>
          </w:tcPr>
          <w:p w14:paraId="5652CCCF"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R.G.E. (HKG) Limited</w:t>
            </w:r>
          </w:p>
        </w:tc>
        <w:tc>
          <w:tcPr>
            <w:tcW w:w="1646" w:type="dxa"/>
            <w:vAlign w:val="bottom"/>
            <w:hideMark/>
          </w:tcPr>
          <w:p w14:paraId="41880827"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260" w:type="dxa"/>
            <w:vAlign w:val="bottom"/>
            <w:hideMark/>
          </w:tcPr>
          <w:p w14:paraId="1AAD89AD"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Hong Kong</w:t>
            </w:r>
          </w:p>
        </w:tc>
        <w:tc>
          <w:tcPr>
            <w:tcW w:w="1170" w:type="dxa"/>
            <w:vAlign w:val="bottom"/>
          </w:tcPr>
          <w:p w14:paraId="0E876C98" w14:textId="168D671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7C5DC647" w14:textId="092C93AA"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618A1DD3" w14:textId="77777777" w:rsidTr="00CB6034">
        <w:tc>
          <w:tcPr>
            <w:tcW w:w="3989" w:type="dxa"/>
            <w:vAlign w:val="bottom"/>
            <w:hideMark/>
          </w:tcPr>
          <w:p w14:paraId="0D4E720B"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M&amp;H Management Limited</w:t>
            </w:r>
          </w:p>
        </w:tc>
        <w:tc>
          <w:tcPr>
            <w:tcW w:w="1646" w:type="dxa"/>
            <w:vAlign w:val="bottom"/>
            <w:hideMark/>
          </w:tcPr>
          <w:p w14:paraId="1579C6FF"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260" w:type="dxa"/>
            <w:vAlign w:val="bottom"/>
            <w:hideMark/>
          </w:tcPr>
          <w:p w14:paraId="7BD3E48C"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Republic of</w:t>
            </w:r>
          </w:p>
        </w:tc>
        <w:tc>
          <w:tcPr>
            <w:tcW w:w="1170" w:type="dxa"/>
            <w:vAlign w:val="bottom"/>
          </w:tcPr>
          <w:p w14:paraId="0AF3CCBE" w14:textId="49B96ACC"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46024E7E" w14:textId="6A84E659"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0165A9C2" w14:textId="77777777" w:rsidTr="00CB6034">
        <w:tc>
          <w:tcPr>
            <w:tcW w:w="3989" w:type="dxa"/>
            <w:vAlign w:val="bottom"/>
          </w:tcPr>
          <w:p w14:paraId="0AA710A1" w14:textId="155D358A"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vAlign w:val="bottom"/>
          </w:tcPr>
          <w:p w14:paraId="4635B652" w14:textId="33DBBF3B"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p>
        </w:tc>
        <w:tc>
          <w:tcPr>
            <w:tcW w:w="1260" w:type="dxa"/>
            <w:vAlign w:val="bottom"/>
            <w:hideMark/>
          </w:tcPr>
          <w:p w14:paraId="15A04CB8"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Mauritius</w:t>
            </w:r>
          </w:p>
        </w:tc>
        <w:tc>
          <w:tcPr>
            <w:tcW w:w="1170" w:type="dxa"/>
            <w:vAlign w:val="bottom"/>
          </w:tcPr>
          <w:p w14:paraId="41ABFC05" w14:textId="224B4956" w:rsidR="006762C8" w:rsidRPr="00006083" w:rsidRDefault="006762C8" w:rsidP="006762C8">
            <w:pPr>
              <w:spacing w:after="0" w:line="240" w:lineRule="auto"/>
              <w:ind w:right="-72"/>
              <w:jc w:val="right"/>
              <w:rPr>
                <w:rFonts w:asciiTheme="minorBidi" w:eastAsia="Times New Roman" w:hAnsiTheme="minorBidi" w:cstheme="minorBidi"/>
                <w:sz w:val="24"/>
                <w:szCs w:val="24"/>
              </w:rPr>
            </w:pPr>
          </w:p>
        </w:tc>
        <w:tc>
          <w:tcPr>
            <w:tcW w:w="1170" w:type="dxa"/>
            <w:vAlign w:val="bottom"/>
          </w:tcPr>
          <w:p w14:paraId="7DF02919" w14:textId="1FCA6798" w:rsidR="006762C8" w:rsidRPr="00006083" w:rsidRDefault="006762C8" w:rsidP="006762C8">
            <w:pPr>
              <w:spacing w:after="0" w:line="240" w:lineRule="auto"/>
              <w:ind w:right="-72"/>
              <w:jc w:val="right"/>
              <w:rPr>
                <w:rFonts w:asciiTheme="minorBidi" w:eastAsia="Times New Roman" w:hAnsiTheme="minorBidi" w:cstheme="minorBidi"/>
                <w:sz w:val="24"/>
                <w:szCs w:val="24"/>
              </w:rPr>
            </w:pPr>
          </w:p>
        </w:tc>
      </w:tr>
      <w:tr w:rsidR="006762C8" w:rsidRPr="00006083" w14:paraId="74787AB8" w14:textId="77777777" w:rsidTr="00CB6034">
        <w:tc>
          <w:tcPr>
            <w:tcW w:w="3989" w:type="dxa"/>
            <w:vAlign w:val="bottom"/>
            <w:hideMark/>
          </w:tcPr>
          <w:p w14:paraId="342E2CC0"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Lodging Investment (Labuan) Limited</w:t>
            </w:r>
          </w:p>
        </w:tc>
        <w:tc>
          <w:tcPr>
            <w:tcW w:w="1646" w:type="dxa"/>
            <w:vAlign w:val="bottom"/>
            <w:hideMark/>
          </w:tcPr>
          <w:p w14:paraId="6A77A135" w14:textId="77777777"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Holding investment</w:t>
            </w:r>
          </w:p>
        </w:tc>
        <w:tc>
          <w:tcPr>
            <w:tcW w:w="1260" w:type="dxa"/>
            <w:vAlign w:val="bottom"/>
            <w:hideMark/>
          </w:tcPr>
          <w:p w14:paraId="0A706355"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Malaysia</w:t>
            </w:r>
          </w:p>
        </w:tc>
        <w:tc>
          <w:tcPr>
            <w:tcW w:w="1170" w:type="dxa"/>
            <w:vAlign w:val="bottom"/>
          </w:tcPr>
          <w:p w14:paraId="149F736C" w14:textId="6942F4D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441BAAE9" w14:textId="34BA432B"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322FE97A" w14:textId="77777777" w:rsidTr="00CB6034">
        <w:tc>
          <w:tcPr>
            <w:tcW w:w="3989" w:type="dxa"/>
            <w:vAlign w:val="bottom"/>
            <w:hideMark/>
          </w:tcPr>
          <w:p w14:paraId="4D08C906" w14:textId="77777777" w:rsidR="006762C8" w:rsidRPr="00006083" w:rsidRDefault="006762C8" w:rsidP="006762C8">
            <w:pPr>
              <w:tabs>
                <w:tab w:val="left" w:pos="1134"/>
              </w:tabs>
              <w:spacing w:after="0" w:line="240" w:lineRule="auto"/>
              <w:ind w:left="795"/>
              <w:rPr>
                <w:rFonts w:asciiTheme="minorBidi" w:eastAsia="Cordia New" w:hAnsiTheme="minorBidi" w:cstheme="minorBidi"/>
                <w:sz w:val="24"/>
                <w:szCs w:val="24"/>
              </w:rPr>
            </w:pPr>
            <w:r w:rsidRPr="00006083">
              <w:rPr>
                <w:rFonts w:asciiTheme="minorBidi" w:eastAsia="Cordia New" w:hAnsiTheme="minorBidi" w:cstheme="minorBidi"/>
                <w:sz w:val="24"/>
                <w:szCs w:val="24"/>
              </w:rPr>
              <w:t>Minor International (Labuan) Limited</w:t>
            </w:r>
          </w:p>
        </w:tc>
        <w:tc>
          <w:tcPr>
            <w:tcW w:w="1646" w:type="dxa"/>
            <w:vAlign w:val="bottom"/>
            <w:hideMark/>
          </w:tcPr>
          <w:p w14:paraId="6514BF79" w14:textId="77777777" w:rsidR="006762C8" w:rsidRPr="00006083" w:rsidRDefault="006762C8" w:rsidP="006762C8">
            <w:pPr>
              <w:tabs>
                <w:tab w:val="left" w:pos="1134"/>
              </w:tabs>
              <w:spacing w:after="0" w:line="240" w:lineRule="auto"/>
              <w:ind w:right="-72"/>
              <w:jc w:val="right"/>
              <w:rPr>
                <w:rFonts w:asciiTheme="minorBidi" w:eastAsia="Cordia New" w:hAnsiTheme="minorBidi" w:cstheme="minorBidi"/>
                <w:sz w:val="24"/>
                <w:szCs w:val="24"/>
              </w:rPr>
            </w:pPr>
            <w:r w:rsidRPr="00006083">
              <w:rPr>
                <w:rFonts w:asciiTheme="minorBidi" w:eastAsia="Cordia New" w:hAnsiTheme="minorBidi" w:cstheme="minorBidi"/>
                <w:sz w:val="24"/>
                <w:szCs w:val="24"/>
              </w:rPr>
              <w:t>Hotel operation</w:t>
            </w:r>
          </w:p>
        </w:tc>
        <w:tc>
          <w:tcPr>
            <w:tcW w:w="1260" w:type="dxa"/>
            <w:vAlign w:val="bottom"/>
            <w:hideMark/>
          </w:tcPr>
          <w:p w14:paraId="68026C0E"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Malaysia</w:t>
            </w:r>
          </w:p>
        </w:tc>
        <w:tc>
          <w:tcPr>
            <w:tcW w:w="1170" w:type="dxa"/>
            <w:vAlign w:val="bottom"/>
          </w:tcPr>
          <w:p w14:paraId="3FF852E4" w14:textId="48B7C90D"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3490CDB2" w14:textId="352C1836"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45986EA3" w14:textId="77777777" w:rsidTr="00CB6034">
        <w:tc>
          <w:tcPr>
            <w:tcW w:w="3989" w:type="dxa"/>
            <w:vAlign w:val="bottom"/>
            <w:hideMark/>
          </w:tcPr>
          <w:p w14:paraId="731CAF8E"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AVC Club Developer Limited</w:t>
            </w:r>
          </w:p>
        </w:tc>
        <w:tc>
          <w:tcPr>
            <w:tcW w:w="1646" w:type="dxa"/>
            <w:vAlign w:val="bottom"/>
            <w:hideMark/>
          </w:tcPr>
          <w:p w14:paraId="2E87CA4E"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Vacation club point</w:t>
            </w:r>
          </w:p>
        </w:tc>
        <w:tc>
          <w:tcPr>
            <w:tcW w:w="1260" w:type="dxa"/>
            <w:vAlign w:val="bottom"/>
            <w:hideMark/>
          </w:tcPr>
          <w:p w14:paraId="2A68E595"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Republic of</w:t>
            </w:r>
          </w:p>
        </w:tc>
        <w:tc>
          <w:tcPr>
            <w:tcW w:w="1170" w:type="dxa"/>
            <w:vAlign w:val="bottom"/>
          </w:tcPr>
          <w:p w14:paraId="153C5767" w14:textId="4DA8D59B"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46F1CED4" w14:textId="43273B8E"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28B514D0" w14:textId="77777777" w:rsidTr="00CB6034">
        <w:tc>
          <w:tcPr>
            <w:tcW w:w="3989" w:type="dxa"/>
            <w:vAlign w:val="bottom"/>
          </w:tcPr>
          <w:p w14:paraId="03D931F8" w14:textId="32F4F61B"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vAlign w:val="bottom"/>
            <w:hideMark/>
          </w:tcPr>
          <w:p w14:paraId="3E5EA6E6" w14:textId="723A6420"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w:t>
            </w:r>
          </w:p>
        </w:tc>
        <w:tc>
          <w:tcPr>
            <w:tcW w:w="1260" w:type="dxa"/>
            <w:vAlign w:val="bottom"/>
            <w:hideMark/>
          </w:tcPr>
          <w:p w14:paraId="50359B0C"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Mauritius</w:t>
            </w:r>
          </w:p>
        </w:tc>
        <w:tc>
          <w:tcPr>
            <w:tcW w:w="1170" w:type="dxa"/>
            <w:vAlign w:val="bottom"/>
          </w:tcPr>
          <w:p w14:paraId="3389FEDD" w14:textId="77777777"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50034684" w14:textId="77777777"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71418D28" w14:textId="77777777" w:rsidTr="00CB6034">
        <w:tc>
          <w:tcPr>
            <w:tcW w:w="3989" w:type="dxa"/>
            <w:vAlign w:val="bottom"/>
            <w:hideMark/>
          </w:tcPr>
          <w:p w14:paraId="45EC47C1"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AVC Vacation Club Limited</w:t>
            </w:r>
          </w:p>
        </w:tc>
        <w:tc>
          <w:tcPr>
            <w:tcW w:w="1646" w:type="dxa"/>
            <w:vAlign w:val="bottom"/>
            <w:hideMark/>
          </w:tcPr>
          <w:p w14:paraId="148988F0"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Vacation club point</w:t>
            </w:r>
          </w:p>
        </w:tc>
        <w:tc>
          <w:tcPr>
            <w:tcW w:w="1260" w:type="dxa"/>
            <w:vAlign w:val="bottom"/>
            <w:hideMark/>
          </w:tcPr>
          <w:p w14:paraId="7B572026"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Republic of</w:t>
            </w:r>
          </w:p>
        </w:tc>
        <w:tc>
          <w:tcPr>
            <w:tcW w:w="1170" w:type="dxa"/>
            <w:vAlign w:val="bottom"/>
          </w:tcPr>
          <w:p w14:paraId="58793E26" w14:textId="61178C00"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bottom"/>
          </w:tcPr>
          <w:p w14:paraId="3E522AD2" w14:textId="3CAE784E"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181DA8AE" w14:textId="77777777" w:rsidTr="00CB6034">
        <w:tc>
          <w:tcPr>
            <w:tcW w:w="3989" w:type="dxa"/>
            <w:vAlign w:val="bottom"/>
          </w:tcPr>
          <w:p w14:paraId="7AD133AF" w14:textId="7A923303"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vAlign w:val="bottom"/>
            <w:hideMark/>
          </w:tcPr>
          <w:p w14:paraId="46B8C007" w14:textId="4520072D"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w:t>
            </w:r>
          </w:p>
        </w:tc>
        <w:tc>
          <w:tcPr>
            <w:tcW w:w="1260" w:type="dxa"/>
            <w:vAlign w:val="bottom"/>
            <w:hideMark/>
          </w:tcPr>
          <w:p w14:paraId="38ABA555"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Mauritius</w:t>
            </w:r>
          </w:p>
        </w:tc>
        <w:tc>
          <w:tcPr>
            <w:tcW w:w="1170" w:type="dxa"/>
            <w:vAlign w:val="bottom"/>
          </w:tcPr>
          <w:p w14:paraId="2BF29116" w14:textId="55BBE5B0"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vAlign w:val="bottom"/>
          </w:tcPr>
          <w:p w14:paraId="13B4BF5A" w14:textId="2467647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106F539E" w14:textId="77777777" w:rsidTr="00CB6034">
        <w:tc>
          <w:tcPr>
            <w:tcW w:w="3989" w:type="dxa"/>
            <w:vAlign w:val="center"/>
            <w:hideMark/>
          </w:tcPr>
          <w:p w14:paraId="44DCCB8A"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Phuket Beach Club Owner Limited</w:t>
            </w:r>
          </w:p>
        </w:tc>
        <w:tc>
          <w:tcPr>
            <w:tcW w:w="1646" w:type="dxa"/>
            <w:vAlign w:val="center"/>
            <w:hideMark/>
          </w:tcPr>
          <w:p w14:paraId="65794D0A"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260" w:type="dxa"/>
            <w:vAlign w:val="center"/>
            <w:hideMark/>
          </w:tcPr>
          <w:p w14:paraId="798D65A6"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center"/>
          </w:tcPr>
          <w:p w14:paraId="40819C86" w14:textId="5F62BD08"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vAlign w:val="center"/>
          </w:tcPr>
          <w:p w14:paraId="475E870A" w14:textId="122DB41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39F6454F" w14:textId="77777777" w:rsidTr="00CB6034">
        <w:tc>
          <w:tcPr>
            <w:tcW w:w="3989" w:type="dxa"/>
            <w:vAlign w:val="center"/>
            <w:hideMark/>
          </w:tcPr>
          <w:p w14:paraId="19E784BB" w14:textId="2EF4DE4E"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MHG Phuket Limited</w:t>
            </w:r>
          </w:p>
        </w:tc>
        <w:tc>
          <w:tcPr>
            <w:tcW w:w="1646" w:type="dxa"/>
            <w:vAlign w:val="center"/>
            <w:hideMark/>
          </w:tcPr>
          <w:p w14:paraId="61DBB37A"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0" w:type="dxa"/>
            <w:vAlign w:val="center"/>
            <w:hideMark/>
          </w:tcPr>
          <w:p w14:paraId="44813C57"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vAlign w:val="center"/>
          </w:tcPr>
          <w:p w14:paraId="2CF4BA76" w14:textId="69FABE5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60</w:t>
            </w:r>
          </w:p>
        </w:tc>
        <w:tc>
          <w:tcPr>
            <w:tcW w:w="1170" w:type="dxa"/>
            <w:vAlign w:val="center"/>
          </w:tcPr>
          <w:p w14:paraId="43A20713" w14:textId="44299EAA"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60</w:t>
            </w:r>
          </w:p>
        </w:tc>
      </w:tr>
      <w:tr w:rsidR="006762C8" w:rsidRPr="00006083" w14:paraId="60388929" w14:textId="77777777" w:rsidTr="00CB6034">
        <w:tc>
          <w:tcPr>
            <w:tcW w:w="3989" w:type="dxa"/>
            <w:hideMark/>
          </w:tcPr>
          <w:p w14:paraId="37CDC6A2"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Sky Rider Limited</w:t>
            </w:r>
          </w:p>
        </w:tc>
        <w:tc>
          <w:tcPr>
            <w:tcW w:w="1646" w:type="dxa"/>
            <w:hideMark/>
          </w:tcPr>
          <w:p w14:paraId="6C4A1402"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Entertainment operation</w:t>
            </w:r>
          </w:p>
        </w:tc>
        <w:tc>
          <w:tcPr>
            <w:tcW w:w="1260" w:type="dxa"/>
            <w:hideMark/>
          </w:tcPr>
          <w:p w14:paraId="70EE84CA"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tcPr>
          <w:p w14:paraId="0969212A" w14:textId="5365C32F"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tcPr>
          <w:p w14:paraId="2129EB67" w14:textId="478A01B4"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1C503700" w14:textId="77777777" w:rsidTr="00CB6034">
        <w:tc>
          <w:tcPr>
            <w:tcW w:w="3989" w:type="dxa"/>
            <w:hideMark/>
          </w:tcPr>
          <w:p w14:paraId="73F2D351" w14:textId="77777777"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Continental Holding (Mauritius)</w:t>
            </w:r>
          </w:p>
        </w:tc>
        <w:tc>
          <w:tcPr>
            <w:tcW w:w="1646" w:type="dxa"/>
            <w:hideMark/>
          </w:tcPr>
          <w:p w14:paraId="45A1BA12" w14:textId="77777777"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investment</w:t>
            </w:r>
          </w:p>
        </w:tc>
        <w:tc>
          <w:tcPr>
            <w:tcW w:w="1260" w:type="dxa"/>
            <w:hideMark/>
          </w:tcPr>
          <w:p w14:paraId="686C10E4"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Republic of</w:t>
            </w:r>
          </w:p>
        </w:tc>
        <w:tc>
          <w:tcPr>
            <w:tcW w:w="1170" w:type="dxa"/>
          </w:tcPr>
          <w:p w14:paraId="14D0D831" w14:textId="01FDD445"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170" w:type="dxa"/>
          </w:tcPr>
          <w:p w14:paraId="2B028FB7" w14:textId="2FE2CE81"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762C8" w:rsidRPr="00006083" w14:paraId="5651FC77" w14:textId="77777777" w:rsidTr="00CB6034">
        <w:tc>
          <w:tcPr>
            <w:tcW w:w="3989" w:type="dxa"/>
          </w:tcPr>
          <w:p w14:paraId="4C5AB478" w14:textId="27BB4A10"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p>
        </w:tc>
        <w:tc>
          <w:tcPr>
            <w:tcW w:w="1646" w:type="dxa"/>
          </w:tcPr>
          <w:p w14:paraId="4ECA45A5" w14:textId="5714FFB5" w:rsidR="006762C8" w:rsidRPr="00006083" w:rsidRDefault="006762C8" w:rsidP="006762C8">
            <w:pPr>
              <w:spacing w:after="0" w:line="240" w:lineRule="auto"/>
              <w:ind w:right="-72"/>
              <w:jc w:val="right"/>
              <w:rPr>
                <w:rFonts w:asciiTheme="minorBidi" w:eastAsia="Times New Roman" w:hAnsiTheme="minorBidi" w:cstheme="minorBidi"/>
                <w:sz w:val="24"/>
                <w:szCs w:val="24"/>
              </w:rPr>
            </w:pPr>
          </w:p>
        </w:tc>
        <w:tc>
          <w:tcPr>
            <w:tcW w:w="1260" w:type="dxa"/>
            <w:hideMark/>
          </w:tcPr>
          <w:p w14:paraId="40DEB3EB" w14:textId="77777777"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Mauritius</w:t>
            </w:r>
          </w:p>
        </w:tc>
        <w:tc>
          <w:tcPr>
            <w:tcW w:w="1170" w:type="dxa"/>
          </w:tcPr>
          <w:p w14:paraId="3AA90434" w14:textId="5BA2AFEC"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c>
          <w:tcPr>
            <w:tcW w:w="1170" w:type="dxa"/>
          </w:tcPr>
          <w:p w14:paraId="011323D3" w14:textId="2D86B0D4"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p>
        </w:tc>
      </w:tr>
      <w:tr w:rsidR="006762C8" w:rsidRPr="00006083" w14:paraId="3E70007D" w14:textId="77777777" w:rsidTr="00CB6034">
        <w:tc>
          <w:tcPr>
            <w:tcW w:w="3989" w:type="dxa"/>
          </w:tcPr>
          <w:p w14:paraId="22B07462" w14:textId="2C75A84D" w:rsidR="006762C8" w:rsidRPr="00006083" w:rsidRDefault="006762C8" w:rsidP="006762C8">
            <w:pPr>
              <w:tabs>
                <w:tab w:val="left" w:pos="2835"/>
                <w:tab w:val="center" w:pos="5310"/>
                <w:tab w:val="center" w:pos="5580"/>
                <w:tab w:val="center" w:pos="6660"/>
                <w:tab w:val="center" w:pos="7830"/>
              </w:tabs>
              <w:spacing w:after="0" w:line="240" w:lineRule="auto"/>
              <w:ind w:left="79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Siam Success Realty Limited</w:t>
            </w:r>
          </w:p>
        </w:tc>
        <w:tc>
          <w:tcPr>
            <w:tcW w:w="1646" w:type="dxa"/>
          </w:tcPr>
          <w:p w14:paraId="666D9A42" w14:textId="7EAF53D5" w:rsidR="006762C8" w:rsidRPr="00006083" w:rsidRDefault="006762C8" w:rsidP="006762C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investment</w:t>
            </w:r>
          </w:p>
        </w:tc>
        <w:tc>
          <w:tcPr>
            <w:tcW w:w="1260" w:type="dxa"/>
          </w:tcPr>
          <w:p w14:paraId="15C3BAD5" w14:textId="07A5413F" w:rsidR="006762C8" w:rsidRPr="00006083" w:rsidRDefault="006762C8" w:rsidP="006762C8">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70" w:type="dxa"/>
          </w:tcPr>
          <w:p w14:paraId="10E34397" w14:textId="01C507A7"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60</w:t>
            </w:r>
          </w:p>
        </w:tc>
        <w:tc>
          <w:tcPr>
            <w:tcW w:w="1170" w:type="dxa"/>
          </w:tcPr>
          <w:p w14:paraId="79A4B2E5" w14:textId="751EF560" w:rsidR="006762C8" w:rsidRPr="00006083" w:rsidRDefault="006762C8" w:rsidP="006762C8">
            <w:pPr>
              <w:tabs>
                <w:tab w:val="left" w:pos="2835"/>
                <w:tab w:val="center" w:pos="5580"/>
                <w:tab w:val="center" w:pos="6660"/>
                <w:tab w:val="center" w:pos="7830"/>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60</w:t>
            </w:r>
          </w:p>
        </w:tc>
      </w:tr>
    </w:tbl>
    <w:p w14:paraId="40BCF85A" w14:textId="77777777" w:rsidR="00581E02" w:rsidRPr="00006083" w:rsidRDefault="00581E02" w:rsidP="009B3866">
      <w:pPr>
        <w:tabs>
          <w:tab w:val="left" w:pos="4140"/>
        </w:tabs>
        <w:spacing w:after="0" w:line="240" w:lineRule="auto"/>
        <w:ind w:left="1440" w:hanging="360"/>
        <w:rPr>
          <w:rFonts w:asciiTheme="minorBidi" w:eastAsia="Times New Roman" w:hAnsiTheme="minorBidi" w:cstheme="minorBidi"/>
          <w:sz w:val="26"/>
          <w:szCs w:val="26"/>
        </w:rPr>
      </w:pPr>
    </w:p>
    <w:p w14:paraId="16FE3B76" w14:textId="129A9C0A" w:rsidR="000A1B28" w:rsidRPr="00F41865" w:rsidRDefault="002876EC" w:rsidP="00A30DC0">
      <w:pPr>
        <w:spacing w:after="0" w:line="240" w:lineRule="auto"/>
        <w:jc w:val="thaiDistribute"/>
        <w:outlineLvl w:val="7"/>
        <w:rPr>
          <w:rFonts w:asciiTheme="minorBidi" w:hAnsiTheme="minorBidi" w:cstheme="minorBidi"/>
          <w:sz w:val="26"/>
          <w:szCs w:val="26"/>
          <w:lang w:val="en-GB"/>
        </w:rPr>
      </w:pPr>
      <w:r w:rsidRPr="00006083">
        <w:rPr>
          <w:rFonts w:asciiTheme="minorBidi" w:hAnsiTheme="minorBidi" w:cstheme="minorBidi"/>
          <w:b/>
          <w:bCs/>
          <w:sz w:val="28"/>
        </w:rPr>
        <w:br w:type="page"/>
      </w:r>
      <w:r w:rsidR="00B21342" w:rsidRPr="00006083">
        <w:rPr>
          <w:rFonts w:asciiTheme="minorBidi" w:hAnsiTheme="minorBidi" w:cstheme="minorBidi"/>
          <w:b/>
          <w:bCs/>
          <w:sz w:val="26"/>
          <w:szCs w:val="26"/>
          <w:lang w:val="en-GB"/>
        </w:rPr>
        <w:lastRenderedPageBreak/>
        <w:t>16</w:t>
      </w:r>
      <w:r w:rsidR="000A1B28" w:rsidRPr="00006083">
        <w:rPr>
          <w:rFonts w:asciiTheme="minorBidi" w:hAnsiTheme="minorBidi" w:cstheme="minorBidi"/>
          <w:b/>
          <w:bCs/>
          <w:sz w:val="26"/>
          <w:szCs w:val="26"/>
          <w:lang w:val="en-GB"/>
        </w:rPr>
        <w:tab/>
        <w:t xml:space="preserve">Investments in subsidiaries, associates and interests in joint ventures </w:t>
      </w:r>
      <w:r w:rsidR="000A1B28" w:rsidRPr="00F41865">
        <w:rPr>
          <w:rFonts w:asciiTheme="minorBidi" w:hAnsiTheme="minorBidi" w:cstheme="minorBidi"/>
          <w:sz w:val="26"/>
          <w:szCs w:val="26"/>
          <w:lang w:val="en-GB"/>
        </w:rPr>
        <w:t>(Cont’d)</w:t>
      </w:r>
    </w:p>
    <w:p w14:paraId="76205CEF" w14:textId="18987875" w:rsidR="000A1B28" w:rsidRPr="00006083" w:rsidRDefault="000A1B28" w:rsidP="00A30DC0">
      <w:pPr>
        <w:spacing w:after="0" w:line="240" w:lineRule="auto"/>
        <w:ind w:left="1080"/>
        <w:jc w:val="both"/>
        <w:rPr>
          <w:rFonts w:asciiTheme="minorBidi" w:eastAsia="Times New Roman" w:hAnsiTheme="minorBidi" w:cstheme="minorBidi"/>
          <w:sz w:val="16"/>
          <w:szCs w:val="16"/>
        </w:rPr>
      </w:pPr>
    </w:p>
    <w:p w14:paraId="00D399FA" w14:textId="588B134B" w:rsidR="00815ACD" w:rsidRPr="00006083" w:rsidRDefault="009924BA" w:rsidP="00A30DC0">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Major</w:t>
      </w:r>
      <w:r w:rsidR="00815ACD" w:rsidRPr="00006083">
        <w:rPr>
          <w:rFonts w:asciiTheme="minorBidi" w:eastAsia="Times New Roman" w:hAnsiTheme="minorBidi" w:cstheme="minorBidi"/>
          <w:sz w:val="26"/>
          <w:szCs w:val="26"/>
        </w:rPr>
        <w:t xml:space="preserve"> subsidiaries not directly held by the </w:t>
      </w:r>
      <w:r w:rsidR="006D4810" w:rsidRPr="00006083">
        <w:rPr>
          <w:rFonts w:asciiTheme="minorBidi" w:eastAsia="Times New Roman" w:hAnsiTheme="minorBidi" w:cstheme="minorBidi"/>
          <w:sz w:val="26"/>
          <w:szCs w:val="26"/>
        </w:rPr>
        <w:t>C</w:t>
      </w:r>
      <w:r w:rsidR="00815ACD" w:rsidRPr="00006083">
        <w:rPr>
          <w:rFonts w:asciiTheme="minorBidi" w:eastAsia="Times New Roman" w:hAnsiTheme="minorBidi" w:cstheme="minorBidi"/>
          <w:sz w:val="26"/>
          <w:szCs w:val="26"/>
        </w:rPr>
        <w:t>ompany included in the preparation of the consolidated financial statements are:</w:t>
      </w:r>
    </w:p>
    <w:p w14:paraId="244C2EDD" w14:textId="77777777" w:rsidR="004C7BD2" w:rsidRPr="00006083" w:rsidRDefault="004C7BD2" w:rsidP="00A30DC0">
      <w:pPr>
        <w:spacing w:after="0" w:line="240" w:lineRule="auto"/>
        <w:ind w:left="1080"/>
        <w:jc w:val="both"/>
        <w:rPr>
          <w:rFonts w:asciiTheme="minorBidi" w:eastAsia="Times New Roman" w:hAnsiTheme="minorBidi" w:cstheme="minorBidi"/>
          <w:sz w:val="16"/>
          <w:szCs w:val="16"/>
        </w:rPr>
      </w:pPr>
    </w:p>
    <w:tbl>
      <w:tblPr>
        <w:tblW w:w="9245" w:type="dxa"/>
        <w:tblInd w:w="180" w:type="dxa"/>
        <w:tblLayout w:type="fixed"/>
        <w:tblLook w:val="04A0" w:firstRow="1" w:lastRow="0" w:firstColumn="1" w:lastColumn="0" w:noHBand="0" w:noVBand="1"/>
      </w:tblPr>
      <w:tblGrid>
        <w:gridCol w:w="3557"/>
        <w:gridCol w:w="1656"/>
        <w:gridCol w:w="1728"/>
        <w:gridCol w:w="1152"/>
        <w:gridCol w:w="1152"/>
      </w:tblGrid>
      <w:tr w:rsidR="009D6F1A" w:rsidRPr="00006083" w14:paraId="63246C6D" w14:textId="77777777" w:rsidTr="00553E84">
        <w:trPr>
          <w:trHeight w:val="83"/>
        </w:trPr>
        <w:tc>
          <w:tcPr>
            <w:tcW w:w="3557" w:type="dxa"/>
            <w:vAlign w:val="bottom"/>
          </w:tcPr>
          <w:p w14:paraId="716F51C2" w14:textId="39D9FCCC" w:rsidR="00815ACD" w:rsidRPr="00006083" w:rsidRDefault="00815ACD" w:rsidP="00553E84">
            <w:pPr>
              <w:spacing w:after="0" w:line="280" w:lineRule="exact"/>
              <w:ind w:left="780" w:right="-29"/>
              <w:rPr>
                <w:rFonts w:asciiTheme="minorBidi" w:eastAsia="Times New Roman" w:hAnsiTheme="minorBidi" w:cstheme="minorBidi"/>
                <w:sz w:val="24"/>
                <w:szCs w:val="24"/>
              </w:rPr>
            </w:pPr>
          </w:p>
        </w:tc>
        <w:tc>
          <w:tcPr>
            <w:tcW w:w="5688" w:type="dxa"/>
            <w:gridSpan w:val="4"/>
            <w:vAlign w:val="bottom"/>
            <w:hideMark/>
          </w:tcPr>
          <w:p w14:paraId="56A06A8C" w14:textId="77777777" w:rsidR="00815ACD" w:rsidRPr="00006083" w:rsidRDefault="00815ACD" w:rsidP="00553E84">
            <w:pPr>
              <w:pBdr>
                <w:bottom w:val="single" w:sz="4" w:space="1" w:color="auto"/>
              </w:pBdr>
              <w:tabs>
                <w:tab w:val="left" w:pos="1134"/>
              </w:tabs>
              <w:spacing w:after="0" w:line="280" w:lineRule="exact"/>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9D6F1A" w:rsidRPr="00006083" w14:paraId="7D519C84" w14:textId="77777777" w:rsidTr="00553E84">
        <w:tc>
          <w:tcPr>
            <w:tcW w:w="3557" w:type="dxa"/>
            <w:vAlign w:val="bottom"/>
          </w:tcPr>
          <w:p w14:paraId="07607D33" w14:textId="1B801D66" w:rsidR="00815ACD" w:rsidRPr="00006083" w:rsidRDefault="00815ACD" w:rsidP="00553E84">
            <w:pPr>
              <w:spacing w:after="0" w:line="280" w:lineRule="exact"/>
              <w:ind w:left="780" w:right="-72"/>
              <w:rPr>
                <w:rFonts w:asciiTheme="minorBidi" w:eastAsia="Times New Roman" w:hAnsiTheme="minorBidi" w:cstheme="minorBidi"/>
                <w:sz w:val="24"/>
                <w:szCs w:val="24"/>
              </w:rPr>
            </w:pPr>
          </w:p>
        </w:tc>
        <w:tc>
          <w:tcPr>
            <w:tcW w:w="1656" w:type="dxa"/>
            <w:vAlign w:val="bottom"/>
          </w:tcPr>
          <w:p w14:paraId="1BAFBAB6" w14:textId="1CF48456" w:rsidR="00815ACD" w:rsidRPr="00006083" w:rsidRDefault="00815ACD" w:rsidP="00553E84">
            <w:pPr>
              <w:tabs>
                <w:tab w:val="left" w:pos="1134"/>
              </w:tabs>
              <w:spacing w:after="0" w:line="280" w:lineRule="exact"/>
              <w:ind w:right="-72"/>
              <w:jc w:val="right"/>
              <w:rPr>
                <w:rFonts w:asciiTheme="minorBidi" w:eastAsia="Times New Roman" w:hAnsiTheme="minorBidi" w:cstheme="minorBidi"/>
                <w:b/>
                <w:bCs/>
                <w:sz w:val="24"/>
                <w:szCs w:val="24"/>
              </w:rPr>
            </w:pPr>
          </w:p>
        </w:tc>
        <w:tc>
          <w:tcPr>
            <w:tcW w:w="1728" w:type="dxa"/>
            <w:vAlign w:val="bottom"/>
          </w:tcPr>
          <w:p w14:paraId="3F9A9FE6" w14:textId="6B858625" w:rsidR="00815ACD" w:rsidRPr="00006083" w:rsidRDefault="00815ACD" w:rsidP="00553E84">
            <w:pPr>
              <w:tabs>
                <w:tab w:val="left" w:pos="1134"/>
              </w:tabs>
              <w:spacing w:after="0" w:line="280" w:lineRule="exact"/>
              <w:ind w:right="-72"/>
              <w:jc w:val="right"/>
              <w:rPr>
                <w:rFonts w:asciiTheme="minorBidi" w:eastAsia="Times New Roman" w:hAnsiTheme="minorBidi" w:cstheme="minorBidi"/>
                <w:b/>
                <w:bCs/>
                <w:sz w:val="24"/>
                <w:szCs w:val="24"/>
              </w:rPr>
            </w:pPr>
          </w:p>
        </w:tc>
        <w:tc>
          <w:tcPr>
            <w:tcW w:w="2304" w:type="dxa"/>
            <w:gridSpan w:val="2"/>
            <w:vAlign w:val="bottom"/>
            <w:hideMark/>
          </w:tcPr>
          <w:p w14:paraId="29F514D8" w14:textId="77777777" w:rsidR="00815ACD" w:rsidRPr="00006083" w:rsidRDefault="00815ACD" w:rsidP="00553E84">
            <w:pPr>
              <w:tabs>
                <w:tab w:val="left" w:pos="1134"/>
              </w:tabs>
              <w:spacing w:after="0" w:line="280" w:lineRule="exact"/>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Investment portion</w:t>
            </w:r>
          </w:p>
          <w:p w14:paraId="3A2D7797" w14:textId="77777777" w:rsidR="00815ACD" w:rsidRPr="00006083" w:rsidRDefault="00815ACD" w:rsidP="00553E84">
            <w:pPr>
              <w:pBdr>
                <w:bottom w:val="single" w:sz="4" w:space="1" w:color="auto"/>
              </w:pBdr>
              <w:tabs>
                <w:tab w:val="left" w:pos="1134"/>
              </w:tabs>
              <w:spacing w:after="0" w:line="280" w:lineRule="exact"/>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held by the Group (%)</w:t>
            </w:r>
          </w:p>
        </w:tc>
      </w:tr>
      <w:tr w:rsidR="009D6F1A" w:rsidRPr="00006083" w14:paraId="64DA1D9B" w14:textId="77777777" w:rsidTr="00553E84">
        <w:tc>
          <w:tcPr>
            <w:tcW w:w="3557" w:type="dxa"/>
            <w:vAlign w:val="bottom"/>
          </w:tcPr>
          <w:p w14:paraId="3EEE6ACA" w14:textId="0B43E387" w:rsidR="00815ACD" w:rsidRPr="00006083" w:rsidRDefault="00815ACD" w:rsidP="00553E84">
            <w:pPr>
              <w:pBdr>
                <w:bottom w:val="single" w:sz="4" w:space="1" w:color="auto"/>
              </w:pBdr>
              <w:spacing w:after="0" w:line="280" w:lineRule="exact"/>
              <w:ind w:left="780" w:right="-72"/>
              <w:jc w:val="center"/>
              <w:rPr>
                <w:rFonts w:asciiTheme="minorBidi" w:eastAsia="Times New Roman" w:hAnsiTheme="minorBidi" w:cstheme="minorBidi"/>
                <w:b/>
                <w:bCs/>
                <w:sz w:val="24"/>
                <w:szCs w:val="24"/>
              </w:rPr>
            </w:pPr>
          </w:p>
          <w:p w14:paraId="5B83A484" w14:textId="77777777" w:rsidR="00815ACD" w:rsidRPr="00006083" w:rsidRDefault="00815ACD" w:rsidP="00553E84">
            <w:pPr>
              <w:pBdr>
                <w:bottom w:val="single" w:sz="4" w:space="1" w:color="auto"/>
              </w:pBdr>
              <w:spacing w:after="0" w:line="280" w:lineRule="exact"/>
              <w:ind w:left="780"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656" w:type="dxa"/>
            <w:vAlign w:val="bottom"/>
            <w:hideMark/>
          </w:tcPr>
          <w:p w14:paraId="644B53B0" w14:textId="77777777" w:rsidR="00815ACD" w:rsidRPr="00006083" w:rsidRDefault="00815ACD" w:rsidP="00553E84">
            <w:pPr>
              <w:pBdr>
                <w:bottom w:val="single" w:sz="4" w:space="1" w:color="auto"/>
              </w:pBdr>
              <w:tabs>
                <w:tab w:val="left" w:pos="1134"/>
              </w:tabs>
              <w:spacing w:after="0" w:line="28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Nature of </w:t>
            </w:r>
          </w:p>
          <w:p w14:paraId="38D66AD1" w14:textId="77777777" w:rsidR="00815ACD" w:rsidRPr="00006083" w:rsidRDefault="00815ACD" w:rsidP="00553E84">
            <w:pPr>
              <w:pBdr>
                <w:bottom w:val="single" w:sz="4" w:space="1" w:color="auto"/>
              </w:pBdr>
              <w:tabs>
                <w:tab w:val="left" w:pos="1134"/>
              </w:tabs>
              <w:spacing w:after="0" w:line="28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business</w:t>
            </w:r>
          </w:p>
        </w:tc>
        <w:tc>
          <w:tcPr>
            <w:tcW w:w="1728" w:type="dxa"/>
            <w:vAlign w:val="bottom"/>
            <w:hideMark/>
          </w:tcPr>
          <w:p w14:paraId="14CCB2A3" w14:textId="77777777" w:rsidR="00815ACD" w:rsidRPr="00006083" w:rsidRDefault="00815ACD" w:rsidP="00553E84">
            <w:pPr>
              <w:pBdr>
                <w:bottom w:val="single" w:sz="4" w:space="1" w:color="auto"/>
              </w:pBdr>
              <w:tabs>
                <w:tab w:val="left" w:pos="1134"/>
              </w:tabs>
              <w:spacing w:after="0" w:line="28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 incorporation</w:t>
            </w:r>
          </w:p>
        </w:tc>
        <w:tc>
          <w:tcPr>
            <w:tcW w:w="1152" w:type="dxa"/>
            <w:vAlign w:val="bottom"/>
            <w:hideMark/>
          </w:tcPr>
          <w:p w14:paraId="0BEDE179" w14:textId="207F5E08" w:rsidR="00815ACD" w:rsidRPr="00006083" w:rsidRDefault="00B21342" w:rsidP="00553E84">
            <w:pPr>
              <w:pBdr>
                <w:bottom w:val="single" w:sz="4" w:space="1" w:color="auto"/>
              </w:pBdr>
              <w:tabs>
                <w:tab w:val="left" w:pos="1134"/>
              </w:tabs>
              <w:spacing w:after="0" w:line="280" w:lineRule="exact"/>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5</w:t>
            </w:r>
          </w:p>
        </w:tc>
        <w:tc>
          <w:tcPr>
            <w:tcW w:w="1152" w:type="dxa"/>
            <w:vAlign w:val="bottom"/>
            <w:hideMark/>
          </w:tcPr>
          <w:p w14:paraId="3FEF92A8" w14:textId="2FD224D5" w:rsidR="00815ACD" w:rsidRPr="00006083" w:rsidRDefault="00B21342" w:rsidP="00553E84">
            <w:pPr>
              <w:pBdr>
                <w:bottom w:val="single" w:sz="4" w:space="1" w:color="auto"/>
              </w:pBdr>
              <w:tabs>
                <w:tab w:val="left" w:pos="1134"/>
              </w:tabs>
              <w:spacing w:after="0" w:line="280" w:lineRule="exact"/>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4</w:t>
            </w:r>
          </w:p>
        </w:tc>
      </w:tr>
      <w:tr w:rsidR="008B02DC" w:rsidRPr="00006083" w14:paraId="66767847" w14:textId="77777777" w:rsidTr="00553E84">
        <w:tc>
          <w:tcPr>
            <w:tcW w:w="3557" w:type="dxa"/>
          </w:tcPr>
          <w:p w14:paraId="1EAEB6B3" w14:textId="77777777" w:rsidR="00815ACD" w:rsidRPr="00006083" w:rsidRDefault="00815ACD" w:rsidP="009B3866">
            <w:pPr>
              <w:spacing w:after="0" w:line="240" w:lineRule="auto"/>
              <w:ind w:left="780" w:right="-72"/>
              <w:rPr>
                <w:rFonts w:asciiTheme="minorBidi" w:eastAsia="Times New Roman" w:hAnsiTheme="minorBidi" w:cstheme="minorBidi"/>
                <w:b/>
                <w:bCs/>
                <w:snapToGrid w:val="0"/>
                <w:sz w:val="12"/>
                <w:szCs w:val="12"/>
                <w:u w:val="single"/>
              </w:rPr>
            </w:pPr>
          </w:p>
        </w:tc>
        <w:tc>
          <w:tcPr>
            <w:tcW w:w="1656" w:type="dxa"/>
          </w:tcPr>
          <w:p w14:paraId="2FA3C061" w14:textId="5C37FF18" w:rsidR="00815ACD" w:rsidRPr="00006083" w:rsidRDefault="00815ACD" w:rsidP="009B3866">
            <w:pPr>
              <w:spacing w:after="0" w:line="240" w:lineRule="auto"/>
              <w:ind w:right="-72"/>
              <w:jc w:val="right"/>
              <w:rPr>
                <w:rFonts w:asciiTheme="minorBidi" w:eastAsia="Times New Roman" w:hAnsiTheme="minorBidi" w:cstheme="minorBidi"/>
                <w:snapToGrid w:val="0"/>
                <w:sz w:val="12"/>
                <w:szCs w:val="12"/>
              </w:rPr>
            </w:pPr>
          </w:p>
        </w:tc>
        <w:tc>
          <w:tcPr>
            <w:tcW w:w="1728" w:type="dxa"/>
          </w:tcPr>
          <w:p w14:paraId="38180A6D" w14:textId="6B4218B4" w:rsidR="00815ACD" w:rsidRPr="00006083" w:rsidRDefault="00815ACD" w:rsidP="009B3866">
            <w:pPr>
              <w:spacing w:after="0" w:line="240" w:lineRule="auto"/>
              <w:ind w:right="-72"/>
              <w:jc w:val="right"/>
              <w:rPr>
                <w:rFonts w:asciiTheme="minorBidi" w:eastAsia="Times New Roman" w:hAnsiTheme="minorBidi" w:cstheme="minorBidi"/>
                <w:snapToGrid w:val="0"/>
                <w:sz w:val="12"/>
                <w:szCs w:val="12"/>
              </w:rPr>
            </w:pPr>
          </w:p>
        </w:tc>
        <w:tc>
          <w:tcPr>
            <w:tcW w:w="1152" w:type="dxa"/>
          </w:tcPr>
          <w:p w14:paraId="0D54D27D" w14:textId="61BA9B30" w:rsidR="00815ACD" w:rsidRPr="00006083" w:rsidRDefault="00815ACD" w:rsidP="009B3866">
            <w:pPr>
              <w:spacing w:after="0" w:line="240" w:lineRule="auto"/>
              <w:ind w:right="-72"/>
              <w:jc w:val="right"/>
              <w:rPr>
                <w:rFonts w:asciiTheme="minorBidi" w:eastAsia="Times New Roman" w:hAnsiTheme="minorBidi" w:cstheme="minorBidi"/>
                <w:snapToGrid w:val="0"/>
                <w:sz w:val="12"/>
                <w:szCs w:val="12"/>
              </w:rPr>
            </w:pPr>
          </w:p>
        </w:tc>
        <w:tc>
          <w:tcPr>
            <w:tcW w:w="1152" w:type="dxa"/>
          </w:tcPr>
          <w:p w14:paraId="0A1BC58D" w14:textId="4EE06C8F" w:rsidR="00815ACD" w:rsidRPr="00006083" w:rsidRDefault="00815ACD" w:rsidP="009B3866">
            <w:pPr>
              <w:spacing w:after="0" w:line="240" w:lineRule="auto"/>
              <w:ind w:right="-72"/>
              <w:jc w:val="right"/>
              <w:rPr>
                <w:rFonts w:asciiTheme="minorBidi" w:eastAsia="Times New Roman" w:hAnsiTheme="minorBidi" w:cstheme="minorBidi"/>
                <w:snapToGrid w:val="0"/>
                <w:sz w:val="12"/>
                <w:szCs w:val="12"/>
              </w:rPr>
            </w:pPr>
          </w:p>
        </w:tc>
      </w:tr>
      <w:tr w:rsidR="00883FA8" w:rsidRPr="00006083" w14:paraId="161D8D09" w14:textId="77777777" w:rsidTr="00553E84">
        <w:tc>
          <w:tcPr>
            <w:tcW w:w="3557" w:type="dxa"/>
            <w:hideMark/>
          </w:tcPr>
          <w:p w14:paraId="69F135A0" w14:textId="77777777" w:rsidR="00883FA8" w:rsidRPr="00006083" w:rsidRDefault="00883FA8" w:rsidP="00883FA8">
            <w:pPr>
              <w:spacing w:after="0" w:line="280" w:lineRule="exact"/>
              <w:ind w:left="780" w:right="-72"/>
              <w:rPr>
                <w:rFonts w:asciiTheme="minorBidi" w:eastAsia="Times New Roman" w:hAnsiTheme="minorBidi" w:cstheme="minorBidi"/>
                <w:snapToGrid w:val="0"/>
                <w:sz w:val="24"/>
                <w:szCs w:val="24"/>
              </w:rPr>
            </w:pPr>
            <w:bookmarkStart w:id="40" w:name="OLE_LINK24"/>
            <w:r w:rsidRPr="00006083">
              <w:rPr>
                <w:rFonts w:asciiTheme="minorBidi" w:eastAsia="Times New Roman" w:hAnsiTheme="minorBidi" w:cstheme="minorBidi"/>
                <w:sz w:val="24"/>
                <w:szCs w:val="24"/>
              </w:rPr>
              <w:t xml:space="preserve">MHG Continental Holding </w:t>
            </w:r>
          </w:p>
        </w:tc>
        <w:tc>
          <w:tcPr>
            <w:tcW w:w="1656" w:type="dxa"/>
            <w:hideMark/>
          </w:tcPr>
          <w:p w14:paraId="65A3224D" w14:textId="77777777" w:rsidR="00883FA8" w:rsidRPr="00006083" w:rsidRDefault="00883FA8" w:rsidP="00883FA8">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investment</w:t>
            </w:r>
          </w:p>
        </w:tc>
        <w:tc>
          <w:tcPr>
            <w:tcW w:w="1728" w:type="dxa"/>
            <w:hideMark/>
          </w:tcPr>
          <w:p w14:paraId="3E67C262" w14:textId="77777777"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Singapore</w:t>
            </w:r>
          </w:p>
        </w:tc>
        <w:tc>
          <w:tcPr>
            <w:tcW w:w="1152" w:type="dxa"/>
          </w:tcPr>
          <w:p w14:paraId="2D98FE59" w14:textId="34B28140"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61626084" w14:textId="64C994A4"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883FA8" w:rsidRPr="00006083" w14:paraId="1EC93C3E" w14:textId="77777777" w:rsidTr="00553E84">
        <w:tc>
          <w:tcPr>
            <w:tcW w:w="3557" w:type="dxa"/>
            <w:hideMark/>
          </w:tcPr>
          <w:p w14:paraId="06B84706" w14:textId="77777777" w:rsidR="00883FA8" w:rsidRPr="00006083" w:rsidRDefault="00883FA8" w:rsidP="00883FA8">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 xml:space="preserve">   (Singapore) Pte. Ltd.</w:t>
            </w:r>
          </w:p>
        </w:tc>
        <w:tc>
          <w:tcPr>
            <w:tcW w:w="1656" w:type="dxa"/>
          </w:tcPr>
          <w:p w14:paraId="66895FDC" w14:textId="77777777" w:rsidR="00883FA8" w:rsidRPr="00006083" w:rsidRDefault="00883FA8" w:rsidP="00883FA8">
            <w:pPr>
              <w:spacing w:after="0" w:line="280" w:lineRule="exact"/>
              <w:ind w:right="-72"/>
              <w:jc w:val="right"/>
              <w:rPr>
                <w:rFonts w:asciiTheme="minorBidi" w:eastAsia="Times New Roman" w:hAnsiTheme="minorBidi" w:cstheme="minorBidi"/>
                <w:sz w:val="24"/>
                <w:szCs w:val="24"/>
              </w:rPr>
            </w:pPr>
          </w:p>
        </w:tc>
        <w:tc>
          <w:tcPr>
            <w:tcW w:w="1728" w:type="dxa"/>
          </w:tcPr>
          <w:p w14:paraId="3F2F5AFB" w14:textId="77777777"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p>
        </w:tc>
        <w:tc>
          <w:tcPr>
            <w:tcW w:w="1152" w:type="dxa"/>
          </w:tcPr>
          <w:p w14:paraId="16C223C8" w14:textId="12B187EA"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p>
        </w:tc>
        <w:tc>
          <w:tcPr>
            <w:tcW w:w="1152" w:type="dxa"/>
          </w:tcPr>
          <w:p w14:paraId="30E365E8" w14:textId="77777777"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p>
        </w:tc>
      </w:tr>
      <w:tr w:rsidR="00883FA8" w:rsidRPr="00006083" w14:paraId="5127C311" w14:textId="77777777" w:rsidTr="00553E84">
        <w:tc>
          <w:tcPr>
            <w:tcW w:w="3557" w:type="dxa"/>
            <w:hideMark/>
          </w:tcPr>
          <w:p w14:paraId="159C1703" w14:textId="77777777" w:rsidR="00883FA8" w:rsidRPr="00006083" w:rsidRDefault="00883FA8" w:rsidP="00883FA8">
            <w:pPr>
              <w:spacing w:after="0" w:line="280" w:lineRule="exact"/>
              <w:ind w:left="780"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Hotel Group MEA DMCC</w:t>
            </w:r>
          </w:p>
        </w:tc>
        <w:tc>
          <w:tcPr>
            <w:tcW w:w="1656" w:type="dxa"/>
            <w:hideMark/>
          </w:tcPr>
          <w:p w14:paraId="202B8E28" w14:textId="77777777" w:rsidR="00883FA8" w:rsidRPr="00006083" w:rsidRDefault="00883FA8" w:rsidP="00883FA8">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Hotel management </w:t>
            </w:r>
          </w:p>
        </w:tc>
        <w:tc>
          <w:tcPr>
            <w:tcW w:w="1728" w:type="dxa"/>
            <w:hideMark/>
          </w:tcPr>
          <w:p w14:paraId="41F9539F" w14:textId="46E30B26"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 xml:space="preserve">The United </w:t>
            </w:r>
            <w:r w:rsidRPr="00006083">
              <w:rPr>
                <w:rFonts w:asciiTheme="minorBidi" w:eastAsia="Times New Roman" w:hAnsiTheme="minorBidi" w:cstheme="minorBidi"/>
                <w:snapToGrid w:val="0"/>
                <w:sz w:val="24"/>
                <w:szCs w:val="24"/>
              </w:rPr>
              <w:br/>
              <w:t>Arab Emirates</w:t>
            </w:r>
          </w:p>
        </w:tc>
        <w:tc>
          <w:tcPr>
            <w:tcW w:w="1152" w:type="dxa"/>
          </w:tcPr>
          <w:p w14:paraId="1509D25B" w14:textId="30478FAF"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34D7AD7F" w14:textId="24F68920"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883FA8" w:rsidRPr="00006083" w14:paraId="5EC4898F" w14:textId="77777777" w:rsidTr="00553E84">
        <w:tc>
          <w:tcPr>
            <w:tcW w:w="3557" w:type="dxa"/>
            <w:hideMark/>
          </w:tcPr>
          <w:p w14:paraId="4291EA9D" w14:textId="074BB0E0" w:rsidR="00883FA8" w:rsidRPr="00006083" w:rsidRDefault="00883FA8" w:rsidP="00883FA8">
            <w:pPr>
              <w:spacing w:after="0" w:line="280" w:lineRule="exact"/>
              <w:ind w:left="780" w:right="-72"/>
              <w:rPr>
                <w:rFonts w:asciiTheme="minorBidi" w:eastAsia="Times New Roman" w:hAnsiTheme="minorBidi" w:cstheme="minorBidi"/>
                <w:sz w:val="24"/>
                <w:szCs w:val="24"/>
                <w:vertAlign w:val="superscript"/>
              </w:rPr>
            </w:pPr>
            <w:r w:rsidRPr="00FD3F0B">
              <w:rPr>
                <w:rFonts w:asciiTheme="minorBidi" w:eastAsia="Times New Roman" w:hAnsiTheme="minorBidi" w:cstheme="minorBidi"/>
                <w:sz w:val="24"/>
                <w:szCs w:val="24"/>
              </w:rPr>
              <w:t>Minor Hotels Europe &amp; Americas</w:t>
            </w:r>
            <w:r w:rsidRPr="00FD3F0B">
              <w:rPr>
                <w:rFonts w:asciiTheme="minorBidi" w:eastAsia="Times New Roman" w:hAnsiTheme="minorBidi" w:cstheme="minorBidi"/>
                <w:sz w:val="24"/>
                <w:szCs w:val="24"/>
              </w:rPr>
              <w:br/>
              <w:t xml:space="preserve">   S.A.</w:t>
            </w:r>
            <w:r w:rsidRPr="00FD3F0B">
              <w:rPr>
                <w:rFonts w:asciiTheme="minorBidi" w:eastAsia="Times New Roman" w:hAnsiTheme="minorBidi" w:cstheme="minorBidi"/>
                <w:sz w:val="24"/>
                <w:szCs w:val="24"/>
                <w:vertAlign w:val="superscript"/>
              </w:rPr>
              <w:t xml:space="preserve"> </w:t>
            </w:r>
            <w:r w:rsidR="001F709E" w:rsidRPr="00FD3F0B">
              <w:rPr>
                <w:rFonts w:asciiTheme="minorBidi" w:eastAsia="Times New Roman" w:hAnsiTheme="minorBidi" w:cstheme="minorBidi"/>
                <w:snapToGrid w:val="0"/>
                <w:sz w:val="24"/>
                <w:szCs w:val="24"/>
              </w:rPr>
              <w:t>and its subsidiaries</w:t>
            </w:r>
            <w:r w:rsidR="00964BBD" w:rsidRPr="00FD3F0B">
              <w:rPr>
                <w:rFonts w:asciiTheme="minorBidi" w:eastAsia="Times New Roman" w:hAnsiTheme="minorBidi" w:cstheme="minorBidi"/>
                <w:snapToGrid w:val="0"/>
                <w:sz w:val="24"/>
                <w:szCs w:val="24"/>
              </w:rPr>
              <w:t xml:space="preserve"> </w:t>
            </w:r>
            <w:r w:rsidR="00964BBD" w:rsidRPr="00FD3F0B">
              <w:rPr>
                <w:rFonts w:asciiTheme="minorBidi" w:eastAsia="Times New Roman" w:hAnsiTheme="minorBidi" w:cstheme="minorBidi"/>
                <w:sz w:val="24"/>
                <w:szCs w:val="24"/>
                <w:vertAlign w:val="superscript"/>
              </w:rPr>
              <w:t>(</w:t>
            </w:r>
            <w:r w:rsidR="00964BBD" w:rsidRPr="00FD3F0B">
              <w:rPr>
                <w:rFonts w:asciiTheme="minorBidi" w:eastAsia="Times New Roman" w:hAnsiTheme="minorBidi" w:cstheme="minorBidi"/>
                <w:sz w:val="24"/>
                <w:szCs w:val="24"/>
                <w:vertAlign w:val="superscript"/>
                <w:lang w:val="en-GB"/>
              </w:rPr>
              <w:t>1</w:t>
            </w:r>
            <w:r w:rsidR="00964BBD" w:rsidRPr="00FD3F0B">
              <w:rPr>
                <w:rFonts w:asciiTheme="minorBidi" w:eastAsia="Times New Roman" w:hAnsiTheme="minorBidi" w:cstheme="minorBidi"/>
                <w:sz w:val="24"/>
                <w:szCs w:val="24"/>
                <w:vertAlign w:val="superscript"/>
              </w:rPr>
              <w:t>)</w:t>
            </w:r>
          </w:p>
        </w:tc>
        <w:tc>
          <w:tcPr>
            <w:tcW w:w="1656" w:type="dxa"/>
            <w:hideMark/>
          </w:tcPr>
          <w:p w14:paraId="72E26485" w14:textId="77777777" w:rsidR="00883FA8" w:rsidRPr="00006083" w:rsidRDefault="00883FA8" w:rsidP="00883FA8">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728" w:type="dxa"/>
            <w:hideMark/>
          </w:tcPr>
          <w:p w14:paraId="72373A33" w14:textId="77777777"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Countries in Europe and Latin America</w:t>
            </w:r>
          </w:p>
        </w:tc>
        <w:tc>
          <w:tcPr>
            <w:tcW w:w="1152" w:type="dxa"/>
          </w:tcPr>
          <w:p w14:paraId="4BC0A858" w14:textId="20F85C02"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99.5</w:t>
            </w:r>
          </w:p>
        </w:tc>
        <w:tc>
          <w:tcPr>
            <w:tcW w:w="1152" w:type="dxa"/>
          </w:tcPr>
          <w:p w14:paraId="39070E83" w14:textId="4C8022A3" w:rsidR="00883FA8" w:rsidRPr="00006083" w:rsidRDefault="00883FA8" w:rsidP="00883FA8">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95</w:t>
            </w:r>
            <w:r w:rsidRPr="00006083">
              <w:rPr>
                <w:rFonts w:asciiTheme="minorBidi" w:eastAsia="Times New Roman" w:hAnsiTheme="minorBidi" w:cstheme="minorBidi"/>
                <w:snapToGrid w:val="0"/>
                <w:sz w:val="24"/>
                <w:szCs w:val="24"/>
              </w:rPr>
              <w:t>.</w:t>
            </w:r>
            <w:r w:rsidRPr="00006083">
              <w:rPr>
                <w:rFonts w:asciiTheme="minorBidi" w:eastAsia="Times New Roman" w:hAnsiTheme="minorBidi" w:cstheme="minorBidi"/>
                <w:snapToGrid w:val="0"/>
                <w:sz w:val="24"/>
                <w:szCs w:val="24"/>
                <w:lang w:val="en-GB"/>
              </w:rPr>
              <w:t>9</w:t>
            </w:r>
          </w:p>
        </w:tc>
      </w:tr>
      <w:tr w:rsidR="00580E62" w:rsidRPr="00006083" w14:paraId="08D0690C" w14:textId="77777777">
        <w:tc>
          <w:tcPr>
            <w:tcW w:w="3557" w:type="dxa"/>
          </w:tcPr>
          <w:p w14:paraId="2399ADBE" w14:textId="77777777" w:rsidR="00580E62" w:rsidRPr="00006083" w:rsidRDefault="00580E62">
            <w:pPr>
              <w:spacing w:after="0" w:line="280" w:lineRule="exact"/>
              <w:ind w:left="79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Hotels Australasia Limited</w:t>
            </w:r>
          </w:p>
          <w:p w14:paraId="59AB1515" w14:textId="5741E21C" w:rsidR="00580E62" w:rsidRPr="00006083" w:rsidRDefault="00580E62">
            <w:pPr>
              <w:spacing w:after="0" w:line="280" w:lineRule="exact"/>
              <w:ind w:left="795" w:right="-72"/>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cs/>
              </w:rPr>
              <w:t xml:space="preserve">  </w:t>
            </w:r>
            <w:r w:rsidRPr="00006083">
              <w:rPr>
                <w:rFonts w:asciiTheme="minorBidi" w:eastAsia="Times New Roman" w:hAnsiTheme="minorBidi" w:cstheme="minorBidi"/>
                <w:snapToGrid w:val="0"/>
                <w:sz w:val="24"/>
                <w:szCs w:val="24"/>
              </w:rPr>
              <w:t>and its subsidiaries</w:t>
            </w:r>
          </w:p>
        </w:tc>
        <w:tc>
          <w:tcPr>
            <w:tcW w:w="1656" w:type="dxa"/>
          </w:tcPr>
          <w:p w14:paraId="1354B646" w14:textId="1E715C8C" w:rsidR="00580E62" w:rsidRPr="00006083" w:rsidRDefault="00580E62">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Providing services for accom</w:t>
            </w:r>
            <w:r w:rsidR="001658AD">
              <w:rPr>
                <w:rFonts w:asciiTheme="minorBidi" w:eastAsia="Times New Roman" w:hAnsiTheme="minorBidi" w:cstheme="minorBidi"/>
                <w:sz w:val="24"/>
                <w:szCs w:val="24"/>
              </w:rPr>
              <w:t>m</w:t>
            </w:r>
            <w:r w:rsidRPr="00006083">
              <w:rPr>
                <w:rFonts w:asciiTheme="minorBidi" w:eastAsia="Times New Roman" w:hAnsiTheme="minorBidi" w:cstheme="minorBidi"/>
                <w:sz w:val="24"/>
                <w:szCs w:val="24"/>
              </w:rPr>
              <w:t>odation</w:t>
            </w:r>
          </w:p>
        </w:tc>
        <w:tc>
          <w:tcPr>
            <w:tcW w:w="1728" w:type="dxa"/>
          </w:tcPr>
          <w:p w14:paraId="33E167A2" w14:textId="77777777" w:rsidR="00580E62" w:rsidRPr="00006083" w:rsidRDefault="00580E62">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Australia and </w:t>
            </w:r>
            <w:r w:rsidRPr="00006083">
              <w:rPr>
                <w:rFonts w:asciiTheme="minorBidi" w:eastAsia="Times New Roman" w:hAnsiTheme="minorBidi" w:cstheme="minorBidi"/>
                <w:sz w:val="24"/>
                <w:szCs w:val="24"/>
              </w:rPr>
              <w:br/>
              <w:t>New Zealand</w:t>
            </w:r>
          </w:p>
        </w:tc>
        <w:tc>
          <w:tcPr>
            <w:tcW w:w="1152" w:type="dxa"/>
          </w:tcPr>
          <w:p w14:paraId="69518146" w14:textId="77777777" w:rsidR="00580E62" w:rsidRPr="00006083" w:rsidRDefault="00580E62">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100</w:t>
            </w:r>
          </w:p>
        </w:tc>
        <w:tc>
          <w:tcPr>
            <w:tcW w:w="1152" w:type="dxa"/>
          </w:tcPr>
          <w:p w14:paraId="76D948F2" w14:textId="77777777" w:rsidR="00580E62" w:rsidRPr="00006083" w:rsidRDefault="00580E62">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100</w:t>
            </w:r>
          </w:p>
        </w:tc>
      </w:tr>
      <w:tr w:rsidR="00F74B07" w:rsidRPr="00006083" w14:paraId="6A8DBC07" w14:textId="77777777">
        <w:tc>
          <w:tcPr>
            <w:tcW w:w="3557" w:type="dxa"/>
          </w:tcPr>
          <w:p w14:paraId="13B74C28" w14:textId="462A2214" w:rsidR="00F74B07" w:rsidRPr="00006083" w:rsidRDefault="00F74B07" w:rsidP="00F74B07">
            <w:pPr>
              <w:spacing w:after="0" w:line="280" w:lineRule="exact"/>
              <w:ind w:left="79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PT Wika Realty Minor Development</w:t>
            </w:r>
          </w:p>
        </w:tc>
        <w:tc>
          <w:tcPr>
            <w:tcW w:w="1656" w:type="dxa"/>
          </w:tcPr>
          <w:p w14:paraId="79F14A42" w14:textId="2DF02948" w:rsidR="00F74B07" w:rsidRPr="00006083" w:rsidRDefault="003C1F73" w:rsidP="00F74B07">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728" w:type="dxa"/>
          </w:tcPr>
          <w:p w14:paraId="38BABADE" w14:textId="716C6D58" w:rsidR="00F74B07" w:rsidRPr="00006083" w:rsidRDefault="00F74B07" w:rsidP="00F74B07">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val="en-GB" w:eastAsia="th-TH"/>
              </w:rPr>
              <w:t xml:space="preserve">Republic of </w:t>
            </w:r>
            <w:r w:rsidR="003C1F73" w:rsidRPr="00006083">
              <w:rPr>
                <w:rFonts w:asciiTheme="minorBidi" w:eastAsia="Times New Roman" w:hAnsiTheme="minorBidi" w:cstheme="minorBidi"/>
                <w:snapToGrid w:val="0"/>
                <w:sz w:val="24"/>
                <w:szCs w:val="24"/>
                <w:cs/>
                <w:lang w:val="en-GB" w:eastAsia="th-TH"/>
              </w:rPr>
              <w:br/>
            </w:r>
            <w:r w:rsidRPr="00006083">
              <w:rPr>
                <w:rFonts w:asciiTheme="minorBidi" w:eastAsia="Times New Roman" w:hAnsiTheme="minorBidi" w:cstheme="minorBidi"/>
                <w:snapToGrid w:val="0"/>
                <w:sz w:val="24"/>
                <w:szCs w:val="24"/>
                <w:lang w:val="en-GB" w:eastAsia="th-TH"/>
              </w:rPr>
              <w:t xml:space="preserve">Indonesia </w:t>
            </w:r>
          </w:p>
        </w:tc>
        <w:tc>
          <w:tcPr>
            <w:tcW w:w="1152" w:type="dxa"/>
          </w:tcPr>
          <w:p w14:paraId="6E9F97E9" w14:textId="779EC514"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75</w:t>
            </w:r>
          </w:p>
        </w:tc>
        <w:tc>
          <w:tcPr>
            <w:tcW w:w="1152" w:type="dxa"/>
          </w:tcPr>
          <w:p w14:paraId="7B93A77F" w14:textId="25CC0D69" w:rsidR="00F74B07" w:rsidRPr="00006083" w:rsidRDefault="0085557F" w:rsidP="00F74B07">
            <w:pPr>
              <w:spacing w:after="0" w:line="280" w:lineRule="exact"/>
              <w:ind w:right="-72"/>
              <w:jc w:val="right"/>
              <w:rPr>
                <w:rFonts w:asciiTheme="minorBidi" w:eastAsia="Times New Roman" w:hAnsiTheme="minorBidi" w:cstheme="minorBidi"/>
                <w:snapToGrid w:val="0"/>
                <w:sz w:val="24"/>
                <w:szCs w:val="24"/>
                <w:cs/>
                <w:lang w:val="en-GB"/>
              </w:rPr>
            </w:pPr>
            <w:r w:rsidRPr="00006083">
              <w:rPr>
                <w:rFonts w:asciiTheme="minorBidi" w:eastAsia="Times New Roman" w:hAnsiTheme="minorBidi" w:cstheme="minorBidi"/>
                <w:snapToGrid w:val="0"/>
                <w:sz w:val="24"/>
                <w:szCs w:val="24"/>
                <w:lang w:val="en-GB" w:eastAsia="th-TH"/>
              </w:rPr>
              <w:t>-</w:t>
            </w:r>
          </w:p>
        </w:tc>
      </w:tr>
      <w:tr w:rsidR="00F74B07" w:rsidRPr="00006083" w14:paraId="485C5052" w14:textId="77777777" w:rsidTr="00553E84">
        <w:tc>
          <w:tcPr>
            <w:tcW w:w="3557" w:type="dxa"/>
            <w:hideMark/>
          </w:tcPr>
          <w:p w14:paraId="4C1B6A3D" w14:textId="7557BBCF" w:rsidR="00F74B07" w:rsidRPr="00006083" w:rsidRDefault="00F74B07" w:rsidP="00F74B07">
            <w:pPr>
              <w:spacing w:after="0" w:line="280" w:lineRule="exact"/>
              <w:ind w:left="780" w:right="-72"/>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rPr>
              <w:t>Swensen’s (Thai) Limited</w:t>
            </w:r>
          </w:p>
        </w:tc>
        <w:tc>
          <w:tcPr>
            <w:tcW w:w="1656" w:type="dxa"/>
            <w:hideMark/>
          </w:tcPr>
          <w:p w14:paraId="52C77835" w14:textId="6DDD2FC4" w:rsidR="00F74B07" w:rsidRPr="00006083" w:rsidRDefault="00F74B07" w:rsidP="00F74B07">
            <w:pPr>
              <w:spacing w:after="0" w:line="280" w:lineRule="exact"/>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napToGrid w:val="0"/>
                <w:sz w:val="24"/>
                <w:szCs w:val="24"/>
              </w:rPr>
              <w:t>Sale of food and beverage</w:t>
            </w:r>
          </w:p>
        </w:tc>
        <w:tc>
          <w:tcPr>
            <w:tcW w:w="1728" w:type="dxa"/>
            <w:hideMark/>
          </w:tcPr>
          <w:p w14:paraId="495B5F1F" w14:textId="77777777"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Thailand</w:t>
            </w:r>
          </w:p>
        </w:tc>
        <w:tc>
          <w:tcPr>
            <w:tcW w:w="1152" w:type="dxa"/>
          </w:tcPr>
          <w:p w14:paraId="515D083E" w14:textId="2BAA258F"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79122682" w14:textId="39A5062D"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F74B07" w:rsidRPr="00006083" w14:paraId="57F6F358" w14:textId="77777777" w:rsidTr="00553E84">
        <w:tc>
          <w:tcPr>
            <w:tcW w:w="3557" w:type="dxa"/>
            <w:hideMark/>
          </w:tcPr>
          <w:p w14:paraId="0DE4EA63" w14:textId="54CEBB08" w:rsidR="00F74B07" w:rsidRPr="00006083" w:rsidRDefault="00F74B07" w:rsidP="00F74B0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Minor Dairy Limited</w:t>
            </w:r>
          </w:p>
        </w:tc>
        <w:tc>
          <w:tcPr>
            <w:tcW w:w="1656" w:type="dxa"/>
            <w:hideMark/>
          </w:tcPr>
          <w:p w14:paraId="220085D0" w14:textId="3FF0059F"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Manufacturing and sale of ice-cream and cheese</w:t>
            </w:r>
          </w:p>
        </w:tc>
        <w:tc>
          <w:tcPr>
            <w:tcW w:w="1728" w:type="dxa"/>
            <w:hideMark/>
          </w:tcPr>
          <w:p w14:paraId="091A4D74" w14:textId="77777777"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Thailand</w:t>
            </w:r>
          </w:p>
        </w:tc>
        <w:tc>
          <w:tcPr>
            <w:tcW w:w="1152" w:type="dxa"/>
          </w:tcPr>
          <w:p w14:paraId="5119FE8B" w14:textId="396FB5DE"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6D4700CF" w14:textId="69FEA569"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F74B07" w:rsidRPr="00006083" w14:paraId="0E440F1E" w14:textId="77777777" w:rsidTr="00553E84">
        <w:tc>
          <w:tcPr>
            <w:tcW w:w="3557" w:type="dxa"/>
            <w:hideMark/>
          </w:tcPr>
          <w:p w14:paraId="37E25168" w14:textId="2CC79367" w:rsidR="00F74B07" w:rsidRPr="00006083" w:rsidRDefault="00F74B07" w:rsidP="00F74B0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Minor DQ Limited</w:t>
            </w:r>
          </w:p>
        </w:tc>
        <w:tc>
          <w:tcPr>
            <w:tcW w:w="1656" w:type="dxa"/>
            <w:hideMark/>
          </w:tcPr>
          <w:p w14:paraId="0059E5D7" w14:textId="52E5B73C"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food and beverage</w:t>
            </w:r>
          </w:p>
        </w:tc>
        <w:tc>
          <w:tcPr>
            <w:tcW w:w="1728" w:type="dxa"/>
            <w:hideMark/>
          </w:tcPr>
          <w:p w14:paraId="13D32188" w14:textId="77777777"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Thailand</w:t>
            </w:r>
          </w:p>
        </w:tc>
        <w:tc>
          <w:tcPr>
            <w:tcW w:w="1152" w:type="dxa"/>
          </w:tcPr>
          <w:p w14:paraId="25BA0945" w14:textId="0DA0EB1B"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6D025A03" w14:textId="0B5B6AB5"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F74B07" w:rsidRPr="00006083" w14:paraId="0B26B1C3" w14:textId="77777777" w:rsidTr="00553E84">
        <w:tc>
          <w:tcPr>
            <w:tcW w:w="3557" w:type="dxa"/>
            <w:hideMark/>
          </w:tcPr>
          <w:p w14:paraId="6404A645" w14:textId="26232577" w:rsidR="00F74B07" w:rsidRPr="00006083" w:rsidRDefault="00F74B07" w:rsidP="00F74B0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Burger (Thailand) Limited</w:t>
            </w:r>
          </w:p>
        </w:tc>
        <w:tc>
          <w:tcPr>
            <w:tcW w:w="1656" w:type="dxa"/>
            <w:hideMark/>
          </w:tcPr>
          <w:p w14:paraId="216BA3FF" w14:textId="4C1B3C2C"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food and beverage</w:t>
            </w:r>
          </w:p>
        </w:tc>
        <w:tc>
          <w:tcPr>
            <w:tcW w:w="1728" w:type="dxa"/>
            <w:hideMark/>
          </w:tcPr>
          <w:p w14:paraId="397F3BF0" w14:textId="77777777"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Thailand</w:t>
            </w:r>
          </w:p>
        </w:tc>
        <w:tc>
          <w:tcPr>
            <w:tcW w:w="1152" w:type="dxa"/>
          </w:tcPr>
          <w:p w14:paraId="612B38E8" w14:textId="71681C09"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52330A80" w14:textId="6029A721"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F74B07" w:rsidRPr="00006083" w14:paraId="1939C10A" w14:textId="77777777" w:rsidTr="00553E84">
        <w:tc>
          <w:tcPr>
            <w:tcW w:w="3557" w:type="dxa"/>
            <w:hideMark/>
          </w:tcPr>
          <w:p w14:paraId="667E3079" w14:textId="49B28128" w:rsidR="00F74B07" w:rsidRPr="00006083" w:rsidRDefault="00F74B07" w:rsidP="00F74B0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MF Cafe &amp; Restaurant Limited</w:t>
            </w:r>
          </w:p>
        </w:tc>
        <w:tc>
          <w:tcPr>
            <w:tcW w:w="1656" w:type="dxa"/>
            <w:hideMark/>
          </w:tcPr>
          <w:p w14:paraId="1216795C" w14:textId="15D5F4C1"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food and beverage</w:t>
            </w:r>
          </w:p>
        </w:tc>
        <w:tc>
          <w:tcPr>
            <w:tcW w:w="1728" w:type="dxa"/>
            <w:hideMark/>
          </w:tcPr>
          <w:p w14:paraId="033A8B61" w14:textId="77777777"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Thailand</w:t>
            </w:r>
          </w:p>
        </w:tc>
        <w:tc>
          <w:tcPr>
            <w:tcW w:w="1152" w:type="dxa"/>
          </w:tcPr>
          <w:p w14:paraId="7801AA41" w14:textId="42086C12"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72ED6B49" w14:textId="71BE326A"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tr w:rsidR="00F74B07" w:rsidRPr="00006083" w14:paraId="003952E9" w14:textId="77777777" w:rsidTr="00553E84">
        <w:tc>
          <w:tcPr>
            <w:tcW w:w="3557" w:type="dxa"/>
          </w:tcPr>
          <w:p w14:paraId="4B435A79" w14:textId="68CCABE5" w:rsidR="00F74B07" w:rsidRPr="00006083" w:rsidRDefault="00F74B07" w:rsidP="00F74B0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Minor Food Holding Limited</w:t>
            </w:r>
          </w:p>
        </w:tc>
        <w:tc>
          <w:tcPr>
            <w:tcW w:w="1656" w:type="dxa"/>
          </w:tcPr>
          <w:p w14:paraId="71F2B237" w14:textId="0EEB5F03"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Sale of food and beverage</w:t>
            </w:r>
          </w:p>
        </w:tc>
        <w:tc>
          <w:tcPr>
            <w:tcW w:w="1728" w:type="dxa"/>
          </w:tcPr>
          <w:p w14:paraId="06ABD528" w14:textId="76A8C25D"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Thailand</w:t>
            </w:r>
          </w:p>
        </w:tc>
        <w:tc>
          <w:tcPr>
            <w:tcW w:w="1152" w:type="dxa"/>
          </w:tcPr>
          <w:p w14:paraId="091D05AC" w14:textId="4335668A"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z w:val="24"/>
                <w:szCs w:val="24"/>
                <w:lang w:val="en-GB"/>
              </w:rPr>
              <w:t>100</w:t>
            </w:r>
          </w:p>
        </w:tc>
        <w:tc>
          <w:tcPr>
            <w:tcW w:w="1152" w:type="dxa"/>
          </w:tcPr>
          <w:p w14:paraId="396F5C6B" w14:textId="72ABA69A" w:rsidR="00F74B07" w:rsidRPr="00006083" w:rsidRDefault="00F74B07" w:rsidP="00F74B07">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z w:val="24"/>
                <w:szCs w:val="24"/>
                <w:lang w:val="en-GB"/>
              </w:rPr>
              <w:t>100</w:t>
            </w:r>
          </w:p>
        </w:tc>
      </w:tr>
      <w:tr w:rsidR="00926917" w:rsidRPr="00006083" w14:paraId="2726F5BC" w14:textId="77777777" w:rsidTr="00553E84">
        <w:tc>
          <w:tcPr>
            <w:tcW w:w="3557" w:type="dxa"/>
          </w:tcPr>
          <w:p w14:paraId="43609091" w14:textId="23A36FE4" w:rsidR="00926917" w:rsidRPr="00006083" w:rsidRDefault="00926917" w:rsidP="00926917">
            <w:pPr>
              <w:spacing w:after="0" w:line="280" w:lineRule="exact"/>
              <w:ind w:left="780"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GAGA Beverages </w:t>
            </w:r>
            <w:r w:rsidRPr="00006083">
              <w:rPr>
                <w:rFonts w:asciiTheme="minorBidi" w:eastAsia="Times New Roman" w:hAnsiTheme="minorBidi" w:cstheme="minorBidi"/>
                <w:sz w:val="24"/>
                <w:szCs w:val="24"/>
              </w:rPr>
              <w:br/>
              <w:t xml:space="preserve">   (Thailand) Limited</w:t>
            </w:r>
          </w:p>
        </w:tc>
        <w:tc>
          <w:tcPr>
            <w:tcW w:w="1656" w:type="dxa"/>
          </w:tcPr>
          <w:p w14:paraId="6A96D7C6" w14:textId="0A13B8EA" w:rsidR="00926917" w:rsidRPr="00006083" w:rsidRDefault="00926917" w:rsidP="00926917">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food and beverage</w:t>
            </w:r>
          </w:p>
        </w:tc>
        <w:tc>
          <w:tcPr>
            <w:tcW w:w="1728" w:type="dxa"/>
          </w:tcPr>
          <w:p w14:paraId="37E0C39C" w14:textId="31A9ADB8" w:rsidR="00926917" w:rsidRPr="00006083" w:rsidRDefault="00926917" w:rsidP="00926917">
            <w:pPr>
              <w:spacing w:after="0" w:line="28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152" w:type="dxa"/>
          </w:tcPr>
          <w:p w14:paraId="44BD1B1A" w14:textId="667E2E81" w:rsidR="00926917" w:rsidRPr="00006083" w:rsidRDefault="00926917" w:rsidP="00926917">
            <w:pPr>
              <w:spacing w:after="0" w:line="280" w:lineRule="exact"/>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70</w:t>
            </w:r>
          </w:p>
        </w:tc>
        <w:tc>
          <w:tcPr>
            <w:tcW w:w="1152" w:type="dxa"/>
          </w:tcPr>
          <w:p w14:paraId="25C58FB6" w14:textId="7CACA594" w:rsidR="00926917" w:rsidRPr="00006083" w:rsidRDefault="0085557F" w:rsidP="00926917">
            <w:pPr>
              <w:spacing w:after="0" w:line="280" w:lineRule="exact"/>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w:t>
            </w:r>
          </w:p>
        </w:tc>
      </w:tr>
      <w:tr w:rsidR="00926917" w:rsidRPr="00006083" w14:paraId="32C52848" w14:textId="77777777" w:rsidTr="00553E84">
        <w:tc>
          <w:tcPr>
            <w:tcW w:w="3557" w:type="dxa"/>
            <w:vAlign w:val="bottom"/>
          </w:tcPr>
          <w:p w14:paraId="02FBC22F" w14:textId="2BE48329" w:rsidR="00926917" w:rsidRPr="00006083" w:rsidRDefault="00926917" w:rsidP="0092691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 xml:space="preserve">Over Success Enterprise Pte. Ltd. </w:t>
            </w:r>
          </w:p>
        </w:tc>
        <w:tc>
          <w:tcPr>
            <w:tcW w:w="1656" w:type="dxa"/>
            <w:vAlign w:val="bottom"/>
          </w:tcPr>
          <w:p w14:paraId="0F552885" w14:textId="788880AD"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food and</w:t>
            </w:r>
          </w:p>
        </w:tc>
        <w:tc>
          <w:tcPr>
            <w:tcW w:w="1728" w:type="dxa"/>
            <w:vAlign w:val="bottom"/>
          </w:tcPr>
          <w:p w14:paraId="51002692" w14:textId="27BD6350"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People’s</w:t>
            </w:r>
          </w:p>
        </w:tc>
        <w:tc>
          <w:tcPr>
            <w:tcW w:w="1152" w:type="dxa"/>
            <w:vAlign w:val="bottom"/>
          </w:tcPr>
          <w:p w14:paraId="0DD49EFC" w14:textId="5826D078"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100</w:t>
            </w:r>
          </w:p>
        </w:tc>
        <w:tc>
          <w:tcPr>
            <w:tcW w:w="1152" w:type="dxa"/>
            <w:vAlign w:val="bottom"/>
          </w:tcPr>
          <w:p w14:paraId="30E3EB43" w14:textId="42B133A0"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100</w:t>
            </w:r>
          </w:p>
        </w:tc>
      </w:tr>
      <w:tr w:rsidR="00926917" w:rsidRPr="00006083" w14:paraId="08ABE622" w14:textId="77777777" w:rsidTr="00553E84">
        <w:tc>
          <w:tcPr>
            <w:tcW w:w="3557" w:type="dxa"/>
            <w:vAlign w:val="bottom"/>
          </w:tcPr>
          <w:p w14:paraId="6417CD24" w14:textId="594F3462" w:rsidR="00926917" w:rsidRPr="00006083" w:rsidRDefault="00926917" w:rsidP="0092691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 xml:space="preserve">   and its subsidiaries</w:t>
            </w:r>
          </w:p>
        </w:tc>
        <w:tc>
          <w:tcPr>
            <w:tcW w:w="1656" w:type="dxa"/>
            <w:vAlign w:val="bottom"/>
          </w:tcPr>
          <w:p w14:paraId="0025BE11" w14:textId="4E99838C"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beverage</w:t>
            </w:r>
          </w:p>
        </w:tc>
        <w:tc>
          <w:tcPr>
            <w:tcW w:w="1728" w:type="dxa"/>
            <w:vAlign w:val="bottom"/>
          </w:tcPr>
          <w:p w14:paraId="42F93970" w14:textId="72585F08"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Republic of China</w:t>
            </w:r>
          </w:p>
        </w:tc>
        <w:tc>
          <w:tcPr>
            <w:tcW w:w="1152" w:type="dxa"/>
            <w:vAlign w:val="bottom"/>
          </w:tcPr>
          <w:p w14:paraId="6E1D5E6B" w14:textId="77777777"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lang w:val="en-GB"/>
              </w:rPr>
            </w:pPr>
          </w:p>
        </w:tc>
        <w:tc>
          <w:tcPr>
            <w:tcW w:w="1152" w:type="dxa"/>
            <w:vAlign w:val="bottom"/>
          </w:tcPr>
          <w:p w14:paraId="77BC2A33" w14:textId="77777777"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lang w:val="en-GB"/>
              </w:rPr>
            </w:pPr>
          </w:p>
        </w:tc>
      </w:tr>
      <w:tr w:rsidR="00926917" w:rsidRPr="00006083" w14:paraId="4EE5CEE6" w14:textId="77777777" w:rsidTr="003228CB">
        <w:tc>
          <w:tcPr>
            <w:tcW w:w="3557" w:type="dxa"/>
          </w:tcPr>
          <w:p w14:paraId="4342B98E" w14:textId="261D493F" w:rsidR="00926917" w:rsidRPr="00006083" w:rsidRDefault="00926917" w:rsidP="0092691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 xml:space="preserve">Minor Food Group (Singapore) </w:t>
            </w:r>
          </w:p>
          <w:p w14:paraId="0D20FE95" w14:textId="71D55BF8" w:rsidR="00926917" w:rsidRPr="00006083" w:rsidRDefault="00926917" w:rsidP="00926917">
            <w:pPr>
              <w:spacing w:after="0" w:line="280" w:lineRule="exact"/>
              <w:ind w:left="780" w:right="-72"/>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 xml:space="preserve">   Pte. Ltd. and its subsidiaries</w:t>
            </w:r>
          </w:p>
        </w:tc>
        <w:tc>
          <w:tcPr>
            <w:tcW w:w="1656" w:type="dxa"/>
          </w:tcPr>
          <w:p w14:paraId="45D35818" w14:textId="10497145"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food and beverage</w:t>
            </w:r>
          </w:p>
        </w:tc>
        <w:tc>
          <w:tcPr>
            <w:tcW w:w="1728" w:type="dxa"/>
          </w:tcPr>
          <w:p w14:paraId="57E772E0" w14:textId="33D17D5E" w:rsidR="00926917" w:rsidRPr="00006083" w:rsidRDefault="00926917" w:rsidP="00926917">
            <w:pPr>
              <w:spacing w:after="0" w:line="280" w:lineRule="exact"/>
              <w:ind w:left="780"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Singapore</w:t>
            </w:r>
          </w:p>
        </w:tc>
        <w:tc>
          <w:tcPr>
            <w:tcW w:w="1152" w:type="dxa"/>
          </w:tcPr>
          <w:p w14:paraId="652ED344" w14:textId="641874F1"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c>
          <w:tcPr>
            <w:tcW w:w="1152" w:type="dxa"/>
          </w:tcPr>
          <w:p w14:paraId="506BB404" w14:textId="29C6BD43" w:rsidR="00926917" w:rsidRPr="00006083" w:rsidRDefault="00926917" w:rsidP="00926917">
            <w:pPr>
              <w:spacing w:after="0" w:line="280" w:lineRule="exact"/>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lang w:val="en-GB"/>
              </w:rPr>
              <w:t>100</w:t>
            </w:r>
          </w:p>
        </w:tc>
      </w:tr>
      <w:bookmarkEnd w:id="40"/>
    </w:tbl>
    <w:p w14:paraId="2B773FB2" w14:textId="77777777" w:rsidR="002104BE" w:rsidRPr="00006083" w:rsidRDefault="002104BE" w:rsidP="002104BE">
      <w:pPr>
        <w:spacing w:after="0" w:line="240" w:lineRule="auto"/>
        <w:ind w:left="1080"/>
        <w:jc w:val="both"/>
        <w:rPr>
          <w:rFonts w:asciiTheme="minorBidi" w:eastAsia="Times New Roman" w:hAnsiTheme="minorBidi" w:cstheme="minorBidi"/>
          <w:sz w:val="20"/>
          <w:szCs w:val="20"/>
        </w:rPr>
      </w:pPr>
    </w:p>
    <w:p w14:paraId="49ED8FB5" w14:textId="1AD49183" w:rsidR="00CE0E41" w:rsidRPr="00006083" w:rsidRDefault="00C84D6F">
      <w:pPr>
        <w:numPr>
          <w:ilvl w:val="0"/>
          <w:numId w:val="33"/>
        </w:numPr>
        <w:spacing w:after="0" w:line="240" w:lineRule="auto"/>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Minor Hotels Europe &amp; Americas </w:t>
      </w:r>
      <w:r w:rsidR="005F731A" w:rsidRPr="00006083">
        <w:rPr>
          <w:rFonts w:asciiTheme="minorBidi" w:eastAsia="Times New Roman" w:hAnsiTheme="minorBidi" w:cstheme="minorBidi"/>
          <w:sz w:val="26"/>
          <w:szCs w:val="26"/>
        </w:rPr>
        <w:t>S.A.</w:t>
      </w:r>
      <w:r w:rsidR="005F731A" w:rsidRPr="00006083">
        <w:rPr>
          <w:rFonts w:asciiTheme="minorBidi" w:eastAsia="Times New Roman" w:hAnsiTheme="minorBidi" w:cstheme="minorBidi"/>
          <w:sz w:val="26"/>
          <w:szCs w:val="26"/>
          <w:cs/>
        </w:rPr>
        <w:t xml:space="preserve"> </w:t>
      </w:r>
      <w:r w:rsidRPr="00006083">
        <w:rPr>
          <w:rFonts w:asciiTheme="minorBidi" w:eastAsia="Times New Roman" w:hAnsiTheme="minorBidi" w:cstheme="minorBidi"/>
          <w:sz w:val="26"/>
          <w:szCs w:val="26"/>
        </w:rPr>
        <w:t>has delisted from the Spanish Stock Exchange in September</w:t>
      </w:r>
      <w:r w:rsidR="00BA3D1B" w:rsidRPr="00006083">
        <w:rPr>
          <w:rFonts w:asciiTheme="minorBidi" w:eastAsia="Times New Roman" w:hAnsiTheme="minorBidi" w:cstheme="minorBidi"/>
          <w:sz w:val="26"/>
          <w:szCs w:val="26"/>
        </w:rPr>
        <w:t xml:space="preserve"> 2025</w:t>
      </w:r>
      <w:r w:rsidR="00492240">
        <w:rPr>
          <w:rFonts w:asciiTheme="minorBidi" w:eastAsia="Times New Roman" w:hAnsiTheme="minorBidi" w:cstheme="minorBidi"/>
          <w:sz w:val="26"/>
          <w:szCs w:val="26"/>
        </w:rPr>
        <w:t>.</w:t>
      </w:r>
      <w:r w:rsidR="00CE0E41" w:rsidRPr="00006083">
        <w:rPr>
          <w:rFonts w:asciiTheme="minorBidi" w:eastAsia="Times New Roman" w:hAnsiTheme="minorBidi" w:cstheme="minorBidi"/>
          <w:sz w:val="26"/>
          <w:szCs w:val="26"/>
        </w:rPr>
        <w:br w:type="page"/>
      </w:r>
    </w:p>
    <w:p w14:paraId="7BDE2CEA" w14:textId="57FEBCBD" w:rsidR="00D41891" w:rsidRPr="00006083" w:rsidRDefault="00B21342" w:rsidP="009B3866">
      <w:pPr>
        <w:spacing w:after="0" w:line="240" w:lineRule="auto"/>
        <w:ind w:left="540" w:hanging="540"/>
        <w:jc w:val="both"/>
        <w:rPr>
          <w:rFonts w:asciiTheme="minorBidi" w:eastAsia="Times New Roman" w:hAnsiTheme="minorBidi" w:cstheme="minorBidi"/>
          <w:sz w:val="26"/>
          <w:szCs w:val="26"/>
        </w:rPr>
      </w:pPr>
      <w:r w:rsidRPr="00006083">
        <w:rPr>
          <w:rFonts w:asciiTheme="minorBidi" w:hAnsiTheme="minorBidi" w:cstheme="minorBidi"/>
          <w:b/>
          <w:bCs/>
          <w:sz w:val="26"/>
          <w:szCs w:val="26"/>
          <w:lang w:val="en-GB"/>
        </w:rPr>
        <w:lastRenderedPageBreak/>
        <w:t>16</w:t>
      </w:r>
      <w:r w:rsidR="00CE0E41" w:rsidRPr="00006083">
        <w:rPr>
          <w:rFonts w:asciiTheme="minorBidi" w:hAnsiTheme="minorBidi" w:cstheme="minorBidi"/>
          <w:b/>
          <w:bCs/>
          <w:sz w:val="26"/>
          <w:szCs w:val="26"/>
          <w:lang w:val="en-GB"/>
        </w:rPr>
        <w:tab/>
      </w:r>
      <w:r w:rsidR="00D41891" w:rsidRPr="00006083">
        <w:rPr>
          <w:rFonts w:asciiTheme="minorBidi" w:hAnsiTheme="minorBidi" w:cstheme="minorBidi"/>
          <w:b/>
          <w:bCs/>
          <w:sz w:val="26"/>
          <w:szCs w:val="26"/>
        </w:rPr>
        <w:t xml:space="preserve">Investments in subsidiaries, associates and interests in joint ventures </w:t>
      </w:r>
      <w:r w:rsidR="00D41891" w:rsidRPr="00006083">
        <w:rPr>
          <w:rFonts w:asciiTheme="minorBidi" w:hAnsiTheme="minorBidi" w:cstheme="minorBidi"/>
          <w:sz w:val="26"/>
          <w:szCs w:val="26"/>
        </w:rPr>
        <w:t>(Cont’d)</w:t>
      </w:r>
    </w:p>
    <w:p w14:paraId="36F2A556" w14:textId="77777777" w:rsidR="00D41891" w:rsidRPr="00006083" w:rsidRDefault="00D41891" w:rsidP="00553E84">
      <w:pPr>
        <w:spacing w:after="0" w:line="240" w:lineRule="auto"/>
        <w:ind w:left="540"/>
        <w:jc w:val="both"/>
        <w:rPr>
          <w:rFonts w:asciiTheme="minorBidi" w:eastAsia="Times New Roman" w:hAnsiTheme="minorBidi" w:cstheme="minorBidi"/>
          <w:sz w:val="26"/>
          <w:szCs w:val="26"/>
        </w:rPr>
      </w:pPr>
    </w:p>
    <w:tbl>
      <w:tblPr>
        <w:tblW w:w="9243" w:type="dxa"/>
        <w:tblInd w:w="180" w:type="dxa"/>
        <w:tblLayout w:type="fixed"/>
        <w:tblLook w:val="04A0" w:firstRow="1" w:lastRow="0" w:firstColumn="1" w:lastColumn="0" w:noHBand="0" w:noVBand="1"/>
      </w:tblPr>
      <w:tblGrid>
        <w:gridCol w:w="3573"/>
        <w:gridCol w:w="1800"/>
        <w:gridCol w:w="1620"/>
        <w:gridCol w:w="1170"/>
        <w:gridCol w:w="1080"/>
      </w:tblGrid>
      <w:tr w:rsidR="00D41891" w:rsidRPr="00006083" w14:paraId="78081DA9" w14:textId="77777777" w:rsidTr="003F176B">
        <w:trPr>
          <w:trHeight w:val="83"/>
        </w:trPr>
        <w:tc>
          <w:tcPr>
            <w:tcW w:w="3573" w:type="dxa"/>
            <w:vAlign w:val="bottom"/>
          </w:tcPr>
          <w:p w14:paraId="6415D3C8" w14:textId="77777777" w:rsidR="00D41891" w:rsidRPr="00006083" w:rsidRDefault="00D41891" w:rsidP="009B3866">
            <w:pPr>
              <w:spacing w:after="0" w:line="240" w:lineRule="auto"/>
              <w:ind w:left="780" w:right="-29"/>
              <w:rPr>
                <w:rFonts w:asciiTheme="minorBidi" w:eastAsia="Times New Roman" w:hAnsiTheme="minorBidi" w:cstheme="minorBidi"/>
                <w:sz w:val="24"/>
                <w:szCs w:val="24"/>
              </w:rPr>
            </w:pPr>
          </w:p>
        </w:tc>
        <w:tc>
          <w:tcPr>
            <w:tcW w:w="5670" w:type="dxa"/>
            <w:gridSpan w:val="4"/>
            <w:vAlign w:val="bottom"/>
            <w:hideMark/>
          </w:tcPr>
          <w:p w14:paraId="346A95F8" w14:textId="77777777" w:rsidR="00D41891" w:rsidRPr="00006083" w:rsidRDefault="00D41891" w:rsidP="009B3866">
            <w:pPr>
              <w:pBdr>
                <w:bottom w:val="single" w:sz="4" w:space="1" w:color="auto"/>
              </w:pBd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D41891" w:rsidRPr="00006083" w14:paraId="0A92BBD9" w14:textId="77777777" w:rsidTr="003F176B">
        <w:tc>
          <w:tcPr>
            <w:tcW w:w="3573" w:type="dxa"/>
            <w:vAlign w:val="bottom"/>
          </w:tcPr>
          <w:p w14:paraId="6A66E30A" w14:textId="77777777" w:rsidR="00D41891" w:rsidRPr="00006083" w:rsidRDefault="00D41891" w:rsidP="009B3866">
            <w:pPr>
              <w:spacing w:after="0" w:line="240" w:lineRule="auto"/>
              <w:ind w:left="780" w:right="-72"/>
              <w:rPr>
                <w:rFonts w:asciiTheme="minorBidi" w:eastAsia="Times New Roman" w:hAnsiTheme="minorBidi" w:cstheme="minorBidi"/>
                <w:sz w:val="24"/>
                <w:szCs w:val="24"/>
              </w:rPr>
            </w:pPr>
          </w:p>
        </w:tc>
        <w:tc>
          <w:tcPr>
            <w:tcW w:w="1800" w:type="dxa"/>
            <w:vAlign w:val="bottom"/>
          </w:tcPr>
          <w:p w14:paraId="0820E036" w14:textId="77777777" w:rsidR="00D41891" w:rsidRPr="00006083" w:rsidRDefault="00D41891"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1620" w:type="dxa"/>
            <w:vAlign w:val="bottom"/>
          </w:tcPr>
          <w:p w14:paraId="70462878" w14:textId="77777777" w:rsidR="00D41891" w:rsidRPr="00006083" w:rsidRDefault="00D41891"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2250" w:type="dxa"/>
            <w:gridSpan w:val="2"/>
            <w:vAlign w:val="bottom"/>
            <w:hideMark/>
          </w:tcPr>
          <w:p w14:paraId="4E8B6DEB" w14:textId="77777777" w:rsidR="00D41891" w:rsidRPr="00006083" w:rsidRDefault="00D41891" w:rsidP="009B3866">
            <w:pPr>
              <w:tabs>
                <w:tab w:val="left" w:pos="1134"/>
              </w:tabs>
              <w:spacing w:after="0" w:line="240" w:lineRule="auto"/>
              <w:ind w:left="-29"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Investment portion</w:t>
            </w:r>
          </w:p>
          <w:p w14:paraId="5604A09E" w14:textId="77777777" w:rsidR="00D41891" w:rsidRPr="00006083" w:rsidRDefault="00D41891"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held by the Group (%)</w:t>
            </w:r>
          </w:p>
        </w:tc>
      </w:tr>
      <w:tr w:rsidR="00D41891" w:rsidRPr="00006083" w14:paraId="04614432" w14:textId="77777777" w:rsidTr="003F176B">
        <w:tc>
          <w:tcPr>
            <w:tcW w:w="3573" w:type="dxa"/>
            <w:vAlign w:val="bottom"/>
          </w:tcPr>
          <w:p w14:paraId="3A3D1D45" w14:textId="77777777" w:rsidR="00D41891" w:rsidRPr="00006083" w:rsidRDefault="00D41891" w:rsidP="009B3866">
            <w:pPr>
              <w:pBdr>
                <w:bottom w:val="single" w:sz="4" w:space="1" w:color="auto"/>
              </w:pBdr>
              <w:spacing w:after="0" w:line="240" w:lineRule="auto"/>
              <w:ind w:left="780" w:right="-72"/>
              <w:jc w:val="center"/>
              <w:rPr>
                <w:rFonts w:asciiTheme="minorBidi" w:eastAsia="Times New Roman" w:hAnsiTheme="minorBidi" w:cstheme="minorBidi"/>
                <w:b/>
                <w:bCs/>
                <w:sz w:val="24"/>
                <w:szCs w:val="24"/>
              </w:rPr>
            </w:pPr>
          </w:p>
          <w:p w14:paraId="5598A4B3" w14:textId="77777777" w:rsidR="00D41891" w:rsidRPr="00006083" w:rsidRDefault="00D41891" w:rsidP="009B3866">
            <w:pPr>
              <w:pBdr>
                <w:bottom w:val="single" w:sz="4" w:space="1" w:color="auto"/>
              </w:pBdr>
              <w:spacing w:after="0" w:line="240" w:lineRule="auto"/>
              <w:ind w:left="780"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800" w:type="dxa"/>
            <w:vAlign w:val="bottom"/>
            <w:hideMark/>
          </w:tcPr>
          <w:p w14:paraId="5BF34F8D" w14:textId="77777777" w:rsidR="00D41891" w:rsidRPr="00006083" w:rsidRDefault="00D41891"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Nature of </w:t>
            </w:r>
          </w:p>
          <w:p w14:paraId="203FBCFA" w14:textId="77777777" w:rsidR="00D41891" w:rsidRPr="00006083" w:rsidRDefault="00D41891"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business</w:t>
            </w:r>
          </w:p>
        </w:tc>
        <w:tc>
          <w:tcPr>
            <w:tcW w:w="1620" w:type="dxa"/>
            <w:vAlign w:val="bottom"/>
            <w:hideMark/>
          </w:tcPr>
          <w:p w14:paraId="484173C0" w14:textId="77777777" w:rsidR="00D41891" w:rsidRPr="00006083" w:rsidRDefault="00D41891"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 incorporation</w:t>
            </w:r>
          </w:p>
        </w:tc>
        <w:tc>
          <w:tcPr>
            <w:tcW w:w="1170" w:type="dxa"/>
            <w:vAlign w:val="bottom"/>
            <w:hideMark/>
          </w:tcPr>
          <w:p w14:paraId="120257AE" w14:textId="6A5A498A" w:rsidR="00D41891" w:rsidRPr="00006083" w:rsidRDefault="00B21342"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D41891"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5</w:t>
            </w:r>
          </w:p>
        </w:tc>
        <w:tc>
          <w:tcPr>
            <w:tcW w:w="1080" w:type="dxa"/>
            <w:vAlign w:val="bottom"/>
            <w:hideMark/>
          </w:tcPr>
          <w:p w14:paraId="7EEA7A42" w14:textId="12B3814B" w:rsidR="00D41891" w:rsidRPr="00006083" w:rsidRDefault="00B21342" w:rsidP="009B3866">
            <w:pPr>
              <w:pBdr>
                <w:bottom w:val="single" w:sz="4" w:space="1" w:color="auto"/>
              </w:pBd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D41891"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4</w:t>
            </w:r>
          </w:p>
        </w:tc>
      </w:tr>
      <w:tr w:rsidR="00D41891" w:rsidRPr="00006083" w14:paraId="4A7ADF32" w14:textId="77777777" w:rsidTr="003F176B">
        <w:tc>
          <w:tcPr>
            <w:tcW w:w="3573" w:type="dxa"/>
          </w:tcPr>
          <w:p w14:paraId="2281DC5A" w14:textId="77777777" w:rsidR="00D41891" w:rsidRPr="00006083" w:rsidRDefault="00D41891" w:rsidP="009B3866">
            <w:pPr>
              <w:spacing w:after="0" w:line="240" w:lineRule="auto"/>
              <w:ind w:left="780" w:right="-72"/>
              <w:rPr>
                <w:rFonts w:asciiTheme="minorBidi" w:eastAsia="Times New Roman" w:hAnsiTheme="minorBidi" w:cstheme="minorBidi"/>
                <w:b/>
                <w:bCs/>
                <w:snapToGrid w:val="0"/>
                <w:sz w:val="12"/>
                <w:szCs w:val="12"/>
                <w:u w:val="single"/>
              </w:rPr>
            </w:pPr>
          </w:p>
        </w:tc>
        <w:tc>
          <w:tcPr>
            <w:tcW w:w="1800" w:type="dxa"/>
          </w:tcPr>
          <w:p w14:paraId="6AEF2649" w14:textId="77777777" w:rsidR="00D41891" w:rsidRPr="00006083" w:rsidRDefault="00D41891" w:rsidP="009B3866">
            <w:pPr>
              <w:spacing w:after="0" w:line="240" w:lineRule="auto"/>
              <w:ind w:right="-72"/>
              <w:jc w:val="right"/>
              <w:rPr>
                <w:rFonts w:asciiTheme="minorBidi" w:eastAsia="Times New Roman" w:hAnsiTheme="minorBidi" w:cstheme="minorBidi"/>
                <w:snapToGrid w:val="0"/>
                <w:sz w:val="12"/>
                <w:szCs w:val="12"/>
              </w:rPr>
            </w:pPr>
          </w:p>
        </w:tc>
        <w:tc>
          <w:tcPr>
            <w:tcW w:w="1620" w:type="dxa"/>
          </w:tcPr>
          <w:p w14:paraId="739CA432" w14:textId="77777777" w:rsidR="00D41891" w:rsidRPr="00006083" w:rsidRDefault="00D41891" w:rsidP="009B3866">
            <w:pPr>
              <w:spacing w:after="0" w:line="240" w:lineRule="auto"/>
              <w:ind w:right="-72"/>
              <w:jc w:val="right"/>
              <w:rPr>
                <w:rFonts w:asciiTheme="minorBidi" w:eastAsia="Times New Roman" w:hAnsiTheme="minorBidi" w:cstheme="minorBidi"/>
                <w:snapToGrid w:val="0"/>
                <w:sz w:val="12"/>
                <w:szCs w:val="12"/>
              </w:rPr>
            </w:pPr>
          </w:p>
        </w:tc>
        <w:tc>
          <w:tcPr>
            <w:tcW w:w="1170" w:type="dxa"/>
          </w:tcPr>
          <w:p w14:paraId="5B53FEBC" w14:textId="77777777" w:rsidR="00D41891" w:rsidRPr="00006083" w:rsidRDefault="00D41891" w:rsidP="009B3866">
            <w:pPr>
              <w:spacing w:after="0" w:line="240" w:lineRule="auto"/>
              <w:ind w:right="-72"/>
              <w:jc w:val="right"/>
              <w:rPr>
                <w:rFonts w:asciiTheme="minorBidi" w:eastAsia="Times New Roman" w:hAnsiTheme="minorBidi" w:cstheme="minorBidi"/>
                <w:snapToGrid w:val="0"/>
                <w:sz w:val="12"/>
                <w:szCs w:val="12"/>
              </w:rPr>
            </w:pPr>
          </w:p>
        </w:tc>
        <w:tc>
          <w:tcPr>
            <w:tcW w:w="1080" w:type="dxa"/>
          </w:tcPr>
          <w:p w14:paraId="406053C7" w14:textId="77777777" w:rsidR="00D41891" w:rsidRPr="00006083" w:rsidRDefault="00D41891" w:rsidP="009B3866">
            <w:pPr>
              <w:spacing w:after="0" w:line="240" w:lineRule="auto"/>
              <w:ind w:right="-72"/>
              <w:jc w:val="right"/>
              <w:rPr>
                <w:rFonts w:asciiTheme="minorBidi" w:eastAsia="Times New Roman" w:hAnsiTheme="minorBidi" w:cstheme="minorBidi"/>
                <w:snapToGrid w:val="0"/>
                <w:sz w:val="12"/>
                <w:szCs w:val="12"/>
              </w:rPr>
            </w:pPr>
          </w:p>
        </w:tc>
      </w:tr>
      <w:tr w:rsidR="00883FA8" w:rsidRPr="00006083" w14:paraId="18378118" w14:textId="77777777" w:rsidTr="003F176B">
        <w:tc>
          <w:tcPr>
            <w:tcW w:w="3573" w:type="dxa"/>
          </w:tcPr>
          <w:p w14:paraId="6B8282A8" w14:textId="77777777" w:rsidR="00883FA8" w:rsidRPr="00006083" w:rsidRDefault="00883FA8" w:rsidP="00883FA8">
            <w:pPr>
              <w:spacing w:after="0" w:line="240" w:lineRule="auto"/>
              <w:ind w:left="780"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Minor DKL Food Group Pty. Ltd. </w:t>
            </w:r>
          </w:p>
        </w:tc>
        <w:tc>
          <w:tcPr>
            <w:tcW w:w="1800" w:type="dxa"/>
          </w:tcPr>
          <w:p w14:paraId="08DB5734" w14:textId="77777777" w:rsidR="00883FA8" w:rsidRPr="00006083" w:rsidRDefault="00883FA8" w:rsidP="00883FA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Holding investment</w:t>
            </w:r>
          </w:p>
        </w:tc>
        <w:tc>
          <w:tcPr>
            <w:tcW w:w="1620" w:type="dxa"/>
          </w:tcPr>
          <w:p w14:paraId="61AD1638" w14:textId="77777777" w:rsidR="00883FA8" w:rsidRPr="00006083" w:rsidRDefault="00883FA8" w:rsidP="00883FA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Australia and </w:t>
            </w:r>
          </w:p>
          <w:p w14:paraId="483A4240" w14:textId="77777777" w:rsidR="00883FA8" w:rsidRPr="00006083" w:rsidRDefault="00883FA8" w:rsidP="00883FA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New Zealand</w:t>
            </w:r>
          </w:p>
        </w:tc>
        <w:tc>
          <w:tcPr>
            <w:tcW w:w="1170" w:type="dxa"/>
          </w:tcPr>
          <w:p w14:paraId="7E0C7E44" w14:textId="6BEBAA48" w:rsidR="00883FA8" w:rsidRPr="00006083" w:rsidRDefault="00883FA8" w:rsidP="00883FA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70</w:t>
            </w:r>
          </w:p>
        </w:tc>
        <w:tc>
          <w:tcPr>
            <w:tcW w:w="1080" w:type="dxa"/>
          </w:tcPr>
          <w:p w14:paraId="405501EC" w14:textId="03AF25FF" w:rsidR="00883FA8" w:rsidRPr="00006083" w:rsidRDefault="00883FA8" w:rsidP="00883FA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70</w:t>
            </w:r>
          </w:p>
        </w:tc>
      </w:tr>
      <w:tr w:rsidR="00630A80" w:rsidRPr="00006083" w14:paraId="4C580308" w14:textId="77777777" w:rsidTr="003F176B">
        <w:tc>
          <w:tcPr>
            <w:tcW w:w="3573" w:type="dxa"/>
          </w:tcPr>
          <w:p w14:paraId="22DF6BA8" w14:textId="77777777" w:rsidR="00630A80" w:rsidRPr="00006083" w:rsidRDefault="00630A80" w:rsidP="00630A80">
            <w:pPr>
              <w:spacing w:after="0" w:line="240" w:lineRule="auto"/>
              <w:ind w:left="780" w:right="-72"/>
              <w:rPr>
                <w:rFonts w:asciiTheme="minorBidi" w:eastAsia="Times New Roman" w:hAnsiTheme="minorBidi" w:cstheme="minorBidi"/>
                <w:sz w:val="12"/>
                <w:szCs w:val="12"/>
              </w:rPr>
            </w:pPr>
          </w:p>
        </w:tc>
        <w:tc>
          <w:tcPr>
            <w:tcW w:w="1800" w:type="dxa"/>
          </w:tcPr>
          <w:p w14:paraId="7031D2D6" w14:textId="77777777" w:rsidR="00630A80" w:rsidRPr="00006083" w:rsidRDefault="00630A80" w:rsidP="00630A80">
            <w:pPr>
              <w:spacing w:after="0" w:line="240" w:lineRule="auto"/>
              <w:ind w:right="-72"/>
              <w:jc w:val="right"/>
              <w:rPr>
                <w:rFonts w:asciiTheme="minorBidi" w:eastAsia="Times New Roman" w:hAnsiTheme="minorBidi" w:cstheme="minorBidi"/>
                <w:sz w:val="12"/>
                <w:szCs w:val="12"/>
              </w:rPr>
            </w:pPr>
          </w:p>
        </w:tc>
        <w:tc>
          <w:tcPr>
            <w:tcW w:w="1620" w:type="dxa"/>
          </w:tcPr>
          <w:p w14:paraId="42724E88" w14:textId="77777777" w:rsidR="00630A80" w:rsidRPr="00006083" w:rsidRDefault="00630A80" w:rsidP="00630A80">
            <w:pPr>
              <w:spacing w:after="0" w:line="240" w:lineRule="auto"/>
              <w:ind w:right="-72"/>
              <w:jc w:val="right"/>
              <w:rPr>
                <w:rFonts w:asciiTheme="minorBidi" w:eastAsia="Times New Roman" w:hAnsiTheme="minorBidi" w:cstheme="minorBidi"/>
                <w:sz w:val="12"/>
                <w:szCs w:val="12"/>
              </w:rPr>
            </w:pPr>
          </w:p>
        </w:tc>
        <w:tc>
          <w:tcPr>
            <w:tcW w:w="1170" w:type="dxa"/>
          </w:tcPr>
          <w:p w14:paraId="363B9BBC" w14:textId="77777777" w:rsidR="00630A80" w:rsidRPr="00006083" w:rsidRDefault="00630A80" w:rsidP="00630A80">
            <w:pPr>
              <w:spacing w:after="0" w:line="240" w:lineRule="auto"/>
              <w:ind w:right="-72"/>
              <w:jc w:val="right"/>
              <w:rPr>
                <w:rFonts w:asciiTheme="minorBidi" w:eastAsia="Times New Roman" w:hAnsiTheme="minorBidi" w:cstheme="minorBidi"/>
                <w:sz w:val="12"/>
                <w:szCs w:val="12"/>
              </w:rPr>
            </w:pPr>
          </w:p>
        </w:tc>
        <w:tc>
          <w:tcPr>
            <w:tcW w:w="1080" w:type="dxa"/>
          </w:tcPr>
          <w:p w14:paraId="27D25D74" w14:textId="77777777" w:rsidR="00630A80" w:rsidRPr="00006083" w:rsidRDefault="00630A80" w:rsidP="00630A80">
            <w:pPr>
              <w:spacing w:after="0" w:line="240" w:lineRule="auto"/>
              <w:ind w:right="-72"/>
              <w:jc w:val="right"/>
              <w:rPr>
                <w:rFonts w:asciiTheme="minorBidi" w:eastAsia="Times New Roman" w:hAnsiTheme="minorBidi" w:cstheme="minorBidi"/>
                <w:sz w:val="12"/>
                <w:szCs w:val="12"/>
                <w:lang w:val="en-GB"/>
              </w:rPr>
            </w:pPr>
          </w:p>
        </w:tc>
      </w:tr>
      <w:tr w:rsidR="00630A80" w:rsidRPr="00006083" w14:paraId="20E891C0" w14:textId="0482AE02" w:rsidTr="003F176B">
        <w:tc>
          <w:tcPr>
            <w:tcW w:w="5373" w:type="dxa"/>
            <w:gridSpan w:val="2"/>
            <w:vAlign w:val="bottom"/>
          </w:tcPr>
          <w:p w14:paraId="579A7B12" w14:textId="7816E24D" w:rsidR="00630A80" w:rsidRPr="00006083" w:rsidRDefault="00630A80" w:rsidP="00630A80">
            <w:pPr>
              <w:spacing w:after="0" w:line="240" w:lineRule="auto"/>
              <w:ind w:left="79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u w:val="single"/>
              </w:rPr>
              <w:t xml:space="preserve">Minor DKL </w:t>
            </w:r>
            <w:r w:rsidRPr="00006083">
              <w:rPr>
                <w:rFonts w:asciiTheme="minorBidi" w:eastAsia="Times New Roman" w:hAnsiTheme="minorBidi" w:cstheme="minorBidi"/>
                <w:snapToGrid w:val="0"/>
                <w:sz w:val="24"/>
                <w:szCs w:val="24"/>
                <w:u w:val="single"/>
              </w:rPr>
              <w:t>Food</w:t>
            </w:r>
            <w:r w:rsidRPr="00006083">
              <w:rPr>
                <w:rFonts w:asciiTheme="minorBidi" w:eastAsia="Times New Roman" w:hAnsiTheme="minorBidi" w:cstheme="minorBidi"/>
                <w:sz w:val="24"/>
                <w:szCs w:val="24"/>
                <w:u w:val="single"/>
              </w:rPr>
              <w:t xml:space="preserve"> Group Pty. Ltd.’s subsidiaries</w:t>
            </w:r>
          </w:p>
        </w:tc>
        <w:tc>
          <w:tcPr>
            <w:tcW w:w="1620" w:type="dxa"/>
            <w:vAlign w:val="bottom"/>
          </w:tcPr>
          <w:p w14:paraId="5C703768" w14:textId="77777777" w:rsidR="00630A80" w:rsidRPr="00006083" w:rsidRDefault="00630A80" w:rsidP="00630A80">
            <w:pPr>
              <w:spacing w:after="0" w:line="240" w:lineRule="auto"/>
              <w:ind w:right="-72"/>
              <w:jc w:val="right"/>
              <w:rPr>
                <w:rFonts w:asciiTheme="minorBidi" w:eastAsia="Times New Roman" w:hAnsiTheme="minorBidi" w:cstheme="minorBidi"/>
                <w:sz w:val="24"/>
                <w:szCs w:val="24"/>
              </w:rPr>
            </w:pPr>
          </w:p>
        </w:tc>
        <w:tc>
          <w:tcPr>
            <w:tcW w:w="1170" w:type="dxa"/>
            <w:vAlign w:val="bottom"/>
          </w:tcPr>
          <w:p w14:paraId="580A70C3" w14:textId="77777777" w:rsidR="00630A80" w:rsidRPr="00006083" w:rsidRDefault="00630A80" w:rsidP="00630A80">
            <w:pPr>
              <w:spacing w:after="0" w:line="240" w:lineRule="auto"/>
              <w:ind w:right="-72"/>
              <w:jc w:val="right"/>
              <w:rPr>
                <w:rFonts w:asciiTheme="minorBidi" w:eastAsia="Times New Roman" w:hAnsiTheme="minorBidi" w:cstheme="minorBidi"/>
                <w:sz w:val="24"/>
                <w:szCs w:val="24"/>
              </w:rPr>
            </w:pPr>
          </w:p>
        </w:tc>
        <w:tc>
          <w:tcPr>
            <w:tcW w:w="1080" w:type="dxa"/>
            <w:vAlign w:val="bottom"/>
          </w:tcPr>
          <w:p w14:paraId="2394DCD5" w14:textId="77777777" w:rsidR="00630A80" w:rsidRPr="00006083" w:rsidRDefault="00630A80" w:rsidP="00630A80">
            <w:pPr>
              <w:spacing w:after="0" w:line="240" w:lineRule="auto"/>
              <w:ind w:right="-72"/>
              <w:jc w:val="right"/>
              <w:rPr>
                <w:rFonts w:asciiTheme="minorBidi" w:eastAsia="Times New Roman" w:hAnsiTheme="minorBidi" w:cstheme="minorBidi"/>
                <w:sz w:val="24"/>
                <w:szCs w:val="24"/>
              </w:rPr>
            </w:pPr>
          </w:p>
        </w:tc>
      </w:tr>
      <w:tr w:rsidR="00630A80" w:rsidRPr="00006083" w14:paraId="7C9189E4" w14:textId="77777777" w:rsidTr="003F176B">
        <w:trPr>
          <w:trHeight w:val="81"/>
        </w:trPr>
        <w:tc>
          <w:tcPr>
            <w:tcW w:w="3573" w:type="dxa"/>
            <w:hideMark/>
          </w:tcPr>
          <w:p w14:paraId="675A93D8" w14:textId="3D23542B" w:rsidR="00630A80" w:rsidRPr="00006083" w:rsidRDefault="00630A80" w:rsidP="00630A80">
            <w:pPr>
              <w:tabs>
                <w:tab w:val="center" w:pos="5310"/>
                <w:tab w:val="center" w:pos="5580"/>
                <w:tab w:val="center" w:pos="6660"/>
                <w:tab w:val="center" w:pos="7830"/>
              </w:tabs>
              <w:spacing w:after="0" w:line="240" w:lineRule="auto"/>
              <w:ind w:left="795" w:right="-36"/>
              <w:rPr>
                <w:rFonts w:asciiTheme="minorBidi" w:eastAsia="Times New Roman" w:hAnsiTheme="minorBidi" w:cstheme="minorBidi"/>
                <w:spacing w:val="-4"/>
                <w:sz w:val="24"/>
                <w:szCs w:val="24"/>
              </w:rPr>
            </w:pPr>
            <w:r w:rsidRPr="00006083">
              <w:rPr>
                <w:rFonts w:asciiTheme="minorBidi" w:eastAsia="Times New Roman" w:hAnsiTheme="minorBidi" w:cstheme="minorBidi"/>
                <w:spacing w:val="-4"/>
                <w:sz w:val="24"/>
                <w:szCs w:val="24"/>
              </w:rPr>
              <w:t>Espresso Pty. Ltd. and its</w:t>
            </w:r>
            <w:r w:rsidRPr="00006083">
              <w:rPr>
                <w:rFonts w:asciiTheme="minorBidi" w:eastAsia="Times New Roman" w:hAnsiTheme="minorBidi" w:cstheme="minorBidi"/>
                <w:spacing w:val="-4"/>
                <w:sz w:val="24"/>
                <w:szCs w:val="24"/>
                <w:cs/>
              </w:rPr>
              <w:t xml:space="preserve"> </w:t>
            </w:r>
            <w:r w:rsidRPr="00006083">
              <w:rPr>
                <w:rFonts w:asciiTheme="minorBidi" w:eastAsia="Times New Roman" w:hAnsiTheme="minorBidi" w:cstheme="minorBidi"/>
                <w:spacing w:val="-4"/>
                <w:sz w:val="24"/>
                <w:szCs w:val="24"/>
              </w:rPr>
              <w:t>subsidiaries</w:t>
            </w:r>
          </w:p>
        </w:tc>
        <w:tc>
          <w:tcPr>
            <w:tcW w:w="1800" w:type="dxa"/>
            <w:hideMark/>
          </w:tcPr>
          <w:p w14:paraId="18E6B5CA" w14:textId="77777777" w:rsidR="00630A80" w:rsidRPr="00006083" w:rsidRDefault="00630A80" w:rsidP="00630A80">
            <w:pPr>
              <w:tabs>
                <w:tab w:val="left" w:pos="1134"/>
              </w:tabs>
              <w:spacing w:after="0" w:line="240" w:lineRule="auto"/>
              <w:ind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Property investment</w:t>
            </w:r>
          </w:p>
        </w:tc>
        <w:tc>
          <w:tcPr>
            <w:tcW w:w="1620" w:type="dxa"/>
            <w:hideMark/>
          </w:tcPr>
          <w:p w14:paraId="65D8C492"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47FA0C1A" w14:textId="323D6D51"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5EAF0CF9" w14:textId="19D0E0E0"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79FBBF55" w14:textId="77777777" w:rsidTr="003F176B">
        <w:tc>
          <w:tcPr>
            <w:tcW w:w="3573" w:type="dxa"/>
            <w:hideMark/>
          </w:tcPr>
          <w:p w14:paraId="7024F572" w14:textId="1D6AE8CA" w:rsidR="00630A80" w:rsidRPr="00006083" w:rsidRDefault="00630A80" w:rsidP="00630A80">
            <w:pPr>
              <w:tabs>
                <w:tab w:val="left" w:pos="2835"/>
                <w:tab w:val="center" w:pos="5310"/>
                <w:tab w:val="center" w:pos="5580"/>
                <w:tab w:val="center" w:pos="6660"/>
                <w:tab w:val="center" w:pos="7830"/>
              </w:tabs>
              <w:spacing w:after="0" w:line="240" w:lineRule="auto"/>
              <w:ind w:left="795" w:right="-36" w:hanging="1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The Coffee Club Investment </w:t>
            </w:r>
            <w:r w:rsidRPr="00006083">
              <w:rPr>
                <w:rFonts w:asciiTheme="minorBidi" w:eastAsia="Times New Roman" w:hAnsiTheme="minorBidi" w:cstheme="minorBidi"/>
                <w:sz w:val="24"/>
                <w:szCs w:val="24"/>
              </w:rPr>
              <w:br/>
              <w:t xml:space="preserve">   Pty. Ltd. and its subsidiaries</w:t>
            </w:r>
          </w:p>
        </w:tc>
        <w:tc>
          <w:tcPr>
            <w:tcW w:w="1800" w:type="dxa"/>
            <w:hideMark/>
          </w:tcPr>
          <w:p w14:paraId="54E904A2" w14:textId="77777777" w:rsidR="00630A80" w:rsidRPr="00006083" w:rsidRDefault="00630A80" w:rsidP="00630A80">
            <w:pPr>
              <w:tabs>
                <w:tab w:val="left" w:pos="1134"/>
              </w:tabs>
              <w:spacing w:after="0" w:line="240" w:lineRule="auto"/>
              <w:ind w:left="75"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Franchise owner</w:t>
            </w:r>
          </w:p>
        </w:tc>
        <w:tc>
          <w:tcPr>
            <w:tcW w:w="1620" w:type="dxa"/>
            <w:hideMark/>
          </w:tcPr>
          <w:p w14:paraId="0A639C30"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2A6B8F0B" w14:textId="7997858D"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7B5B55E9" w14:textId="762BB191"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3AE19DE2" w14:textId="77777777" w:rsidTr="003F176B">
        <w:tc>
          <w:tcPr>
            <w:tcW w:w="3573" w:type="dxa"/>
            <w:hideMark/>
          </w:tcPr>
          <w:p w14:paraId="49E80B1A" w14:textId="77777777" w:rsidR="00630A80" w:rsidRPr="00006083" w:rsidRDefault="00630A80" w:rsidP="00630A80">
            <w:pPr>
              <w:tabs>
                <w:tab w:val="left" w:pos="2835"/>
                <w:tab w:val="center" w:pos="5310"/>
                <w:tab w:val="center" w:pos="5580"/>
                <w:tab w:val="center" w:pos="6660"/>
                <w:tab w:val="center" w:pos="7830"/>
              </w:tabs>
              <w:spacing w:after="0" w:line="240" w:lineRule="auto"/>
              <w:ind w:left="79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The Coffee Club Franchising</w:t>
            </w:r>
          </w:p>
        </w:tc>
        <w:tc>
          <w:tcPr>
            <w:tcW w:w="1800" w:type="dxa"/>
            <w:hideMark/>
          </w:tcPr>
          <w:p w14:paraId="65FEBB96" w14:textId="77777777" w:rsidR="00630A80" w:rsidRPr="00006083" w:rsidRDefault="00630A80" w:rsidP="00630A80">
            <w:pPr>
              <w:tabs>
                <w:tab w:val="left" w:pos="1134"/>
              </w:tabs>
              <w:spacing w:after="0" w:line="240" w:lineRule="auto"/>
              <w:ind w:left="165"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Franchise business</w:t>
            </w:r>
          </w:p>
        </w:tc>
        <w:tc>
          <w:tcPr>
            <w:tcW w:w="1620" w:type="dxa"/>
            <w:hideMark/>
          </w:tcPr>
          <w:p w14:paraId="786F4CD8"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60E3F520" w14:textId="44EB7D3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243FB3CE" w14:textId="37579501"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79866AE2" w14:textId="77777777" w:rsidTr="003F176B">
        <w:tc>
          <w:tcPr>
            <w:tcW w:w="3573" w:type="dxa"/>
            <w:hideMark/>
          </w:tcPr>
          <w:p w14:paraId="7C72BBD8"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Company Pty. Ltd.</w:t>
            </w:r>
          </w:p>
        </w:tc>
        <w:tc>
          <w:tcPr>
            <w:tcW w:w="1800" w:type="dxa"/>
          </w:tcPr>
          <w:p w14:paraId="589D3804"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rPr>
            </w:pPr>
          </w:p>
        </w:tc>
        <w:tc>
          <w:tcPr>
            <w:tcW w:w="1620" w:type="dxa"/>
          </w:tcPr>
          <w:p w14:paraId="227AD6AF"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p>
        </w:tc>
        <w:tc>
          <w:tcPr>
            <w:tcW w:w="1170" w:type="dxa"/>
          </w:tcPr>
          <w:p w14:paraId="5D8ABA42"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080" w:type="dxa"/>
          </w:tcPr>
          <w:p w14:paraId="2E186925"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630A80" w:rsidRPr="00006083" w14:paraId="25635FEE" w14:textId="77777777" w:rsidTr="003F176B">
        <w:tc>
          <w:tcPr>
            <w:tcW w:w="3573" w:type="dxa"/>
            <w:hideMark/>
          </w:tcPr>
          <w:p w14:paraId="34BF5404"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The Coffee Club Supply Pty. Ltd.</w:t>
            </w:r>
          </w:p>
        </w:tc>
        <w:tc>
          <w:tcPr>
            <w:tcW w:w="1800" w:type="dxa"/>
            <w:hideMark/>
          </w:tcPr>
          <w:p w14:paraId="2B06F74B"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Holding investment</w:t>
            </w:r>
          </w:p>
        </w:tc>
        <w:tc>
          <w:tcPr>
            <w:tcW w:w="1620" w:type="dxa"/>
            <w:hideMark/>
          </w:tcPr>
          <w:p w14:paraId="4549C9EB"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3AD415C3" w14:textId="192F7EB9"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7553A810" w14:textId="22455414"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5FC1CCFC" w14:textId="77777777" w:rsidTr="003F176B">
        <w:tc>
          <w:tcPr>
            <w:tcW w:w="3573" w:type="dxa"/>
            <w:hideMark/>
          </w:tcPr>
          <w:p w14:paraId="7063F983"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First Avenue Company Pty. Ltd.</w:t>
            </w:r>
          </w:p>
        </w:tc>
        <w:tc>
          <w:tcPr>
            <w:tcW w:w="1800" w:type="dxa"/>
            <w:hideMark/>
          </w:tcPr>
          <w:p w14:paraId="4667FE71"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 xml:space="preserve">Sale of food and </w:t>
            </w:r>
          </w:p>
        </w:tc>
        <w:tc>
          <w:tcPr>
            <w:tcW w:w="1620" w:type="dxa"/>
            <w:hideMark/>
          </w:tcPr>
          <w:p w14:paraId="1E99059A"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6F78A289" w14:textId="4E1D4D95"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02004774" w14:textId="07CA480D"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10445F62" w14:textId="77777777" w:rsidTr="003F176B">
        <w:tc>
          <w:tcPr>
            <w:tcW w:w="3573" w:type="dxa"/>
          </w:tcPr>
          <w:p w14:paraId="28E1C0F5"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p>
        </w:tc>
        <w:tc>
          <w:tcPr>
            <w:tcW w:w="1800" w:type="dxa"/>
            <w:hideMark/>
          </w:tcPr>
          <w:p w14:paraId="77B44693"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beverage</w:t>
            </w:r>
          </w:p>
        </w:tc>
        <w:tc>
          <w:tcPr>
            <w:tcW w:w="1620" w:type="dxa"/>
          </w:tcPr>
          <w:p w14:paraId="5A0471DB"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p>
        </w:tc>
        <w:tc>
          <w:tcPr>
            <w:tcW w:w="1170" w:type="dxa"/>
          </w:tcPr>
          <w:p w14:paraId="7790D385"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080" w:type="dxa"/>
          </w:tcPr>
          <w:p w14:paraId="0A0F83EA"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630A80" w:rsidRPr="00006083" w14:paraId="6EF7355C" w14:textId="77777777" w:rsidTr="003F176B">
        <w:tc>
          <w:tcPr>
            <w:tcW w:w="3573" w:type="dxa"/>
          </w:tcPr>
          <w:p w14:paraId="64298B4A"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BC Aus Operating Company</w:t>
            </w:r>
          </w:p>
        </w:tc>
        <w:tc>
          <w:tcPr>
            <w:tcW w:w="1800" w:type="dxa"/>
            <w:hideMark/>
          </w:tcPr>
          <w:p w14:paraId="28D179FD"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Holding investment</w:t>
            </w:r>
          </w:p>
        </w:tc>
        <w:tc>
          <w:tcPr>
            <w:tcW w:w="1620" w:type="dxa"/>
          </w:tcPr>
          <w:p w14:paraId="0741AC2A"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7D768525" w14:textId="553626D1"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46DEDDFE" w14:textId="4B9D4E53"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71FE2636" w14:textId="77777777" w:rsidTr="003F176B">
        <w:tc>
          <w:tcPr>
            <w:tcW w:w="3573" w:type="dxa"/>
          </w:tcPr>
          <w:p w14:paraId="1CC6ED54"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Pty. Ltd. and its subsidiaries</w:t>
            </w:r>
          </w:p>
        </w:tc>
        <w:tc>
          <w:tcPr>
            <w:tcW w:w="1800" w:type="dxa"/>
            <w:hideMark/>
          </w:tcPr>
          <w:p w14:paraId="168B805E"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p>
        </w:tc>
        <w:tc>
          <w:tcPr>
            <w:tcW w:w="1620" w:type="dxa"/>
          </w:tcPr>
          <w:p w14:paraId="00C84941"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p>
        </w:tc>
        <w:tc>
          <w:tcPr>
            <w:tcW w:w="1170" w:type="dxa"/>
          </w:tcPr>
          <w:p w14:paraId="1EAEF172"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080" w:type="dxa"/>
          </w:tcPr>
          <w:p w14:paraId="38716A0C" w14:textId="7777777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630A80" w:rsidRPr="00006083" w14:paraId="489C5153" w14:textId="77777777" w:rsidTr="003F176B">
        <w:tc>
          <w:tcPr>
            <w:tcW w:w="3573" w:type="dxa"/>
          </w:tcPr>
          <w:p w14:paraId="3E0CD1AA"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DKL Construction Pty. Ltd.</w:t>
            </w:r>
          </w:p>
        </w:tc>
        <w:tc>
          <w:tcPr>
            <w:tcW w:w="1800" w:type="dxa"/>
            <w:hideMark/>
          </w:tcPr>
          <w:p w14:paraId="0CD43DE7"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Management services</w:t>
            </w:r>
          </w:p>
        </w:tc>
        <w:tc>
          <w:tcPr>
            <w:tcW w:w="1620" w:type="dxa"/>
          </w:tcPr>
          <w:p w14:paraId="455783E9"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496C55F0" w14:textId="197C0A07"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5C29BF4A" w14:textId="6853594E"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4FA2805E" w14:textId="77777777" w:rsidTr="003F176B">
        <w:tc>
          <w:tcPr>
            <w:tcW w:w="3573" w:type="dxa"/>
          </w:tcPr>
          <w:p w14:paraId="2FE8B605"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Minor DKL Management Pty. Ltd.</w:t>
            </w:r>
          </w:p>
        </w:tc>
        <w:tc>
          <w:tcPr>
            <w:tcW w:w="1800" w:type="dxa"/>
            <w:hideMark/>
          </w:tcPr>
          <w:p w14:paraId="0D9BA1A1"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Management services</w:t>
            </w:r>
          </w:p>
        </w:tc>
        <w:tc>
          <w:tcPr>
            <w:tcW w:w="1620" w:type="dxa"/>
          </w:tcPr>
          <w:p w14:paraId="26945FBA"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25292BED" w14:textId="469969D0"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3786F645" w14:textId="7276FDCF"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4D1713C3" w14:textId="77777777" w:rsidTr="003F176B">
        <w:tc>
          <w:tcPr>
            <w:tcW w:w="3573" w:type="dxa"/>
          </w:tcPr>
          <w:p w14:paraId="2823850B"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Minor DKL Stores Pty. Ltd. </w:t>
            </w:r>
          </w:p>
          <w:p w14:paraId="75B3CA3D"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and its subsidiaries</w:t>
            </w:r>
          </w:p>
        </w:tc>
        <w:tc>
          <w:tcPr>
            <w:tcW w:w="1800" w:type="dxa"/>
            <w:hideMark/>
          </w:tcPr>
          <w:p w14:paraId="0D627ECC"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 xml:space="preserve">Sale of food and beverage </w:t>
            </w:r>
          </w:p>
        </w:tc>
        <w:tc>
          <w:tcPr>
            <w:tcW w:w="1620" w:type="dxa"/>
          </w:tcPr>
          <w:p w14:paraId="16A71CAC"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2403ADAE" w14:textId="067D1E0B"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c>
          <w:tcPr>
            <w:tcW w:w="1080" w:type="dxa"/>
          </w:tcPr>
          <w:p w14:paraId="3C2AB2B8" w14:textId="7A7020CE"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100</w:t>
            </w:r>
          </w:p>
        </w:tc>
      </w:tr>
      <w:tr w:rsidR="00630A80" w:rsidRPr="00006083" w14:paraId="3F3E02F7" w14:textId="77777777" w:rsidTr="003F176B">
        <w:tc>
          <w:tcPr>
            <w:tcW w:w="3573" w:type="dxa"/>
          </w:tcPr>
          <w:p w14:paraId="095DEE4B"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Nomad Coffee Group Pty. Ltd.</w:t>
            </w:r>
          </w:p>
          <w:p w14:paraId="738B6D8A" w14:textId="77777777" w:rsidR="00630A80" w:rsidRPr="00006083" w:rsidRDefault="00630A80" w:rsidP="00630A80">
            <w:pPr>
              <w:tabs>
                <w:tab w:val="left" w:pos="2835"/>
                <w:tab w:val="center" w:pos="5310"/>
                <w:tab w:val="center" w:pos="5580"/>
                <w:tab w:val="center" w:pos="6660"/>
                <w:tab w:val="center" w:pos="7830"/>
              </w:tabs>
              <w:spacing w:after="0" w:line="240" w:lineRule="auto"/>
              <w:ind w:left="780"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and its subsidiaries</w:t>
            </w:r>
          </w:p>
        </w:tc>
        <w:tc>
          <w:tcPr>
            <w:tcW w:w="1800" w:type="dxa"/>
            <w:hideMark/>
          </w:tcPr>
          <w:p w14:paraId="46F62D1C"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napToGrid w:val="0"/>
                <w:sz w:val="24"/>
                <w:szCs w:val="24"/>
                <w:lang w:val="en-GB"/>
              </w:rPr>
            </w:pPr>
            <w:r w:rsidRPr="00006083">
              <w:rPr>
                <w:rFonts w:asciiTheme="minorBidi" w:eastAsia="Times New Roman" w:hAnsiTheme="minorBidi" w:cstheme="minorBidi"/>
                <w:snapToGrid w:val="0"/>
                <w:sz w:val="24"/>
                <w:szCs w:val="24"/>
                <w:lang w:val="en-GB"/>
              </w:rPr>
              <w:t xml:space="preserve">Holding investment </w:t>
            </w:r>
          </w:p>
        </w:tc>
        <w:tc>
          <w:tcPr>
            <w:tcW w:w="1620" w:type="dxa"/>
          </w:tcPr>
          <w:p w14:paraId="6D2D6D40" w14:textId="77777777" w:rsidR="00630A80" w:rsidRPr="00006083" w:rsidRDefault="00630A80" w:rsidP="00630A8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Australia</w:t>
            </w:r>
          </w:p>
        </w:tc>
        <w:tc>
          <w:tcPr>
            <w:tcW w:w="1170" w:type="dxa"/>
          </w:tcPr>
          <w:p w14:paraId="02C5278A" w14:textId="08F6386F"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70</w:t>
            </w:r>
          </w:p>
        </w:tc>
        <w:tc>
          <w:tcPr>
            <w:tcW w:w="1080" w:type="dxa"/>
          </w:tcPr>
          <w:p w14:paraId="608A9333" w14:textId="455FE436" w:rsidR="00630A80" w:rsidRPr="00006083" w:rsidRDefault="00630A80" w:rsidP="00630A8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70</w:t>
            </w:r>
          </w:p>
        </w:tc>
      </w:tr>
    </w:tbl>
    <w:p w14:paraId="0512F975" w14:textId="77777777" w:rsidR="00206E3E" w:rsidRPr="00006083" w:rsidRDefault="00206E3E" w:rsidP="009B3866">
      <w:pPr>
        <w:spacing w:after="0" w:line="240" w:lineRule="auto"/>
        <w:ind w:left="1080"/>
        <w:jc w:val="both"/>
        <w:rPr>
          <w:rFonts w:asciiTheme="minorBidi" w:eastAsia="Times New Roman" w:hAnsiTheme="minorBidi" w:cstheme="minorBidi"/>
          <w:sz w:val="26"/>
          <w:szCs w:val="26"/>
        </w:rPr>
      </w:pPr>
    </w:p>
    <w:p w14:paraId="40F25BD9" w14:textId="22410689" w:rsidR="00230CCB" w:rsidRPr="00006083" w:rsidRDefault="00202763"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Group has pledged subsidiaries’ shares together with hotel properties at book value approximately </w:t>
      </w:r>
      <w:r w:rsidR="00CB6034" w:rsidRPr="00006083">
        <w:rPr>
          <w:rFonts w:asciiTheme="minorBidi" w:eastAsia="Times New Roman" w:hAnsiTheme="minorBidi" w:cstheme="minorBidi"/>
          <w:sz w:val="26"/>
          <w:szCs w:val="26"/>
        </w:rPr>
        <w:br/>
      </w:r>
      <w:r w:rsidRPr="00006083">
        <w:rPr>
          <w:rFonts w:asciiTheme="minorBidi" w:eastAsia="Times New Roman" w:hAnsiTheme="minorBidi" w:cstheme="minorBidi"/>
          <w:sz w:val="26"/>
          <w:szCs w:val="26"/>
        </w:rPr>
        <w:t>Baht</w:t>
      </w:r>
      <w:r w:rsidR="008755A2" w:rsidRPr="00006083">
        <w:rPr>
          <w:rFonts w:asciiTheme="minorBidi" w:eastAsia="Times New Roman" w:hAnsiTheme="minorBidi" w:cstheme="minorBidi"/>
          <w:sz w:val="26"/>
          <w:szCs w:val="26"/>
          <w:cs/>
        </w:rPr>
        <w:t xml:space="preserve"> </w:t>
      </w:r>
      <w:r w:rsidR="008755A2" w:rsidRPr="00006083">
        <w:rPr>
          <w:rFonts w:asciiTheme="minorBidi" w:eastAsia="Times New Roman" w:hAnsiTheme="minorBidi" w:cstheme="minorBidi"/>
          <w:sz w:val="26"/>
          <w:szCs w:val="26"/>
        </w:rPr>
        <w:t>28,054</w:t>
      </w:r>
      <w:r w:rsidR="00CF080F"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CF080F"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 xml:space="preserve">: Baht </w:t>
      </w:r>
      <w:r w:rsidR="00CF080F" w:rsidRPr="00006083">
        <w:rPr>
          <w:rFonts w:asciiTheme="minorBidi" w:eastAsia="Times New Roman" w:hAnsiTheme="minorBidi" w:cstheme="minorBidi"/>
          <w:sz w:val="26"/>
          <w:szCs w:val="26"/>
          <w:lang w:val="en-GB"/>
        </w:rPr>
        <w:t>28</w:t>
      </w:r>
      <w:r w:rsidR="00CF080F" w:rsidRPr="00006083">
        <w:rPr>
          <w:rFonts w:asciiTheme="minorBidi" w:eastAsia="Times New Roman" w:hAnsiTheme="minorBidi" w:cstheme="minorBidi"/>
          <w:sz w:val="26"/>
          <w:szCs w:val="26"/>
        </w:rPr>
        <w:t>,</w:t>
      </w:r>
      <w:r w:rsidR="00CF080F" w:rsidRPr="00006083">
        <w:rPr>
          <w:rFonts w:asciiTheme="minorBidi" w:eastAsia="Times New Roman" w:hAnsiTheme="minorBidi" w:cstheme="minorBidi"/>
          <w:sz w:val="26"/>
          <w:szCs w:val="26"/>
          <w:lang w:val="en-GB"/>
        </w:rPr>
        <w:t>060</w:t>
      </w:r>
      <w:r w:rsidR="00CF080F"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to secure borrowings and guarantor’s performance from a financial institution.</w:t>
      </w:r>
    </w:p>
    <w:p w14:paraId="65D6D80E" w14:textId="32C809C7" w:rsidR="003A265F" w:rsidRPr="00006083" w:rsidRDefault="003A265F" w:rsidP="009B3866">
      <w:pPr>
        <w:spacing w:after="0" w:line="240" w:lineRule="auto"/>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br w:type="page"/>
      </w:r>
    </w:p>
    <w:p w14:paraId="5B88F27B" w14:textId="50A15984" w:rsidR="003A265F" w:rsidRPr="00006083" w:rsidRDefault="00B21342" w:rsidP="009B3866">
      <w:pPr>
        <w:spacing w:after="0" w:line="240" w:lineRule="auto"/>
        <w:ind w:left="540" w:hanging="540"/>
        <w:jc w:val="both"/>
        <w:rPr>
          <w:rFonts w:asciiTheme="minorBidi" w:eastAsia="Times New Roman" w:hAnsiTheme="minorBidi" w:cstheme="minorBidi"/>
          <w:sz w:val="26"/>
          <w:szCs w:val="26"/>
        </w:rPr>
      </w:pPr>
      <w:r w:rsidRPr="00006083">
        <w:rPr>
          <w:rFonts w:asciiTheme="minorBidi" w:hAnsiTheme="minorBidi" w:cstheme="minorBidi"/>
          <w:b/>
          <w:bCs/>
          <w:sz w:val="26"/>
          <w:szCs w:val="26"/>
          <w:lang w:val="en-GB"/>
        </w:rPr>
        <w:lastRenderedPageBreak/>
        <w:t>16</w:t>
      </w:r>
      <w:r w:rsidR="003A265F" w:rsidRPr="00006083">
        <w:rPr>
          <w:rFonts w:asciiTheme="minorBidi" w:hAnsiTheme="minorBidi" w:cstheme="minorBidi"/>
          <w:b/>
          <w:bCs/>
          <w:sz w:val="26"/>
          <w:szCs w:val="26"/>
          <w:lang w:val="en-GB"/>
        </w:rPr>
        <w:tab/>
      </w:r>
      <w:r w:rsidR="003A265F" w:rsidRPr="00006083">
        <w:rPr>
          <w:rFonts w:asciiTheme="minorBidi" w:hAnsiTheme="minorBidi" w:cstheme="minorBidi"/>
          <w:b/>
          <w:bCs/>
          <w:sz w:val="26"/>
          <w:szCs w:val="26"/>
        </w:rPr>
        <w:t xml:space="preserve">Investments in subsidiaries, associates and interests in joint ventures </w:t>
      </w:r>
      <w:r w:rsidR="003A265F" w:rsidRPr="00006083">
        <w:rPr>
          <w:rFonts w:asciiTheme="minorBidi" w:hAnsiTheme="minorBidi" w:cstheme="minorBidi"/>
          <w:sz w:val="26"/>
          <w:szCs w:val="26"/>
        </w:rPr>
        <w:t>(Cont’d)</w:t>
      </w:r>
    </w:p>
    <w:p w14:paraId="3F2BDF60" w14:textId="77777777" w:rsidR="00F64A25" w:rsidRPr="00006083" w:rsidRDefault="00F64A25" w:rsidP="009B3866">
      <w:pPr>
        <w:spacing w:after="0" w:line="240" w:lineRule="auto"/>
        <w:ind w:left="1080"/>
        <w:jc w:val="both"/>
        <w:outlineLvl w:val="7"/>
        <w:rPr>
          <w:rFonts w:asciiTheme="minorBidi" w:eastAsia="Times New Roman" w:hAnsiTheme="minorBidi" w:cstheme="minorBidi"/>
          <w:sz w:val="20"/>
          <w:szCs w:val="20"/>
        </w:rPr>
      </w:pPr>
    </w:p>
    <w:p w14:paraId="082C874A" w14:textId="291B540B" w:rsidR="00F64A25" w:rsidRPr="00006083" w:rsidRDefault="00815ACD" w:rsidP="00E46BFC">
      <w:pPr>
        <w:spacing w:after="0" w:line="240" w:lineRule="auto"/>
        <w:ind w:left="1080"/>
        <w:jc w:val="both"/>
        <w:outlineLvl w:val="7"/>
        <w:rPr>
          <w:rFonts w:asciiTheme="minorBidi" w:eastAsia="Times New Roman" w:hAnsiTheme="minorBidi" w:cstheme="minorBidi"/>
          <w:b/>
          <w:bCs/>
          <w:sz w:val="26"/>
          <w:szCs w:val="26"/>
        </w:rPr>
      </w:pPr>
      <w:r w:rsidRPr="00006083">
        <w:rPr>
          <w:rFonts w:asciiTheme="minorBidi" w:eastAsia="Times New Roman" w:hAnsiTheme="minorBidi" w:cstheme="minorBidi"/>
          <w:sz w:val="26"/>
          <w:szCs w:val="26"/>
        </w:rPr>
        <w:t xml:space="preserve">Significant changes in investments in subsidiaries for the year ended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w:t>
      </w:r>
      <w:r w:rsidR="00CF080F" w:rsidRPr="00006083">
        <w:rPr>
          <w:rFonts w:asciiTheme="minorBidi" w:eastAsia="Times New Roman" w:hAnsiTheme="minorBidi" w:cstheme="minorBidi"/>
          <w:sz w:val="26"/>
          <w:szCs w:val="26"/>
          <w:lang w:val="en-GB"/>
        </w:rPr>
        <w:t>25</w:t>
      </w:r>
      <w:r w:rsidRPr="00006083">
        <w:rPr>
          <w:rFonts w:asciiTheme="minorBidi" w:eastAsia="Times New Roman" w:hAnsiTheme="minorBidi" w:cstheme="minorBidi"/>
          <w:sz w:val="26"/>
          <w:szCs w:val="26"/>
        </w:rPr>
        <w:t xml:space="preserve"> comprise:</w:t>
      </w:r>
      <w:r w:rsidR="00F64A25" w:rsidRPr="00006083">
        <w:rPr>
          <w:rFonts w:asciiTheme="minorBidi" w:eastAsia="Times New Roman" w:hAnsiTheme="minorBidi" w:cstheme="minorBidi"/>
          <w:b/>
          <w:bCs/>
          <w:sz w:val="26"/>
          <w:szCs w:val="26"/>
        </w:rPr>
        <w:tab/>
      </w:r>
    </w:p>
    <w:p w14:paraId="0478587C" w14:textId="77777777" w:rsidR="00206A41" w:rsidRPr="00006083" w:rsidRDefault="00206A41" w:rsidP="00E46BFC">
      <w:pPr>
        <w:spacing w:after="0" w:line="240" w:lineRule="auto"/>
        <w:ind w:left="1080"/>
        <w:jc w:val="both"/>
        <w:outlineLvl w:val="7"/>
        <w:rPr>
          <w:rFonts w:asciiTheme="minorBidi" w:eastAsia="Times New Roman" w:hAnsiTheme="minorBidi" w:cstheme="minorBidi"/>
          <w:b/>
          <w:bCs/>
          <w:sz w:val="16"/>
          <w:szCs w:val="16"/>
        </w:rPr>
      </w:pPr>
    </w:p>
    <w:p w14:paraId="6CA3C0BE" w14:textId="5DE6A2C9" w:rsidR="00F23CEE" w:rsidRPr="00006083" w:rsidRDefault="00F23CEE" w:rsidP="002F222D">
      <w:pPr>
        <w:pStyle w:val="ListParagraph"/>
        <w:numPr>
          <w:ilvl w:val="0"/>
          <w:numId w:val="17"/>
        </w:numPr>
        <w:ind w:left="1440"/>
        <w:jc w:val="thaiDistribute"/>
        <w:outlineLvl w:val="7"/>
        <w:rPr>
          <w:rFonts w:asciiTheme="minorBidi" w:hAnsiTheme="minorBidi" w:cstheme="minorBidi"/>
          <w:spacing w:val="-4"/>
          <w:sz w:val="26"/>
          <w:szCs w:val="26"/>
          <w:lang w:val="en-GB"/>
        </w:rPr>
      </w:pPr>
      <w:r w:rsidRPr="00006083">
        <w:rPr>
          <w:rFonts w:asciiTheme="minorBidi" w:hAnsiTheme="minorBidi" w:cstheme="minorBidi"/>
          <w:spacing w:val="-4"/>
          <w:sz w:val="26"/>
          <w:szCs w:val="26"/>
          <w:lang w:val="en-GB"/>
        </w:rPr>
        <w:t xml:space="preserve">During 2025, </w:t>
      </w:r>
      <w:r w:rsidR="00533B2F" w:rsidRPr="00006083">
        <w:rPr>
          <w:rFonts w:asciiTheme="minorBidi" w:hAnsiTheme="minorBidi" w:cstheme="minorBidi"/>
          <w:spacing w:val="-4"/>
          <w:sz w:val="26"/>
          <w:szCs w:val="26"/>
        </w:rPr>
        <w:t>a</w:t>
      </w:r>
      <w:r w:rsidRPr="00006083">
        <w:rPr>
          <w:rFonts w:asciiTheme="minorBidi" w:hAnsiTheme="minorBidi" w:cstheme="minorBidi"/>
          <w:spacing w:val="-4"/>
          <w:sz w:val="26"/>
          <w:szCs w:val="26"/>
          <w:lang w:val="en-GB"/>
        </w:rPr>
        <w:t xml:space="preserve"> subsidiary of the Group additionally invested in Minor Hotels Europe &amp; Americas S.A. totaling Baht 3,861 million. The investment portion has increased from 96% to 99%.</w:t>
      </w:r>
    </w:p>
    <w:p w14:paraId="6929EDCE" w14:textId="77777777" w:rsidR="00F23CEE" w:rsidRPr="00006083" w:rsidRDefault="00F23CEE" w:rsidP="00F23CEE">
      <w:pPr>
        <w:pStyle w:val="ListParagraph"/>
        <w:ind w:left="1440"/>
        <w:outlineLvl w:val="7"/>
        <w:rPr>
          <w:rFonts w:asciiTheme="minorBidi" w:hAnsiTheme="minorBidi" w:cstheme="minorBidi"/>
          <w:spacing w:val="-4"/>
          <w:sz w:val="16"/>
          <w:szCs w:val="16"/>
          <w:lang w:val="en-GB"/>
        </w:rPr>
      </w:pPr>
    </w:p>
    <w:p w14:paraId="1D164CB1" w14:textId="732AA6F5" w:rsidR="00206A41" w:rsidRPr="00006083" w:rsidRDefault="00CC0561" w:rsidP="002F222D">
      <w:pPr>
        <w:pStyle w:val="ListParagraph"/>
        <w:numPr>
          <w:ilvl w:val="0"/>
          <w:numId w:val="17"/>
        </w:numPr>
        <w:ind w:left="1440"/>
        <w:jc w:val="thaiDistribute"/>
        <w:outlineLvl w:val="7"/>
        <w:rPr>
          <w:rFonts w:asciiTheme="minorBidi" w:hAnsiTheme="minorBidi" w:cstheme="minorBidi"/>
          <w:b/>
          <w:bCs/>
          <w:sz w:val="26"/>
          <w:szCs w:val="26"/>
        </w:rPr>
      </w:pPr>
      <w:r w:rsidRPr="00006083">
        <w:rPr>
          <w:rFonts w:asciiTheme="minorBidi" w:hAnsiTheme="minorBidi" w:cstheme="minorBidi"/>
          <w:spacing w:val="-4"/>
          <w:sz w:val="26"/>
          <w:szCs w:val="26"/>
          <w:lang w:val="en-GB"/>
        </w:rPr>
        <w:t xml:space="preserve">During </w:t>
      </w:r>
      <w:r w:rsidR="00B21342" w:rsidRPr="00006083">
        <w:rPr>
          <w:rFonts w:asciiTheme="minorBidi" w:hAnsiTheme="minorBidi" w:cstheme="minorBidi"/>
          <w:spacing w:val="-4"/>
          <w:sz w:val="26"/>
          <w:szCs w:val="26"/>
          <w:lang w:val="en-GB"/>
        </w:rPr>
        <w:t>202</w:t>
      </w:r>
      <w:r w:rsidR="00CF080F" w:rsidRPr="00006083">
        <w:rPr>
          <w:rFonts w:asciiTheme="minorBidi" w:hAnsiTheme="minorBidi" w:cstheme="minorBidi"/>
          <w:spacing w:val="-4"/>
          <w:sz w:val="26"/>
          <w:szCs w:val="26"/>
          <w:lang w:val="en-GB"/>
        </w:rPr>
        <w:t>5</w:t>
      </w:r>
      <w:r w:rsidRPr="00006083">
        <w:rPr>
          <w:rFonts w:asciiTheme="minorBidi" w:hAnsiTheme="minorBidi" w:cstheme="minorBidi"/>
          <w:spacing w:val="-4"/>
          <w:sz w:val="26"/>
          <w:szCs w:val="26"/>
          <w:lang w:val="en-GB"/>
        </w:rPr>
        <w:t xml:space="preserve">, </w:t>
      </w:r>
      <w:r w:rsidR="005D6004" w:rsidRPr="00006083">
        <w:rPr>
          <w:rFonts w:asciiTheme="minorBidi" w:hAnsiTheme="minorBidi" w:cstheme="minorBidi"/>
          <w:spacing w:val="-4"/>
          <w:sz w:val="26"/>
          <w:szCs w:val="26"/>
          <w:lang w:val="en-GB"/>
        </w:rPr>
        <w:t xml:space="preserve">the Company </w:t>
      </w:r>
      <w:r w:rsidRPr="00006083">
        <w:rPr>
          <w:rFonts w:asciiTheme="minorBidi" w:hAnsiTheme="minorBidi" w:cstheme="minorBidi"/>
          <w:spacing w:val="-4"/>
          <w:sz w:val="26"/>
          <w:szCs w:val="26"/>
          <w:lang w:val="en-GB"/>
        </w:rPr>
        <w:t xml:space="preserve">additionally invested in </w:t>
      </w:r>
      <w:r w:rsidR="008755A2" w:rsidRPr="00006083">
        <w:rPr>
          <w:rFonts w:asciiTheme="minorBidi" w:hAnsiTheme="minorBidi" w:cstheme="minorBidi"/>
          <w:spacing w:val="-4"/>
          <w:sz w:val="26"/>
          <w:szCs w:val="26"/>
          <w:lang w:val="en-GB"/>
        </w:rPr>
        <w:t>Coco Residence Limited</w:t>
      </w:r>
      <w:r w:rsidR="00855939" w:rsidRPr="00006083">
        <w:rPr>
          <w:rFonts w:asciiTheme="minorBidi" w:hAnsiTheme="minorBidi" w:cstheme="minorBidi"/>
          <w:spacing w:val="-4"/>
          <w:sz w:val="26"/>
          <w:szCs w:val="26"/>
          <w:lang w:val="en-GB"/>
        </w:rPr>
        <w:t>,</w:t>
      </w:r>
      <w:r w:rsidRPr="00006083">
        <w:rPr>
          <w:rFonts w:asciiTheme="minorBidi" w:hAnsiTheme="minorBidi" w:cstheme="minorBidi"/>
          <w:spacing w:val="-4"/>
          <w:sz w:val="26"/>
          <w:szCs w:val="26"/>
          <w:lang w:val="en-GB"/>
        </w:rPr>
        <w:t xml:space="preserve"> totalling Baht </w:t>
      </w:r>
      <w:r w:rsidR="008755A2" w:rsidRPr="00006083">
        <w:rPr>
          <w:rFonts w:asciiTheme="minorBidi" w:hAnsiTheme="minorBidi" w:cstheme="minorBidi"/>
          <w:spacing w:val="-4"/>
          <w:sz w:val="26"/>
          <w:szCs w:val="26"/>
          <w:lang w:val="en-GB"/>
        </w:rPr>
        <w:t xml:space="preserve"> </w:t>
      </w:r>
      <w:r w:rsidR="008755A2" w:rsidRPr="00006083">
        <w:rPr>
          <w:rFonts w:asciiTheme="minorBidi" w:hAnsiTheme="minorBidi" w:cstheme="minorBidi"/>
          <w:spacing w:val="-4"/>
          <w:sz w:val="26"/>
          <w:szCs w:val="26"/>
        </w:rPr>
        <w:t xml:space="preserve">0.75 </w:t>
      </w:r>
      <w:r w:rsidRPr="00006083">
        <w:rPr>
          <w:rFonts w:asciiTheme="minorBidi" w:hAnsiTheme="minorBidi" w:cstheme="minorBidi"/>
          <w:spacing w:val="-4"/>
          <w:sz w:val="26"/>
          <w:szCs w:val="26"/>
          <w:lang w:val="en-GB"/>
        </w:rPr>
        <w:t xml:space="preserve">million. </w:t>
      </w:r>
      <w:r w:rsidR="0013445C">
        <w:rPr>
          <w:rFonts w:asciiTheme="minorBidi" w:hAnsiTheme="minorBidi" w:cstheme="minorBidi"/>
          <w:spacing w:val="-4"/>
          <w:sz w:val="26"/>
          <w:szCs w:val="26"/>
          <w:cs/>
          <w:lang w:val="en-GB"/>
        </w:rPr>
        <w:br/>
      </w:r>
      <w:r w:rsidRPr="00006083">
        <w:rPr>
          <w:rFonts w:asciiTheme="minorBidi" w:hAnsiTheme="minorBidi" w:cstheme="minorBidi"/>
          <w:spacing w:val="-4"/>
          <w:sz w:val="26"/>
          <w:szCs w:val="26"/>
          <w:lang w:val="en-GB"/>
        </w:rPr>
        <w:t xml:space="preserve">The investment portion </w:t>
      </w:r>
      <w:r w:rsidR="008755A2" w:rsidRPr="00006083">
        <w:rPr>
          <w:rFonts w:asciiTheme="minorBidi" w:hAnsiTheme="minorBidi" w:cstheme="minorBidi"/>
          <w:spacing w:val="-4"/>
          <w:sz w:val="26"/>
          <w:szCs w:val="26"/>
          <w:lang w:val="en-GB"/>
        </w:rPr>
        <w:t>remains 100% interest.</w:t>
      </w:r>
    </w:p>
    <w:p w14:paraId="4CD98609" w14:textId="77777777" w:rsidR="0085423A" w:rsidRPr="00006083" w:rsidRDefault="0085423A" w:rsidP="00353C91">
      <w:pPr>
        <w:pStyle w:val="ListParagraph"/>
        <w:ind w:left="1440" w:hanging="360"/>
        <w:jc w:val="both"/>
        <w:outlineLvl w:val="7"/>
        <w:rPr>
          <w:rFonts w:asciiTheme="minorBidi" w:hAnsiTheme="minorBidi" w:cstheme="minorBidi"/>
          <w:b/>
          <w:bCs/>
          <w:sz w:val="16"/>
          <w:szCs w:val="16"/>
        </w:rPr>
      </w:pPr>
    </w:p>
    <w:p w14:paraId="439BC0AA" w14:textId="0CC7A095" w:rsidR="0085423A" w:rsidRPr="00006083" w:rsidRDefault="008755A2" w:rsidP="00353C91">
      <w:pPr>
        <w:pStyle w:val="ListParagraph"/>
        <w:numPr>
          <w:ilvl w:val="0"/>
          <w:numId w:val="17"/>
        </w:numPr>
        <w:ind w:left="1440"/>
        <w:jc w:val="both"/>
        <w:outlineLvl w:val="7"/>
        <w:rPr>
          <w:rFonts w:asciiTheme="minorBidi" w:hAnsiTheme="minorBidi" w:cstheme="minorBidi"/>
          <w:b/>
          <w:bCs/>
          <w:sz w:val="26"/>
          <w:szCs w:val="26"/>
        </w:rPr>
      </w:pPr>
      <w:r w:rsidRPr="00006083">
        <w:rPr>
          <w:rFonts w:asciiTheme="minorBidi" w:hAnsiTheme="minorBidi" w:cstheme="minorBidi"/>
          <w:spacing w:val="-4"/>
          <w:sz w:val="26"/>
          <w:szCs w:val="26"/>
          <w:lang w:val="en-GB"/>
        </w:rPr>
        <w:t>During</w:t>
      </w:r>
      <w:r w:rsidR="00BA083D" w:rsidRPr="00006083">
        <w:rPr>
          <w:rFonts w:asciiTheme="minorBidi" w:hAnsiTheme="minorBidi" w:cstheme="minorBidi"/>
          <w:spacing w:val="-4"/>
          <w:sz w:val="26"/>
          <w:szCs w:val="26"/>
          <w:cs/>
          <w:lang w:val="en-GB"/>
        </w:rPr>
        <w:t xml:space="preserve"> 2025</w:t>
      </w:r>
      <w:r w:rsidRPr="00006083">
        <w:rPr>
          <w:rFonts w:asciiTheme="minorBidi" w:hAnsiTheme="minorBidi" w:cstheme="minorBidi"/>
          <w:spacing w:val="-4"/>
          <w:sz w:val="26"/>
          <w:szCs w:val="26"/>
          <w:lang w:val="en-GB"/>
        </w:rPr>
        <w:t>, MHG Phuket Limited had the capital reduction of Baht 1,407 million</w:t>
      </w:r>
      <w:r w:rsidR="006471D1" w:rsidRPr="00006083">
        <w:rPr>
          <w:rFonts w:asciiTheme="minorBidi" w:hAnsiTheme="minorBidi" w:cstheme="minorBidi"/>
          <w:spacing w:val="-4"/>
          <w:sz w:val="26"/>
          <w:szCs w:val="26"/>
          <w:lang w:val="en-GB"/>
        </w:rPr>
        <w:t>. T</w:t>
      </w:r>
      <w:r w:rsidRPr="00006083">
        <w:rPr>
          <w:rFonts w:asciiTheme="minorBidi" w:hAnsiTheme="minorBidi" w:cstheme="minorBidi"/>
          <w:spacing w:val="-4"/>
          <w:sz w:val="26"/>
          <w:szCs w:val="26"/>
          <w:lang w:val="en-GB"/>
        </w:rPr>
        <w:t>he investment portion remains 60% interest.</w:t>
      </w:r>
    </w:p>
    <w:p w14:paraId="45223352" w14:textId="77777777" w:rsidR="00B84F64" w:rsidRPr="00006083" w:rsidRDefault="00B84F64" w:rsidP="00E46BFC">
      <w:pPr>
        <w:spacing w:after="0" w:line="240" w:lineRule="auto"/>
        <w:ind w:left="1080"/>
        <w:jc w:val="both"/>
        <w:outlineLvl w:val="7"/>
        <w:rPr>
          <w:rFonts w:asciiTheme="minorBidi" w:eastAsia="Times New Roman" w:hAnsiTheme="minorBidi" w:cstheme="minorBidi"/>
          <w:b/>
          <w:bCs/>
          <w:sz w:val="20"/>
          <w:szCs w:val="20"/>
          <w:cs/>
        </w:rPr>
      </w:pPr>
    </w:p>
    <w:p w14:paraId="50CC6AAB" w14:textId="7E1F9ECE" w:rsidR="00815ACD" w:rsidRPr="00006083" w:rsidRDefault="00815ACD" w:rsidP="009B3866">
      <w:pPr>
        <w:spacing w:after="0" w:line="240" w:lineRule="auto"/>
        <w:ind w:left="1080"/>
        <w:jc w:val="thaiDistribute"/>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financial information for subsidiaries</w:t>
      </w:r>
    </w:p>
    <w:p w14:paraId="4D2511B0" w14:textId="0AB2B31B" w:rsidR="00815ACD" w:rsidRPr="00006083" w:rsidRDefault="00815ACD" w:rsidP="009B3866">
      <w:pPr>
        <w:spacing w:after="0" w:line="240" w:lineRule="auto"/>
        <w:ind w:left="1080"/>
        <w:jc w:val="thaiDistribute"/>
        <w:rPr>
          <w:rFonts w:asciiTheme="minorBidi" w:eastAsia="Arial Unicode MS" w:hAnsiTheme="minorBidi" w:cstheme="minorBidi"/>
          <w:sz w:val="16"/>
          <w:szCs w:val="16"/>
          <w:cs/>
        </w:rPr>
      </w:pPr>
    </w:p>
    <w:p w14:paraId="22247889" w14:textId="77777777" w:rsidR="00815ACD" w:rsidRPr="00006083" w:rsidRDefault="00815ACD" w:rsidP="009B3866">
      <w:pPr>
        <w:spacing w:after="0" w:line="240" w:lineRule="auto"/>
        <w:ind w:left="1080"/>
        <w:jc w:val="thaiDistribute"/>
        <w:rPr>
          <w:rFonts w:asciiTheme="minorBidi" w:eastAsia="Arial Unicode MS" w:hAnsiTheme="minorBidi" w:cstheme="minorBidi"/>
          <w:sz w:val="26"/>
          <w:szCs w:val="26"/>
        </w:rPr>
      </w:pPr>
      <w:r w:rsidRPr="00006083">
        <w:rPr>
          <w:rFonts w:asciiTheme="minorBidi" w:eastAsia="Arial Unicode MS" w:hAnsiTheme="minorBidi" w:cstheme="minorBidi"/>
          <w:sz w:val="26"/>
          <w:szCs w:val="26"/>
        </w:rPr>
        <w:t>Set out below is summarised financial information for each subsidiary that has non-controlling interests (“NCI”) that are material to the Group. The amounts disclosed for each subsidiary are before intercompany eliminations.</w:t>
      </w:r>
    </w:p>
    <w:p w14:paraId="50293180" w14:textId="77777777" w:rsidR="00815ACD" w:rsidRPr="00006083" w:rsidRDefault="00815ACD" w:rsidP="009B3866">
      <w:pPr>
        <w:spacing w:after="0" w:line="240" w:lineRule="auto"/>
        <w:ind w:left="1080"/>
        <w:jc w:val="thaiDistribute"/>
        <w:outlineLvl w:val="7"/>
        <w:rPr>
          <w:rFonts w:asciiTheme="minorBidi" w:eastAsia="Times New Roman" w:hAnsiTheme="minorBidi" w:cstheme="minorBidi"/>
          <w:sz w:val="16"/>
          <w:szCs w:val="16"/>
        </w:rPr>
      </w:pPr>
    </w:p>
    <w:p w14:paraId="7BDE0B76" w14:textId="06EE2BED" w:rsidR="000A1B28" w:rsidRPr="00006083" w:rsidRDefault="000A1B28" w:rsidP="009B3866">
      <w:pPr>
        <w:spacing w:after="0" w:line="240" w:lineRule="auto"/>
        <w:ind w:left="1080"/>
        <w:jc w:val="thaiDistribute"/>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statement of financial position</w:t>
      </w:r>
    </w:p>
    <w:p w14:paraId="7A17D0A7" w14:textId="77777777" w:rsidR="00BF6D24" w:rsidRPr="00006083" w:rsidRDefault="00BF6D24" w:rsidP="009B3866">
      <w:pPr>
        <w:spacing w:after="0" w:line="240" w:lineRule="auto"/>
        <w:ind w:left="1080"/>
        <w:jc w:val="thaiDistribute"/>
        <w:outlineLvl w:val="7"/>
        <w:rPr>
          <w:rFonts w:asciiTheme="minorBidi" w:eastAsia="Times New Roman" w:hAnsiTheme="minorBidi" w:cstheme="minorBidi"/>
          <w:b/>
          <w:bCs/>
          <w:sz w:val="20"/>
          <w:szCs w:val="20"/>
        </w:rPr>
      </w:pPr>
    </w:p>
    <w:tbl>
      <w:tblPr>
        <w:tblW w:w="9317" w:type="dxa"/>
        <w:tblInd w:w="90" w:type="dxa"/>
        <w:tblLayout w:type="fixed"/>
        <w:tblLook w:val="04A0" w:firstRow="1" w:lastRow="0" w:firstColumn="1" w:lastColumn="0" w:noHBand="0" w:noVBand="1"/>
      </w:tblPr>
      <w:tblGrid>
        <w:gridCol w:w="4997"/>
        <w:gridCol w:w="1440"/>
        <w:gridCol w:w="1440"/>
        <w:gridCol w:w="1440"/>
      </w:tblGrid>
      <w:tr w:rsidR="008B02DC" w:rsidRPr="00006083" w14:paraId="017E9891" w14:textId="77777777" w:rsidTr="00CB6034">
        <w:tc>
          <w:tcPr>
            <w:tcW w:w="4997" w:type="dxa"/>
            <w:vAlign w:val="bottom"/>
          </w:tcPr>
          <w:p w14:paraId="65B090C9" w14:textId="11E58E77" w:rsidR="000A1B28" w:rsidRPr="00006083" w:rsidRDefault="000A1B28" w:rsidP="009B3866">
            <w:pPr>
              <w:spacing w:after="0" w:line="240" w:lineRule="auto"/>
              <w:ind w:left="876"/>
              <w:rPr>
                <w:rFonts w:asciiTheme="minorBidi" w:eastAsia="Times New Roman" w:hAnsiTheme="minorBidi" w:cstheme="minorBidi"/>
                <w:sz w:val="26"/>
                <w:szCs w:val="26"/>
                <w:lang w:val="en-GB"/>
              </w:rPr>
            </w:pPr>
          </w:p>
        </w:tc>
        <w:tc>
          <w:tcPr>
            <w:tcW w:w="4320" w:type="dxa"/>
            <w:gridSpan w:val="3"/>
            <w:vAlign w:val="bottom"/>
            <w:hideMark/>
          </w:tcPr>
          <w:p w14:paraId="41AF69E7" w14:textId="32D89C0A" w:rsidR="000A1B28" w:rsidRPr="00006083" w:rsidRDefault="000A1B2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CF080F" w:rsidRPr="00006083">
              <w:rPr>
                <w:rFonts w:asciiTheme="minorBidi" w:eastAsia="Times New Roman" w:hAnsiTheme="minorBidi" w:cstheme="minorBidi"/>
                <w:b/>
                <w:bCs/>
                <w:sz w:val="26"/>
                <w:szCs w:val="26"/>
                <w:lang w:val="en-GB"/>
              </w:rPr>
              <w:t>5</w:t>
            </w:r>
          </w:p>
        </w:tc>
      </w:tr>
      <w:tr w:rsidR="008B02DC" w:rsidRPr="00006083" w14:paraId="33B3F456" w14:textId="77777777" w:rsidTr="00CB6034">
        <w:tc>
          <w:tcPr>
            <w:tcW w:w="4997" w:type="dxa"/>
            <w:vAlign w:val="bottom"/>
          </w:tcPr>
          <w:p w14:paraId="70AF9763" w14:textId="2E97338A" w:rsidR="000A1B28" w:rsidRPr="00006083" w:rsidRDefault="000A1B28" w:rsidP="009B3866">
            <w:pPr>
              <w:spacing w:after="0" w:line="240" w:lineRule="auto"/>
              <w:ind w:left="876"/>
              <w:rPr>
                <w:rFonts w:asciiTheme="minorBidi" w:eastAsia="Times New Roman" w:hAnsiTheme="minorBidi" w:cstheme="minorBidi"/>
                <w:sz w:val="26"/>
                <w:szCs w:val="26"/>
              </w:rPr>
            </w:pPr>
          </w:p>
        </w:tc>
        <w:tc>
          <w:tcPr>
            <w:tcW w:w="1440" w:type="dxa"/>
            <w:vAlign w:val="bottom"/>
            <w:hideMark/>
          </w:tcPr>
          <w:p w14:paraId="5B525BA6" w14:textId="5CD0BD8D" w:rsidR="000A1B28" w:rsidRPr="00006083" w:rsidRDefault="005257C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Minor Hotels Europe &amp; Americas</w:t>
            </w:r>
            <w:r w:rsidR="000A1B28" w:rsidRPr="00006083">
              <w:rPr>
                <w:rFonts w:asciiTheme="minorBidi" w:eastAsia="Times New Roman" w:hAnsiTheme="minorBidi" w:cstheme="minorBidi"/>
                <w:b/>
                <w:bCs/>
                <w:sz w:val="26"/>
                <w:szCs w:val="26"/>
              </w:rPr>
              <w:t xml:space="preserve"> S.A.</w:t>
            </w:r>
          </w:p>
        </w:tc>
        <w:tc>
          <w:tcPr>
            <w:tcW w:w="1440" w:type="dxa"/>
            <w:vAlign w:val="bottom"/>
            <w:hideMark/>
          </w:tcPr>
          <w:p w14:paraId="4C027DF9" w14:textId="58269D5F" w:rsidR="000A1B28" w:rsidRPr="00006083" w:rsidRDefault="00C86F1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MHG Phuket Limited</w:t>
            </w:r>
            <w:r w:rsidR="000A1B28" w:rsidRPr="00006083">
              <w:rPr>
                <w:rFonts w:asciiTheme="minorBidi" w:eastAsia="Times New Roman" w:hAnsiTheme="minorBidi" w:cstheme="minorBidi"/>
                <w:b/>
                <w:bCs/>
                <w:sz w:val="26"/>
                <w:szCs w:val="26"/>
              </w:rPr>
              <w:t xml:space="preserve"> </w:t>
            </w:r>
          </w:p>
        </w:tc>
        <w:tc>
          <w:tcPr>
            <w:tcW w:w="1440" w:type="dxa"/>
            <w:vAlign w:val="bottom"/>
            <w:hideMark/>
          </w:tcPr>
          <w:p w14:paraId="16A7855D"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33468DF1" w14:textId="77777777" w:rsidTr="00CB6034">
        <w:tc>
          <w:tcPr>
            <w:tcW w:w="4997" w:type="dxa"/>
            <w:vAlign w:val="bottom"/>
          </w:tcPr>
          <w:p w14:paraId="19B15FE3" w14:textId="4FF3B98F" w:rsidR="000A1B28" w:rsidRPr="00006083" w:rsidRDefault="000A1B28" w:rsidP="009B3866">
            <w:pPr>
              <w:spacing w:after="0" w:line="240" w:lineRule="auto"/>
              <w:ind w:left="876"/>
              <w:rPr>
                <w:rFonts w:asciiTheme="minorBidi" w:eastAsia="Times New Roman" w:hAnsiTheme="minorBidi" w:cstheme="minorBidi"/>
                <w:sz w:val="26"/>
                <w:szCs w:val="26"/>
              </w:rPr>
            </w:pPr>
          </w:p>
        </w:tc>
        <w:tc>
          <w:tcPr>
            <w:tcW w:w="1440" w:type="dxa"/>
            <w:vAlign w:val="bottom"/>
            <w:hideMark/>
          </w:tcPr>
          <w:p w14:paraId="44B8365F" w14:textId="75BD1580"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6A0AA91C" w14:textId="711EC415"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360685C4" w14:textId="1A0ACAA1"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152328C4" w14:textId="77777777" w:rsidTr="00CB6034">
        <w:tc>
          <w:tcPr>
            <w:tcW w:w="4997" w:type="dxa"/>
            <w:vAlign w:val="bottom"/>
            <w:hideMark/>
          </w:tcPr>
          <w:p w14:paraId="79CD7B59"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Current </w:t>
            </w:r>
          </w:p>
        </w:tc>
        <w:tc>
          <w:tcPr>
            <w:tcW w:w="1440" w:type="dxa"/>
            <w:vAlign w:val="bottom"/>
          </w:tcPr>
          <w:p w14:paraId="5B020562" w14:textId="79A0F378"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440" w:type="dxa"/>
            <w:vAlign w:val="bottom"/>
          </w:tcPr>
          <w:p w14:paraId="77956AC6" w14:textId="7EBFDF36"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440" w:type="dxa"/>
            <w:vAlign w:val="bottom"/>
          </w:tcPr>
          <w:p w14:paraId="3A2E1688" w14:textId="2EA94798"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8B02DC" w:rsidRPr="00006083" w14:paraId="7EABF50F" w14:textId="77777777" w:rsidTr="00CB6034">
        <w:tc>
          <w:tcPr>
            <w:tcW w:w="4997" w:type="dxa"/>
            <w:vAlign w:val="bottom"/>
            <w:hideMark/>
          </w:tcPr>
          <w:p w14:paraId="00DF9404" w14:textId="77777777" w:rsidR="000A1B28" w:rsidRPr="00006083" w:rsidRDefault="000A1B28" w:rsidP="009B3866">
            <w:pPr>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Assets</w:t>
            </w:r>
          </w:p>
        </w:tc>
        <w:tc>
          <w:tcPr>
            <w:tcW w:w="1440" w:type="dxa"/>
            <w:vAlign w:val="bottom"/>
          </w:tcPr>
          <w:p w14:paraId="1C3E0265" w14:textId="2D59B1D9"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16,997</w:t>
            </w:r>
          </w:p>
        </w:tc>
        <w:tc>
          <w:tcPr>
            <w:tcW w:w="1440" w:type="dxa"/>
            <w:vAlign w:val="bottom"/>
          </w:tcPr>
          <w:p w14:paraId="11EEA53A" w14:textId="2FCC9B91"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422</w:t>
            </w:r>
          </w:p>
        </w:tc>
        <w:tc>
          <w:tcPr>
            <w:tcW w:w="1440" w:type="dxa"/>
            <w:vAlign w:val="bottom"/>
          </w:tcPr>
          <w:p w14:paraId="0B455A75" w14:textId="47DCB1CE"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17,419</w:t>
            </w:r>
          </w:p>
        </w:tc>
      </w:tr>
      <w:tr w:rsidR="008B02DC" w:rsidRPr="00006083" w14:paraId="5F97C557" w14:textId="77777777" w:rsidTr="00CB6034">
        <w:tc>
          <w:tcPr>
            <w:tcW w:w="4997" w:type="dxa"/>
            <w:vAlign w:val="bottom"/>
            <w:hideMark/>
          </w:tcPr>
          <w:p w14:paraId="25E52BA3" w14:textId="77777777" w:rsidR="000A1B28" w:rsidRPr="00006083" w:rsidRDefault="000A1B28" w:rsidP="009B3866">
            <w:pPr>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Liabilities</w:t>
            </w:r>
          </w:p>
        </w:tc>
        <w:tc>
          <w:tcPr>
            <w:tcW w:w="1440" w:type="dxa"/>
            <w:vAlign w:val="bottom"/>
          </w:tcPr>
          <w:p w14:paraId="63C7CCBA" w14:textId="4D08A28D"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29,302</w:t>
            </w:r>
          </w:p>
        </w:tc>
        <w:tc>
          <w:tcPr>
            <w:tcW w:w="1440" w:type="dxa"/>
            <w:vAlign w:val="bottom"/>
          </w:tcPr>
          <w:p w14:paraId="0305E479" w14:textId="7136FC48"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1,495</w:t>
            </w:r>
          </w:p>
        </w:tc>
        <w:tc>
          <w:tcPr>
            <w:tcW w:w="1440" w:type="dxa"/>
            <w:vAlign w:val="bottom"/>
          </w:tcPr>
          <w:p w14:paraId="141AB4D3" w14:textId="50E18D8D"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30,797</w:t>
            </w:r>
          </w:p>
        </w:tc>
      </w:tr>
      <w:tr w:rsidR="008B02DC" w:rsidRPr="00006083" w14:paraId="4DF721D8" w14:textId="77777777" w:rsidTr="00CB6034">
        <w:tc>
          <w:tcPr>
            <w:tcW w:w="4997" w:type="dxa"/>
            <w:vAlign w:val="bottom"/>
          </w:tcPr>
          <w:p w14:paraId="5C7A7E69" w14:textId="0472C1DB" w:rsidR="000A1B28" w:rsidRPr="00006083" w:rsidRDefault="000A1B28" w:rsidP="009B3866">
            <w:pPr>
              <w:spacing w:after="0" w:line="240" w:lineRule="auto"/>
              <w:ind w:left="876"/>
              <w:rPr>
                <w:rFonts w:asciiTheme="minorBidi" w:eastAsia="Times New Roman" w:hAnsiTheme="minorBidi" w:cstheme="minorBidi"/>
                <w:sz w:val="12"/>
                <w:szCs w:val="12"/>
              </w:rPr>
            </w:pPr>
          </w:p>
        </w:tc>
        <w:tc>
          <w:tcPr>
            <w:tcW w:w="1440" w:type="dxa"/>
            <w:vAlign w:val="bottom"/>
          </w:tcPr>
          <w:p w14:paraId="625059E2" w14:textId="4183AD6C"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3F9527D7" w14:textId="1B9CC2E5"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58263CCB"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r>
      <w:tr w:rsidR="008B02DC" w:rsidRPr="00006083" w14:paraId="64A6FB70" w14:textId="77777777" w:rsidTr="00CB6034">
        <w:tc>
          <w:tcPr>
            <w:tcW w:w="4997" w:type="dxa"/>
            <w:vAlign w:val="bottom"/>
            <w:hideMark/>
          </w:tcPr>
          <w:p w14:paraId="1CDA3D1A"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current net assets</w:t>
            </w:r>
          </w:p>
        </w:tc>
        <w:tc>
          <w:tcPr>
            <w:tcW w:w="1440" w:type="dxa"/>
            <w:vAlign w:val="bottom"/>
          </w:tcPr>
          <w:p w14:paraId="7B66DBEB" w14:textId="7A73EA66"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(12,305)</w:t>
            </w:r>
          </w:p>
        </w:tc>
        <w:tc>
          <w:tcPr>
            <w:tcW w:w="1440" w:type="dxa"/>
            <w:vAlign w:val="bottom"/>
          </w:tcPr>
          <w:p w14:paraId="340FBF88" w14:textId="7655D0E1"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(1,073)</w:t>
            </w:r>
          </w:p>
        </w:tc>
        <w:tc>
          <w:tcPr>
            <w:tcW w:w="1440" w:type="dxa"/>
            <w:vAlign w:val="bottom"/>
          </w:tcPr>
          <w:p w14:paraId="5B33934E" w14:textId="3E0CA537"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(13,378)</w:t>
            </w:r>
          </w:p>
        </w:tc>
      </w:tr>
      <w:tr w:rsidR="008B02DC" w:rsidRPr="00006083" w14:paraId="19E5C980" w14:textId="77777777" w:rsidTr="00CB6034">
        <w:tc>
          <w:tcPr>
            <w:tcW w:w="4997" w:type="dxa"/>
            <w:vAlign w:val="bottom"/>
          </w:tcPr>
          <w:p w14:paraId="7508EB4D" w14:textId="77777777" w:rsidR="000A1B28" w:rsidRPr="00006083" w:rsidRDefault="000A1B28" w:rsidP="009B3866">
            <w:pPr>
              <w:spacing w:after="0" w:line="240" w:lineRule="auto"/>
              <w:ind w:left="876"/>
              <w:rPr>
                <w:rFonts w:asciiTheme="minorBidi" w:eastAsia="Times New Roman" w:hAnsiTheme="minorBidi" w:cstheme="minorBidi"/>
                <w:sz w:val="24"/>
                <w:szCs w:val="24"/>
              </w:rPr>
            </w:pPr>
          </w:p>
        </w:tc>
        <w:tc>
          <w:tcPr>
            <w:tcW w:w="1440" w:type="dxa"/>
            <w:vAlign w:val="bottom"/>
          </w:tcPr>
          <w:p w14:paraId="7237CD39"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440" w:type="dxa"/>
            <w:vAlign w:val="bottom"/>
          </w:tcPr>
          <w:p w14:paraId="61C90568" w14:textId="201FF702"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440" w:type="dxa"/>
            <w:vAlign w:val="bottom"/>
          </w:tcPr>
          <w:p w14:paraId="77E150CD"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8B02DC" w:rsidRPr="00006083" w14:paraId="12B257E0" w14:textId="77777777" w:rsidTr="00CB6034">
        <w:tc>
          <w:tcPr>
            <w:tcW w:w="4997" w:type="dxa"/>
            <w:vAlign w:val="bottom"/>
            <w:hideMark/>
          </w:tcPr>
          <w:p w14:paraId="1F700540"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Non-current </w:t>
            </w:r>
          </w:p>
        </w:tc>
        <w:tc>
          <w:tcPr>
            <w:tcW w:w="1440" w:type="dxa"/>
            <w:vAlign w:val="bottom"/>
          </w:tcPr>
          <w:p w14:paraId="2786223F" w14:textId="2F2C5595"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440" w:type="dxa"/>
            <w:vAlign w:val="bottom"/>
          </w:tcPr>
          <w:p w14:paraId="5FDC94FD" w14:textId="52DBF3EB"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440" w:type="dxa"/>
            <w:vAlign w:val="bottom"/>
          </w:tcPr>
          <w:p w14:paraId="2C4CA067" w14:textId="5B296073"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8B02DC" w:rsidRPr="00006083" w14:paraId="62033CE3" w14:textId="77777777" w:rsidTr="00CB6034">
        <w:tc>
          <w:tcPr>
            <w:tcW w:w="4997" w:type="dxa"/>
            <w:vAlign w:val="bottom"/>
            <w:hideMark/>
          </w:tcPr>
          <w:p w14:paraId="5EE1F8A7" w14:textId="77777777" w:rsidR="000A1B28" w:rsidRPr="00006083" w:rsidRDefault="000A1B28" w:rsidP="009B3866">
            <w:pPr>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Assets</w:t>
            </w:r>
          </w:p>
        </w:tc>
        <w:tc>
          <w:tcPr>
            <w:tcW w:w="1440" w:type="dxa"/>
            <w:vAlign w:val="bottom"/>
          </w:tcPr>
          <w:p w14:paraId="1E0CF510" w14:textId="52ECF15B"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203,361</w:t>
            </w:r>
          </w:p>
        </w:tc>
        <w:tc>
          <w:tcPr>
            <w:tcW w:w="1440" w:type="dxa"/>
            <w:vAlign w:val="bottom"/>
          </w:tcPr>
          <w:p w14:paraId="72222AD8" w14:textId="57B1FA43"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6,319</w:t>
            </w:r>
          </w:p>
        </w:tc>
        <w:tc>
          <w:tcPr>
            <w:tcW w:w="1440" w:type="dxa"/>
            <w:vAlign w:val="bottom"/>
          </w:tcPr>
          <w:p w14:paraId="23D29DFA" w14:textId="21AFBDE2" w:rsidR="000A1B28"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209,680</w:t>
            </w:r>
          </w:p>
        </w:tc>
      </w:tr>
      <w:tr w:rsidR="008B02DC" w:rsidRPr="00006083" w14:paraId="50C7B663" w14:textId="77777777" w:rsidTr="00CB6034">
        <w:tc>
          <w:tcPr>
            <w:tcW w:w="4997" w:type="dxa"/>
            <w:vAlign w:val="bottom"/>
            <w:hideMark/>
          </w:tcPr>
          <w:p w14:paraId="3143ABBB" w14:textId="77777777" w:rsidR="000A1B28" w:rsidRPr="00006083" w:rsidRDefault="000A1B28" w:rsidP="009B3866">
            <w:pPr>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Liabilities</w:t>
            </w:r>
          </w:p>
        </w:tc>
        <w:tc>
          <w:tcPr>
            <w:tcW w:w="1440" w:type="dxa"/>
            <w:vAlign w:val="bottom"/>
          </w:tcPr>
          <w:p w14:paraId="0C1FE18E" w14:textId="1083679B"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94,654</w:t>
            </w:r>
          </w:p>
        </w:tc>
        <w:tc>
          <w:tcPr>
            <w:tcW w:w="1440" w:type="dxa"/>
            <w:vAlign w:val="bottom"/>
          </w:tcPr>
          <w:p w14:paraId="3E1CB60A" w14:textId="431B6807"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1,729</w:t>
            </w:r>
          </w:p>
        </w:tc>
        <w:tc>
          <w:tcPr>
            <w:tcW w:w="1440" w:type="dxa"/>
            <w:vAlign w:val="bottom"/>
          </w:tcPr>
          <w:p w14:paraId="6E8072F9" w14:textId="45521632"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96,383</w:t>
            </w:r>
          </w:p>
        </w:tc>
      </w:tr>
      <w:tr w:rsidR="008B02DC" w:rsidRPr="00006083" w14:paraId="09B2A889" w14:textId="77777777" w:rsidTr="00CB6034">
        <w:tc>
          <w:tcPr>
            <w:tcW w:w="4997" w:type="dxa"/>
            <w:vAlign w:val="bottom"/>
          </w:tcPr>
          <w:p w14:paraId="18ACDE97" w14:textId="660F06B4" w:rsidR="000A1B28" w:rsidRPr="00006083" w:rsidRDefault="000A1B28" w:rsidP="009B3866">
            <w:pPr>
              <w:spacing w:after="0" w:line="240" w:lineRule="auto"/>
              <w:ind w:left="876"/>
              <w:rPr>
                <w:rFonts w:asciiTheme="minorBidi" w:eastAsia="Times New Roman" w:hAnsiTheme="minorBidi" w:cstheme="minorBidi"/>
                <w:b/>
                <w:bCs/>
                <w:sz w:val="12"/>
                <w:szCs w:val="12"/>
              </w:rPr>
            </w:pPr>
          </w:p>
        </w:tc>
        <w:tc>
          <w:tcPr>
            <w:tcW w:w="1440" w:type="dxa"/>
            <w:vAlign w:val="bottom"/>
          </w:tcPr>
          <w:p w14:paraId="3AE40C8A" w14:textId="69811682"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59C1E120" w14:textId="18496161"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7DE65E0A" w14:textId="730272B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r>
      <w:tr w:rsidR="008B02DC" w:rsidRPr="00006083" w14:paraId="4BFEE41F" w14:textId="77777777" w:rsidTr="00CB6034">
        <w:tc>
          <w:tcPr>
            <w:tcW w:w="4997" w:type="dxa"/>
            <w:vAlign w:val="bottom"/>
            <w:hideMark/>
          </w:tcPr>
          <w:p w14:paraId="25F84FD6"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non-current net assets</w:t>
            </w:r>
          </w:p>
        </w:tc>
        <w:tc>
          <w:tcPr>
            <w:tcW w:w="1440" w:type="dxa"/>
            <w:vAlign w:val="bottom"/>
          </w:tcPr>
          <w:p w14:paraId="421B83D5" w14:textId="62F1C59C"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108,707</w:t>
            </w:r>
          </w:p>
        </w:tc>
        <w:tc>
          <w:tcPr>
            <w:tcW w:w="1440" w:type="dxa"/>
            <w:vAlign w:val="bottom"/>
          </w:tcPr>
          <w:p w14:paraId="349D59F9" w14:textId="27A0CDE0"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4,590</w:t>
            </w:r>
          </w:p>
        </w:tc>
        <w:tc>
          <w:tcPr>
            <w:tcW w:w="1440" w:type="dxa"/>
            <w:vAlign w:val="bottom"/>
          </w:tcPr>
          <w:p w14:paraId="139165E6" w14:textId="3C8E3B37" w:rsidR="000A1B28"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113,297</w:t>
            </w:r>
          </w:p>
        </w:tc>
      </w:tr>
      <w:tr w:rsidR="008B02DC" w:rsidRPr="00006083" w14:paraId="0277CDD0" w14:textId="77777777" w:rsidTr="00CB6034">
        <w:tc>
          <w:tcPr>
            <w:tcW w:w="4997" w:type="dxa"/>
            <w:vAlign w:val="bottom"/>
          </w:tcPr>
          <w:p w14:paraId="0C82629D" w14:textId="1F4C6950" w:rsidR="000A1B28" w:rsidRPr="00006083" w:rsidRDefault="000A1B28" w:rsidP="009B3866">
            <w:pPr>
              <w:spacing w:after="0" w:line="240" w:lineRule="auto"/>
              <w:ind w:left="876"/>
              <w:rPr>
                <w:rFonts w:asciiTheme="minorBidi" w:eastAsia="Times New Roman" w:hAnsiTheme="minorBidi" w:cstheme="minorBidi"/>
                <w:sz w:val="12"/>
                <w:szCs w:val="12"/>
              </w:rPr>
            </w:pPr>
          </w:p>
        </w:tc>
        <w:tc>
          <w:tcPr>
            <w:tcW w:w="1440" w:type="dxa"/>
            <w:vAlign w:val="bottom"/>
          </w:tcPr>
          <w:p w14:paraId="010DE35A" w14:textId="52298C25"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0CD79DA9" w14:textId="5170F588"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46C80515" w14:textId="1EF2535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B02DC" w:rsidRPr="00006083" w14:paraId="7DE25DAA" w14:textId="77777777" w:rsidTr="00CB6034">
        <w:tc>
          <w:tcPr>
            <w:tcW w:w="4997" w:type="dxa"/>
            <w:vAlign w:val="bottom"/>
            <w:hideMark/>
          </w:tcPr>
          <w:p w14:paraId="491F51D2"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Net assets</w:t>
            </w:r>
          </w:p>
        </w:tc>
        <w:tc>
          <w:tcPr>
            <w:tcW w:w="1440" w:type="dxa"/>
            <w:vAlign w:val="bottom"/>
          </w:tcPr>
          <w:p w14:paraId="5192B40A" w14:textId="57F5647B"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96,402</w:t>
            </w:r>
          </w:p>
        </w:tc>
        <w:tc>
          <w:tcPr>
            <w:tcW w:w="1440" w:type="dxa"/>
            <w:vAlign w:val="bottom"/>
          </w:tcPr>
          <w:p w14:paraId="0411D0CF" w14:textId="057423AF"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3,517</w:t>
            </w:r>
          </w:p>
        </w:tc>
        <w:tc>
          <w:tcPr>
            <w:tcW w:w="1440" w:type="dxa"/>
            <w:vAlign w:val="bottom"/>
          </w:tcPr>
          <w:p w14:paraId="3A843B43" w14:textId="721AB6D9"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99,919</w:t>
            </w:r>
          </w:p>
        </w:tc>
      </w:tr>
      <w:tr w:rsidR="008B02DC" w:rsidRPr="00006083" w14:paraId="61085FC9" w14:textId="77777777" w:rsidTr="00CB6034">
        <w:tc>
          <w:tcPr>
            <w:tcW w:w="4997" w:type="dxa"/>
            <w:vAlign w:val="bottom"/>
          </w:tcPr>
          <w:p w14:paraId="70304B46" w14:textId="77777777" w:rsidR="000A1B28" w:rsidRPr="00006083" w:rsidRDefault="000A1B28" w:rsidP="009B3866">
            <w:pPr>
              <w:spacing w:after="0" w:line="240" w:lineRule="auto"/>
              <w:ind w:left="876"/>
              <w:rPr>
                <w:rFonts w:asciiTheme="minorBidi" w:eastAsia="Times New Roman" w:hAnsiTheme="minorBidi" w:cstheme="minorBidi"/>
                <w:b/>
                <w:bCs/>
                <w:sz w:val="12"/>
                <w:szCs w:val="12"/>
              </w:rPr>
            </w:pPr>
          </w:p>
        </w:tc>
        <w:tc>
          <w:tcPr>
            <w:tcW w:w="1440" w:type="dxa"/>
            <w:vAlign w:val="bottom"/>
          </w:tcPr>
          <w:p w14:paraId="07C4BAD6" w14:textId="77E464EC"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214067B4" w14:textId="100096D1"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c>
          <w:tcPr>
            <w:tcW w:w="1440" w:type="dxa"/>
            <w:vAlign w:val="bottom"/>
          </w:tcPr>
          <w:p w14:paraId="3ED73490"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left="1080" w:right="-72"/>
              <w:jc w:val="right"/>
              <w:rPr>
                <w:rFonts w:asciiTheme="minorBidi" w:eastAsia="Times New Roman" w:hAnsiTheme="minorBidi" w:cstheme="minorBidi"/>
                <w:sz w:val="12"/>
                <w:szCs w:val="12"/>
              </w:rPr>
            </w:pPr>
          </w:p>
        </w:tc>
      </w:tr>
      <w:tr w:rsidR="008B02DC" w:rsidRPr="00006083" w14:paraId="049A3816" w14:textId="77777777" w:rsidTr="00CB6034">
        <w:tc>
          <w:tcPr>
            <w:tcW w:w="4997" w:type="dxa"/>
            <w:vAlign w:val="bottom"/>
            <w:hideMark/>
          </w:tcPr>
          <w:p w14:paraId="194F9C4E" w14:textId="77777777" w:rsidR="000A1B28" w:rsidRPr="00006083" w:rsidRDefault="000A1B28" w:rsidP="009B3866">
            <w:pPr>
              <w:spacing w:after="0" w:line="240" w:lineRule="auto"/>
              <w:ind w:left="876"/>
              <w:rPr>
                <w:rFonts w:asciiTheme="minorBidi" w:eastAsia="Times New Roman" w:hAnsiTheme="minorBidi" w:cstheme="minorBidi"/>
                <w:b/>
                <w:bCs/>
                <w:sz w:val="26"/>
                <w:szCs w:val="26"/>
              </w:rPr>
            </w:pPr>
            <w:r w:rsidRPr="00006083">
              <w:rPr>
                <w:rFonts w:asciiTheme="minorBidi" w:eastAsia="Arial Unicode MS" w:hAnsiTheme="minorBidi" w:cstheme="minorBidi"/>
                <w:b/>
                <w:bCs/>
                <w:sz w:val="26"/>
                <w:szCs w:val="26"/>
              </w:rPr>
              <w:t>Accumulated NCI</w:t>
            </w:r>
          </w:p>
        </w:tc>
        <w:tc>
          <w:tcPr>
            <w:tcW w:w="1440" w:type="dxa"/>
            <w:vAlign w:val="bottom"/>
          </w:tcPr>
          <w:p w14:paraId="1E2C2099" w14:textId="080E5212"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3,585</w:t>
            </w:r>
          </w:p>
        </w:tc>
        <w:tc>
          <w:tcPr>
            <w:tcW w:w="1440" w:type="dxa"/>
            <w:vAlign w:val="bottom"/>
          </w:tcPr>
          <w:p w14:paraId="1DEB5345" w14:textId="0C4968DD"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1,408</w:t>
            </w:r>
          </w:p>
        </w:tc>
        <w:tc>
          <w:tcPr>
            <w:tcW w:w="1440" w:type="dxa"/>
            <w:vAlign w:val="bottom"/>
          </w:tcPr>
          <w:p w14:paraId="67E62EB1" w14:textId="450C2B8A" w:rsidR="000A1B28"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4,993</w:t>
            </w:r>
          </w:p>
        </w:tc>
      </w:tr>
    </w:tbl>
    <w:p w14:paraId="2F42D3E2" w14:textId="77777777" w:rsidR="00973D58" w:rsidRPr="00006083" w:rsidRDefault="00973D58">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41B68E38" w14:textId="74344F68" w:rsidR="00FA7A69"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FA7A69" w:rsidRPr="00006083">
        <w:rPr>
          <w:rFonts w:asciiTheme="minorBidi" w:eastAsia="Times New Roman" w:hAnsiTheme="minorBidi" w:cstheme="minorBidi"/>
          <w:b/>
          <w:bCs/>
          <w:sz w:val="26"/>
          <w:szCs w:val="26"/>
        </w:rPr>
        <w:tab/>
        <w:t>Investments in subsidiaries, associates and interests in joint ventures</w:t>
      </w:r>
      <w:r w:rsidR="00FA7A69" w:rsidRPr="00006083">
        <w:rPr>
          <w:rFonts w:asciiTheme="minorBidi" w:eastAsia="Times New Roman" w:hAnsiTheme="minorBidi" w:cstheme="minorBidi"/>
          <w:sz w:val="26"/>
          <w:szCs w:val="26"/>
        </w:rPr>
        <w:t xml:space="preserve"> (Cont’d)</w:t>
      </w:r>
    </w:p>
    <w:p w14:paraId="4E434D76" w14:textId="77777777" w:rsidR="00FA7A69" w:rsidRPr="00006083" w:rsidRDefault="00FA7A69" w:rsidP="009B3866">
      <w:pPr>
        <w:spacing w:after="0" w:line="240" w:lineRule="auto"/>
        <w:ind w:left="1080"/>
        <w:jc w:val="thaiDistribute"/>
        <w:rPr>
          <w:rFonts w:asciiTheme="minorBidi" w:eastAsia="Arial Unicode MS" w:hAnsiTheme="minorBidi" w:cstheme="minorBidi"/>
          <w:b/>
          <w:bCs/>
          <w:sz w:val="26"/>
          <w:szCs w:val="26"/>
        </w:rPr>
      </w:pPr>
    </w:p>
    <w:p w14:paraId="2C8E5470" w14:textId="57A0C8C7" w:rsidR="00815ACD" w:rsidRPr="00006083" w:rsidRDefault="00815ACD" w:rsidP="009B3866">
      <w:pPr>
        <w:spacing w:after="0" w:line="240" w:lineRule="auto"/>
        <w:ind w:left="1080"/>
        <w:jc w:val="thaiDistribute"/>
        <w:rPr>
          <w:rFonts w:asciiTheme="minorBidi" w:eastAsia="Arial Unicode MS" w:hAnsiTheme="minorBidi" w:cstheme="minorBidi"/>
          <w:b/>
          <w:bCs/>
          <w:sz w:val="26"/>
          <w:szCs w:val="26"/>
        </w:rPr>
      </w:pPr>
      <w:r w:rsidRPr="00006083">
        <w:rPr>
          <w:rFonts w:asciiTheme="minorBidi" w:eastAsia="Arial Unicode MS" w:hAnsiTheme="minorBidi" w:cstheme="minorBidi"/>
          <w:b/>
          <w:bCs/>
          <w:sz w:val="26"/>
          <w:szCs w:val="26"/>
        </w:rPr>
        <w:t>Summarised statement of comprehensive income</w:t>
      </w:r>
    </w:p>
    <w:p w14:paraId="6B4A0688" w14:textId="5258F3E0" w:rsidR="00815ACD" w:rsidRPr="00006083" w:rsidRDefault="00815ACD" w:rsidP="009B3866">
      <w:pPr>
        <w:spacing w:after="0" w:line="240" w:lineRule="auto"/>
        <w:ind w:left="1080"/>
        <w:rPr>
          <w:rFonts w:asciiTheme="minorBidi" w:eastAsia="Arial Unicode MS" w:hAnsiTheme="minorBidi" w:cstheme="minorBidi"/>
          <w:sz w:val="26"/>
          <w:szCs w:val="26"/>
        </w:rPr>
      </w:pPr>
    </w:p>
    <w:tbl>
      <w:tblPr>
        <w:tblW w:w="9324" w:type="dxa"/>
        <w:tblInd w:w="90" w:type="dxa"/>
        <w:tblLayout w:type="fixed"/>
        <w:tblLook w:val="04A0" w:firstRow="1" w:lastRow="0" w:firstColumn="1" w:lastColumn="0" w:noHBand="0" w:noVBand="1"/>
      </w:tblPr>
      <w:tblGrid>
        <w:gridCol w:w="5004"/>
        <w:gridCol w:w="1440"/>
        <w:gridCol w:w="1440"/>
        <w:gridCol w:w="1440"/>
      </w:tblGrid>
      <w:tr w:rsidR="008B02DC" w:rsidRPr="00006083" w14:paraId="71B78D86" w14:textId="77777777" w:rsidTr="003F176B">
        <w:tc>
          <w:tcPr>
            <w:tcW w:w="5004" w:type="dxa"/>
            <w:vAlign w:val="bottom"/>
          </w:tcPr>
          <w:p w14:paraId="11E971F1" w14:textId="5D716F44"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p>
        </w:tc>
        <w:tc>
          <w:tcPr>
            <w:tcW w:w="4320" w:type="dxa"/>
            <w:gridSpan w:val="3"/>
            <w:vAlign w:val="bottom"/>
            <w:hideMark/>
          </w:tcPr>
          <w:p w14:paraId="43C4D8A2" w14:textId="4B510A0F"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CF080F" w:rsidRPr="00006083">
              <w:rPr>
                <w:rFonts w:asciiTheme="minorBidi" w:eastAsia="Times New Roman" w:hAnsiTheme="minorBidi" w:cstheme="minorBidi"/>
                <w:b/>
                <w:bCs/>
                <w:sz w:val="26"/>
                <w:szCs w:val="26"/>
                <w:lang w:val="en-GB"/>
              </w:rPr>
              <w:t>5</w:t>
            </w:r>
          </w:p>
        </w:tc>
      </w:tr>
      <w:tr w:rsidR="008B02DC" w:rsidRPr="00006083" w14:paraId="096FF7CE" w14:textId="77777777" w:rsidTr="003F176B">
        <w:tc>
          <w:tcPr>
            <w:tcW w:w="5004" w:type="dxa"/>
            <w:vAlign w:val="bottom"/>
          </w:tcPr>
          <w:p w14:paraId="29BD433E" w14:textId="3990B763"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p>
        </w:tc>
        <w:tc>
          <w:tcPr>
            <w:tcW w:w="1440" w:type="dxa"/>
            <w:vAlign w:val="bottom"/>
            <w:hideMark/>
          </w:tcPr>
          <w:p w14:paraId="3888B0B7" w14:textId="1DA314ED" w:rsidR="00815ACD" w:rsidRPr="00006083" w:rsidRDefault="005257C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Minor Hotels Europe &amp; Americas</w:t>
            </w:r>
            <w:r w:rsidR="00815ACD" w:rsidRPr="00006083">
              <w:rPr>
                <w:rFonts w:asciiTheme="minorBidi" w:eastAsia="Times New Roman" w:hAnsiTheme="minorBidi" w:cstheme="minorBidi"/>
                <w:b/>
                <w:bCs/>
                <w:sz w:val="26"/>
                <w:szCs w:val="26"/>
              </w:rPr>
              <w:t xml:space="preserve"> S.A.</w:t>
            </w:r>
          </w:p>
        </w:tc>
        <w:tc>
          <w:tcPr>
            <w:tcW w:w="1440" w:type="dxa"/>
            <w:vAlign w:val="bottom"/>
            <w:hideMark/>
          </w:tcPr>
          <w:p w14:paraId="3652C209" w14:textId="23099EEA" w:rsidR="00815ACD" w:rsidRPr="00006083" w:rsidRDefault="00C86F1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MHG Phuket Limited</w:t>
            </w:r>
          </w:p>
        </w:tc>
        <w:tc>
          <w:tcPr>
            <w:tcW w:w="1440" w:type="dxa"/>
            <w:vAlign w:val="bottom"/>
            <w:hideMark/>
          </w:tcPr>
          <w:p w14:paraId="1FEAB008"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7619F613" w14:textId="77777777" w:rsidTr="003F176B">
        <w:tc>
          <w:tcPr>
            <w:tcW w:w="5004" w:type="dxa"/>
            <w:vAlign w:val="bottom"/>
          </w:tcPr>
          <w:p w14:paraId="27824599" w14:textId="5173F9A9"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p>
        </w:tc>
        <w:tc>
          <w:tcPr>
            <w:tcW w:w="1440" w:type="dxa"/>
            <w:vAlign w:val="bottom"/>
            <w:hideMark/>
          </w:tcPr>
          <w:p w14:paraId="4BB4B50E" w14:textId="0E25FA6A"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6E92B5F2" w14:textId="5FEA8B23"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0D5AF948" w14:textId="4FCB3493"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500C92AD" w14:textId="77777777" w:rsidTr="003F176B">
        <w:tc>
          <w:tcPr>
            <w:tcW w:w="5004" w:type="dxa"/>
            <w:vAlign w:val="bottom"/>
          </w:tcPr>
          <w:p w14:paraId="5D023C93" w14:textId="7FD810BA"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12"/>
                <w:szCs w:val="12"/>
              </w:rPr>
            </w:pPr>
          </w:p>
        </w:tc>
        <w:tc>
          <w:tcPr>
            <w:tcW w:w="1440" w:type="dxa"/>
            <w:vAlign w:val="bottom"/>
          </w:tcPr>
          <w:p w14:paraId="39DAAF0A"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1579F218" w14:textId="1F069F84"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024945EF" w14:textId="5C224CD0"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D20689" w:rsidRPr="00006083" w14:paraId="4C85C1E3" w14:textId="77777777" w:rsidTr="003F176B">
        <w:tc>
          <w:tcPr>
            <w:tcW w:w="5004" w:type="dxa"/>
            <w:vAlign w:val="bottom"/>
            <w:hideMark/>
          </w:tcPr>
          <w:p w14:paraId="0D63E12D" w14:textId="77777777"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Revenue </w:t>
            </w:r>
          </w:p>
        </w:tc>
        <w:tc>
          <w:tcPr>
            <w:tcW w:w="1440" w:type="dxa"/>
            <w:vAlign w:val="bottom"/>
          </w:tcPr>
          <w:p w14:paraId="4BC23C29" w14:textId="6E245444" w:rsidR="00D20689"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93,716</w:t>
            </w:r>
          </w:p>
        </w:tc>
        <w:tc>
          <w:tcPr>
            <w:tcW w:w="1440" w:type="dxa"/>
            <w:vAlign w:val="bottom"/>
          </w:tcPr>
          <w:p w14:paraId="758ACF4D" w14:textId="5D89BBFF" w:rsidR="00D20689"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2,508</w:t>
            </w:r>
          </w:p>
        </w:tc>
        <w:tc>
          <w:tcPr>
            <w:tcW w:w="1440" w:type="dxa"/>
            <w:vAlign w:val="bottom"/>
          </w:tcPr>
          <w:p w14:paraId="693FB814" w14:textId="79D592C6" w:rsidR="00D20689" w:rsidRPr="00006083" w:rsidRDefault="00A532B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96,224</w:t>
            </w:r>
          </w:p>
        </w:tc>
      </w:tr>
      <w:tr w:rsidR="00D20689" w:rsidRPr="00006083" w14:paraId="78054A0A" w14:textId="77777777" w:rsidTr="003F176B">
        <w:tc>
          <w:tcPr>
            <w:tcW w:w="5004" w:type="dxa"/>
            <w:vAlign w:val="bottom"/>
            <w:hideMark/>
          </w:tcPr>
          <w:p w14:paraId="426C0D83" w14:textId="5343E28A"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Post-tax profit  from continuing operations</w:t>
            </w:r>
          </w:p>
        </w:tc>
        <w:tc>
          <w:tcPr>
            <w:tcW w:w="1440" w:type="dxa"/>
            <w:vAlign w:val="bottom"/>
          </w:tcPr>
          <w:p w14:paraId="464F3195" w14:textId="63881212"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8,302</w:t>
            </w:r>
          </w:p>
        </w:tc>
        <w:tc>
          <w:tcPr>
            <w:tcW w:w="1440" w:type="dxa"/>
            <w:vAlign w:val="bottom"/>
          </w:tcPr>
          <w:p w14:paraId="672DF68C" w14:textId="40824EC8"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471</w:t>
            </w:r>
          </w:p>
        </w:tc>
        <w:tc>
          <w:tcPr>
            <w:tcW w:w="1440" w:type="dxa"/>
            <w:vAlign w:val="bottom"/>
          </w:tcPr>
          <w:p w14:paraId="69583565" w14:textId="3B591E03"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8,773</w:t>
            </w:r>
          </w:p>
        </w:tc>
      </w:tr>
      <w:tr w:rsidR="00D20689" w:rsidRPr="00006083" w14:paraId="5A210B40" w14:textId="77777777" w:rsidTr="003F176B">
        <w:tc>
          <w:tcPr>
            <w:tcW w:w="5004" w:type="dxa"/>
            <w:vAlign w:val="bottom"/>
          </w:tcPr>
          <w:p w14:paraId="7DF6667A" w14:textId="6CC90F59"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12"/>
                <w:szCs w:val="12"/>
              </w:rPr>
            </w:pPr>
          </w:p>
        </w:tc>
        <w:tc>
          <w:tcPr>
            <w:tcW w:w="1440" w:type="dxa"/>
            <w:vAlign w:val="bottom"/>
          </w:tcPr>
          <w:p w14:paraId="70C65878" w14:textId="785EB6F3"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043CE111" w14:textId="649D7E96"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2E930B30" w14:textId="090E3981"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D20689" w:rsidRPr="00006083" w14:paraId="41F20285" w14:textId="77777777" w:rsidTr="003F176B">
        <w:tc>
          <w:tcPr>
            <w:tcW w:w="5004" w:type="dxa"/>
            <w:vAlign w:val="bottom"/>
            <w:hideMark/>
          </w:tcPr>
          <w:p w14:paraId="40B975C9" w14:textId="0C772551"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ight="-10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comprehensive income</w:t>
            </w:r>
            <w:r w:rsidR="00252820" w:rsidRPr="00006083">
              <w:rPr>
                <w:rFonts w:asciiTheme="minorBidi" w:eastAsia="Times New Roman" w:hAnsiTheme="minorBidi" w:cstheme="minorBidi"/>
                <w:sz w:val="26"/>
                <w:szCs w:val="26"/>
              </w:rPr>
              <w:t xml:space="preserve"> (expense)</w:t>
            </w:r>
          </w:p>
        </w:tc>
        <w:tc>
          <w:tcPr>
            <w:tcW w:w="1440" w:type="dxa"/>
            <w:vAlign w:val="bottom"/>
          </w:tcPr>
          <w:p w14:paraId="25E86A33" w14:textId="2B525903"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8,302</w:t>
            </w:r>
          </w:p>
        </w:tc>
        <w:tc>
          <w:tcPr>
            <w:tcW w:w="1440" w:type="dxa"/>
            <w:vAlign w:val="bottom"/>
          </w:tcPr>
          <w:p w14:paraId="603EF99F" w14:textId="161217BD"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471</w:t>
            </w:r>
          </w:p>
        </w:tc>
        <w:tc>
          <w:tcPr>
            <w:tcW w:w="1440" w:type="dxa"/>
            <w:vAlign w:val="bottom"/>
          </w:tcPr>
          <w:p w14:paraId="6AFB3375" w14:textId="795E62E4" w:rsidR="00D20689" w:rsidRPr="00006083" w:rsidRDefault="00A532B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8,773</w:t>
            </w:r>
          </w:p>
        </w:tc>
      </w:tr>
      <w:tr w:rsidR="00D20689" w:rsidRPr="00006083" w14:paraId="6CE3172F" w14:textId="77777777" w:rsidTr="003F176B">
        <w:tc>
          <w:tcPr>
            <w:tcW w:w="5004" w:type="dxa"/>
            <w:vAlign w:val="bottom"/>
          </w:tcPr>
          <w:p w14:paraId="7C577B42" w14:textId="14177B9E"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12"/>
                <w:szCs w:val="12"/>
              </w:rPr>
            </w:pPr>
          </w:p>
        </w:tc>
        <w:tc>
          <w:tcPr>
            <w:tcW w:w="1440" w:type="dxa"/>
            <w:vAlign w:val="bottom"/>
          </w:tcPr>
          <w:p w14:paraId="4320961A" w14:textId="63EE1198"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542B387D" w14:textId="77777777"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1922F379" w14:textId="3F25F313"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D20689" w:rsidRPr="00006083" w14:paraId="2AFA8051" w14:textId="77777777" w:rsidTr="003F176B">
        <w:tc>
          <w:tcPr>
            <w:tcW w:w="5004" w:type="dxa"/>
            <w:vAlign w:val="bottom"/>
            <w:hideMark/>
          </w:tcPr>
          <w:p w14:paraId="6EC07727" w14:textId="046643A9"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Total comprehensive income </w:t>
            </w:r>
            <w:r w:rsidR="00252820" w:rsidRPr="00006083">
              <w:rPr>
                <w:rFonts w:asciiTheme="minorBidi" w:eastAsia="Times New Roman" w:hAnsiTheme="minorBidi" w:cstheme="minorBidi"/>
                <w:sz w:val="26"/>
                <w:szCs w:val="26"/>
              </w:rPr>
              <w:t>(expense)</w:t>
            </w:r>
          </w:p>
          <w:p w14:paraId="5EFD690C" w14:textId="70BB76EA" w:rsidR="00D20689" w:rsidRPr="00006083" w:rsidRDefault="00D20689" w:rsidP="009B3866">
            <w:pPr>
              <w:tabs>
                <w:tab w:val="left" w:pos="1134"/>
                <w:tab w:val="left" w:pos="1276"/>
                <w:tab w:val="center" w:pos="3402"/>
                <w:tab w:val="center" w:pos="4536"/>
                <w:tab w:val="center" w:pos="5670"/>
                <w:tab w:val="center" w:pos="6804"/>
                <w:tab w:val="right" w:pos="7655"/>
              </w:tabs>
              <w:spacing w:after="0" w:line="240" w:lineRule="auto"/>
              <w:ind w:left="87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allocated to non-controlling interests</w:t>
            </w:r>
          </w:p>
        </w:tc>
        <w:tc>
          <w:tcPr>
            <w:tcW w:w="1440" w:type="dxa"/>
            <w:vAlign w:val="bottom"/>
          </w:tcPr>
          <w:p w14:paraId="3AB3DEAE" w14:textId="18E1AA77" w:rsidR="00D20689"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507</w:t>
            </w:r>
          </w:p>
        </w:tc>
        <w:tc>
          <w:tcPr>
            <w:tcW w:w="1440" w:type="dxa"/>
            <w:vAlign w:val="bottom"/>
          </w:tcPr>
          <w:p w14:paraId="21729394" w14:textId="44642234" w:rsidR="00D20689"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188</w:t>
            </w:r>
          </w:p>
        </w:tc>
        <w:tc>
          <w:tcPr>
            <w:tcW w:w="1440" w:type="dxa"/>
            <w:vAlign w:val="bottom"/>
          </w:tcPr>
          <w:p w14:paraId="43944A7D" w14:textId="7BEE4C54" w:rsidR="00D20689" w:rsidRPr="00006083" w:rsidRDefault="00A532B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695</w:t>
            </w:r>
          </w:p>
        </w:tc>
      </w:tr>
    </w:tbl>
    <w:p w14:paraId="5A42D3B5" w14:textId="77777777" w:rsidR="00723D24" w:rsidRPr="00006083" w:rsidRDefault="00723D24" w:rsidP="009B3866">
      <w:pPr>
        <w:spacing w:after="0" w:line="240" w:lineRule="auto"/>
        <w:ind w:left="1080"/>
        <w:rPr>
          <w:rFonts w:asciiTheme="minorBidi" w:eastAsia="Times New Roman" w:hAnsiTheme="minorBidi" w:cstheme="minorBidi"/>
          <w:b/>
          <w:bCs/>
          <w:sz w:val="26"/>
          <w:szCs w:val="26"/>
        </w:rPr>
      </w:pPr>
    </w:p>
    <w:p w14:paraId="6273AA93" w14:textId="6305D5EC" w:rsidR="000A1B28" w:rsidRPr="00006083" w:rsidRDefault="000A1B28" w:rsidP="009B3866">
      <w:pPr>
        <w:spacing w:after="0" w:line="240" w:lineRule="auto"/>
        <w:ind w:left="1080"/>
        <w:jc w:val="thaiDistribute"/>
        <w:rPr>
          <w:rFonts w:asciiTheme="minorBidi" w:eastAsia="Arial Unicode MS" w:hAnsiTheme="minorBidi" w:cstheme="minorBidi"/>
          <w:b/>
          <w:bCs/>
          <w:sz w:val="26"/>
          <w:szCs w:val="26"/>
        </w:rPr>
      </w:pPr>
      <w:r w:rsidRPr="00006083">
        <w:rPr>
          <w:rFonts w:asciiTheme="minorBidi" w:eastAsia="Arial Unicode MS" w:hAnsiTheme="minorBidi" w:cstheme="minorBidi"/>
          <w:b/>
          <w:bCs/>
          <w:sz w:val="26"/>
          <w:szCs w:val="26"/>
        </w:rPr>
        <w:t>Summarised statement of cash flows</w:t>
      </w:r>
    </w:p>
    <w:p w14:paraId="0A63B8C0" w14:textId="2935D8AD" w:rsidR="000A1B28" w:rsidRPr="00006083" w:rsidRDefault="000A1B28" w:rsidP="009B3866">
      <w:pPr>
        <w:spacing w:after="0" w:line="240" w:lineRule="auto"/>
        <w:ind w:left="1080"/>
        <w:rPr>
          <w:rFonts w:asciiTheme="minorBidi" w:eastAsia="Times New Roman" w:hAnsiTheme="minorBidi" w:cstheme="minorBidi"/>
          <w:b/>
          <w:bCs/>
          <w:sz w:val="26"/>
          <w:szCs w:val="26"/>
        </w:rPr>
      </w:pPr>
    </w:p>
    <w:tbl>
      <w:tblPr>
        <w:tblW w:w="9259" w:type="dxa"/>
        <w:tblInd w:w="180" w:type="dxa"/>
        <w:tblLayout w:type="fixed"/>
        <w:tblLook w:val="04A0" w:firstRow="1" w:lastRow="0" w:firstColumn="1" w:lastColumn="0" w:noHBand="0" w:noVBand="1"/>
      </w:tblPr>
      <w:tblGrid>
        <w:gridCol w:w="4939"/>
        <w:gridCol w:w="1440"/>
        <w:gridCol w:w="1440"/>
        <w:gridCol w:w="1440"/>
      </w:tblGrid>
      <w:tr w:rsidR="008B02DC" w:rsidRPr="00006083" w14:paraId="084FC602" w14:textId="77777777" w:rsidTr="00CB6034">
        <w:tc>
          <w:tcPr>
            <w:tcW w:w="4939" w:type="dxa"/>
            <w:vAlign w:val="bottom"/>
          </w:tcPr>
          <w:p w14:paraId="2EB34E15" w14:textId="63C65E37" w:rsidR="000A1B28" w:rsidRPr="00006083" w:rsidRDefault="000A1B28" w:rsidP="009B3866">
            <w:pPr>
              <w:spacing w:after="0" w:line="240" w:lineRule="auto"/>
              <w:ind w:left="795"/>
              <w:rPr>
                <w:rFonts w:asciiTheme="minorBidi" w:eastAsia="Times New Roman" w:hAnsiTheme="minorBidi" w:cstheme="minorBidi"/>
                <w:sz w:val="26"/>
                <w:szCs w:val="26"/>
              </w:rPr>
            </w:pPr>
          </w:p>
        </w:tc>
        <w:tc>
          <w:tcPr>
            <w:tcW w:w="4320" w:type="dxa"/>
            <w:gridSpan w:val="3"/>
            <w:vAlign w:val="bottom"/>
            <w:hideMark/>
          </w:tcPr>
          <w:p w14:paraId="2FC7352D" w14:textId="1A910E66" w:rsidR="000A1B28" w:rsidRPr="00006083" w:rsidRDefault="000A1B2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CF080F" w:rsidRPr="00006083">
              <w:rPr>
                <w:rFonts w:asciiTheme="minorBidi" w:eastAsia="Times New Roman" w:hAnsiTheme="minorBidi" w:cstheme="minorBidi"/>
                <w:b/>
                <w:bCs/>
                <w:sz w:val="26"/>
                <w:szCs w:val="26"/>
                <w:lang w:val="en-GB"/>
              </w:rPr>
              <w:t>5</w:t>
            </w:r>
          </w:p>
        </w:tc>
      </w:tr>
      <w:tr w:rsidR="008B02DC" w:rsidRPr="00006083" w14:paraId="44B35246" w14:textId="77777777" w:rsidTr="00CB6034">
        <w:tc>
          <w:tcPr>
            <w:tcW w:w="4939" w:type="dxa"/>
            <w:vAlign w:val="bottom"/>
          </w:tcPr>
          <w:p w14:paraId="776BF937" w14:textId="11C63B05" w:rsidR="000A1B28" w:rsidRPr="00006083" w:rsidRDefault="000A1B28" w:rsidP="009B3866">
            <w:pPr>
              <w:spacing w:after="0" w:line="240" w:lineRule="auto"/>
              <w:ind w:left="795"/>
              <w:rPr>
                <w:rFonts w:asciiTheme="minorBidi" w:eastAsia="Times New Roman" w:hAnsiTheme="minorBidi" w:cstheme="minorBidi"/>
                <w:sz w:val="26"/>
                <w:szCs w:val="26"/>
              </w:rPr>
            </w:pPr>
          </w:p>
        </w:tc>
        <w:tc>
          <w:tcPr>
            <w:tcW w:w="1440" w:type="dxa"/>
            <w:vAlign w:val="bottom"/>
            <w:hideMark/>
          </w:tcPr>
          <w:p w14:paraId="57A9C5B4" w14:textId="6F99A286" w:rsidR="000A1B28" w:rsidRPr="00006083" w:rsidRDefault="005257C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Minor Hotels Europe &amp; Americas</w:t>
            </w:r>
            <w:r w:rsidR="000A1B28" w:rsidRPr="00006083">
              <w:rPr>
                <w:rFonts w:asciiTheme="minorBidi" w:eastAsia="Times New Roman" w:hAnsiTheme="minorBidi" w:cstheme="minorBidi"/>
                <w:b/>
                <w:bCs/>
                <w:sz w:val="26"/>
                <w:szCs w:val="26"/>
              </w:rPr>
              <w:t xml:space="preserve"> S.A.</w:t>
            </w:r>
          </w:p>
        </w:tc>
        <w:tc>
          <w:tcPr>
            <w:tcW w:w="1440" w:type="dxa"/>
            <w:vAlign w:val="bottom"/>
            <w:hideMark/>
          </w:tcPr>
          <w:p w14:paraId="60926698" w14:textId="375DE4B9" w:rsidR="000A1B28" w:rsidRPr="00006083" w:rsidRDefault="00C86F1C"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MHG Phuket Limited</w:t>
            </w:r>
          </w:p>
        </w:tc>
        <w:tc>
          <w:tcPr>
            <w:tcW w:w="1440" w:type="dxa"/>
            <w:vAlign w:val="bottom"/>
            <w:hideMark/>
          </w:tcPr>
          <w:p w14:paraId="6B76B965" w14:textId="77777777"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58A3C5E5" w14:textId="77777777" w:rsidTr="00CB6034">
        <w:tc>
          <w:tcPr>
            <w:tcW w:w="4939" w:type="dxa"/>
            <w:vAlign w:val="bottom"/>
          </w:tcPr>
          <w:p w14:paraId="2E682790" w14:textId="7CD2DDF1" w:rsidR="000A1B28" w:rsidRPr="00006083" w:rsidRDefault="000A1B28" w:rsidP="009B3866">
            <w:pPr>
              <w:spacing w:after="0" w:line="240" w:lineRule="auto"/>
              <w:ind w:left="795"/>
              <w:rPr>
                <w:rFonts w:asciiTheme="minorBidi" w:eastAsia="Times New Roman" w:hAnsiTheme="minorBidi" w:cstheme="minorBidi"/>
                <w:sz w:val="26"/>
                <w:szCs w:val="26"/>
              </w:rPr>
            </w:pPr>
          </w:p>
        </w:tc>
        <w:tc>
          <w:tcPr>
            <w:tcW w:w="1440" w:type="dxa"/>
            <w:vAlign w:val="bottom"/>
            <w:hideMark/>
          </w:tcPr>
          <w:p w14:paraId="6CC29ADF" w14:textId="1A31E30E"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00BC5BDF" w14:textId="655E938B"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551D1B0E" w14:textId="0DC9EC38" w:rsidR="000A1B28"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1EC8DAA8" w14:textId="77777777" w:rsidTr="00CB6034">
        <w:tc>
          <w:tcPr>
            <w:tcW w:w="4939" w:type="dxa"/>
            <w:vAlign w:val="bottom"/>
          </w:tcPr>
          <w:p w14:paraId="1DEBD762" w14:textId="4099706B" w:rsidR="000A1B28" w:rsidRPr="00006083" w:rsidRDefault="000A1B28" w:rsidP="009B3866">
            <w:pPr>
              <w:spacing w:after="0" w:line="240" w:lineRule="auto"/>
              <w:ind w:left="795"/>
              <w:rPr>
                <w:rFonts w:asciiTheme="minorBidi" w:eastAsia="Times New Roman" w:hAnsiTheme="minorBidi" w:cstheme="minorBidi"/>
                <w:sz w:val="12"/>
                <w:szCs w:val="12"/>
              </w:rPr>
            </w:pPr>
          </w:p>
        </w:tc>
        <w:tc>
          <w:tcPr>
            <w:tcW w:w="1440" w:type="dxa"/>
            <w:vAlign w:val="bottom"/>
          </w:tcPr>
          <w:p w14:paraId="7BB2815F" w14:textId="26CA5269"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0A1A1140" w14:textId="3AC8411D"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251481EB" w14:textId="2F76CD81" w:rsidR="000A1B28" w:rsidRPr="00006083" w:rsidRDefault="000A1B2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F23F31" w:rsidRPr="00006083" w14:paraId="3AC1EE91" w14:textId="77777777" w:rsidTr="00A532BC">
        <w:tc>
          <w:tcPr>
            <w:tcW w:w="4939" w:type="dxa"/>
            <w:vAlign w:val="bottom"/>
            <w:hideMark/>
          </w:tcPr>
          <w:p w14:paraId="1A79210C" w14:textId="32AE20B3"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Net cash generated from (used in) </w:t>
            </w:r>
            <w:r w:rsidRPr="00006083">
              <w:rPr>
                <w:rFonts w:asciiTheme="minorBidi" w:eastAsia="Times New Roman" w:hAnsiTheme="minorBidi" w:cstheme="minorBidi"/>
                <w:sz w:val="26"/>
                <w:szCs w:val="26"/>
              </w:rPr>
              <w:br/>
              <w:t xml:space="preserve">   operating activities</w:t>
            </w:r>
          </w:p>
        </w:tc>
        <w:tc>
          <w:tcPr>
            <w:tcW w:w="1440" w:type="dxa"/>
            <w:vAlign w:val="bottom"/>
          </w:tcPr>
          <w:p w14:paraId="33F57DCF" w14:textId="7079D141" w:rsidR="00F23F31" w:rsidRPr="00006083" w:rsidRDefault="00A532BC" w:rsidP="00A532B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18,212</w:t>
            </w:r>
          </w:p>
        </w:tc>
        <w:tc>
          <w:tcPr>
            <w:tcW w:w="1440" w:type="dxa"/>
            <w:vAlign w:val="bottom"/>
          </w:tcPr>
          <w:p w14:paraId="6BE84DBB" w14:textId="61B016BC" w:rsidR="00F23F31" w:rsidRPr="00006083" w:rsidRDefault="00A532BC"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631</w:t>
            </w:r>
          </w:p>
        </w:tc>
        <w:tc>
          <w:tcPr>
            <w:tcW w:w="1440" w:type="dxa"/>
            <w:vAlign w:val="bottom"/>
          </w:tcPr>
          <w:p w14:paraId="49FAEF7A" w14:textId="7774B547" w:rsidR="00F23F31" w:rsidRPr="00006083" w:rsidRDefault="00A532BC"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18,843</w:t>
            </w:r>
          </w:p>
        </w:tc>
      </w:tr>
      <w:tr w:rsidR="00F23F31" w:rsidRPr="00006083" w14:paraId="5AAD0832" w14:textId="77777777" w:rsidTr="00CB6034">
        <w:tc>
          <w:tcPr>
            <w:tcW w:w="4939" w:type="dxa"/>
            <w:vAlign w:val="bottom"/>
            <w:hideMark/>
          </w:tcPr>
          <w:p w14:paraId="0488EA8C" w14:textId="77777777"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Net cash generated from (used in)</w:t>
            </w:r>
          </w:p>
          <w:p w14:paraId="3CEA02F3" w14:textId="51BD62FA"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investing activities</w:t>
            </w:r>
          </w:p>
        </w:tc>
        <w:tc>
          <w:tcPr>
            <w:tcW w:w="1440" w:type="dxa"/>
            <w:vAlign w:val="bottom"/>
          </w:tcPr>
          <w:p w14:paraId="787FE8AF" w14:textId="347F768B" w:rsidR="00F23F31" w:rsidRPr="00006083" w:rsidRDefault="00A532BC"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(2,702)</w:t>
            </w:r>
          </w:p>
        </w:tc>
        <w:tc>
          <w:tcPr>
            <w:tcW w:w="1440" w:type="dxa"/>
            <w:vAlign w:val="bottom"/>
          </w:tcPr>
          <w:p w14:paraId="5E0E7B8E" w14:textId="6DB2373D" w:rsidR="00F23F31" w:rsidRPr="00006083" w:rsidRDefault="00A532BC"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(13)</w:t>
            </w:r>
          </w:p>
        </w:tc>
        <w:tc>
          <w:tcPr>
            <w:tcW w:w="1440" w:type="dxa"/>
            <w:vAlign w:val="bottom"/>
          </w:tcPr>
          <w:p w14:paraId="6CA6EBB2" w14:textId="2C7ABF11" w:rsidR="00F23F31" w:rsidRPr="00006083" w:rsidRDefault="00A532BC"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(2,715)</w:t>
            </w:r>
          </w:p>
        </w:tc>
      </w:tr>
      <w:tr w:rsidR="00F23F31" w:rsidRPr="00006083" w14:paraId="04D9D9DB" w14:textId="77777777" w:rsidTr="00CB6034">
        <w:tc>
          <w:tcPr>
            <w:tcW w:w="4939" w:type="dxa"/>
            <w:vAlign w:val="bottom"/>
            <w:hideMark/>
          </w:tcPr>
          <w:p w14:paraId="3555601B" w14:textId="77777777"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Net cash generated from (used in)</w:t>
            </w:r>
          </w:p>
          <w:p w14:paraId="3B203BCF" w14:textId="490FA2A6"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financing activities</w:t>
            </w:r>
          </w:p>
        </w:tc>
        <w:tc>
          <w:tcPr>
            <w:tcW w:w="1440" w:type="dxa"/>
            <w:vAlign w:val="bottom"/>
          </w:tcPr>
          <w:p w14:paraId="5EA33F47" w14:textId="462E09FE" w:rsidR="00F23F31" w:rsidRPr="00006083" w:rsidRDefault="00A532BC" w:rsidP="00F23F3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(18,887)</w:t>
            </w:r>
          </w:p>
        </w:tc>
        <w:tc>
          <w:tcPr>
            <w:tcW w:w="1440" w:type="dxa"/>
            <w:vAlign w:val="bottom"/>
          </w:tcPr>
          <w:p w14:paraId="37BF60C8" w14:textId="61FE4A70" w:rsidR="00F23F31" w:rsidRPr="00006083" w:rsidRDefault="00A532BC" w:rsidP="00F23F3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(713)</w:t>
            </w:r>
          </w:p>
        </w:tc>
        <w:tc>
          <w:tcPr>
            <w:tcW w:w="1440" w:type="dxa"/>
            <w:vAlign w:val="bottom"/>
          </w:tcPr>
          <w:p w14:paraId="43F0B844" w14:textId="4F38941A" w:rsidR="00F23F31" w:rsidRPr="00006083" w:rsidRDefault="00A532BC" w:rsidP="00F23F3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(19,600)</w:t>
            </w:r>
          </w:p>
        </w:tc>
      </w:tr>
      <w:tr w:rsidR="00F23F31" w:rsidRPr="00006083" w14:paraId="5494728A" w14:textId="77777777" w:rsidTr="00CB6034">
        <w:tc>
          <w:tcPr>
            <w:tcW w:w="4939" w:type="dxa"/>
            <w:vAlign w:val="bottom"/>
          </w:tcPr>
          <w:p w14:paraId="34874F2C" w14:textId="19A14D52" w:rsidR="00F23F31" w:rsidRPr="00006083" w:rsidRDefault="00F23F31" w:rsidP="00F23F31">
            <w:pPr>
              <w:spacing w:after="0" w:line="240" w:lineRule="auto"/>
              <w:ind w:left="795"/>
              <w:rPr>
                <w:rFonts w:asciiTheme="minorBidi" w:eastAsia="Times New Roman" w:hAnsiTheme="minorBidi" w:cstheme="minorBidi"/>
                <w:sz w:val="12"/>
                <w:szCs w:val="12"/>
              </w:rPr>
            </w:pPr>
          </w:p>
        </w:tc>
        <w:tc>
          <w:tcPr>
            <w:tcW w:w="1440" w:type="dxa"/>
            <w:vAlign w:val="bottom"/>
          </w:tcPr>
          <w:p w14:paraId="45F50FB2" w14:textId="5C2007B9" w:rsidR="00F23F31" w:rsidRPr="00006083" w:rsidRDefault="00F23F31"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6567E8CB" w14:textId="53D5223E" w:rsidR="00F23F31" w:rsidRPr="00006083" w:rsidRDefault="00F23F31"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40" w:type="dxa"/>
            <w:vAlign w:val="bottom"/>
          </w:tcPr>
          <w:p w14:paraId="5E5A9860" w14:textId="328F7CCA" w:rsidR="00F23F31" w:rsidRPr="00006083" w:rsidRDefault="00F23F31" w:rsidP="00F23F31">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F23F31" w:rsidRPr="00006083" w14:paraId="484EE923" w14:textId="77777777" w:rsidTr="00CB6034">
        <w:tc>
          <w:tcPr>
            <w:tcW w:w="4939" w:type="dxa"/>
            <w:vAlign w:val="bottom"/>
            <w:hideMark/>
          </w:tcPr>
          <w:p w14:paraId="208C291C" w14:textId="77777777"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Net increase (decrease) in cash </w:t>
            </w:r>
          </w:p>
          <w:p w14:paraId="5DFB05E7" w14:textId="4203D0B2" w:rsidR="00F23F31" w:rsidRPr="00006083" w:rsidRDefault="00F23F31" w:rsidP="00F23F31">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and cash equivalents</w:t>
            </w:r>
          </w:p>
        </w:tc>
        <w:tc>
          <w:tcPr>
            <w:tcW w:w="1440" w:type="dxa"/>
            <w:vAlign w:val="bottom"/>
          </w:tcPr>
          <w:p w14:paraId="021E4CBB" w14:textId="6429B667" w:rsidR="00F23F31" w:rsidRPr="00006083" w:rsidRDefault="00A532BC" w:rsidP="00F23F31">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(3,377)</w:t>
            </w:r>
          </w:p>
        </w:tc>
        <w:tc>
          <w:tcPr>
            <w:tcW w:w="1440" w:type="dxa"/>
            <w:vAlign w:val="bottom"/>
          </w:tcPr>
          <w:p w14:paraId="5F72654B" w14:textId="0AAA1DB8" w:rsidR="00F23F31" w:rsidRPr="00006083" w:rsidRDefault="00A532BC" w:rsidP="00F23F31">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(95)</w:t>
            </w:r>
          </w:p>
        </w:tc>
        <w:tc>
          <w:tcPr>
            <w:tcW w:w="1440" w:type="dxa"/>
            <w:vAlign w:val="bottom"/>
          </w:tcPr>
          <w:p w14:paraId="42A4D367" w14:textId="7D958AD1" w:rsidR="00F23F31" w:rsidRPr="00006083" w:rsidRDefault="00A532BC" w:rsidP="00F23F31">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(3,472)</w:t>
            </w:r>
          </w:p>
        </w:tc>
      </w:tr>
    </w:tbl>
    <w:p w14:paraId="76F97409" w14:textId="77777777" w:rsidR="00FA7A69" w:rsidRPr="00006083" w:rsidRDefault="00FA7A69" w:rsidP="009B3866">
      <w:pPr>
        <w:spacing w:after="0" w:line="240" w:lineRule="auto"/>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br w:type="page"/>
      </w:r>
    </w:p>
    <w:p w14:paraId="5AE579CD" w14:textId="24C7C37D" w:rsidR="00FA7A69"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FA7A69" w:rsidRPr="00006083">
        <w:rPr>
          <w:rFonts w:asciiTheme="minorBidi" w:eastAsia="Times New Roman" w:hAnsiTheme="minorBidi" w:cstheme="minorBidi"/>
          <w:b/>
          <w:bCs/>
          <w:sz w:val="26"/>
          <w:szCs w:val="26"/>
        </w:rPr>
        <w:tab/>
        <w:t>Investments in subsidiaries, associates and interests in joint ventures</w:t>
      </w:r>
      <w:r w:rsidR="00FA7A69" w:rsidRPr="00006083">
        <w:rPr>
          <w:rFonts w:asciiTheme="minorBidi" w:eastAsia="Times New Roman" w:hAnsiTheme="minorBidi" w:cstheme="minorBidi"/>
          <w:sz w:val="26"/>
          <w:szCs w:val="26"/>
        </w:rPr>
        <w:t xml:space="preserve"> (Cont’d)</w:t>
      </w:r>
    </w:p>
    <w:p w14:paraId="33EFDE48" w14:textId="77777777" w:rsidR="00206E3E" w:rsidRPr="00006083" w:rsidRDefault="00206E3E" w:rsidP="009B3866">
      <w:pPr>
        <w:tabs>
          <w:tab w:val="left" w:pos="1080"/>
        </w:tabs>
        <w:spacing w:after="0" w:line="240" w:lineRule="auto"/>
        <w:ind w:left="1080" w:hanging="540"/>
        <w:jc w:val="both"/>
        <w:rPr>
          <w:rFonts w:asciiTheme="minorBidi" w:eastAsia="Cordia New" w:hAnsiTheme="minorBidi" w:cstheme="minorBidi"/>
          <w:b/>
          <w:bCs/>
          <w:sz w:val="20"/>
          <w:szCs w:val="20"/>
          <w:lang w:val="en-GB"/>
        </w:rPr>
      </w:pPr>
    </w:p>
    <w:p w14:paraId="6F50040A" w14:textId="43F89EC6" w:rsidR="00815ACD" w:rsidRPr="00006083" w:rsidRDefault="00815ACD" w:rsidP="00F56537">
      <w:pPr>
        <w:tabs>
          <w:tab w:val="left" w:pos="1080"/>
        </w:tabs>
        <w:spacing w:after="0" w:line="240" w:lineRule="auto"/>
        <w:ind w:left="1080" w:hanging="540"/>
        <w:jc w:val="both"/>
        <w:rPr>
          <w:rFonts w:asciiTheme="minorBidi" w:eastAsia="Cordia New" w:hAnsiTheme="minorBidi" w:cstheme="minorBidi"/>
          <w:b/>
          <w:bCs/>
          <w:sz w:val="26"/>
          <w:szCs w:val="26"/>
          <w:lang w:val="en-GB"/>
        </w:rPr>
      </w:pPr>
      <w:r w:rsidRPr="00006083">
        <w:rPr>
          <w:rFonts w:asciiTheme="minorBidi" w:eastAsia="Cordia New" w:hAnsiTheme="minorBidi" w:cstheme="minorBidi"/>
          <w:b/>
          <w:bCs/>
          <w:sz w:val="26"/>
          <w:szCs w:val="26"/>
          <w:lang w:val="en-GB"/>
        </w:rPr>
        <w:t>b)</w:t>
      </w:r>
      <w:r w:rsidRPr="00006083">
        <w:rPr>
          <w:rFonts w:asciiTheme="minorBidi" w:eastAsia="Cordia New" w:hAnsiTheme="minorBidi" w:cstheme="minorBidi"/>
          <w:b/>
          <w:bCs/>
          <w:sz w:val="26"/>
          <w:szCs w:val="26"/>
          <w:lang w:val="en-GB"/>
        </w:rPr>
        <w:tab/>
        <w:t>Investments in associates</w:t>
      </w:r>
    </w:p>
    <w:p w14:paraId="1E18B2B0" w14:textId="77777777" w:rsidR="00CB6034" w:rsidRPr="00006083" w:rsidRDefault="00CB6034" w:rsidP="009B3866">
      <w:pPr>
        <w:tabs>
          <w:tab w:val="left" w:pos="1080"/>
        </w:tabs>
        <w:spacing w:after="0" w:line="240" w:lineRule="auto"/>
        <w:ind w:left="1080" w:hanging="540"/>
        <w:jc w:val="both"/>
        <w:rPr>
          <w:rFonts w:asciiTheme="minorBidi" w:eastAsia="Cordia New" w:hAnsiTheme="minorBidi" w:cstheme="minorBidi"/>
          <w:b/>
          <w:bCs/>
          <w:sz w:val="20"/>
          <w:szCs w:val="20"/>
          <w:lang w:val="en-GB"/>
        </w:rPr>
      </w:pPr>
    </w:p>
    <w:tbl>
      <w:tblPr>
        <w:tblW w:w="9144" w:type="dxa"/>
        <w:tblInd w:w="270" w:type="dxa"/>
        <w:tblLayout w:type="fixed"/>
        <w:tblLook w:val="04A0" w:firstRow="1" w:lastRow="0" w:firstColumn="1" w:lastColumn="0" w:noHBand="0" w:noVBand="1"/>
      </w:tblPr>
      <w:tblGrid>
        <w:gridCol w:w="3384"/>
        <w:gridCol w:w="1440"/>
        <w:gridCol w:w="1440"/>
        <w:gridCol w:w="1440"/>
        <w:gridCol w:w="1440"/>
      </w:tblGrid>
      <w:tr w:rsidR="009D6F1A" w:rsidRPr="00006083" w14:paraId="4095E951" w14:textId="77777777" w:rsidTr="00CB6034">
        <w:trPr>
          <w:trHeight w:val="20"/>
        </w:trPr>
        <w:tc>
          <w:tcPr>
            <w:tcW w:w="3384" w:type="dxa"/>
            <w:vAlign w:val="bottom"/>
          </w:tcPr>
          <w:p w14:paraId="066EFFFB" w14:textId="4C194E01" w:rsidR="00815ACD" w:rsidRPr="00006083" w:rsidRDefault="00815ACD" w:rsidP="00553E84">
            <w:pPr>
              <w:spacing w:after="0" w:line="300" w:lineRule="exact"/>
              <w:ind w:left="705" w:right="-108"/>
              <w:rPr>
                <w:rFonts w:asciiTheme="minorBidi" w:eastAsia="Times New Roman" w:hAnsiTheme="minorBidi" w:cstheme="minorBidi"/>
                <w:sz w:val="26"/>
                <w:szCs w:val="26"/>
              </w:rPr>
            </w:pPr>
          </w:p>
        </w:tc>
        <w:tc>
          <w:tcPr>
            <w:tcW w:w="2880" w:type="dxa"/>
            <w:gridSpan w:val="2"/>
            <w:vAlign w:val="bottom"/>
            <w:hideMark/>
          </w:tcPr>
          <w:p w14:paraId="6B5EE8DE" w14:textId="77777777" w:rsidR="00815ACD" w:rsidRPr="00006083" w:rsidRDefault="00815ACD" w:rsidP="00553E84">
            <w:pPr>
              <w:pBdr>
                <w:bottom w:val="single" w:sz="4" w:space="1" w:color="auto"/>
              </w:pBdr>
              <w:spacing w:after="0" w:line="300" w:lineRule="exact"/>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33187EB1" w14:textId="77777777" w:rsidR="00815ACD" w:rsidRPr="00006083" w:rsidRDefault="00815ACD" w:rsidP="00553E84">
            <w:pPr>
              <w:pBdr>
                <w:bottom w:val="single" w:sz="4" w:space="1" w:color="auto"/>
              </w:pBdr>
              <w:spacing w:after="0" w:line="300" w:lineRule="exact"/>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880" w:type="dxa"/>
            <w:gridSpan w:val="2"/>
            <w:vAlign w:val="bottom"/>
            <w:hideMark/>
          </w:tcPr>
          <w:p w14:paraId="4DC11176" w14:textId="77777777" w:rsidR="00815ACD" w:rsidRPr="00006083" w:rsidRDefault="00815ACD" w:rsidP="00553E84">
            <w:pPr>
              <w:pBdr>
                <w:bottom w:val="single" w:sz="4" w:space="1" w:color="auto"/>
              </w:pBdr>
              <w:spacing w:after="0" w:line="300" w:lineRule="exact"/>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02C7A873" w14:textId="77777777" w:rsidR="00815ACD" w:rsidRPr="00006083" w:rsidRDefault="00815ACD" w:rsidP="00553E84">
            <w:pPr>
              <w:pBdr>
                <w:bottom w:val="single" w:sz="4" w:space="1" w:color="auto"/>
              </w:pBdr>
              <w:spacing w:after="0" w:line="300" w:lineRule="exact"/>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CF080F" w:rsidRPr="00006083" w14:paraId="19F0A726" w14:textId="77777777" w:rsidTr="008771F3">
        <w:trPr>
          <w:trHeight w:val="20"/>
        </w:trPr>
        <w:tc>
          <w:tcPr>
            <w:tcW w:w="3384" w:type="dxa"/>
            <w:vAlign w:val="bottom"/>
          </w:tcPr>
          <w:p w14:paraId="5224A257" w14:textId="1CD2C012" w:rsidR="00CF080F" w:rsidRPr="00006083" w:rsidRDefault="00CF080F" w:rsidP="00CF080F">
            <w:pPr>
              <w:spacing w:after="0" w:line="300" w:lineRule="exact"/>
              <w:ind w:left="705" w:right="-108"/>
              <w:rPr>
                <w:rFonts w:asciiTheme="minorBidi" w:eastAsia="Times New Roman" w:hAnsiTheme="minorBidi" w:cstheme="minorBidi"/>
                <w:sz w:val="26"/>
                <w:szCs w:val="26"/>
              </w:rPr>
            </w:pPr>
          </w:p>
        </w:tc>
        <w:tc>
          <w:tcPr>
            <w:tcW w:w="1440" w:type="dxa"/>
            <w:vAlign w:val="bottom"/>
          </w:tcPr>
          <w:p w14:paraId="6274D33F" w14:textId="7B75C0F4" w:rsidR="00CF080F" w:rsidRPr="00006083" w:rsidRDefault="00CF080F" w:rsidP="00CF080F">
            <w:pPr>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t>2025</w:t>
            </w:r>
          </w:p>
        </w:tc>
        <w:tc>
          <w:tcPr>
            <w:tcW w:w="1440" w:type="dxa"/>
            <w:vAlign w:val="bottom"/>
          </w:tcPr>
          <w:p w14:paraId="36D90A74" w14:textId="75F03E25" w:rsidR="00CF080F" w:rsidRPr="00006083" w:rsidRDefault="00CF080F" w:rsidP="00CF080F">
            <w:pP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440" w:type="dxa"/>
            <w:vAlign w:val="bottom"/>
            <w:hideMark/>
          </w:tcPr>
          <w:p w14:paraId="3F72D391" w14:textId="270FFA5A" w:rsidR="00CF080F" w:rsidRPr="00006083" w:rsidRDefault="00CF080F" w:rsidP="00CF080F">
            <w:pP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440" w:type="dxa"/>
            <w:vAlign w:val="bottom"/>
            <w:hideMark/>
          </w:tcPr>
          <w:p w14:paraId="332B29D5" w14:textId="584F100E" w:rsidR="00CF080F" w:rsidRPr="00006083" w:rsidRDefault="00CF080F" w:rsidP="00CF080F">
            <w:pP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17666162" w14:textId="77777777" w:rsidTr="00CB6034">
        <w:trPr>
          <w:trHeight w:val="20"/>
        </w:trPr>
        <w:tc>
          <w:tcPr>
            <w:tcW w:w="3384" w:type="dxa"/>
            <w:vAlign w:val="bottom"/>
          </w:tcPr>
          <w:p w14:paraId="40491D51" w14:textId="5C1F2C15" w:rsidR="008771F3" w:rsidRPr="00006083" w:rsidRDefault="008771F3" w:rsidP="00553E84">
            <w:pPr>
              <w:spacing w:after="0" w:line="300" w:lineRule="exact"/>
              <w:ind w:left="705" w:right="-108"/>
              <w:rPr>
                <w:rFonts w:asciiTheme="minorBidi" w:eastAsia="Times New Roman" w:hAnsiTheme="minorBidi" w:cstheme="minorBidi"/>
                <w:sz w:val="26"/>
                <w:szCs w:val="26"/>
              </w:rPr>
            </w:pPr>
          </w:p>
        </w:tc>
        <w:tc>
          <w:tcPr>
            <w:tcW w:w="1440" w:type="dxa"/>
            <w:vAlign w:val="bottom"/>
            <w:hideMark/>
          </w:tcPr>
          <w:p w14:paraId="4FF69553" w14:textId="0DA4355D" w:rsidR="008771F3" w:rsidRPr="00006083" w:rsidRDefault="008771F3" w:rsidP="00553E84">
            <w:pPr>
              <w:pBdr>
                <w:bottom w:val="single" w:sz="4" w:space="1" w:color="auto"/>
              </w:pBd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41CB7661" w14:textId="61F3C7CE" w:rsidR="008771F3" w:rsidRPr="00006083" w:rsidRDefault="008771F3" w:rsidP="00553E84">
            <w:pPr>
              <w:pBdr>
                <w:bottom w:val="single" w:sz="4" w:space="1" w:color="auto"/>
              </w:pBd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3589504A" w14:textId="57062357" w:rsidR="008771F3" w:rsidRPr="00006083" w:rsidRDefault="008771F3" w:rsidP="00553E84">
            <w:pPr>
              <w:pBdr>
                <w:bottom w:val="single" w:sz="4" w:space="1" w:color="auto"/>
              </w:pBd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6FD9F3AF" w14:textId="45A604A7" w:rsidR="008771F3" w:rsidRPr="00006083" w:rsidRDefault="008771F3" w:rsidP="00553E84">
            <w:pPr>
              <w:pBdr>
                <w:bottom w:val="single" w:sz="4" w:space="1" w:color="auto"/>
              </w:pBdr>
              <w:spacing w:after="0" w:line="300" w:lineRule="exact"/>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45E3CAF6" w14:textId="77777777" w:rsidTr="00CB6034">
        <w:trPr>
          <w:trHeight w:val="20"/>
        </w:trPr>
        <w:tc>
          <w:tcPr>
            <w:tcW w:w="3384" w:type="dxa"/>
            <w:vAlign w:val="bottom"/>
          </w:tcPr>
          <w:p w14:paraId="4DB2BA27" w14:textId="240E33DA" w:rsidR="008771F3" w:rsidRPr="00006083" w:rsidRDefault="008771F3" w:rsidP="009B3866">
            <w:pPr>
              <w:tabs>
                <w:tab w:val="left" w:pos="1134"/>
                <w:tab w:val="left" w:pos="1276"/>
                <w:tab w:val="center" w:pos="3402"/>
                <w:tab w:val="center" w:pos="4536"/>
                <w:tab w:val="center" w:pos="5670"/>
                <w:tab w:val="center" w:pos="6804"/>
                <w:tab w:val="right" w:pos="7655"/>
              </w:tabs>
              <w:spacing w:after="0" w:line="240" w:lineRule="auto"/>
              <w:ind w:left="705"/>
              <w:rPr>
                <w:rFonts w:asciiTheme="minorBidi" w:eastAsia="Times New Roman" w:hAnsiTheme="minorBidi" w:cstheme="minorBidi"/>
                <w:b/>
                <w:bCs/>
                <w:sz w:val="12"/>
                <w:szCs w:val="12"/>
              </w:rPr>
            </w:pPr>
          </w:p>
        </w:tc>
        <w:tc>
          <w:tcPr>
            <w:tcW w:w="1440" w:type="dxa"/>
            <w:vAlign w:val="bottom"/>
          </w:tcPr>
          <w:p w14:paraId="5C9C43EE" w14:textId="32EB0EA7" w:rsidR="008771F3" w:rsidRPr="00006083" w:rsidRDefault="008771F3" w:rsidP="009B3866">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71E6F286" w14:textId="7E9DDB28" w:rsidR="008771F3" w:rsidRPr="00006083" w:rsidRDefault="008771F3" w:rsidP="009B3866">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43F3028E" w14:textId="08ED7A1B" w:rsidR="008771F3" w:rsidRPr="00006083" w:rsidRDefault="008771F3" w:rsidP="009B3866">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5CB5CF6F" w14:textId="197218EE" w:rsidR="008771F3" w:rsidRPr="00006083" w:rsidRDefault="008771F3" w:rsidP="009B3866">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r>
      <w:tr w:rsidR="00CF080F" w:rsidRPr="00006083" w14:paraId="5545BCA6" w14:textId="77777777" w:rsidTr="00CB6034">
        <w:trPr>
          <w:trHeight w:val="20"/>
        </w:trPr>
        <w:tc>
          <w:tcPr>
            <w:tcW w:w="3384" w:type="dxa"/>
            <w:vAlign w:val="bottom"/>
            <w:hideMark/>
          </w:tcPr>
          <w:p w14:paraId="4EEE1FF3" w14:textId="312703FA"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p>
        </w:tc>
        <w:tc>
          <w:tcPr>
            <w:tcW w:w="1440" w:type="dxa"/>
            <w:vAlign w:val="bottom"/>
          </w:tcPr>
          <w:p w14:paraId="204C8C4A" w14:textId="0D344299" w:rsidR="00CF080F" w:rsidRPr="00006083" w:rsidRDefault="003F22F0"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8,7</w:t>
            </w:r>
            <w:r w:rsidR="0060411B" w:rsidRPr="00006083">
              <w:rPr>
                <w:rFonts w:asciiTheme="minorBidi" w:eastAsia="Times New Roman" w:hAnsiTheme="minorBidi" w:cstheme="minorBidi"/>
                <w:sz w:val="26"/>
                <w:szCs w:val="26"/>
              </w:rPr>
              <w:t>64</w:t>
            </w:r>
          </w:p>
        </w:tc>
        <w:tc>
          <w:tcPr>
            <w:tcW w:w="1440" w:type="dxa"/>
            <w:vAlign w:val="bottom"/>
          </w:tcPr>
          <w:p w14:paraId="33AEB2A6" w14:textId="41578FFB"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694</w:t>
            </w:r>
          </w:p>
        </w:tc>
        <w:tc>
          <w:tcPr>
            <w:tcW w:w="1440" w:type="dxa"/>
            <w:vAlign w:val="bottom"/>
          </w:tcPr>
          <w:p w14:paraId="500853E2" w14:textId="526C2CEA" w:rsidR="00CF080F"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2,796</w:t>
            </w:r>
          </w:p>
        </w:tc>
        <w:tc>
          <w:tcPr>
            <w:tcW w:w="1440" w:type="dxa"/>
            <w:vAlign w:val="bottom"/>
          </w:tcPr>
          <w:p w14:paraId="6A86ED2D" w14:textId="5A385679"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796</w:t>
            </w:r>
          </w:p>
        </w:tc>
      </w:tr>
      <w:tr w:rsidR="00CF080F" w:rsidRPr="00006083" w14:paraId="38BB8699" w14:textId="77777777" w:rsidTr="00CB6034">
        <w:trPr>
          <w:trHeight w:val="20"/>
        </w:trPr>
        <w:tc>
          <w:tcPr>
            <w:tcW w:w="3384" w:type="dxa"/>
            <w:vAlign w:val="bottom"/>
            <w:hideMark/>
          </w:tcPr>
          <w:p w14:paraId="7E573C6A" w14:textId="77777777"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440" w:type="dxa"/>
            <w:vAlign w:val="bottom"/>
          </w:tcPr>
          <w:p w14:paraId="73B5A9D6" w14:textId="3B767402" w:rsidR="00CF080F" w:rsidRPr="00006083" w:rsidRDefault="00D30B30" w:rsidP="00CF080F">
            <w:pPr>
              <w:tabs>
                <w:tab w:val="decimal" w:pos="504"/>
                <w:tab w:val="right" w:pos="1275"/>
              </w:tabs>
              <w:spacing w:after="0" w:line="300" w:lineRule="exact"/>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175</w:t>
            </w:r>
          </w:p>
        </w:tc>
        <w:tc>
          <w:tcPr>
            <w:tcW w:w="1440" w:type="dxa"/>
            <w:vAlign w:val="bottom"/>
          </w:tcPr>
          <w:p w14:paraId="1B417659" w14:textId="1F64A293"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p>
        </w:tc>
        <w:tc>
          <w:tcPr>
            <w:tcW w:w="1440" w:type="dxa"/>
            <w:vAlign w:val="bottom"/>
          </w:tcPr>
          <w:p w14:paraId="3965F4B2" w14:textId="1B03FA08" w:rsidR="00CF080F"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c>
          <w:tcPr>
            <w:tcW w:w="1440" w:type="dxa"/>
            <w:vAlign w:val="bottom"/>
          </w:tcPr>
          <w:p w14:paraId="17692BA1" w14:textId="2A088F03"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r>
      <w:tr w:rsidR="0064106E" w:rsidRPr="00006083" w14:paraId="06F00054" w14:textId="77777777" w:rsidTr="00CB6034">
        <w:trPr>
          <w:trHeight w:val="20"/>
        </w:trPr>
        <w:tc>
          <w:tcPr>
            <w:tcW w:w="3384" w:type="dxa"/>
            <w:vAlign w:val="bottom"/>
          </w:tcPr>
          <w:p w14:paraId="303DA655" w14:textId="45C2C92C" w:rsidR="0064106E" w:rsidRPr="00006083" w:rsidRDefault="0064106E"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Change status of investments</w:t>
            </w:r>
          </w:p>
        </w:tc>
        <w:tc>
          <w:tcPr>
            <w:tcW w:w="1440" w:type="dxa"/>
            <w:vAlign w:val="bottom"/>
          </w:tcPr>
          <w:p w14:paraId="4822D595" w14:textId="582D762D" w:rsidR="0064106E" w:rsidRPr="00006083" w:rsidRDefault="004B5DB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41</w:t>
            </w:r>
          </w:p>
        </w:tc>
        <w:tc>
          <w:tcPr>
            <w:tcW w:w="1440" w:type="dxa"/>
            <w:vAlign w:val="bottom"/>
          </w:tcPr>
          <w:p w14:paraId="7B6892A3" w14:textId="631B8505" w:rsidR="0064106E" w:rsidRPr="00006083" w:rsidRDefault="004B5DBF" w:rsidP="00CF080F">
            <w:pPr>
              <w:tabs>
                <w:tab w:val="decimal" w:pos="504"/>
                <w:tab w:val="right" w:pos="1275"/>
              </w:tabs>
              <w:spacing w:after="0" w:line="300" w:lineRule="exact"/>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75CE6B6D" w14:textId="029BC367" w:rsidR="0064106E"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c>
          <w:tcPr>
            <w:tcW w:w="1440" w:type="dxa"/>
            <w:vAlign w:val="bottom"/>
          </w:tcPr>
          <w:p w14:paraId="0AFC2A50" w14:textId="26C579C0" w:rsidR="0064106E"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r>
      <w:tr w:rsidR="00CF080F" w:rsidRPr="00006083" w14:paraId="3DFD116F" w14:textId="77777777" w:rsidTr="00CB6034">
        <w:trPr>
          <w:trHeight w:val="20"/>
        </w:trPr>
        <w:tc>
          <w:tcPr>
            <w:tcW w:w="3384" w:type="dxa"/>
            <w:vAlign w:val="bottom"/>
            <w:hideMark/>
          </w:tcPr>
          <w:p w14:paraId="70719CE7" w14:textId="00410410"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Share of profit (loss) of</w:t>
            </w:r>
          </w:p>
        </w:tc>
        <w:tc>
          <w:tcPr>
            <w:tcW w:w="1440" w:type="dxa"/>
            <w:vAlign w:val="bottom"/>
          </w:tcPr>
          <w:p w14:paraId="519D3D02" w14:textId="2425ED35"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c>
          <w:tcPr>
            <w:tcW w:w="1440" w:type="dxa"/>
            <w:vAlign w:val="bottom"/>
          </w:tcPr>
          <w:p w14:paraId="183A4F91" w14:textId="5E09BEDA"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c>
          <w:tcPr>
            <w:tcW w:w="1440" w:type="dxa"/>
            <w:vAlign w:val="bottom"/>
          </w:tcPr>
          <w:p w14:paraId="100B3F5A" w14:textId="794984CD"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c>
          <w:tcPr>
            <w:tcW w:w="1440" w:type="dxa"/>
            <w:vAlign w:val="bottom"/>
          </w:tcPr>
          <w:p w14:paraId="1A8A12B9" w14:textId="6E7B8EB5"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r>
      <w:tr w:rsidR="00CF080F" w:rsidRPr="00006083" w14:paraId="0642BEC7" w14:textId="77777777" w:rsidTr="00CB6034">
        <w:trPr>
          <w:trHeight w:val="20"/>
        </w:trPr>
        <w:tc>
          <w:tcPr>
            <w:tcW w:w="3384" w:type="dxa"/>
            <w:vAlign w:val="bottom"/>
            <w:hideMark/>
          </w:tcPr>
          <w:p w14:paraId="30929B14" w14:textId="02635505"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investments in associates</w:t>
            </w:r>
          </w:p>
        </w:tc>
        <w:tc>
          <w:tcPr>
            <w:tcW w:w="1440" w:type="dxa"/>
            <w:vAlign w:val="bottom"/>
          </w:tcPr>
          <w:p w14:paraId="03541A3F" w14:textId="72C9ACBC" w:rsidR="00CF080F" w:rsidRPr="00006083" w:rsidRDefault="00E73AF1"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1,314</w:t>
            </w:r>
          </w:p>
        </w:tc>
        <w:tc>
          <w:tcPr>
            <w:tcW w:w="1440" w:type="dxa"/>
            <w:vAlign w:val="bottom"/>
          </w:tcPr>
          <w:p w14:paraId="4C7F9D68" w14:textId="71C56236"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123</w:t>
            </w:r>
          </w:p>
        </w:tc>
        <w:tc>
          <w:tcPr>
            <w:tcW w:w="1440" w:type="dxa"/>
            <w:vAlign w:val="bottom"/>
          </w:tcPr>
          <w:p w14:paraId="56C6734D" w14:textId="2CA3E644" w:rsidR="00CF080F"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16423D9F" w14:textId="6784EE13"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AA387B" w:rsidRPr="00006083" w14:paraId="329815BC" w14:textId="77777777" w:rsidTr="00CB6034">
        <w:trPr>
          <w:trHeight w:val="20"/>
        </w:trPr>
        <w:tc>
          <w:tcPr>
            <w:tcW w:w="3384" w:type="dxa"/>
            <w:vAlign w:val="bottom"/>
          </w:tcPr>
          <w:p w14:paraId="25478E34" w14:textId="5B9200AE" w:rsidR="00AA387B" w:rsidRPr="00006083" w:rsidRDefault="00AA387B"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Share of other comprehensive</w:t>
            </w:r>
          </w:p>
        </w:tc>
        <w:tc>
          <w:tcPr>
            <w:tcW w:w="1440" w:type="dxa"/>
            <w:vAlign w:val="bottom"/>
          </w:tcPr>
          <w:p w14:paraId="45272108" w14:textId="77777777" w:rsidR="00AA387B" w:rsidRPr="00006083" w:rsidRDefault="00AA387B"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c>
          <w:tcPr>
            <w:tcW w:w="1440" w:type="dxa"/>
            <w:vAlign w:val="bottom"/>
          </w:tcPr>
          <w:p w14:paraId="092B045B" w14:textId="77777777" w:rsidR="00AA387B" w:rsidRPr="00006083" w:rsidRDefault="00AA387B" w:rsidP="00CF080F">
            <w:pPr>
              <w:tabs>
                <w:tab w:val="decimal" w:pos="504"/>
                <w:tab w:val="right" w:pos="1275"/>
              </w:tabs>
              <w:spacing w:after="0" w:line="300" w:lineRule="exact"/>
              <w:ind w:right="-72"/>
              <w:jc w:val="right"/>
              <w:rPr>
                <w:rFonts w:asciiTheme="minorBidi" w:eastAsia="Times New Roman" w:hAnsiTheme="minorBidi" w:cstheme="minorBidi"/>
                <w:sz w:val="26"/>
                <w:szCs w:val="26"/>
                <w:lang w:val="en-GB"/>
              </w:rPr>
            </w:pPr>
          </w:p>
        </w:tc>
        <w:tc>
          <w:tcPr>
            <w:tcW w:w="1440" w:type="dxa"/>
            <w:vAlign w:val="bottom"/>
          </w:tcPr>
          <w:p w14:paraId="5252BF5F" w14:textId="77777777" w:rsidR="00AA387B" w:rsidRPr="00006083" w:rsidRDefault="00AA387B"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c>
          <w:tcPr>
            <w:tcW w:w="1440" w:type="dxa"/>
            <w:vAlign w:val="bottom"/>
          </w:tcPr>
          <w:p w14:paraId="4B846EB6" w14:textId="77777777" w:rsidR="00AA387B" w:rsidRPr="00006083" w:rsidRDefault="00AA387B"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p>
        </w:tc>
      </w:tr>
      <w:tr w:rsidR="00AA387B" w:rsidRPr="00006083" w14:paraId="6115C402" w14:textId="77777777" w:rsidTr="00CB6034">
        <w:trPr>
          <w:trHeight w:val="20"/>
        </w:trPr>
        <w:tc>
          <w:tcPr>
            <w:tcW w:w="3384" w:type="dxa"/>
            <w:vAlign w:val="bottom"/>
          </w:tcPr>
          <w:p w14:paraId="327AFF6A" w14:textId="50B420DC" w:rsidR="00AA387B" w:rsidRPr="00006083" w:rsidRDefault="00AA387B"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w:t>
            </w:r>
            <w:r w:rsidR="002C7C1F" w:rsidRPr="00006083">
              <w:rPr>
                <w:rFonts w:asciiTheme="minorBidi" w:eastAsia="Times New Roman" w:hAnsiTheme="minorBidi" w:cstheme="minorBidi"/>
                <w:sz w:val="26"/>
                <w:szCs w:val="26"/>
              </w:rPr>
              <w:t>I</w:t>
            </w:r>
            <w:r w:rsidR="00B326DF" w:rsidRPr="00006083">
              <w:rPr>
                <w:rFonts w:asciiTheme="minorBidi" w:eastAsia="Times New Roman" w:hAnsiTheme="minorBidi" w:cstheme="minorBidi"/>
                <w:sz w:val="26"/>
                <w:szCs w:val="26"/>
              </w:rPr>
              <w:t>ncome</w:t>
            </w:r>
            <w:r w:rsidR="002C7C1F" w:rsidRPr="00006083">
              <w:rPr>
                <w:rFonts w:asciiTheme="minorBidi" w:eastAsia="Times New Roman" w:hAnsiTheme="minorBidi" w:cstheme="minorBidi"/>
                <w:sz w:val="26"/>
                <w:szCs w:val="26"/>
              </w:rPr>
              <w:t xml:space="preserve"> (expense)</w:t>
            </w:r>
          </w:p>
        </w:tc>
        <w:tc>
          <w:tcPr>
            <w:tcW w:w="1440" w:type="dxa"/>
            <w:vAlign w:val="bottom"/>
          </w:tcPr>
          <w:p w14:paraId="33A5541C" w14:textId="14B65735" w:rsidR="00AA387B"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w:t>
            </w:r>
          </w:p>
        </w:tc>
        <w:tc>
          <w:tcPr>
            <w:tcW w:w="1440" w:type="dxa"/>
            <w:vAlign w:val="bottom"/>
          </w:tcPr>
          <w:p w14:paraId="68987E67" w14:textId="323C4294" w:rsidR="00AA387B"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3D361327" w14:textId="00DC8A54" w:rsidR="00AA387B"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5E89A1EC" w14:textId="27B3683F" w:rsidR="00AA387B"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CF080F" w:rsidRPr="00006083" w14:paraId="68F26C2A" w14:textId="77777777" w:rsidTr="00CB6034">
        <w:trPr>
          <w:trHeight w:val="20"/>
        </w:trPr>
        <w:tc>
          <w:tcPr>
            <w:tcW w:w="3384" w:type="dxa"/>
            <w:vAlign w:val="bottom"/>
            <w:hideMark/>
          </w:tcPr>
          <w:p w14:paraId="499D8CBE" w14:textId="77777777"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Dividends received</w:t>
            </w:r>
          </w:p>
        </w:tc>
        <w:tc>
          <w:tcPr>
            <w:tcW w:w="1440" w:type="dxa"/>
            <w:vAlign w:val="bottom"/>
          </w:tcPr>
          <w:p w14:paraId="3C2D348F" w14:textId="7B8D4952" w:rsidR="00CF080F" w:rsidRPr="00006083" w:rsidRDefault="00C55AD0"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(433)</w:t>
            </w:r>
          </w:p>
        </w:tc>
        <w:tc>
          <w:tcPr>
            <w:tcW w:w="1440" w:type="dxa"/>
            <w:vAlign w:val="bottom"/>
          </w:tcPr>
          <w:p w14:paraId="2D461C21" w14:textId="3F348FCB"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278</w:t>
            </w:r>
            <w:r w:rsidRPr="00006083">
              <w:rPr>
                <w:rFonts w:asciiTheme="minorBidi" w:eastAsia="Times New Roman" w:hAnsiTheme="minorBidi" w:cstheme="minorBidi"/>
                <w:sz w:val="26"/>
                <w:szCs w:val="26"/>
              </w:rPr>
              <w:t>)</w:t>
            </w:r>
          </w:p>
        </w:tc>
        <w:tc>
          <w:tcPr>
            <w:tcW w:w="1440" w:type="dxa"/>
            <w:vAlign w:val="bottom"/>
          </w:tcPr>
          <w:p w14:paraId="75B1F115" w14:textId="28B3076A" w:rsidR="00CF080F" w:rsidRPr="00006083" w:rsidRDefault="003A11C9"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467A9D54" w14:textId="4703B1A5" w:rsidR="00CF080F" w:rsidRPr="00006083" w:rsidRDefault="00CF080F" w:rsidP="00CF080F">
            <w:pP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CF080F" w:rsidRPr="00006083" w14:paraId="67A1B8FE" w14:textId="77777777" w:rsidTr="00CB6034">
        <w:trPr>
          <w:trHeight w:val="20"/>
        </w:trPr>
        <w:tc>
          <w:tcPr>
            <w:tcW w:w="3384" w:type="dxa"/>
            <w:vAlign w:val="bottom"/>
            <w:hideMark/>
          </w:tcPr>
          <w:p w14:paraId="6F005467" w14:textId="4CB7BC32"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440" w:type="dxa"/>
            <w:vAlign w:val="bottom"/>
          </w:tcPr>
          <w:p w14:paraId="7AB2E23C" w14:textId="7DCC23D8" w:rsidR="00CF080F" w:rsidRPr="00006083" w:rsidRDefault="00C55AD0" w:rsidP="00CF080F">
            <w:pPr>
              <w:pBdr>
                <w:bottom w:val="sing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69</w:t>
            </w:r>
          </w:p>
        </w:tc>
        <w:tc>
          <w:tcPr>
            <w:tcW w:w="1440" w:type="dxa"/>
            <w:vAlign w:val="bottom"/>
          </w:tcPr>
          <w:p w14:paraId="3B9E0A83" w14:textId="05D3B9F3" w:rsidR="00CF080F" w:rsidRPr="00006083" w:rsidRDefault="00CF080F" w:rsidP="00CF080F">
            <w:pPr>
              <w:pBdr>
                <w:bottom w:val="sing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222</w:t>
            </w:r>
          </w:p>
        </w:tc>
        <w:tc>
          <w:tcPr>
            <w:tcW w:w="1440" w:type="dxa"/>
            <w:vAlign w:val="bottom"/>
          </w:tcPr>
          <w:p w14:paraId="39062107" w14:textId="77303A45" w:rsidR="00CF080F" w:rsidRPr="00006083" w:rsidRDefault="003A11C9" w:rsidP="00CF080F">
            <w:pPr>
              <w:pBdr>
                <w:bottom w:val="sing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3B2DD06D" w14:textId="15F6ED2D" w:rsidR="00CF080F" w:rsidRPr="00006083" w:rsidRDefault="00CF080F" w:rsidP="00CF080F">
            <w:pPr>
              <w:pBdr>
                <w:bottom w:val="sing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CF080F" w:rsidRPr="00006083" w14:paraId="12612CE7" w14:textId="77777777" w:rsidTr="00CB6034">
        <w:trPr>
          <w:trHeight w:val="20"/>
        </w:trPr>
        <w:tc>
          <w:tcPr>
            <w:tcW w:w="3384" w:type="dxa"/>
            <w:vAlign w:val="bottom"/>
          </w:tcPr>
          <w:p w14:paraId="4242C87B" w14:textId="07367801"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705"/>
              <w:rPr>
                <w:rFonts w:asciiTheme="minorBidi" w:eastAsia="Times New Roman" w:hAnsiTheme="minorBidi" w:cstheme="minorBidi"/>
                <w:b/>
                <w:bCs/>
                <w:sz w:val="12"/>
                <w:szCs w:val="12"/>
              </w:rPr>
            </w:pPr>
          </w:p>
        </w:tc>
        <w:tc>
          <w:tcPr>
            <w:tcW w:w="1440" w:type="dxa"/>
            <w:vAlign w:val="bottom"/>
          </w:tcPr>
          <w:p w14:paraId="1711F938" w14:textId="114CC1D4"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2792875A" w14:textId="48B49498"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3B5F4F67" w14:textId="4FA66F71"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c>
          <w:tcPr>
            <w:tcW w:w="1440" w:type="dxa"/>
            <w:vAlign w:val="bottom"/>
          </w:tcPr>
          <w:p w14:paraId="5275F5BD" w14:textId="3F0E1AEB" w:rsidR="00CF080F" w:rsidRPr="00006083" w:rsidRDefault="00CF080F" w:rsidP="00CF080F">
            <w:pPr>
              <w:tabs>
                <w:tab w:val="left" w:pos="1134"/>
                <w:tab w:val="left" w:pos="1276"/>
                <w:tab w:val="center" w:pos="3402"/>
                <w:tab w:val="center" w:pos="4536"/>
                <w:tab w:val="center" w:pos="5670"/>
                <w:tab w:val="center" w:pos="6804"/>
                <w:tab w:val="right" w:pos="7655"/>
              </w:tabs>
              <w:spacing w:after="0" w:line="240" w:lineRule="auto"/>
              <w:ind w:left="830"/>
              <w:rPr>
                <w:rFonts w:asciiTheme="minorBidi" w:eastAsia="Times New Roman" w:hAnsiTheme="minorBidi" w:cstheme="minorBidi"/>
                <w:b/>
                <w:bCs/>
                <w:sz w:val="12"/>
                <w:szCs w:val="12"/>
              </w:rPr>
            </w:pPr>
          </w:p>
        </w:tc>
      </w:tr>
      <w:tr w:rsidR="00CF080F" w:rsidRPr="00006083" w14:paraId="3A9494DF" w14:textId="77777777" w:rsidTr="00CB6034">
        <w:trPr>
          <w:trHeight w:val="20"/>
        </w:trPr>
        <w:tc>
          <w:tcPr>
            <w:tcW w:w="3384" w:type="dxa"/>
            <w:vAlign w:val="bottom"/>
            <w:hideMark/>
          </w:tcPr>
          <w:p w14:paraId="35045A35" w14:textId="62B1BA15" w:rsidR="00CF080F" w:rsidRPr="00006083" w:rsidRDefault="00CF080F" w:rsidP="00CF080F">
            <w:pPr>
              <w:spacing w:after="0" w:line="300" w:lineRule="exact"/>
              <w:ind w:left="705"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440" w:type="dxa"/>
            <w:vAlign w:val="bottom"/>
          </w:tcPr>
          <w:p w14:paraId="03057741" w14:textId="44817E30" w:rsidR="00CF080F" w:rsidRPr="00006083" w:rsidRDefault="0060411B" w:rsidP="00CF080F">
            <w:pPr>
              <w:pBdr>
                <w:bottom w:val="doub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9,945</w:t>
            </w:r>
          </w:p>
        </w:tc>
        <w:tc>
          <w:tcPr>
            <w:tcW w:w="1440" w:type="dxa"/>
            <w:vAlign w:val="bottom"/>
          </w:tcPr>
          <w:p w14:paraId="03BC9D7B" w14:textId="3303468D" w:rsidR="00CF080F" w:rsidRPr="00006083" w:rsidRDefault="00CF080F" w:rsidP="00CF080F">
            <w:pPr>
              <w:pBdr>
                <w:bottom w:val="double" w:sz="4" w:space="1" w:color="auto"/>
              </w:pBdr>
              <w:tabs>
                <w:tab w:val="decimal" w:pos="504"/>
                <w:tab w:val="right" w:pos="1275"/>
              </w:tabs>
              <w:spacing w:after="0" w:line="300" w:lineRule="exact"/>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764</w:t>
            </w:r>
          </w:p>
        </w:tc>
        <w:tc>
          <w:tcPr>
            <w:tcW w:w="1440" w:type="dxa"/>
            <w:vAlign w:val="bottom"/>
          </w:tcPr>
          <w:p w14:paraId="75F2393F" w14:textId="28E2EB54" w:rsidR="00CF080F" w:rsidRPr="00006083" w:rsidRDefault="003A11C9" w:rsidP="00CF080F">
            <w:pPr>
              <w:pBdr>
                <w:bottom w:val="double" w:sz="4" w:space="1" w:color="auto"/>
              </w:pBdr>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2,796</w:t>
            </w:r>
          </w:p>
        </w:tc>
        <w:tc>
          <w:tcPr>
            <w:tcW w:w="1440" w:type="dxa"/>
            <w:vAlign w:val="bottom"/>
          </w:tcPr>
          <w:p w14:paraId="688B143F" w14:textId="34E0FB0C" w:rsidR="00CF080F" w:rsidRPr="00006083" w:rsidRDefault="00CF080F" w:rsidP="00CF080F">
            <w:pPr>
              <w:pBdr>
                <w:bottom w:val="double" w:sz="4" w:space="1" w:color="auto"/>
              </w:pBdr>
              <w:spacing w:after="0" w:line="300" w:lineRule="exact"/>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val="en-GB" w:eastAsia="th-TH"/>
              </w:rPr>
              <w:t>2</w:t>
            </w:r>
            <w:r w:rsidRPr="00006083">
              <w:rPr>
                <w:rFonts w:asciiTheme="minorBidi" w:eastAsia="Times New Roman" w:hAnsiTheme="minorBidi" w:cstheme="minorBidi"/>
                <w:snapToGrid w:val="0"/>
                <w:sz w:val="26"/>
                <w:szCs w:val="26"/>
                <w:lang w:eastAsia="th-TH"/>
              </w:rPr>
              <w:t>,</w:t>
            </w:r>
            <w:r w:rsidRPr="00006083">
              <w:rPr>
                <w:rFonts w:asciiTheme="minorBidi" w:eastAsia="Times New Roman" w:hAnsiTheme="minorBidi" w:cstheme="minorBidi"/>
                <w:snapToGrid w:val="0"/>
                <w:sz w:val="26"/>
                <w:szCs w:val="26"/>
                <w:lang w:val="en-GB" w:eastAsia="th-TH"/>
              </w:rPr>
              <w:t>796</w:t>
            </w:r>
          </w:p>
        </w:tc>
      </w:tr>
    </w:tbl>
    <w:p w14:paraId="0594A2A8" w14:textId="77777777" w:rsidR="00994900" w:rsidRPr="00006083" w:rsidRDefault="00994900" w:rsidP="009B3866">
      <w:pPr>
        <w:tabs>
          <w:tab w:val="left" w:pos="1080"/>
        </w:tabs>
        <w:spacing w:after="0" w:line="240" w:lineRule="auto"/>
        <w:ind w:left="1080"/>
        <w:rPr>
          <w:rFonts w:asciiTheme="minorBidi" w:eastAsia="Times New Roman" w:hAnsiTheme="minorBidi" w:cstheme="minorBidi"/>
          <w:sz w:val="20"/>
          <w:szCs w:val="20"/>
        </w:rPr>
      </w:pPr>
    </w:p>
    <w:p w14:paraId="745505EF" w14:textId="136E8FCF" w:rsidR="00815ACD" w:rsidRPr="00006083" w:rsidRDefault="00815ACD" w:rsidP="009B3866">
      <w:pPr>
        <w:tabs>
          <w:tab w:val="left" w:pos="1080"/>
        </w:tabs>
        <w:spacing w:after="0" w:line="240" w:lineRule="auto"/>
        <w:ind w:left="10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Investments in associates are as follows:</w:t>
      </w:r>
    </w:p>
    <w:p w14:paraId="1F0B500B" w14:textId="77777777" w:rsidR="00994900" w:rsidRPr="00006083" w:rsidRDefault="00994900" w:rsidP="009B3866">
      <w:pPr>
        <w:tabs>
          <w:tab w:val="left" w:pos="1080"/>
        </w:tabs>
        <w:spacing w:after="0" w:line="240" w:lineRule="auto"/>
        <w:ind w:left="1080"/>
        <w:rPr>
          <w:rFonts w:asciiTheme="minorBidi" w:eastAsia="Times New Roman" w:hAnsiTheme="minorBidi" w:cstheme="minorBidi"/>
          <w:sz w:val="20"/>
          <w:szCs w:val="20"/>
        </w:rPr>
      </w:pPr>
    </w:p>
    <w:tbl>
      <w:tblPr>
        <w:tblW w:w="9410" w:type="dxa"/>
        <w:tblLayout w:type="fixed"/>
        <w:tblLook w:val="04A0" w:firstRow="1" w:lastRow="0" w:firstColumn="1" w:lastColumn="0" w:noHBand="0" w:noVBand="1"/>
      </w:tblPr>
      <w:tblGrid>
        <w:gridCol w:w="3690"/>
        <w:gridCol w:w="2011"/>
        <w:gridCol w:w="1259"/>
        <w:gridCol w:w="1224"/>
        <w:gridCol w:w="1226"/>
      </w:tblGrid>
      <w:tr w:rsidR="009D6F1A" w:rsidRPr="00006083" w14:paraId="2A671DB1" w14:textId="77777777" w:rsidTr="00CB6034">
        <w:tc>
          <w:tcPr>
            <w:tcW w:w="3690" w:type="dxa"/>
            <w:vAlign w:val="bottom"/>
          </w:tcPr>
          <w:p w14:paraId="0D2B675E" w14:textId="1949D46C" w:rsidR="00815ACD" w:rsidRPr="00006083" w:rsidRDefault="00815ACD" w:rsidP="00553E84">
            <w:pPr>
              <w:spacing w:after="0" w:line="300" w:lineRule="exact"/>
              <w:ind w:left="975" w:right="-29"/>
              <w:rPr>
                <w:rFonts w:asciiTheme="minorBidi" w:eastAsia="Times New Roman" w:hAnsiTheme="minorBidi" w:cstheme="minorBidi"/>
                <w:sz w:val="24"/>
                <w:szCs w:val="24"/>
              </w:rPr>
            </w:pPr>
          </w:p>
        </w:tc>
        <w:tc>
          <w:tcPr>
            <w:tcW w:w="5720" w:type="dxa"/>
            <w:gridSpan w:val="4"/>
            <w:vAlign w:val="bottom"/>
            <w:hideMark/>
          </w:tcPr>
          <w:p w14:paraId="55293F1D" w14:textId="77777777" w:rsidR="00815ACD" w:rsidRPr="00006083" w:rsidRDefault="00815ACD" w:rsidP="00553E84">
            <w:pPr>
              <w:pBdr>
                <w:bottom w:val="single" w:sz="4" w:space="1" w:color="auto"/>
              </w:pBdr>
              <w:tabs>
                <w:tab w:val="left" w:pos="1134"/>
              </w:tabs>
              <w:spacing w:after="0" w:line="300" w:lineRule="exact"/>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9D6F1A" w:rsidRPr="00006083" w14:paraId="0A216FD8" w14:textId="77777777" w:rsidTr="00CB6034">
        <w:tc>
          <w:tcPr>
            <w:tcW w:w="3690" w:type="dxa"/>
            <w:vAlign w:val="bottom"/>
          </w:tcPr>
          <w:p w14:paraId="50EAE731" w14:textId="4066E01E" w:rsidR="00815ACD" w:rsidRPr="00006083" w:rsidRDefault="00815ACD" w:rsidP="00553E84">
            <w:pPr>
              <w:spacing w:after="0" w:line="300" w:lineRule="exact"/>
              <w:ind w:left="975" w:right="-29"/>
              <w:rPr>
                <w:rFonts w:asciiTheme="minorBidi" w:eastAsia="Times New Roman" w:hAnsiTheme="minorBidi" w:cstheme="minorBidi"/>
                <w:sz w:val="24"/>
                <w:szCs w:val="24"/>
              </w:rPr>
            </w:pPr>
          </w:p>
        </w:tc>
        <w:tc>
          <w:tcPr>
            <w:tcW w:w="2011" w:type="dxa"/>
            <w:vAlign w:val="bottom"/>
          </w:tcPr>
          <w:p w14:paraId="5EB41F1C" w14:textId="52B555FF" w:rsidR="00815ACD" w:rsidRPr="00006083" w:rsidRDefault="00815ACD" w:rsidP="00553E84">
            <w:pPr>
              <w:tabs>
                <w:tab w:val="left" w:pos="1134"/>
              </w:tabs>
              <w:spacing w:after="0" w:line="300" w:lineRule="exact"/>
              <w:ind w:right="-72"/>
              <w:jc w:val="right"/>
              <w:rPr>
                <w:rFonts w:asciiTheme="minorBidi" w:eastAsia="Times New Roman" w:hAnsiTheme="minorBidi" w:cstheme="minorBidi"/>
                <w:b/>
                <w:bCs/>
                <w:sz w:val="24"/>
                <w:szCs w:val="24"/>
              </w:rPr>
            </w:pPr>
          </w:p>
        </w:tc>
        <w:tc>
          <w:tcPr>
            <w:tcW w:w="1259" w:type="dxa"/>
            <w:vAlign w:val="bottom"/>
          </w:tcPr>
          <w:p w14:paraId="3F1A6CFC" w14:textId="45B0B12B" w:rsidR="00815ACD" w:rsidRPr="00006083" w:rsidRDefault="00815ACD" w:rsidP="00553E84">
            <w:pPr>
              <w:tabs>
                <w:tab w:val="left" w:pos="1134"/>
              </w:tabs>
              <w:spacing w:after="0" w:line="300" w:lineRule="exact"/>
              <w:ind w:right="-72"/>
              <w:jc w:val="right"/>
              <w:rPr>
                <w:rFonts w:asciiTheme="minorBidi" w:eastAsia="Times New Roman" w:hAnsiTheme="minorBidi" w:cstheme="minorBidi"/>
                <w:b/>
                <w:bCs/>
                <w:sz w:val="24"/>
                <w:szCs w:val="24"/>
              </w:rPr>
            </w:pPr>
          </w:p>
        </w:tc>
        <w:tc>
          <w:tcPr>
            <w:tcW w:w="2450" w:type="dxa"/>
            <w:gridSpan w:val="2"/>
            <w:vAlign w:val="bottom"/>
            <w:hideMark/>
          </w:tcPr>
          <w:p w14:paraId="73D3C407" w14:textId="77777777" w:rsidR="00815ACD" w:rsidRPr="00006083" w:rsidRDefault="00815ACD" w:rsidP="00553E84">
            <w:pPr>
              <w:pBdr>
                <w:bottom w:val="single" w:sz="4" w:space="1" w:color="auto"/>
              </w:pBdr>
              <w:tabs>
                <w:tab w:val="left" w:pos="1134"/>
              </w:tabs>
              <w:spacing w:after="0" w:line="300" w:lineRule="exact"/>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Interests portion </w:t>
            </w:r>
          </w:p>
          <w:p w14:paraId="1E14417F" w14:textId="77777777" w:rsidR="00815ACD" w:rsidRPr="00006083" w:rsidRDefault="00815ACD" w:rsidP="00553E84">
            <w:pPr>
              <w:pBdr>
                <w:bottom w:val="single" w:sz="4" w:space="1" w:color="auto"/>
              </w:pBdr>
              <w:tabs>
                <w:tab w:val="left" w:pos="1134"/>
              </w:tabs>
              <w:spacing w:after="0" w:line="300" w:lineRule="exact"/>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as a Group (%)</w:t>
            </w:r>
          </w:p>
        </w:tc>
      </w:tr>
      <w:tr w:rsidR="008B02DC" w:rsidRPr="00006083" w14:paraId="71C8CF67" w14:textId="77777777" w:rsidTr="00CB6034">
        <w:tc>
          <w:tcPr>
            <w:tcW w:w="3690" w:type="dxa"/>
            <w:vAlign w:val="bottom"/>
          </w:tcPr>
          <w:p w14:paraId="3FCC689E" w14:textId="2689A965" w:rsidR="00815ACD" w:rsidRPr="00006083" w:rsidRDefault="00815ACD" w:rsidP="00553E84">
            <w:pPr>
              <w:spacing w:after="0" w:line="300" w:lineRule="exact"/>
              <w:ind w:left="975" w:right="-18"/>
              <w:jc w:val="center"/>
              <w:rPr>
                <w:rFonts w:asciiTheme="minorBidi" w:eastAsia="Times New Roman" w:hAnsiTheme="minorBidi" w:cstheme="minorBidi"/>
                <w:b/>
                <w:bCs/>
                <w:sz w:val="24"/>
                <w:szCs w:val="24"/>
              </w:rPr>
            </w:pPr>
          </w:p>
        </w:tc>
        <w:tc>
          <w:tcPr>
            <w:tcW w:w="2011" w:type="dxa"/>
            <w:vAlign w:val="bottom"/>
          </w:tcPr>
          <w:p w14:paraId="1FD64340" w14:textId="0A345B51" w:rsidR="00815ACD" w:rsidRPr="00006083" w:rsidRDefault="00815ACD" w:rsidP="00553E84">
            <w:pPr>
              <w:tabs>
                <w:tab w:val="left" w:pos="1134"/>
              </w:tabs>
              <w:spacing w:after="0" w:line="300" w:lineRule="exact"/>
              <w:ind w:right="-72"/>
              <w:jc w:val="right"/>
              <w:rPr>
                <w:rFonts w:asciiTheme="minorBidi" w:eastAsia="Times New Roman" w:hAnsiTheme="minorBidi" w:cstheme="minorBidi"/>
                <w:b/>
                <w:bCs/>
                <w:sz w:val="24"/>
                <w:szCs w:val="24"/>
              </w:rPr>
            </w:pPr>
          </w:p>
        </w:tc>
        <w:tc>
          <w:tcPr>
            <w:tcW w:w="1259" w:type="dxa"/>
            <w:vAlign w:val="bottom"/>
            <w:hideMark/>
          </w:tcPr>
          <w:p w14:paraId="79DEBD85" w14:textId="77777777" w:rsidR="00815ACD" w:rsidRPr="00006083" w:rsidRDefault="00815ACD" w:rsidP="00553E84">
            <w:pP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224" w:type="dxa"/>
            <w:vAlign w:val="bottom"/>
            <w:hideMark/>
          </w:tcPr>
          <w:p w14:paraId="71199E42" w14:textId="4BFB5F5E" w:rsidR="00815ACD" w:rsidRPr="00006083" w:rsidRDefault="00B21342" w:rsidP="00553E84">
            <w:pPr>
              <w:tabs>
                <w:tab w:val="left" w:pos="1134"/>
              </w:tabs>
              <w:spacing w:after="0" w:line="300" w:lineRule="exact"/>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226" w:type="dxa"/>
            <w:vAlign w:val="bottom"/>
            <w:hideMark/>
          </w:tcPr>
          <w:p w14:paraId="7ED94F6C" w14:textId="0FEAFD1F" w:rsidR="00815ACD" w:rsidRPr="00006083" w:rsidRDefault="00B21342" w:rsidP="00553E84">
            <w:pP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CF080F" w:rsidRPr="00006083" w14:paraId="150C983B" w14:textId="77777777" w:rsidTr="00CB6034">
        <w:tc>
          <w:tcPr>
            <w:tcW w:w="3690" w:type="dxa"/>
            <w:vAlign w:val="bottom"/>
            <w:hideMark/>
          </w:tcPr>
          <w:p w14:paraId="3FC99549" w14:textId="77777777" w:rsidR="00CF080F" w:rsidRPr="00006083" w:rsidRDefault="00CF080F" w:rsidP="00CF080F">
            <w:pPr>
              <w:pBdr>
                <w:bottom w:val="single" w:sz="4" w:space="1" w:color="auto"/>
              </w:pBdr>
              <w:spacing w:after="0" w:line="300" w:lineRule="exact"/>
              <w:ind w:left="975" w:right="-18"/>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2011" w:type="dxa"/>
            <w:vAlign w:val="bottom"/>
            <w:hideMark/>
          </w:tcPr>
          <w:p w14:paraId="3370D688" w14:textId="77777777" w:rsidR="00CF080F" w:rsidRPr="00006083" w:rsidRDefault="00CF080F" w:rsidP="00CF080F">
            <w:pPr>
              <w:pBdr>
                <w:bottom w:val="single" w:sz="4" w:space="1" w:color="auto"/>
              </w:pBd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 business</w:t>
            </w:r>
          </w:p>
        </w:tc>
        <w:tc>
          <w:tcPr>
            <w:tcW w:w="1259" w:type="dxa"/>
            <w:vAlign w:val="bottom"/>
            <w:hideMark/>
          </w:tcPr>
          <w:p w14:paraId="0AE2DE0D" w14:textId="77777777" w:rsidR="00CF080F" w:rsidRPr="00006083" w:rsidRDefault="00CF080F" w:rsidP="00CF080F">
            <w:pPr>
              <w:pBdr>
                <w:bottom w:val="single" w:sz="4" w:space="1" w:color="auto"/>
              </w:pBd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incorporation</w:t>
            </w:r>
          </w:p>
        </w:tc>
        <w:tc>
          <w:tcPr>
            <w:tcW w:w="1224" w:type="dxa"/>
            <w:vAlign w:val="bottom"/>
            <w:hideMark/>
          </w:tcPr>
          <w:p w14:paraId="3C6D4681" w14:textId="721C42CC" w:rsidR="00CF080F" w:rsidRPr="00006083" w:rsidRDefault="00CF080F" w:rsidP="00CF080F">
            <w:pPr>
              <w:pBdr>
                <w:bottom w:val="single" w:sz="4" w:space="1" w:color="auto"/>
              </w:pBd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2025</w:t>
            </w:r>
          </w:p>
        </w:tc>
        <w:tc>
          <w:tcPr>
            <w:tcW w:w="1226" w:type="dxa"/>
            <w:vAlign w:val="bottom"/>
            <w:hideMark/>
          </w:tcPr>
          <w:p w14:paraId="47369C07" w14:textId="21946CA4" w:rsidR="00CF080F" w:rsidRPr="00006083" w:rsidRDefault="00CF080F" w:rsidP="00CF080F">
            <w:pPr>
              <w:pBdr>
                <w:bottom w:val="single" w:sz="4" w:space="1" w:color="auto"/>
              </w:pBdr>
              <w:tabs>
                <w:tab w:val="left" w:pos="1134"/>
              </w:tabs>
              <w:spacing w:after="0" w:line="300" w:lineRule="exact"/>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r>
      <w:tr w:rsidR="008B02DC" w:rsidRPr="00006083" w14:paraId="16397FDE" w14:textId="77777777" w:rsidTr="00CB6034">
        <w:tc>
          <w:tcPr>
            <w:tcW w:w="3690" w:type="dxa"/>
            <w:vAlign w:val="bottom"/>
          </w:tcPr>
          <w:p w14:paraId="1F38C130" w14:textId="11B0FC1E" w:rsidR="00815ACD" w:rsidRPr="00006083" w:rsidRDefault="00815ACD" w:rsidP="009B3866">
            <w:pPr>
              <w:spacing w:after="0" w:line="240" w:lineRule="auto"/>
              <w:ind w:left="975"/>
              <w:rPr>
                <w:rFonts w:asciiTheme="minorBidi" w:eastAsia="Times New Roman" w:hAnsiTheme="minorBidi" w:cstheme="minorBidi"/>
                <w:b/>
                <w:bCs/>
                <w:sz w:val="12"/>
                <w:szCs w:val="12"/>
              </w:rPr>
            </w:pPr>
          </w:p>
        </w:tc>
        <w:tc>
          <w:tcPr>
            <w:tcW w:w="2011" w:type="dxa"/>
            <w:vAlign w:val="bottom"/>
          </w:tcPr>
          <w:p w14:paraId="5F58194A" w14:textId="159FDAD1" w:rsidR="00815ACD" w:rsidRPr="00006083" w:rsidRDefault="00815ACD" w:rsidP="009B3866">
            <w:pPr>
              <w:tabs>
                <w:tab w:val="left" w:pos="1134"/>
              </w:tabs>
              <w:spacing w:after="0" w:line="240" w:lineRule="auto"/>
              <w:rPr>
                <w:rFonts w:asciiTheme="minorBidi" w:eastAsia="Times New Roman" w:hAnsiTheme="minorBidi" w:cstheme="minorBidi"/>
                <w:b/>
                <w:bCs/>
                <w:sz w:val="12"/>
                <w:szCs w:val="12"/>
              </w:rPr>
            </w:pPr>
          </w:p>
        </w:tc>
        <w:tc>
          <w:tcPr>
            <w:tcW w:w="1259" w:type="dxa"/>
            <w:vAlign w:val="bottom"/>
          </w:tcPr>
          <w:p w14:paraId="51CF1754" w14:textId="4DC4D4A1" w:rsidR="00815ACD" w:rsidRPr="00006083" w:rsidRDefault="00815ACD" w:rsidP="009B3866">
            <w:pPr>
              <w:tabs>
                <w:tab w:val="left" w:pos="1134"/>
              </w:tabs>
              <w:spacing w:after="0" w:line="240" w:lineRule="auto"/>
              <w:rPr>
                <w:rFonts w:asciiTheme="minorBidi" w:eastAsia="Times New Roman" w:hAnsiTheme="minorBidi" w:cstheme="minorBidi"/>
                <w:b/>
                <w:bCs/>
                <w:sz w:val="12"/>
                <w:szCs w:val="12"/>
              </w:rPr>
            </w:pPr>
          </w:p>
        </w:tc>
        <w:tc>
          <w:tcPr>
            <w:tcW w:w="1224" w:type="dxa"/>
            <w:vAlign w:val="bottom"/>
          </w:tcPr>
          <w:p w14:paraId="10BEDD7E" w14:textId="309A33BB" w:rsidR="00815ACD" w:rsidRPr="00006083" w:rsidRDefault="00815ACD" w:rsidP="009B3866">
            <w:pPr>
              <w:tabs>
                <w:tab w:val="left" w:pos="1134"/>
              </w:tabs>
              <w:spacing w:after="0" w:line="240" w:lineRule="auto"/>
              <w:rPr>
                <w:rFonts w:asciiTheme="minorBidi" w:eastAsia="Times New Roman" w:hAnsiTheme="minorBidi" w:cstheme="minorBidi"/>
                <w:b/>
                <w:bCs/>
                <w:sz w:val="12"/>
                <w:szCs w:val="12"/>
              </w:rPr>
            </w:pPr>
          </w:p>
        </w:tc>
        <w:tc>
          <w:tcPr>
            <w:tcW w:w="1226" w:type="dxa"/>
            <w:vAlign w:val="bottom"/>
          </w:tcPr>
          <w:p w14:paraId="0543D470" w14:textId="131DF424" w:rsidR="00815ACD" w:rsidRPr="00006083" w:rsidRDefault="00815ACD" w:rsidP="009B3866">
            <w:pPr>
              <w:tabs>
                <w:tab w:val="left" w:pos="1134"/>
              </w:tabs>
              <w:spacing w:after="0" w:line="240" w:lineRule="auto"/>
              <w:rPr>
                <w:rFonts w:asciiTheme="minorBidi" w:eastAsia="Times New Roman" w:hAnsiTheme="minorBidi" w:cstheme="minorBidi"/>
                <w:b/>
                <w:bCs/>
                <w:sz w:val="12"/>
                <w:szCs w:val="12"/>
              </w:rPr>
            </w:pPr>
          </w:p>
        </w:tc>
      </w:tr>
      <w:tr w:rsidR="00667672" w:rsidRPr="00006083" w14:paraId="3111ABBB" w14:textId="77777777" w:rsidTr="00CB6034">
        <w:tc>
          <w:tcPr>
            <w:tcW w:w="3690" w:type="dxa"/>
            <w:vAlign w:val="bottom"/>
            <w:hideMark/>
          </w:tcPr>
          <w:p w14:paraId="36EB1D73"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Arabian Spa (Dubai) (LLC)</w:t>
            </w:r>
          </w:p>
        </w:tc>
        <w:tc>
          <w:tcPr>
            <w:tcW w:w="2011" w:type="dxa"/>
            <w:vAlign w:val="bottom"/>
            <w:hideMark/>
          </w:tcPr>
          <w:p w14:paraId="74D58849"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rPr>
              <w:t>Spa services</w:t>
            </w:r>
          </w:p>
        </w:tc>
        <w:tc>
          <w:tcPr>
            <w:tcW w:w="1259" w:type="dxa"/>
            <w:vAlign w:val="bottom"/>
            <w:hideMark/>
          </w:tcPr>
          <w:p w14:paraId="3EDA4B9C"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United Arab </w:t>
            </w:r>
          </w:p>
        </w:tc>
        <w:tc>
          <w:tcPr>
            <w:tcW w:w="1224" w:type="dxa"/>
            <w:vAlign w:val="bottom"/>
          </w:tcPr>
          <w:p w14:paraId="57937983" w14:textId="4EB9EB1A"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49</w:t>
            </w:r>
          </w:p>
        </w:tc>
        <w:tc>
          <w:tcPr>
            <w:tcW w:w="1226" w:type="dxa"/>
            <w:vAlign w:val="bottom"/>
          </w:tcPr>
          <w:p w14:paraId="4FA96843" w14:textId="1AC5E217"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49</w:t>
            </w:r>
          </w:p>
        </w:tc>
      </w:tr>
      <w:tr w:rsidR="00667672" w:rsidRPr="00006083" w14:paraId="0BDBB7D1" w14:textId="77777777" w:rsidTr="00CB6034">
        <w:tc>
          <w:tcPr>
            <w:tcW w:w="3690" w:type="dxa"/>
            <w:vAlign w:val="bottom"/>
          </w:tcPr>
          <w:p w14:paraId="0DF5F32A" w14:textId="3A20737A" w:rsidR="00667672" w:rsidRPr="00006083" w:rsidRDefault="00667672" w:rsidP="00667672">
            <w:pPr>
              <w:spacing w:after="0" w:line="300" w:lineRule="exact"/>
              <w:ind w:left="975"/>
              <w:rPr>
                <w:rFonts w:asciiTheme="minorBidi" w:eastAsia="Times New Roman" w:hAnsiTheme="minorBidi" w:cstheme="minorBidi"/>
                <w:sz w:val="24"/>
                <w:szCs w:val="24"/>
              </w:rPr>
            </w:pPr>
          </w:p>
        </w:tc>
        <w:tc>
          <w:tcPr>
            <w:tcW w:w="2011" w:type="dxa"/>
            <w:vAlign w:val="bottom"/>
          </w:tcPr>
          <w:p w14:paraId="2F7E37A6" w14:textId="09FAD77B" w:rsidR="00667672" w:rsidRPr="00006083" w:rsidRDefault="00667672" w:rsidP="00667672">
            <w:pPr>
              <w:tabs>
                <w:tab w:val="left" w:pos="1134"/>
              </w:tabs>
              <w:spacing w:after="0" w:line="300" w:lineRule="exact"/>
              <w:ind w:right="-72"/>
              <w:jc w:val="right"/>
              <w:rPr>
                <w:rFonts w:asciiTheme="minorBidi" w:eastAsia="Times New Roman" w:hAnsiTheme="minorBidi" w:cstheme="minorBidi"/>
                <w:snapToGrid w:val="0"/>
                <w:sz w:val="24"/>
                <w:szCs w:val="24"/>
              </w:rPr>
            </w:pPr>
          </w:p>
        </w:tc>
        <w:tc>
          <w:tcPr>
            <w:tcW w:w="1259" w:type="dxa"/>
            <w:vAlign w:val="bottom"/>
            <w:hideMark/>
          </w:tcPr>
          <w:p w14:paraId="1829A749"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Emirates</w:t>
            </w:r>
          </w:p>
        </w:tc>
        <w:tc>
          <w:tcPr>
            <w:tcW w:w="1224" w:type="dxa"/>
            <w:vAlign w:val="bottom"/>
          </w:tcPr>
          <w:p w14:paraId="1103560B" w14:textId="77293A16"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c>
          <w:tcPr>
            <w:tcW w:w="1226" w:type="dxa"/>
            <w:vAlign w:val="bottom"/>
          </w:tcPr>
          <w:p w14:paraId="48089227" w14:textId="03A644DF"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r>
      <w:tr w:rsidR="00667672" w:rsidRPr="00006083" w14:paraId="3589FBF1" w14:textId="77777777" w:rsidTr="00CB6034">
        <w:tc>
          <w:tcPr>
            <w:tcW w:w="3690" w:type="dxa"/>
            <w:vAlign w:val="bottom"/>
            <w:hideMark/>
          </w:tcPr>
          <w:p w14:paraId="072771A5"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Eutopia Private Holding Limited </w:t>
            </w:r>
          </w:p>
        </w:tc>
        <w:tc>
          <w:tcPr>
            <w:tcW w:w="2011" w:type="dxa"/>
            <w:vAlign w:val="bottom"/>
            <w:hideMark/>
          </w:tcPr>
          <w:p w14:paraId="0F3F7A92"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59" w:type="dxa"/>
            <w:vAlign w:val="bottom"/>
            <w:hideMark/>
          </w:tcPr>
          <w:p w14:paraId="114DEC4A"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Republic of </w:t>
            </w:r>
          </w:p>
        </w:tc>
        <w:tc>
          <w:tcPr>
            <w:tcW w:w="1224" w:type="dxa"/>
            <w:vAlign w:val="bottom"/>
          </w:tcPr>
          <w:p w14:paraId="756E7DAA" w14:textId="4D7D1E5C"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226" w:type="dxa"/>
            <w:vAlign w:val="bottom"/>
          </w:tcPr>
          <w:p w14:paraId="2AD7D819" w14:textId="139ACAB5"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r>
      <w:tr w:rsidR="00667672" w:rsidRPr="00006083" w14:paraId="4FF8440B" w14:textId="77777777" w:rsidTr="00CB6034">
        <w:tc>
          <w:tcPr>
            <w:tcW w:w="3690" w:type="dxa"/>
            <w:vAlign w:val="bottom"/>
          </w:tcPr>
          <w:p w14:paraId="0993239F" w14:textId="7F2BBFC6" w:rsidR="00667672" w:rsidRPr="00006083" w:rsidRDefault="00667672" w:rsidP="00667672">
            <w:pPr>
              <w:spacing w:after="0" w:line="300" w:lineRule="exact"/>
              <w:ind w:left="975"/>
              <w:rPr>
                <w:rFonts w:asciiTheme="minorBidi" w:eastAsia="Times New Roman" w:hAnsiTheme="minorBidi" w:cstheme="minorBidi"/>
                <w:sz w:val="24"/>
                <w:szCs w:val="24"/>
              </w:rPr>
            </w:pPr>
          </w:p>
        </w:tc>
        <w:tc>
          <w:tcPr>
            <w:tcW w:w="2011" w:type="dxa"/>
            <w:vAlign w:val="bottom"/>
          </w:tcPr>
          <w:p w14:paraId="6CCA40C8" w14:textId="26BF626E"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p>
        </w:tc>
        <w:tc>
          <w:tcPr>
            <w:tcW w:w="1259" w:type="dxa"/>
            <w:vAlign w:val="bottom"/>
            <w:hideMark/>
          </w:tcPr>
          <w:p w14:paraId="26243770"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Maldives</w:t>
            </w:r>
          </w:p>
        </w:tc>
        <w:tc>
          <w:tcPr>
            <w:tcW w:w="1224" w:type="dxa"/>
            <w:vAlign w:val="bottom"/>
          </w:tcPr>
          <w:p w14:paraId="566F840D" w14:textId="4C68FFB2"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c>
          <w:tcPr>
            <w:tcW w:w="1226" w:type="dxa"/>
            <w:vAlign w:val="bottom"/>
          </w:tcPr>
          <w:p w14:paraId="0F29C1B0" w14:textId="732637BD"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r>
      <w:tr w:rsidR="00667672" w:rsidRPr="00006083" w14:paraId="7725877F" w14:textId="77777777" w:rsidTr="00CB6034">
        <w:tc>
          <w:tcPr>
            <w:tcW w:w="3690" w:type="dxa"/>
            <w:vAlign w:val="bottom"/>
            <w:hideMark/>
          </w:tcPr>
          <w:p w14:paraId="0257424D"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Tanzania Tourism and Hospitality </w:t>
            </w:r>
          </w:p>
        </w:tc>
        <w:tc>
          <w:tcPr>
            <w:tcW w:w="2011" w:type="dxa"/>
            <w:vAlign w:val="bottom"/>
            <w:hideMark/>
          </w:tcPr>
          <w:p w14:paraId="68973174"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investment</w:t>
            </w:r>
          </w:p>
        </w:tc>
        <w:tc>
          <w:tcPr>
            <w:tcW w:w="1259" w:type="dxa"/>
            <w:vAlign w:val="bottom"/>
            <w:hideMark/>
          </w:tcPr>
          <w:p w14:paraId="0B5112CD"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British Virgin </w:t>
            </w:r>
          </w:p>
        </w:tc>
        <w:tc>
          <w:tcPr>
            <w:tcW w:w="1224" w:type="dxa"/>
            <w:vAlign w:val="bottom"/>
          </w:tcPr>
          <w:p w14:paraId="404AFCEB" w14:textId="54028810"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226" w:type="dxa"/>
            <w:vAlign w:val="bottom"/>
          </w:tcPr>
          <w:p w14:paraId="17D590ED" w14:textId="4406F47B"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r>
      <w:tr w:rsidR="00667672" w:rsidRPr="00006083" w14:paraId="6EDC1D17" w14:textId="77777777" w:rsidTr="00CB6034">
        <w:tc>
          <w:tcPr>
            <w:tcW w:w="3690" w:type="dxa"/>
            <w:vAlign w:val="bottom"/>
            <w:hideMark/>
          </w:tcPr>
          <w:p w14:paraId="75CC0433"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Investment Limited</w:t>
            </w:r>
          </w:p>
        </w:tc>
        <w:tc>
          <w:tcPr>
            <w:tcW w:w="2011" w:type="dxa"/>
            <w:vAlign w:val="bottom"/>
          </w:tcPr>
          <w:p w14:paraId="2ECA1C7A" w14:textId="172FD31B"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p>
        </w:tc>
        <w:tc>
          <w:tcPr>
            <w:tcW w:w="1259" w:type="dxa"/>
            <w:vAlign w:val="bottom"/>
            <w:hideMark/>
          </w:tcPr>
          <w:p w14:paraId="1AB34937"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Islands</w:t>
            </w:r>
          </w:p>
        </w:tc>
        <w:tc>
          <w:tcPr>
            <w:tcW w:w="1224" w:type="dxa"/>
            <w:vAlign w:val="bottom"/>
          </w:tcPr>
          <w:p w14:paraId="6B0C9519" w14:textId="20C26EAE"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c>
          <w:tcPr>
            <w:tcW w:w="1226" w:type="dxa"/>
            <w:vAlign w:val="bottom"/>
          </w:tcPr>
          <w:p w14:paraId="5CC0E348" w14:textId="5E1CC1B5"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r>
      <w:tr w:rsidR="00667672" w:rsidRPr="00006083" w14:paraId="13428E37" w14:textId="77777777" w:rsidTr="00CB6034">
        <w:tc>
          <w:tcPr>
            <w:tcW w:w="3690" w:type="dxa"/>
            <w:vAlign w:val="bottom"/>
            <w:hideMark/>
          </w:tcPr>
          <w:p w14:paraId="0D54F6B1"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Zanzibar Tourism and Hospitality </w:t>
            </w:r>
          </w:p>
        </w:tc>
        <w:tc>
          <w:tcPr>
            <w:tcW w:w="2011" w:type="dxa"/>
            <w:vAlign w:val="bottom"/>
            <w:hideMark/>
          </w:tcPr>
          <w:p w14:paraId="0F88972E"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investment</w:t>
            </w:r>
          </w:p>
        </w:tc>
        <w:tc>
          <w:tcPr>
            <w:tcW w:w="1259" w:type="dxa"/>
            <w:vAlign w:val="bottom"/>
            <w:hideMark/>
          </w:tcPr>
          <w:p w14:paraId="061C8001"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British Virgin </w:t>
            </w:r>
          </w:p>
        </w:tc>
        <w:tc>
          <w:tcPr>
            <w:tcW w:w="1224" w:type="dxa"/>
            <w:vAlign w:val="bottom"/>
          </w:tcPr>
          <w:p w14:paraId="0E6753FF" w14:textId="002AA316"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226" w:type="dxa"/>
            <w:vAlign w:val="bottom"/>
          </w:tcPr>
          <w:p w14:paraId="2D0E28DE" w14:textId="30B7FE9D"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r>
      <w:tr w:rsidR="00667672" w:rsidRPr="00006083" w14:paraId="0C94F89D" w14:textId="77777777" w:rsidTr="00CB6034">
        <w:tc>
          <w:tcPr>
            <w:tcW w:w="3690" w:type="dxa"/>
            <w:vAlign w:val="bottom"/>
            <w:hideMark/>
          </w:tcPr>
          <w:p w14:paraId="7B5684FB"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Investment Limited</w:t>
            </w:r>
          </w:p>
        </w:tc>
        <w:tc>
          <w:tcPr>
            <w:tcW w:w="2011" w:type="dxa"/>
            <w:vAlign w:val="bottom"/>
          </w:tcPr>
          <w:p w14:paraId="41388972" w14:textId="104014F3"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p>
        </w:tc>
        <w:tc>
          <w:tcPr>
            <w:tcW w:w="1259" w:type="dxa"/>
            <w:vAlign w:val="bottom"/>
            <w:hideMark/>
          </w:tcPr>
          <w:p w14:paraId="30FDA26C"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Islands</w:t>
            </w:r>
          </w:p>
        </w:tc>
        <w:tc>
          <w:tcPr>
            <w:tcW w:w="1224" w:type="dxa"/>
            <w:vAlign w:val="bottom"/>
          </w:tcPr>
          <w:p w14:paraId="0D4CD211" w14:textId="77777777"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c>
          <w:tcPr>
            <w:tcW w:w="1226" w:type="dxa"/>
            <w:vAlign w:val="bottom"/>
          </w:tcPr>
          <w:p w14:paraId="57239EEE" w14:textId="057059BD"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p>
        </w:tc>
      </w:tr>
      <w:tr w:rsidR="00667672" w:rsidRPr="00006083" w14:paraId="4F38D744" w14:textId="77777777" w:rsidTr="00CB6034">
        <w:tc>
          <w:tcPr>
            <w:tcW w:w="3690" w:type="dxa"/>
            <w:vAlign w:val="bottom"/>
            <w:hideMark/>
          </w:tcPr>
          <w:p w14:paraId="4A1264F1"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Sizzler China Pte. Ltd.</w:t>
            </w:r>
          </w:p>
        </w:tc>
        <w:tc>
          <w:tcPr>
            <w:tcW w:w="2011" w:type="dxa"/>
            <w:vAlign w:val="bottom"/>
            <w:hideMark/>
          </w:tcPr>
          <w:p w14:paraId="3EB75D73"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Franchise owner</w:t>
            </w:r>
          </w:p>
        </w:tc>
        <w:tc>
          <w:tcPr>
            <w:tcW w:w="1259" w:type="dxa"/>
            <w:vAlign w:val="bottom"/>
            <w:hideMark/>
          </w:tcPr>
          <w:p w14:paraId="1B88CDD6"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Singapore</w:t>
            </w:r>
          </w:p>
        </w:tc>
        <w:tc>
          <w:tcPr>
            <w:tcW w:w="1224" w:type="dxa"/>
            <w:vAlign w:val="bottom"/>
          </w:tcPr>
          <w:p w14:paraId="6A4D4209" w14:textId="7EBF2B3A"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226" w:type="dxa"/>
            <w:vAlign w:val="bottom"/>
          </w:tcPr>
          <w:p w14:paraId="30EB556C" w14:textId="72352400"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r>
      <w:tr w:rsidR="00667672" w:rsidRPr="00006083" w14:paraId="27613718" w14:textId="77777777" w:rsidTr="00CB6034">
        <w:tc>
          <w:tcPr>
            <w:tcW w:w="3690" w:type="dxa"/>
            <w:vAlign w:val="bottom"/>
            <w:hideMark/>
          </w:tcPr>
          <w:p w14:paraId="52A72D09" w14:textId="77777777" w:rsidR="00667672" w:rsidRPr="00006083" w:rsidRDefault="00667672" w:rsidP="00667672">
            <w:pPr>
              <w:spacing w:after="0" w:line="300" w:lineRule="exact"/>
              <w:ind w:left="975"/>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Select Service Partner Limited</w:t>
            </w:r>
          </w:p>
        </w:tc>
        <w:tc>
          <w:tcPr>
            <w:tcW w:w="2011" w:type="dxa"/>
            <w:vAlign w:val="bottom"/>
            <w:hideMark/>
          </w:tcPr>
          <w:p w14:paraId="72778A3C" w14:textId="2A18AE60" w:rsidR="00667672" w:rsidRPr="00006083" w:rsidRDefault="00667672" w:rsidP="00667672">
            <w:pPr>
              <w:tabs>
                <w:tab w:val="left" w:pos="1134"/>
              </w:tabs>
              <w:spacing w:after="0" w:line="300" w:lineRule="exact"/>
              <w:ind w:left="-105" w:right="-72"/>
              <w:jc w:val="right"/>
              <w:rPr>
                <w:rFonts w:asciiTheme="minorBidi" w:eastAsia="Times New Roman" w:hAnsiTheme="minorBidi" w:cstheme="minorBidi"/>
                <w:spacing w:val="-2"/>
                <w:sz w:val="24"/>
                <w:szCs w:val="24"/>
              </w:rPr>
            </w:pPr>
            <w:r w:rsidRPr="00006083">
              <w:rPr>
                <w:rFonts w:asciiTheme="minorBidi" w:eastAsia="Times New Roman" w:hAnsiTheme="minorBidi" w:cstheme="minorBidi"/>
                <w:spacing w:val="-2"/>
                <w:sz w:val="24"/>
                <w:szCs w:val="24"/>
              </w:rPr>
              <w:t>Sale of food and beverage</w:t>
            </w:r>
          </w:p>
        </w:tc>
        <w:tc>
          <w:tcPr>
            <w:tcW w:w="1259" w:type="dxa"/>
            <w:vAlign w:val="bottom"/>
            <w:hideMark/>
          </w:tcPr>
          <w:p w14:paraId="6EFF0313"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vAlign w:val="bottom"/>
          </w:tcPr>
          <w:p w14:paraId="4825E3AB" w14:textId="06EA3EAB" w:rsidR="00667672" w:rsidRPr="00006083" w:rsidRDefault="00667672" w:rsidP="00667672">
            <w:pPr>
              <w:tabs>
                <w:tab w:val="left" w:pos="2835"/>
                <w:tab w:val="center" w:pos="5310"/>
                <w:tab w:val="center" w:pos="5580"/>
                <w:tab w:val="center" w:pos="6660"/>
                <w:tab w:val="center" w:pos="7830"/>
              </w:tabs>
              <w:spacing w:after="0" w:line="300" w:lineRule="exact"/>
              <w:ind w:right="-72"/>
              <w:jc w:val="right"/>
              <w:rPr>
                <w:rFonts w:asciiTheme="minorBidi" w:eastAsia="Times New Roman" w:hAnsiTheme="minorBidi" w:cstheme="minorBidi"/>
                <w:sz w:val="24"/>
                <w:szCs w:val="24"/>
                <w:vertAlign w:val="superscript"/>
              </w:rPr>
            </w:pPr>
            <w:r w:rsidRPr="00006083">
              <w:rPr>
                <w:rFonts w:asciiTheme="minorBidi" w:eastAsia="Times New Roman" w:hAnsiTheme="minorBidi" w:cstheme="minorBidi"/>
                <w:sz w:val="24"/>
                <w:szCs w:val="24"/>
                <w:lang w:val="en-GB"/>
              </w:rPr>
              <w:t>51</w:t>
            </w:r>
            <w:r w:rsidRPr="00006083">
              <w:rPr>
                <w:rFonts w:asciiTheme="minorBidi" w:eastAsia="Times New Roman" w:hAnsiTheme="minorBidi" w:cstheme="minorBidi"/>
                <w:sz w:val="24"/>
                <w:szCs w:val="24"/>
                <w:vertAlign w:val="superscript"/>
              </w:rPr>
              <w:t>(</w:t>
            </w:r>
            <w:r w:rsidRPr="00006083">
              <w:rPr>
                <w:rFonts w:asciiTheme="minorBidi" w:eastAsia="Times New Roman" w:hAnsiTheme="minorBidi" w:cstheme="minorBidi"/>
                <w:sz w:val="24"/>
                <w:szCs w:val="24"/>
                <w:vertAlign w:val="superscript"/>
                <w:lang w:val="en-GB"/>
              </w:rPr>
              <w:t>1</w:t>
            </w:r>
            <w:r w:rsidRPr="00006083">
              <w:rPr>
                <w:rFonts w:asciiTheme="minorBidi" w:eastAsia="Times New Roman" w:hAnsiTheme="minorBidi" w:cstheme="minorBidi"/>
                <w:sz w:val="24"/>
                <w:szCs w:val="24"/>
                <w:vertAlign w:val="superscript"/>
              </w:rPr>
              <w:t>)</w:t>
            </w:r>
          </w:p>
        </w:tc>
        <w:tc>
          <w:tcPr>
            <w:tcW w:w="1226" w:type="dxa"/>
            <w:vAlign w:val="bottom"/>
          </w:tcPr>
          <w:p w14:paraId="709BE305" w14:textId="1C270E2A" w:rsidR="00667672" w:rsidRPr="00006083" w:rsidRDefault="00667672" w:rsidP="00667672">
            <w:pPr>
              <w:tabs>
                <w:tab w:val="left" w:pos="2835"/>
                <w:tab w:val="center" w:pos="5310"/>
                <w:tab w:val="center" w:pos="5580"/>
                <w:tab w:val="center" w:pos="6660"/>
                <w:tab w:val="center" w:pos="7830"/>
              </w:tabs>
              <w:spacing w:after="0" w:line="300" w:lineRule="exact"/>
              <w:ind w:right="-72"/>
              <w:jc w:val="right"/>
              <w:rPr>
                <w:rFonts w:asciiTheme="minorBidi" w:eastAsia="Times New Roman" w:hAnsiTheme="minorBidi" w:cstheme="minorBidi"/>
                <w:sz w:val="24"/>
                <w:szCs w:val="24"/>
                <w:vertAlign w:val="superscript"/>
              </w:rPr>
            </w:pPr>
            <w:r w:rsidRPr="00006083">
              <w:rPr>
                <w:rFonts w:asciiTheme="minorBidi" w:eastAsia="Times New Roman" w:hAnsiTheme="minorBidi" w:cstheme="minorBidi"/>
                <w:sz w:val="24"/>
                <w:szCs w:val="24"/>
                <w:lang w:val="en-GB"/>
              </w:rPr>
              <w:t>51</w:t>
            </w:r>
            <w:r w:rsidRPr="00006083">
              <w:rPr>
                <w:rFonts w:asciiTheme="minorBidi" w:eastAsia="Times New Roman" w:hAnsiTheme="minorBidi" w:cstheme="minorBidi"/>
                <w:sz w:val="24"/>
                <w:szCs w:val="24"/>
                <w:vertAlign w:val="superscript"/>
              </w:rPr>
              <w:t>(</w:t>
            </w:r>
            <w:r w:rsidRPr="00006083">
              <w:rPr>
                <w:rFonts w:asciiTheme="minorBidi" w:eastAsia="Times New Roman" w:hAnsiTheme="minorBidi" w:cstheme="minorBidi"/>
                <w:sz w:val="24"/>
                <w:szCs w:val="24"/>
                <w:vertAlign w:val="superscript"/>
                <w:lang w:val="en-GB"/>
              </w:rPr>
              <w:t>1</w:t>
            </w:r>
            <w:r w:rsidRPr="00006083">
              <w:rPr>
                <w:rFonts w:asciiTheme="minorBidi" w:eastAsia="Times New Roman" w:hAnsiTheme="minorBidi" w:cstheme="minorBidi"/>
                <w:sz w:val="24"/>
                <w:szCs w:val="24"/>
                <w:vertAlign w:val="superscript"/>
              </w:rPr>
              <w:t>)</w:t>
            </w:r>
          </w:p>
        </w:tc>
      </w:tr>
      <w:tr w:rsidR="00667672" w:rsidRPr="00006083" w14:paraId="227F57F3" w14:textId="77777777" w:rsidTr="00CB6034">
        <w:tc>
          <w:tcPr>
            <w:tcW w:w="3690" w:type="dxa"/>
            <w:vAlign w:val="bottom"/>
            <w:hideMark/>
          </w:tcPr>
          <w:p w14:paraId="2F73E8BE" w14:textId="77777777" w:rsidR="00667672" w:rsidRPr="00006083" w:rsidRDefault="00667672" w:rsidP="00667672">
            <w:pPr>
              <w:spacing w:after="0" w:line="300" w:lineRule="exact"/>
              <w:ind w:left="975"/>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Harbour View Corporation Limited</w:t>
            </w:r>
          </w:p>
        </w:tc>
        <w:tc>
          <w:tcPr>
            <w:tcW w:w="2011" w:type="dxa"/>
            <w:vAlign w:val="bottom"/>
            <w:hideMark/>
          </w:tcPr>
          <w:p w14:paraId="0CB47C5F" w14:textId="77777777" w:rsidR="00667672" w:rsidRPr="00006083" w:rsidRDefault="00667672" w:rsidP="00667672">
            <w:pPr>
              <w:tabs>
                <w:tab w:val="left" w:pos="1134"/>
              </w:tabs>
              <w:spacing w:after="0" w:line="300" w:lineRule="exact"/>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59" w:type="dxa"/>
            <w:vAlign w:val="bottom"/>
            <w:hideMark/>
          </w:tcPr>
          <w:p w14:paraId="0313F699" w14:textId="77777777" w:rsidR="00667672" w:rsidRPr="00006083" w:rsidRDefault="00667672" w:rsidP="00667672">
            <w:pPr>
              <w:spacing w:after="0" w:line="300" w:lineRule="exact"/>
              <w:ind w:left="241" w:right="-56"/>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Vietnam</w:t>
            </w:r>
          </w:p>
        </w:tc>
        <w:tc>
          <w:tcPr>
            <w:tcW w:w="1224" w:type="dxa"/>
            <w:vAlign w:val="bottom"/>
          </w:tcPr>
          <w:p w14:paraId="2FE7F3E5" w14:textId="6372EBE1"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30</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w:t>
            </w:r>
          </w:p>
        </w:tc>
        <w:tc>
          <w:tcPr>
            <w:tcW w:w="1226" w:type="dxa"/>
            <w:vAlign w:val="bottom"/>
          </w:tcPr>
          <w:p w14:paraId="70846764" w14:textId="24AC4301" w:rsidR="00667672" w:rsidRPr="00006083" w:rsidRDefault="00667672" w:rsidP="00667672">
            <w:pPr>
              <w:tabs>
                <w:tab w:val="left" w:pos="2835"/>
                <w:tab w:val="center" w:pos="5580"/>
                <w:tab w:val="center" w:pos="6660"/>
                <w:tab w:val="center" w:pos="7830"/>
              </w:tabs>
              <w:spacing w:after="0" w:line="300" w:lineRule="exact"/>
              <w:ind w:left="28"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30</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w:t>
            </w:r>
          </w:p>
        </w:tc>
      </w:tr>
    </w:tbl>
    <w:p w14:paraId="39BD375A" w14:textId="77777777" w:rsidR="0003768E" w:rsidRPr="00006083" w:rsidRDefault="0003768E" w:rsidP="009B3866">
      <w:pPr>
        <w:tabs>
          <w:tab w:val="left" w:pos="1080"/>
        </w:tabs>
        <w:spacing w:after="0" w:line="240" w:lineRule="auto"/>
        <w:ind w:left="1080"/>
        <w:rPr>
          <w:rFonts w:asciiTheme="minorBidi" w:eastAsia="Times New Roman" w:hAnsiTheme="minorBidi" w:cstheme="minorBidi"/>
          <w:sz w:val="20"/>
          <w:szCs w:val="20"/>
        </w:rPr>
      </w:pPr>
    </w:p>
    <w:p w14:paraId="460E48F7" w14:textId="1DA17347" w:rsidR="00815ACD" w:rsidRPr="00006083" w:rsidRDefault="00815ACD" w:rsidP="009B3866">
      <w:pPr>
        <w:numPr>
          <w:ilvl w:val="0"/>
          <w:numId w:val="8"/>
        </w:numPr>
        <w:spacing w:after="0" w:line="240" w:lineRule="auto"/>
        <w:ind w:right="9"/>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Group does not have control over Select Service Partner Limited although the Group holds equity interest of </w:t>
      </w:r>
      <w:r w:rsidR="00B21342" w:rsidRPr="00006083">
        <w:rPr>
          <w:rFonts w:asciiTheme="minorBidi" w:eastAsia="Times New Roman" w:hAnsiTheme="minorBidi" w:cstheme="minorBidi"/>
          <w:sz w:val="26"/>
          <w:szCs w:val="26"/>
          <w:lang w:val="en-GB"/>
        </w:rPr>
        <w:t>51</w:t>
      </w:r>
      <w:r w:rsidRPr="00006083">
        <w:rPr>
          <w:rFonts w:asciiTheme="minorBidi" w:eastAsia="Times New Roman" w:hAnsiTheme="minorBidi" w:cstheme="minorBidi"/>
          <w:sz w:val="26"/>
          <w:szCs w:val="26"/>
        </w:rPr>
        <w:t>%. This investment is classified as investment in associate and applies equity method of accounting in the consolidated financial statements.</w:t>
      </w:r>
    </w:p>
    <w:p w14:paraId="5DB8BFD1" w14:textId="32EEC5BC" w:rsidR="00815ACD" w:rsidRPr="00006083" w:rsidRDefault="00815ACD" w:rsidP="00B37B56">
      <w:pPr>
        <w:tabs>
          <w:tab w:val="left" w:pos="540"/>
        </w:tabs>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Investments in subsidiaries, associates and interests in joint ventures</w:t>
      </w:r>
      <w:r w:rsidRPr="00006083">
        <w:rPr>
          <w:rFonts w:asciiTheme="minorBidi" w:eastAsia="Times New Roman" w:hAnsiTheme="minorBidi" w:cstheme="minorBidi"/>
          <w:sz w:val="26"/>
          <w:szCs w:val="26"/>
        </w:rPr>
        <w:t xml:space="preserve"> (Cont’d)</w:t>
      </w:r>
    </w:p>
    <w:p w14:paraId="13A3A506" w14:textId="27747A4D" w:rsidR="00815ACD" w:rsidRPr="00006083" w:rsidRDefault="00815ACD" w:rsidP="00B37B56">
      <w:pPr>
        <w:tabs>
          <w:tab w:val="left" w:pos="1080"/>
        </w:tabs>
        <w:spacing w:after="0" w:line="240" w:lineRule="auto"/>
        <w:rPr>
          <w:rFonts w:asciiTheme="minorBidi" w:eastAsia="Times New Roman" w:hAnsiTheme="minorBidi" w:cstheme="minorBidi"/>
          <w:sz w:val="20"/>
          <w:szCs w:val="20"/>
        </w:rPr>
      </w:pPr>
    </w:p>
    <w:tbl>
      <w:tblPr>
        <w:tblW w:w="9434" w:type="dxa"/>
        <w:tblLayout w:type="fixed"/>
        <w:tblLook w:val="04A0" w:firstRow="1" w:lastRow="0" w:firstColumn="1" w:lastColumn="0" w:noHBand="0" w:noVBand="1"/>
      </w:tblPr>
      <w:tblGrid>
        <w:gridCol w:w="4104"/>
        <w:gridCol w:w="1621"/>
        <w:gridCol w:w="1261"/>
        <w:gridCol w:w="1224"/>
        <w:gridCol w:w="1224"/>
      </w:tblGrid>
      <w:tr w:rsidR="008B02DC" w:rsidRPr="00006083" w14:paraId="2EFD31A7" w14:textId="77777777" w:rsidTr="00CB6034">
        <w:tc>
          <w:tcPr>
            <w:tcW w:w="4104" w:type="dxa"/>
            <w:vAlign w:val="bottom"/>
          </w:tcPr>
          <w:p w14:paraId="07FE8078" w14:textId="3A849585" w:rsidR="00815ACD" w:rsidRPr="00006083" w:rsidRDefault="00815ACD" w:rsidP="009B3866">
            <w:pPr>
              <w:spacing w:after="0" w:line="240" w:lineRule="auto"/>
              <w:ind w:left="975" w:right="-29"/>
              <w:rPr>
                <w:rFonts w:asciiTheme="minorBidi" w:eastAsia="Times New Roman" w:hAnsiTheme="minorBidi" w:cstheme="minorBidi"/>
                <w:sz w:val="24"/>
                <w:szCs w:val="24"/>
              </w:rPr>
            </w:pPr>
          </w:p>
        </w:tc>
        <w:tc>
          <w:tcPr>
            <w:tcW w:w="5330" w:type="dxa"/>
            <w:gridSpan w:val="4"/>
            <w:vAlign w:val="bottom"/>
            <w:hideMark/>
          </w:tcPr>
          <w:p w14:paraId="4993324B" w14:textId="77777777" w:rsidR="00815ACD" w:rsidRPr="00006083" w:rsidRDefault="00815ACD"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8B02DC" w:rsidRPr="00006083" w14:paraId="31B8775C" w14:textId="77777777" w:rsidTr="00CB6034">
        <w:tc>
          <w:tcPr>
            <w:tcW w:w="4104" w:type="dxa"/>
            <w:vAlign w:val="bottom"/>
          </w:tcPr>
          <w:p w14:paraId="4266954E" w14:textId="0B68D5FA" w:rsidR="00815ACD" w:rsidRPr="00006083" w:rsidRDefault="00815ACD" w:rsidP="009B3866">
            <w:pPr>
              <w:spacing w:after="0" w:line="240" w:lineRule="auto"/>
              <w:ind w:left="975" w:right="-29"/>
              <w:rPr>
                <w:rFonts w:asciiTheme="minorBidi" w:eastAsia="Times New Roman" w:hAnsiTheme="minorBidi" w:cstheme="minorBidi"/>
                <w:sz w:val="24"/>
                <w:szCs w:val="24"/>
              </w:rPr>
            </w:pPr>
          </w:p>
        </w:tc>
        <w:tc>
          <w:tcPr>
            <w:tcW w:w="1621" w:type="dxa"/>
            <w:vAlign w:val="bottom"/>
          </w:tcPr>
          <w:p w14:paraId="747AAFAB" w14:textId="77777777"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1261" w:type="dxa"/>
            <w:vAlign w:val="bottom"/>
          </w:tcPr>
          <w:p w14:paraId="21B22743" w14:textId="4FE5964F"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2448" w:type="dxa"/>
            <w:gridSpan w:val="2"/>
            <w:vAlign w:val="bottom"/>
            <w:hideMark/>
          </w:tcPr>
          <w:p w14:paraId="4A98FDCC" w14:textId="77777777" w:rsidR="00815ACD" w:rsidRPr="00006083" w:rsidRDefault="00815ACD"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Interests portion </w:t>
            </w:r>
          </w:p>
          <w:p w14:paraId="6A4D4762" w14:textId="77777777" w:rsidR="00815ACD" w:rsidRPr="00006083" w:rsidRDefault="00815ACD"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as a Group (%)</w:t>
            </w:r>
          </w:p>
        </w:tc>
      </w:tr>
      <w:tr w:rsidR="008B02DC" w:rsidRPr="00006083" w14:paraId="41E9DF42" w14:textId="77777777" w:rsidTr="00CB6034">
        <w:trPr>
          <w:trHeight w:val="144"/>
        </w:trPr>
        <w:tc>
          <w:tcPr>
            <w:tcW w:w="4104" w:type="dxa"/>
            <w:vAlign w:val="bottom"/>
          </w:tcPr>
          <w:p w14:paraId="0CC7C876" w14:textId="1CACE1A0" w:rsidR="00815ACD" w:rsidRPr="00006083" w:rsidRDefault="00815ACD" w:rsidP="009B3866">
            <w:pPr>
              <w:spacing w:after="0" w:line="240" w:lineRule="auto"/>
              <w:ind w:left="975" w:right="-18"/>
              <w:jc w:val="center"/>
              <w:rPr>
                <w:rFonts w:asciiTheme="minorBidi" w:eastAsia="Times New Roman" w:hAnsiTheme="minorBidi" w:cstheme="minorBidi"/>
                <w:b/>
                <w:bCs/>
                <w:sz w:val="24"/>
                <w:szCs w:val="24"/>
              </w:rPr>
            </w:pPr>
          </w:p>
        </w:tc>
        <w:tc>
          <w:tcPr>
            <w:tcW w:w="1621" w:type="dxa"/>
            <w:vAlign w:val="bottom"/>
          </w:tcPr>
          <w:p w14:paraId="676207A5" w14:textId="2F587CF6"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1261" w:type="dxa"/>
            <w:vAlign w:val="bottom"/>
            <w:hideMark/>
          </w:tcPr>
          <w:p w14:paraId="36CC284C" w14:textId="77777777"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224" w:type="dxa"/>
            <w:vAlign w:val="bottom"/>
            <w:hideMark/>
          </w:tcPr>
          <w:p w14:paraId="5132BFE7" w14:textId="09ED8312"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224" w:type="dxa"/>
            <w:vAlign w:val="bottom"/>
            <w:hideMark/>
          </w:tcPr>
          <w:p w14:paraId="22F8E805" w14:textId="18C62499" w:rsidR="00815ACD" w:rsidRPr="00006083" w:rsidRDefault="00B21342" w:rsidP="009B3866">
            <w:pP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8771F3" w:rsidRPr="00006083" w14:paraId="5CB28CDC" w14:textId="77777777" w:rsidTr="00CB6034">
        <w:tc>
          <w:tcPr>
            <w:tcW w:w="4104" w:type="dxa"/>
            <w:vAlign w:val="bottom"/>
            <w:hideMark/>
          </w:tcPr>
          <w:p w14:paraId="4426BFD7" w14:textId="77777777" w:rsidR="008771F3" w:rsidRPr="00006083" w:rsidRDefault="008771F3" w:rsidP="009B3866">
            <w:pPr>
              <w:pBdr>
                <w:bottom w:val="single" w:sz="4" w:space="1" w:color="auto"/>
              </w:pBdr>
              <w:spacing w:after="0" w:line="240" w:lineRule="auto"/>
              <w:ind w:left="975" w:right="-18"/>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621" w:type="dxa"/>
            <w:vAlign w:val="bottom"/>
            <w:hideMark/>
          </w:tcPr>
          <w:p w14:paraId="1D9A8548" w14:textId="77777777" w:rsidR="008771F3" w:rsidRPr="00006083" w:rsidRDefault="008771F3"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 business</w:t>
            </w:r>
          </w:p>
        </w:tc>
        <w:tc>
          <w:tcPr>
            <w:tcW w:w="1261" w:type="dxa"/>
            <w:vAlign w:val="bottom"/>
            <w:hideMark/>
          </w:tcPr>
          <w:p w14:paraId="4BF7DD64" w14:textId="77777777" w:rsidR="008771F3" w:rsidRPr="00006083" w:rsidRDefault="008771F3"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incorporation</w:t>
            </w:r>
          </w:p>
        </w:tc>
        <w:tc>
          <w:tcPr>
            <w:tcW w:w="1224" w:type="dxa"/>
            <w:vAlign w:val="bottom"/>
            <w:hideMark/>
          </w:tcPr>
          <w:p w14:paraId="7EF5350B" w14:textId="3ECA1FCD" w:rsidR="008771F3" w:rsidRPr="00006083" w:rsidRDefault="00B21342"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5</w:t>
            </w:r>
          </w:p>
        </w:tc>
        <w:tc>
          <w:tcPr>
            <w:tcW w:w="1224" w:type="dxa"/>
            <w:vAlign w:val="bottom"/>
            <w:hideMark/>
          </w:tcPr>
          <w:p w14:paraId="2000E088" w14:textId="16FD7D72" w:rsidR="008771F3" w:rsidRPr="00006083" w:rsidRDefault="00B21342"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4</w:t>
            </w:r>
          </w:p>
        </w:tc>
      </w:tr>
      <w:tr w:rsidR="008771F3" w:rsidRPr="00006083" w14:paraId="639243BE" w14:textId="77777777" w:rsidTr="00CB6034">
        <w:trPr>
          <w:trHeight w:val="63"/>
        </w:trPr>
        <w:tc>
          <w:tcPr>
            <w:tcW w:w="4104" w:type="dxa"/>
            <w:vAlign w:val="bottom"/>
          </w:tcPr>
          <w:p w14:paraId="48D2AA64" w14:textId="70BEA7EE" w:rsidR="008771F3" w:rsidRPr="00006083" w:rsidRDefault="008771F3" w:rsidP="009B3866">
            <w:pPr>
              <w:spacing w:after="0" w:line="240" w:lineRule="auto"/>
              <w:ind w:left="975" w:right="-18"/>
              <w:jc w:val="center"/>
              <w:rPr>
                <w:rFonts w:asciiTheme="minorBidi" w:eastAsia="Times New Roman" w:hAnsiTheme="minorBidi" w:cstheme="minorBidi"/>
                <w:b/>
                <w:bCs/>
                <w:sz w:val="12"/>
                <w:szCs w:val="12"/>
              </w:rPr>
            </w:pPr>
          </w:p>
        </w:tc>
        <w:tc>
          <w:tcPr>
            <w:tcW w:w="1621" w:type="dxa"/>
            <w:vAlign w:val="bottom"/>
          </w:tcPr>
          <w:p w14:paraId="54DF8955" w14:textId="5D3D4900" w:rsidR="008771F3" w:rsidRPr="00006083" w:rsidRDefault="008771F3" w:rsidP="009B3866">
            <w:pPr>
              <w:spacing w:after="0" w:line="240" w:lineRule="auto"/>
              <w:ind w:left="1080" w:right="-18"/>
              <w:jc w:val="center"/>
              <w:rPr>
                <w:rFonts w:asciiTheme="minorBidi" w:eastAsia="Times New Roman" w:hAnsiTheme="minorBidi" w:cstheme="minorBidi"/>
                <w:b/>
                <w:bCs/>
                <w:sz w:val="12"/>
                <w:szCs w:val="12"/>
              </w:rPr>
            </w:pPr>
          </w:p>
        </w:tc>
        <w:tc>
          <w:tcPr>
            <w:tcW w:w="1261" w:type="dxa"/>
            <w:vAlign w:val="bottom"/>
          </w:tcPr>
          <w:p w14:paraId="1EA454E7" w14:textId="13266270" w:rsidR="008771F3" w:rsidRPr="00006083" w:rsidRDefault="008771F3" w:rsidP="009B3866">
            <w:pPr>
              <w:spacing w:after="0" w:line="240" w:lineRule="auto"/>
              <w:ind w:left="1080" w:right="-18"/>
              <w:jc w:val="center"/>
              <w:rPr>
                <w:rFonts w:asciiTheme="minorBidi" w:eastAsia="Times New Roman" w:hAnsiTheme="minorBidi" w:cstheme="minorBidi"/>
                <w:b/>
                <w:bCs/>
                <w:sz w:val="12"/>
                <w:szCs w:val="12"/>
              </w:rPr>
            </w:pPr>
          </w:p>
        </w:tc>
        <w:tc>
          <w:tcPr>
            <w:tcW w:w="1224" w:type="dxa"/>
            <w:vAlign w:val="bottom"/>
          </w:tcPr>
          <w:p w14:paraId="2159DF49" w14:textId="429B2992" w:rsidR="008771F3" w:rsidRPr="00006083" w:rsidRDefault="008771F3" w:rsidP="009B3866">
            <w:pPr>
              <w:tabs>
                <w:tab w:val="left" w:pos="2835"/>
                <w:tab w:val="center" w:pos="5580"/>
                <w:tab w:val="center" w:pos="6660"/>
                <w:tab w:val="center" w:pos="7830"/>
              </w:tabs>
              <w:spacing w:after="0" w:line="240" w:lineRule="auto"/>
              <w:ind w:left="1080" w:right="-18"/>
              <w:jc w:val="center"/>
              <w:rPr>
                <w:rFonts w:asciiTheme="minorBidi" w:eastAsia="Times New Roman" w:hAnsiTheme="minorBidi" w:cstheme="minorBidi"/>
                <w:b/>
                <w:bCs/>
                <w:sz w:val="12"/>
                <w:szCs w:val="12"/>
              </w:rPr>
            </w:pPr>
          </w:p>
        </w:tc>
        <w:tc>
          <w:tcPr>
            <w:tcW w:w="1224" w:type="dxa"/>
            <w:vAlign w:val="bottom"/>
          </w:tcPr>
          <w:p w14:paraId="0FD7C44C" w14:textId="5596996F" w:rsidR="008771F3" w:rsidRPr="00006083" w:rsidRDefault="008771F3" w:rsidP="009B3866">
            <w:pPr>
              <w:tabs>
                <w:tab w:val="left" w:pos="2835"/>
                <w:tab w:val="center" w:pos="5580"/>
                <w:tab w:val="center" w:pos="6660"/>
                <w:tab w:val="center" w:pos="7830"/>
              </w:tabs>
              <w:spacing w:after="0" w:line="240" w:lineRule="auto"/>
              <w:ind w:left="1080" w:right="-18"/>
              <w:jc w:val="center"/>
              <w:rPr>
                <w:rFonts w:asciiTheme="minorBidi" w:eastAsia="Times New Roman" w:hAnsiTheme="minorBidi" w:cstheme="minorBidi"/>
                <w:b/>
                <w:bCs/>
                <w:sz w:val="12"/>
                <w:szCs w:val="12"/>
              </w:rPr>
            </w:pPr>
          </w:p>
        </w:tc>
      </w:tr>
      <w:tr w:rsidR="00D013DF" w:rsidRPr="00006083" w14:paraId="1D7E7641" w14:textId="77777777" w:rsidTr="00CB6034">
        <w:trPr>
          <w:trHeight w:val="63"/>
        </w:trPr>
        <w:tc>
          <w:tcPr>
            <w:tcW w:w="4104" w:type="dxa"/>
            <w:vAlign w:val="bottom"/>
          </w:tcPr>
          <w:p w14:paraId="11344557" w14:textId="14414297" w:rsidR="00D013DF" w:rsidRPr="00006083" w:rsidRDefault="00D013DF" w:rsidP="00D013DF">
            <w:pPr>
              <w:spacing w:after="0" w:line="240" w:lineRule="auto"/>
              <w:ind w:left="975" w:right="-18"/>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Zuma Bangkok Limited</w:t>
            </w:r>
          </w:p>
        </w:tc>
        <w:tc>
          <w:tcPr>
            <w:tcW w:w="1621" w:type="dxa"/>
            <w:vAlign w:val="bottom"/>
          </w:tcPr>
          <w:p w14:paraId="1D54C5D7" w14:textId="131BA2D1" w:rsidR="00D013DF" w:rsidRPr="00006083" w:rsidRDefault="00D013DF" w:rsidP="00D013DF">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Sale of food and </w:t>
            </w:r>
          </w:p>
        </w:tc>
        <w:tc>
          <w:tcPr>
            <w:tcW w:w="1261" w:type="dxa"/>
            <w:vAlign w:val="bottom"/>
          </w:tcPr>
          <w:p w14:paraId="58369B87" w14:textId="668AE89C" w:rsidR="00D013DF" w:rsidRPr="00006083" w:rsidRDefault="00D013DF" w:rsidP="00D013DF">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vAlign w:val="bottom"/>
          </w:tcPr>
          <w:p w14:paraId="41F95C64" w14:textId="1C324036" w:rsidR="00D013DF" w:rsidRPr="00006083" w:rsidRDefault="00C014E3" w:rsidP="00C014E3">
            <w:pPr>
              <w:tabs>
                <w:tab w:val="left" w:pos="2835"/>
                <w:tab w:val="center" w:pos="5310"/>
                <w:tab w:val="center" w:pos="5580"/>
                <w:tab w:val="center" w:pos="6660"/>
                <w:tab w:val="center" w:pos="7830"/>
              </w:tabs>
              <w:spacing w:after="0" w:line="300" w:lineRule="exact"/>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51</w:t>
            </w:r>
            <w:r w:rsidRPr="00006083">
              <w:rPr>
                <w:rFonts w:asciiTheme="minorBidi" w:eastAsia="Times New Roman" w:hAnsiTheme="minorBidi" w:cstheme="minorBidi"/>
                <w:sz w:val="24"/>
                <w:szCs w:val="24"/>
                <w:vertAlign w:val="superscript"/>
                <w:lang w:val="en-GB"/>
              </w:rPr>
              <w:t>(</w:t>
            </w:r>
            <w:r w:rsidR="00130359" w:rsidRPr="00006083">
              <w:rPr>
                <w:rFonts w:asciiTheme="minorBidi" w:eastAsia="Times New Roman" w:hAnsiTheme="minorBidi" w:cstheme="minorBidi"/>
                <w:sz w:val="24"/>
                <w:szCs w:val="24"/>
                <w:vertAlign w:val="superscript"/>
                <w:lang w:val="en-GB"/>
              </w:rPr>
              <w:t>1</w:t>
            </w:r>
            <w:r w:rsidRPr="00006083">
              <w:rPr>
                <w:rFonts w:asciiTheme="minorBidi" w:eastAsia="Times New Roman" w:hAnsiTheme="minorBidi" w:cstheme="minorBidi"/>
                <w:sz w:val="24"/>
                <w:szCs w:val="24"/>
                <w:vertAlign w:val="superscript"/>
                <w:lang w:val="en-GB"/>
              </w:rPr>
              <w:t>)</w:t>
            </w:r>
          </w:p>
        </w:tc>
        <w:tc>
          <w:tcPr>
            <w:tcW w:w="1224" w:type="dxa"/>
            <w:vAlign w:val="bottom"/>
          </w:tcPr>
          <w:p w14:paraId="165A33B5" w14:textId="07FDE0A8" w:rsidR="00D013DF" w:rsidRPr="00006083" w:rsidRDefault="00CD2C59" w:rsidP="00D96D3F">
            <w:pPr>
              <w:tabs>
                <w:tab w:val="left" w:pos="2835"/>
                <w:tab w:val="center" w:pos="5310"/>
                <w:tab w:val="center" w:pos="5580"/>
                <w:tab w:val="center" w:pos="6660"/>
                <w:tab w:val="center" w:pos="7830"/>
              </w:tabs>
              <w:spacing w:after="0" w:line="300" w:lineRule="exact"/>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51</w:t>
            </w:r>
            <w:r w:rsidRPr="00006083">
              <w:rPr>
                <w:rFonts w:asciiTheme="minorBidi" w:eastAsia="Times New Roman" w:hAnsiTheme="minorBidi" w:cstheme="minorBidi"/>
                <w:sz w:val="24"/>
                <w:szCs w:val="24"/>
                <w:vertAlign w:val="superscript"/>
                <w:lang w:val="en-GB"/>
              </w:rPr>
              <w:t>(</w:t>
            </w:r>
            <w:r w:rsidR="00130359" w:rsidRPr="00006083">
              <w:rPr>
                <w:rFonts w:asciiTheme="minorBidi" w:eastAsia="Times New Roman" w:hAnsiTheme="minorBidi" w:cstheme="minorBidi"/>
                <w:sz w:val="24"/>
                <w:szCs w:val="24"/>
                <w:vertAlign w:val="superscript"/>
                <w:lang w:val="en-GB"/>
              </w:rPr>
              <w:t>1</w:t>
            </w:r>
            <w:r w:rsidR="00D96D3F" w:rsidRPr="00006083">
              <w:rPr>
                <w:rFonts w:asciiTheme="minorBidi" w:eastAsia="Times New Roman" w:hAnsiTheme="minorBidi" w:cstheme="minorBidi"/>
                <w:sz w:val="24"/>
                <w:szCs w:val="24"/>
                <w:vertAlign w:val="superscript"/>
                <w:lang w:val="en-GB"/>
              </w:rPr>
              <w:t>)</w:t>
            </w:r>
          </w:p>
        </w:tc>
      </w:tr>
      <w:tr w:rsidR="00D013DF" w:rsidRPr="00006083" w14:paraId="44967D97" w14:textId="77777777" w:rsidTr="00CB6034">
        <w:trPr>
          <w:trHeight w:val="63"/>
        </w:trPr>
        <w:tc>
          <w:tcPr>
            <w:tcW w:w="4104" w:type="dxa"/>
            <w:vAlign w:val="bottom"/>
          </w:tcPr>
          <w:p w14:paraId="4FF13F98" w14:textId="77777777" w:rsidR="00D013DF" w:rsidRPr="00006083" w:rsidRDefault="00D013DF" w:rsidP="00D013DF">
            <w:pPr>
              <w:spacing w:after="0" w:line="240" w:lineRule="auto"/>
              <w:ind w:left="975" w:right="-18"/>
              <w:rPr>
                <w:rFonts w:asciiTheme="minorBidi" w:eastAsia="Times New Roman" w:hAnsiTheme="minorBidi" w:cstheme="minorBidi"/>
                <w:sz w:val="24"/>
                <w:szCs w:val="24"/>
              </w:rPr>
            </w:pPr>
          </w:p>
        </w:tc>
        <w:tc>
          <w:tcPr>
            <w:tcW w:w="1621" w:type="dxa"/>
            <w:vAlign w:val="bottom"/>
          </w:tcPr>
          <w:p w14:paraId="75218734" w14:textId="2641DC1B" w:rsidR="00D013DF" w:rsidRPr="00006083" w:rsidRDefault="00D013DF" w:rsidP="00D013DF">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beverage</w:t>
            </w:r>
          </w:p>
        </w:tc>
        <w:tc>
          <w:tcPr>
            <w:tcW w:w="1261" w:type="dxa"/>
            <w:vAlign w:val="bottom"/>
          </w:tcPr>
          <w:p w14:paraId="224CBFB1" w14:textId="77777777" w:rsidR="00D013DF" w:rsidRPr="00006083" w:rsidRDefault="00D013DF" w:rsidP="009B3866">
            <w:pPr>
              <w:spacing w:after="0" w:line="240" w:lineRule="auto"/>
              <w:ind w:left="1080" w:right="-18"/>
              <w:jc w:val="center"/>
              <w:rPr>
                <w:rFonts w:asciiTheme="minorBidi" w:eastAsia="Times New Roman" w:hAnsiTheme="minorBidi" w:cstheme="minorBidi"/>
                <w:b/>
                <w:bCs/>
                <w:sz w:val="24"/>
                <w:szCs w:val="24"/>
              </w:rPr>
            </w:pPr>
          </w:p>
        </w:tc>
        <w:tc>
          <w:tcPr>
            <w:tcW w:w="1224" w:type="dxa"/>
            <w:vAlign w:val="bottom"/>
          </w:tcPr>
          <w:p w14:paraId="7562AF0E" w14:textId="77777777" w:rsidR="00D013DF" w:rsidRPr="00006083" w:rsidRDefault="00D013DF" w:rsidP="009B3866">
            <w:pPr>
              <w:tabs>
                <w:tab w:val="left" w:pos="2835"/>
                <w:tab w:val="center" w:pos="5580"/>
                <w:tab w:val="center" w:pos="6660"/>
                <w:tab w:val="center" w:pos="7830"/>
              </w:tabs>
              <w:spacing w:after="0" w:line="240" w:lineRule="auto"/>
              <w:ind w:left="1080" w:right="-18"/>
              <w:jc w:val="center"/>
              <w:rPr>
                <w:rFonts w:asciiTheme="minorBidi" w:eastAsia="Times New Roman" w:hAnsiTheme="minorBidi" w:cstheme="minorBidi"/>
                <w:b/>
                <w:bCs/>
                <w:sz w:val="24"/>
                <w:szCs w:val="24"/>
              </w:rPr>
            </w:pPr>
          </w:p>
        </w:tc>
        <w:tc>
          <w:tcPr>
            <w:tcW w:w="1224" w:type="dxa"/>
            <w:vAlign w:val="bottom"/>
          </w:tcPr>
          <w:p w14:paraId="65E2B068" w14:textId="77777777" w:rsidR="00D013DF" w:rsidRPr="00006083" w:rsidRDefault="00D013DF" w:rsidP="009B3866">
            <w:pPr>
              <w:tabs>
                <w:tab w:val="left" w:pos="2835"/>
                <w:tab w:val="center" w:pos="5580"/>
                <w:tab w:val="center" w:pos="6660"/>
                <w:tab w:val="center" w:pos="7830"/>
              </w:tabs>
              <w:spacing w:after="0" w:line="240" w:lineRule="auto"/>
              <w:ind w:left="1080" w:right="-18"/>
              <w:jc w:val="center"/>
              <w:rPr>
                <w:rFonts w:asciiTheme="minorBidi" w:eastAsia="Times New Roman" w:hAnsiTheme="minorBidi" w:cstheme="minorBidi"/>
                <w:b/>
                <w:bCs/>
                <w:sz w:val="24"/>
                <w:szCs w:val="24"/>
              </w:rPr>
            </w:pPr>
          </w:p>
        </w:tc>
      </w:tr>
      <w:tr w:rsidR="00EB5F10" w:rsidRPr="00006083" w14:paraId="31E6FE76" w14:textId="77777777" w:rsidTr="00CB6034">
        <w:trPr>
          <w:trHeight w:val="165"/>
        </w:trPr>
        <w:tc>
          <w:tcPr>
            <w:tcW w:w="4104" w:type="dxa"/>
            <w:vAlign w:val="bottom"/>
            <w:hideMark/>
          </w:tcPr>
          <w:p w14:paraId="7D3DA956" w14:textId="6BC24EAC"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bookmarkStart w:id="41" w:name="OLE_LINK27"/>
            <w:r w:rsidRPr="00006083">
              <w:rPr>
                <w:rFonts w:asciiTheme="minorBidi" w:eastAsia="Times New Roman" w:hAnsiTheme="minorBidi" w:cstheme="minorBidi"/>
                <w:sz w:val="24"/>
                <w:szCs w:val="24"/>
              </w:rPr>
              <w:t>S&amp;P Syndicate Public Company Limited</w:t>
            </w:r>
          </w:p>
        </w:tc>
        <w:tc>
          <w:tcPr>
            <w:tcW w:w="1621" w:type="dxa"/>
            <w:vAlign w:val="bottom"/>
            <w:hideMark/>
          </w:tcPr>
          <w:p w14:paraId="419635DD" w14:textId="47E2AE38"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Sale of food and </w:t>
            </w:r>
          </w:p>
        </w:tc>
        <w:tc>
          <w:tcPr>
            <w:tcW w:w="1261" w:type="dxa"/>
            <w:vAlign w:val="bottom"/>
            <w:hideMark/>
          </w:tcPr>
          <w:p w14:paraId="3A9D2F3C"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vAlign w:val="bottom"/>
          </w:tcPr>
          <w:p w14:paraId="3B29E35E" w14:textId="08B8B5F6"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c>
          <w:tcPr>
            <w:tcW w:w="1224" w:type="dxa"/>
            <w:vAlign w:val="bottom"/>
          </w:tcPr>
          <w:p w14:paraId="51046D6E" w14:textId="0B6F11B6"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r>
      <w:tr w:rsidR="00EB5F10" w:rsidRPr="00006083" w14:paraId="15D8CA8D" w14:textId="77777777" w:rsidTr="00CB6034">
        <w:trPr>
          <w:trHeight w:val="188"/>
        </w:trPr>
        <w:tc>
          <w:tcPr>
            <w:tcW w:w="4104" w:type="dxa"/>
            <w:vAlign w:val="bottom"/>
            <w:hideMark/>
          </w:tcPr>
          <w:p w14:paraId="05BCC51F" w14:textId="48C5EA82"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w:t>
            </w:r>
          </w:p>
        </w:tc>
        <w:tc>
          <w:tcPr>
            <w:tcW w:w="1621" w:type="dxa"/>
            <w:vAlign w:val="bottom"/>
            <w:hideMark/>
          </w:tcPr>
          <w:p w14:paraId="35E2D7FB" w14:textId="77777777"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beverage</w:t>
            </w:r>
          </w:p>
        </w:tc>
        <w:tc>
          <w:tcPr>
            <w:tcW w:w="1261" w:type="dxa"/>
            <w:vAlign w:val="bottom"/>
          </w:tcPr>
          <w:p w14:paraId="5A8487FB"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p>
        </w:tc>
        <w:tc>
          <w:tcPr>
            <w:tcW w:w="1224" w:type="dxa"/>
            <w:vAlign w:val="bottom"/>
          </w:tcPr>
          <w:p w14:paraId="2961932F" w14:textId="77777777"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224" w:type="dxa"/>
            <w:vAlign w:val="bottom"/>
          </w:tcPr>
          <w:p w14:paraId="1F58343D" w14:textId="77777777"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EB5F10" w:rsidRPr="00006083" w14:paraId="7347E9A4" w14:textId="77777777" w:rsidTr="00CB6034">
        <w:trPr>
          <w:trHeight w:val="171"/>
        </w:trPr>
        <w:tc>
          <w:tcPr>
            <w:tcW w:w="4104" w:type="dxa"/>
            <w:vAlign w:val="bottom"/>
            <w:hideMark/>
          </w:tcPr>
          <w:p w14:paraId="38DF3427" w14:textId="77777777"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Rani Minor Holding Limited</w:t>
            </w:r>
          </w:p>
        </w:tc>
        <w:tc>
          <w:tcPr>
            <w:tcW w:w="1621" w:type="dxa"/>
            <w:vAlign w:val="bottom"/>
            <w:hideMark/>
          </w:tcPr>
          <w:p w14:paraId="65E08718" w14:textId="77777777"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Hotel operation </w:t>
            </w:r>
          </w:p>
        </w:tc>
        <w:tc>
          <w:tcPr>
            <w:tcW w:w="1261" w:type="dxa"/>
            <w:vAlign w:val="bottom"/>
            <w:hideMark/>
          </w:tcPr>
          <w:p w14:paraId="71AB9622"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United Arab</w:t>
            </w:r>
          </w:p>
        </w:tc>
        <w:tc>
          <w:tcPr>
            <w:tcW w:w="1224" w:type="dxa"/>
            <w:vAlign w:val="bottom"/>
          </w:tcPr>
          <w:p w14:paraId="5EAB7E33" w14:textId="187DA56C"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224" w:type="dxa"/>
            <w:vAlign w:val="bottom"/>
          </w:tcPr>
          <w:p w14:paraId="74156170" w14:textId="4BF9BF0F"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r>
      <w:tr w:rsidR="00EB5F10" w:rsidRPr="00006083" w14:paraId="64841264" w14:textId="77777777" w:rsidTr="00CB6034">
        <w:trPr>
          <w:trHeight w:val="235"/>
        </w:trPr>
        <w:tc>
          <w:tcPr>
            <w:tcW w:w="4104" w:type="dxa"/>
            <w:vAlign w:val="bottom"/>
          </w:tcPr>
          <w:p w14:paraId="28DB1E68" w14:textId="35C44145"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p>
        </w:tc>
        <w:tc>
          <w:tcPr>
            <w:tcW w:w="1621" w:type="dxa"/>
            <w:vAlign w:val="bottom"/>
          </w:tcPr>
          <w:p w14:paraId="792A4FEC" w14:textId="77777777"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p>
        </w:tc>
        <w:tc>
          <w:tcPr>
            <w:tcW w:w="1261" w:type="dxa"/>
            <w:vAlign w:val="bottom"/>
            <w:hideMark/>
          </w:tcPr>
          <w:p w14:paraId="67491043"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Emirates</w:t>
            </w:r>
          </w:p>
        </w:tc>
        <w:tc>
          <w:tcPr>
            <w:tcW w:w="1224" w:type="dxa"/>
            <w:vAlign w:val="bottom"/>
          </w:tcPr>
          <w:p w14:paraId="7901BA2C" w14:textId="6E1D7118"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224" w:type="dxa"/>
            <w:vAlign w:val="bottom"/>
          </w:tcPr>
          <w:p w14:paraId="52501009" w14:textId="7EF261E3"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EB5F10" w:rsidRPr="00006083" w14:paraId="4156155C" w14:textId="77777777" w:rsidTr="00CB6034">
        <w:trPr>
          <w:trHeight w:val="235"/>
        </w:trPr>
        <w:tc>
          <w:tcPr>
            <w:tcW w:w="4104" w:type="dxa"/>
            <w:vAlign w:val="bottom"/>
            <w:hideMark/>
          </w:tcPr>
          <w:p w14:paraId="39C28076" w14:textId="77777777"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Serendib Hotels PLC</w:t>
            </w:r>
          </w:p>
        </w:tc>
        <w:tc>
          <w:tcPr>
            <w:tcW w:w="1621" w:type="dxa"/>
            <w:vAlign w:val="bottom"/>
            <w:hideMark/>
          </w:tcPr>
          <w:p w14:paraId="75C70B8D" w14:textId="77777777"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vAlign w:val="bottom"/>
            <w:hideMark/>
          </w:tcPr>
          <w:p w14:paraId="70131482"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Sri Lanka</w:t>
            </w:r>
          </w:p>
        </w:tc>
        <w:tc>
          <w:tcPr>
            <w:tcW w:w="1224" w:type="dxa"/>
            <w:vAlign w:val="bottom"/>
          </w:tcPr>
          <w:p w14:paraId="2706BBD6" w14:textId="273FCE78"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224" w:type="dxa"/>
            <w:vAlign w:val="bottom"/>
          </w:tcPr>
          <w:p w14:paraId="4860B6EA" w14:textId="3619636E"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r>
      <w:tr w:rsidR="00EB5F10" w:rsidRPr="00006083" w14:paraId="31F9D8FE" w14:textId="77777777" w:rsidTr="00CB6034">
        <w:trPr>
          <w:trHeight w:val="139"/>
        </w:trPr>
        <w:tc>
          <w:tcPr>
            <w:tcW w:w="4104" w:type="dxa"/>
            <w:vAlign w:val="bottom"/>
            <w:hideMark/>
          </w:tcPr>
          <w:p w14:paraId="1E7E48E9" w14:textId="77777777" w:rsidR="00EB5F10" w:rsidRPr="00006083" w:rsidRDefault="00EB5F10" w:rsidP="00EB5F10">
            <w:pPr>
              <w:tabs>
                <w:tab w:val="left" w:pos="1134"/>
              </w:tabs>
              <w:spacing w:after="0" w:line="240" w:lineRule="auto"/>
              <w:ind w:left="97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MHG Lesotho (Proprietary) Limited </w:t>
            </w:r>
          </w:p>
        </w:tc>
        <w:tc>
          <w:tcPr>
            <w:tcW w:w="1621" w:type="dxa"/>
            <w:vAlign w:val="bottom"/>
            <w:hideMark/>
          </w:tcPr>
          <w:p w14:paraId="6DBFC7FE" w14:textId="77777777" w:rsidR="00EB5F10" w:rsidRPr="00006083" w:rsidRDefault="00EB5F10" w:rsidP="00EB5F10">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vAlign w:val="bottom"/>
            <w:hideMark/>
          </w:tcPr>
          <w:p w14:paraId="716841B3"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Lesotho</w:t>
            </w:r>
          </w:p>
        </w:tc>
        <w:tc>
          <w:tcPr>
            <w:tcW w:w="1224" w:type="dxa"/>
            <w:vAlign w:val="bottom"/>
          </w:tcPr>
          <w:p w14:paraId="47AD558E" w14:textId="55E087D7"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46</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c>
          <w:tcPr>
            <w:tcW w:w="1224" w:type="dxa"/>
            <w:vAlign w:val="bottom"/>
          </w:tcPr>
          <w:p w14:paraId="5FB80738" w14:textId="60AE71BA"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46</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r>
      <w:tr w:rsidR="00EB5F10" w:rsidRPr="00006083" w14:paraId="6C333E6C" w14:textId="77777777" w:rsidTr="00CB6034">
        <w:trPr>
          <w:trHeight w:val="70"/>
        </w:trPr>
        <w:tc>
          <w:tcPr>
            <w:tcW w:w="4104" w:type="dxa"/>
            <w:hideMark/>
          </w:tcPr>
          <w:p w14:paraId="59066675"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NYE and RGP Development Co., Ltd.</w:t>
            </w:r>
          </w:p>
        </w:tc>
        <w:tc>
          <w:tcPr>
            <w:tcW w:w="1621" w:type="dxa"/>
            <w:hideMark/>
          </w:tcPr>
          <w:p w14:paraId="65957CB4" w14:textId="16013889"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Sale of property</w:t>
            </w:r>
          </w:p>
        </w:tc>
        <w:tc>
          <w:tcPr>
            <w:tcW w:w="1261" w:type="dxa"/>
            <w:hideMark/>
          </w:tcPr>
          <w:p w14:paraId="32DDFC4E"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tcPr>
          <w:p w14:paraId="0924F9EE" w14:textId="21C8306E"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40</w:t>
            </w:r>
          </w:p>
        </w:tc>
        <w:tc>
          <w:tcPr>
            <w:tcW w:w="1224" w:type="dxa"/>
          </w:tcPr>
          <w:p w14:paraId="6A94DEC6" w14:textId="06D84F47"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40</w:t>
            </w:r>
          </w:p>
        </w:tc>
      </w:tr>
      <w:tr w:rsidR="00752BF2" w:rsidRPr="00006083" w14:paraId="61DB0A66" w14:textId="77777777">
        <w:trPr>
          <w:trHeight w:val="188"/>
        </w:trPr>
        <w:tc>
          <w:tcPr>
            <w:tcW w:w="4104" w:type="dxa"/>
            <w:vAlign w:val="bottom"/>
          </w:tcPr>
          <w:p w14:paraId="1FECBF8D" w14:textId="77777777" w:rsidR="00752BF2" w:rsidRPr="00006083" w:rsidRDefault="00752BF2">
            <w:pPr>
              <w:tabs>
                <w:tab w:val="left" w:pos="1134"/>
              </w:tabs>
              <w:spacing w:after="0" w:line="240" w:lineRule="auto"/>
              <w:ind w:left="975"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Pop Mart (Thailand) Co., Ltd.</w:t>
            </w:r>
          </w:p>
        </w:tc>
        <w:tc>
          <w:tcPr>
            <w:tcW w:w="1621" w:type="dxa"/>
            <w:vAlign w:val="bottom"/>
          </w:tcPr>
          <w:p w14:paraId="587D4363" w14:textId="77777777" w:rsidR="00752BF2" w:rsidRPr="00006083" w:rsidRDefault="00752BF2">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goods</w:t>
            </w:r>
          </w:p>
        </w:tc>
        <w:tc>
          <w:tcPr>
            <w:tcW w:w="1261" w:type="dxa"/>
            <w:vAlign w:val="bottom"/>
          </w:tcPr>
          <w:p w14:paraId="588F0B86" w14:textId="77777777" w:rsidR="00752BF2" w:rsidRPr="00006083" w:rsidRDefault="00752BF2">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vAlign w:val="bottom"/>
          </w:tcPr>
          <w:p w14:paraId="02B9F65D" w14:textId="77777777" w:rsidR="00752BF2" w:rsidRPr="00006083" w:rsidRDefault="00752BF2">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42</w:t>
            </w:r>
          </w:p>
        </w:tc>
        <w:tc>
          <w:tcPr>
            <w:tcW w:w="1224" w:type="dxa"/>
            <w:vAlign w:val="bottom"/>
          </w:tcPr>
          <w:p w14:paraId="332D09BB" w14:textId="77777777" w:rsidR="00752BF2" w:rsidRPr="00006083" w:rsidRDefault="00752BF2">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42</w:t>
            </w:r>
          </w:p>
        </w:tc>
      </w:tr>
      <w:tr w:rsidR="00EB5F10" w:rsidRPr="00006083" w14:paraId="51FFDDA4" w14:textId="77777777" w:rsidTr="00CB6034">
        <w:trPr>
          <w:trHeight w:val="70"/>
        </w:trPr>
        <w:tc>
          <w:tcPr>
            <w:tcW w:w="4104" w:type="dxa"/>
            <w:hideMark/>
          </w:tcPr>
          <w:p w14:paraId="40D32989"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Cardamom Tented Camp Co., Ltd.</w:t>
            </w:r>
          </w:p>
        </w:tc>
        <w:tc>
          <w:tcPr>
            <w:tcW w:w="1621" w:type="dxa"/>
            <w:hideMark/>
          </w:tcPr>
          <w:p w14:paraId="7FED555E"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z w:val="24"/>
                <w:szCs w:val="24"/>
              </w:rPr>
              <w:t>Hotel operation</w:t>
            </w:r>
          </w:p>
        </w:tc>
        <w:tc>
          <w:tcPr>
            <w:tcW w:w="1261" w:type="dxa"/>
            <w:hideMark/>
          </w:tcPr>
          <w:p w14:paraId="4EF0E6DE"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The Kingdom</w:t>
            </w:r>
          </w:p>
        </w:tc>
        <w:tc>
          <w:tcPr>
            <w:tcW w:w="1224" w:type="dxa"/>
          </w:tcPr>
          <w:p w14:paraId="0AD5A5E6" w14:textId="6B637C74"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p>
        </w:tc>
        <w:tc>
          <w:tcPr>
            <w:tcW w:w="1224" w:type="dxa"/>
          </w:tcPr>
          <w:p w14:paraId="414A1477" w14:textId="692F1A22"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p>
        </w:tc>
      </w:tr>
      <w:tr w:rsidR="00EB5F10" w:rsidRPr="00006083" w14:paraId="427BB8D4" w14:textId="77777777" w:rsidTr="00CB6034">
        <w:trPr>
          <w:trHeight w:val="70"/>
        </w:trPr>
        <w:tc>
          <w:tcPr>
            <w:tcW w:w="4104" w:type="dxa"/>
          </w:tcPr>
          <w:p w14:paraId="5FE6B032" w14:textId="712EF01F"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p>
        </w:tc>
        <w:tc>
          <w:tcPr>
            <w:tcW w:w="1621" w:type="dxa"/>
          </w:tcPr>
          <w:p w14:paraId="30026347" w14:textId="30BEC5A8"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p>
        </w:tc>
        <w:tc>
          <w:tcPr>
            <w:tcW w:w="1261" w:type="dxa"/>
            <w:hideMark/>
          </w:tcPr>
          <w:p w14:paraId="66A770F5"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of Cambodia</w:t>
            </w:r>
          </w:p>
        </w:tc>
        <w:tc>
          <w:tcPr>
            <w:tcW w:w="1224" w:type="dxa"/>
          </w:tcPr>
          <w:p w14:paraId="40A562DC" w14:textId="21B18331"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224" w:type="dxa"/>
          </w:tcPr>
          <w:p w14:paraId="23CE756E" w14:textId="3202BB61"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r w:rsidR="00EB5F10" w:rsidRPr="00006083" w14:paraId="6C86547B" w14:textId="77777777" w:rsidTr="00CB6034">
        <w:trPr>
          <w:trHeight w:val="70"/>
        </w:trPr>
        <w:tc>
          <w:tcPr>
            <w:tcW w:w="4104" w:type="dxa"/>
            <w:hideMark/>
          </w:tcPr>
          <w:p w14:paraId="1F6E7BE1"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Borakay Beach, S.L.</w:t>
            </w:r>
          </w:p>
        </w:tc>
        <w:tc>
          <w:tcPr>
            <w:tcW w:w="1621" w:type="dxa"/>
            <w:hideMark/>
          </w:tcPr>
          <w:p w14:paraId="6C931890"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6222447F"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Spain</w:t>
            </w:r>
          </w:p>
        </w:tc>
        <w:tc>
          <w:tcPr>
            <w:tcW w:w="1224" w:type="dxa"/>
          </w:tcPr>
          <w:p w14:paraId="57AAA376" w14:textId="62AA510B"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224" w:type="dxa"/>
          </w:tcPr>
          <w:p w14:paraId="484DD237" w14:textId="61FC608F"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r>
      <w:tr w:rsidR="00EB5F10" w:rsidRPr="00006083" w14:paraId="0D65EA78" w14:textId="77777777" w:rsidTr="00CB6034">
        <w:trPr>
          <w:trHeight w:val="70"/>
        </w:trPr>
        <w:tc>
          <w:tcPr>
            <w:tcW w:w="4104" w:type="dxa"/>
            <w:hideMark/>
          </w:tcPr>
          <w:p w14:paraId="2EA7C41D" w14:textId="2C1A9212"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Consorcio Grupo Hotelero T</w:t>
            </w:r>
            <w:r w:rsidRPr="00006083">
              <w:rPr>
                <w:rFonts w:asciiTheme="minorBidi" w:eastAsia="Times New Roman" w:hAnsiTheme="minorBidi" w:cstheme="minorBidi"/>
                <w:sz w:val="24"/>
                <w:szCs w:val="24"/>
                <w:lang w:val="en-GB"/>
              </w:rPr>
              <w:t>2</w:t>
            </w:r>
            <w:r w:rsidRPr="00006083">
              <w:rPr>
                <w:rFonts w:asciiTheme="minorBidi" w:eastAsia="Times New Roman" w:hAnsiTheme="minorBidi" w:cstheme="minorBidi"/>
                <w:sz w:val="24"/>
                <w:szCs w:val="24"/>
              </w:rPr>
              <w:t xml:space="preserve">, </w:t>
            </w:r>
          </w:p>
          <w:p w14:paraId="7863DDFA" w14:textId="1533D539"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S.A. de C.V.</w:t>
            </w:r>
          </w:p>
        </w:tc>
        <w:tc>
          <w:tcPr>
            <w:tcW w:w="1621" w:type="dxa"/>
            <w:hideMark/>
          </w:tcPr>
          <w:p w14:paraId="2A47C438"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1E3F70B0"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Mexico</w:t>
            </w:r>
          </w:p>
        </w:tc>
        <w:tc>
          <w:tcPr>
            <w:tcW w:w="1224" w:type="dxa"/>
          </w:tcPr>
          <w:p w14:paraId="02D2C956" w14:textId="3AF40A35"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c>
          <w:tcPr>
            <w:tcW w:w="1224" w:type="dxa"/>
          </w:tcPr>
          <w:p w14:paraId="6B82A0F6" w14:textId="7172080F"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r>
      <w:tr w:rsidR="00EB5F10" w:rsidRPr="00006083" w14:paraId="24E9EA46" w14:textId="77777777" w:rsidTr="00CB6034">
        <w:trPr>
          <w:trHeight w:val="70"/>
        </w:trPr>
        <w:tc>
          <w:tcPr>
            <w:tcW w:w="4104" w:type="dxa"/>
            <w:hideMark/>
          </w:tcPr>
          <w:p w14:paraId="6B5A70EF"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Hotelera del Mar, S.A.</w:t>
            </w:r>
          </w:p>
        </w:tc>
        <w:tc>
          <w:tcPr>
            <w:tcW w:w="1621" w:type="dxa"/>
            <w:hideMark/>
          </w:tcPr>
          <w:p w14:paraId="07AB6F7F"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56E1198D"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Argentina</w:t>
            </w:r>
          </w:p>
        </w:tc>
        <w:tc>
          <w:tcPr>
            <w:tcW w:w="1224" w:type="dxa"/>
          </w:tcPr>
          <w:p w14:paraId="149E1BD4" w14:textId="3F386CB8"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20</w:t>
            </w:r>
          </w:p>
        </w:tc>
        <w:tc>
          <w:tcPr>
            <w:tcW w:w="1224" w:type="dxa"/>
          </w:tcPr>
          <w:p w14:paraId="109E532F" w14:textId="6A01CB73"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20</w:t>
            </w:r>
          </w:p>
        </w:tc>
      </w:tr>
      <w:tr w:rsidR="00EB5F10" w:rsidRPr="00006083" w14:paraId="39894CBF" w14:textId="77777777" w:rsidTr="00CB6034">
        <w:trPr>
          <w:trHeight w:val="70"/>
        </w:trPr>
        <w:tc>
          <w:tcPr>
            <w:tcW w:w="4104" w:type="dxa"/>
            <w:hideMark/>
          </w:tcPr>
          <w:p w14:paraId="3CCD3BBF" w14:textId="0C550993"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Inmobiliaria </w:t>
            </w: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 xml:space="preserve"> Poniente, S.A. De C.V.</w:t>
            </w:r>
          </w:p>
        </w:tc>
        <w:tc>
          <w:tcPr>
            <w:tcW w:w="1621" w:type="dxa"/>
            <w:hideMark/>
          </w:tcPr>
          <w:p w14:paraId="2879F0B2"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69139C20"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Mexico</w:t>
            </w:r>
          </w:p>
        </w:tc>
        <w:tc>
          <w:tcPr>
            <w:tcW w:w="1224" w:type="dxa"/>
          </w:tcPr>
          <w:p w14:paraId="3059720F" w14:textId="72AFA409"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17</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w:t>
            </w:r>
          </w:p>
        </w:tc>
        <w:tc>
          <w:tcPr>
            <w:tcW w:w="1224" w:type="dxa"/>
          </w:tcPr>
          <w:p w14:paraId="72797BA5" w14:textId="72997EFC"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17</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w:t>
            </w:r>
          </w:p>
        </w:tc>
      </w:tr>
      <w:tr w:rsidR="00EB5F10" w:rsidRPr="00006083" w14:paraId="06AFADDB" w14:textId="77777777" w:rsidTr="00CB6034">
        <w:trPr>
          <w:trHeight w:val="70"/>
        </w:trPr>
        <w:tc>
          <w:tcPr>
            <w:tcW w:w="4104" w:type="dxa"/>
            <w:hideMark/>
          </w:tcPr>
          <w:p w14:paraId="58F33695"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Mil Novecientos Doce, S.A. de C.V.</w:t>
            </w:r>
          </w:p>
        </w:tc>
        <w:tc>
          <w:tcPr>
            <w:tcW w:w="1621" w:type="dxa"/>
            <w:hideMark/>
          </w:tcPr>
          <w:p w14:paraId="0581E752"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6393EB8F"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Mexico</w:t>
            </w:r>
          </w:p>
        </w:tc>
        <w:tc>
          <w:tcPr>
            <w:tcW w:w="1224" w:type="dxa"/>
          </w:tcPr>
          <w:p w14:paraId="3CC0C4AF" w14:textId="5734DB43"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224" w:type="dxa"/>
          </w:tcPr>
          <w:p w14:paraId="4A465174" w14:textId="54303B42"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r>
      <w:tr w:rsidR="00EB5F10" w:rsidRPr="00006083" w14:paraId="1AF242CD" w14:textId="77777777" w:rsidTr="00CB6034">
        <w:trPr>
          <w:trHeight w:val="70"/>
        </w:trPr>
        <w:tc>
          <w:tcPr>
            <w:tcW w:w="4104" w:type="dxa"/>
            <w:hideMark/>
          </w:tcPr>
          <w:p w14:paraId="1CAD4E74" w14:textId="77777777" w:rsidR="00EB5F10" w:rsidRPr="00006083" w:rsidRDefault="00EB5F10" w:rsidP="00EB5F10">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Sotocaribe Sl</w:t>
            </w:r>
          </w:p>
        </w:tc>
        <w:tc>
          <w:tcPr>
            <w:tcW w:w="1621" w:type="dxa"/>
            <w:hideMark/>
          </w:tcPr>
          <w:p w14:paraId="3FA76BD7" w14:textId="77777777" w:rsidR="00EB5F10" w:rsidRPr="00006083" w:rsidRDefault="00EB5F10" w:rsidP="00EB5F10">
            <w:pPr>
              <w:tabs>
                <w:tab w:val="left" w:pos="1134"/>
              </w:tabs>
              <w:spacing w:after="0" w:line="240" w:lineRule="auto"/>
              <w:ind w:left="-72"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261" w:type="dxa"/>
            <w:hideMark/>
          </w:tcPr>
          <w:p w14:paraId="14E0FDAF" w14:textId="77777777" w:rsidR="00EB5F10" w:rsidRPr="00006083" w:rsidRDefault="00EB5F10" w:rsidP="00EB5F10">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Spain</w:t>
            </w:r>
          </w:p>
        </w:tc>
        <w:tc>
          <w:tcPr>
            <w:tcW w:w="1224" w:type="dxa"/>
          </w:tcPr>
          <w:p w14:paraId="1670EF9A" w14:textId="21CC8C0F"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p>
        </w:tc>
        <w:tc>
          <w:tcPr>
            <w:tcW w:w="1224" w:type="dxa"/>
          </w:tcPr>
          <w:p w14:paraId="05A4B64C" w14:textId="0D09BE2E" w:rsidR="00EB5F10" w:rsidRPr="00006083" w:rsidRDefault="00EB5F10" w:rsidP="00EB5F10">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p>
        </w:tc>
      </w:tr>
      <w:tr w:rsidR="004E64B8" w:rsidRPr="00006083" w14:paraId="5F5D7F4D" w14:textId="77777777">
        <w:trPr>
          <w:trHeight w:val="70"/>
        </w:trPr>
        <w:tc>
          <w:tcPr>
            <w:tcW w:w="4104" w:type="dxa"/>
          </w:tcPr>
          <w:p w14:paraId="7FDC62D9" w14:textId="77777777" w:rsidR="004E64B8" w:rsidRPr="00006083" w:rsidRDefault="004E64B8">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BTG Holding Company Pte. Ltd.</w:t>
            </w:r>
          </w:p>
        </w:tc>
        <w:tc>
          <w:tcPr>
            <w:tcW w:w="1621" w:type="dxa"/>
          </w:tcPr>
          <w:p w14:paraId="44C918F7" w14:textId="77777777" w:rsidR="004E64B8" w:rsidRPr="00006083" w:rsidRDefault="004E64B8">
            <w:pPr>
              <w:tabs>
                <w:tab w:val="left" w:pos="1134"/>
              </w:tabs>
              <w:spacing w:after="0" w:line="240" w:lineRule="auto"/>
              <w:ind w:left="-72"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Holding investment</w:t>
            </w:r>
          </w:p>
        </w:tc>
        <w:tc>
          <w:tcPr>
            <w:tcW w:w="1261" w:type="dxa"/>
          </w:tcPr>
          <w:p w14:paraId="71CF9890" w14:textId="77777777" w:rsidR="004E64B8" w:rsidRPr="00006083" w:rsidRDefault="004E64B8">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Singapore</w:t>
            </w:r>
          </w:p>
        </w:tc>
        <w:tc>
          <w:tcPr>
            <w:tcW w:w="1224" w:type="dxa"/>
          </w:tcPr>
          <w:p w14:paraId="441CCE8A" w14:textId="77777777" w:rsidR="004E64B8" w:rsidRPr="00006083" w:rsidRDefault="004E64B8">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p>
        </w:tc>
        <w:tc>
          <w:tcPr>
            <w:tcW w:w="1224" w:type="dxa"/>
          </w:tcPr>
          <w:p w14:paraId="202C5249" w14:textId="77777777" w:rsidR="004E64B8" w:rsidRPr="00006083" w:rsidRDefault="004E64B8">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p>
        </w:tc>
      </w:tr>
      <w:tr w:rsidR="0032527C" w:rsidRPr="00006083" w14:paraId="4E8659D4" w14:textId="77777777">
        <w:trPr>
          <w:trHeight w:val="70"/>
        </w:trPr>
        <w:tc>
          <w:tcPr>
            <w:tcW w:w="4104" w:type="dxa"/>
          </w:tcPr>
          <w:p w14:paraId="20E9A370" w14:textId="77777777" w:rsidR="0032527C" w:rsidRPr="00006083" w:rsidRDefault="0032527C" w:rsidP="0032527C">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Art of Baking Limited</w:t>
            </w:r>
          </w:p>
        </w:tc>
        <w:tc>
          <w:tcPr>
            <w:tcW w:w="1621" w:type="dxa"/>
          </w:tcPr>
          <w:p w14:paraId="3E2FB9D5" w14:textId="4BDCD47D" w:rsidR="0032527C" w:rsidRPr="00006083" w:rsidRDefault="0032527C" w:rsidP="0032527C">
            <w:pPr>
              <w:tabs>
                <w:tab w:val="left" w:pos="1134"/>
              </w:tabs>
              <w:spacing w:after="0" w:line="240" w:lineRule="auto"/>
              <w:ind w:left="-72"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Manufacturing</w:t>
            </w:r>
            <w:r w:rsidRPr="00006083">
              <w:rPr>
                <w:rFonts w:asciiTheme="minorBidi" w:eastAsia="Times New Roman" w:hAnsiTheme="minorBidi" w:cstheme="minorBidi"/>
                <w:snapToGrid w:val="0"/>
                <w:sz w:val="24"/>
                <w:szCs w:val="24"/>
                <w:cs/>
              </w:rPr>
              <w:t xml:space="preserve"> </w:t>
            </w:r>
            <w:r w:rsidRPr="00006083">
              <w:rPr>
                <w:rFonts w:asciiTheme="minorBidi" w:eastAsia="Times New Roman" w:hAnsiTheme="minorBidi" w:cstheme="minorBidi"/>
                <w:snapToGrid w:val="0"/>
                <w:sz w:val="24"/>
                <w:szCs w:val="24"/>
              </w:rPr>
              <w:t>food</w:t>
            </w:r>
          </w:p>
        </w:tc>
        <w:tc>
          <w:tcPr>
            <w:tcW w:w="1261" w:type="dxa"/>
          </w:tcPr>
          <w:p w14:paraId="47F8F86B" w14:textId="77777777" w:rsidR="0032527C" w:rsidRPr="00006083" w:rsidRDefault="0032527C" w:rsidP="0032527C">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tcPr>
          <w:p w14:paraId="355F0B1F" w14:textId="77777777" w:rsidR="0032527C" w:rsidRPr="00006083" w:rsidRDefault="0032527C" w:rsidP="0032527C">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lang w:val="en-GB"/>
              </w:rPr>
              <w:t>20</w:t>
            </w:r>
          </w:p>
        </w:tc>
        <w:tc>
          <w:tcPr>
            <w:tcW w:w="1224" w:type="dxa"/>
          </w:tcPr>
          <w:p w14:paraId="1A3A6D78" w14:textId="77777777" w:rsidR="0032527C" w:rsidRPr="00006083" w:rsidRDefault="0032527C" w:rsidP="0032527C">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lang w:val="en-GB"/>
              </w:rPr>
              <w:t>-</w:t>
            </w:r>
          </w:p>
        </w:tc>
      </w:tr>
      <w:tr w:rsidR="0032527C" w:rsidRPr="00006083" w14:paraId="47BC8E94" w14:textId="77777777">
        <w:trPr>
          <w:trHeight w:val="70"/>
        </w:trPr>
        <w:tc>
          <w:tcPr>
            <w:tcW w:w="4104" w:type="dxa"/>
          </w:tcPr>
          <w:p w14:paraId="2A93738A" w14:textId="77777777" w:rsidR="0032527C" w:rsidRPr="00006083" w:rsidRDefault="0032527C" w:rsidP="0032527C">
            <w:pPr>
              <w:tabs>
                <w:tab w:val="left" w:pos="2835"/>
                <w:tab w:val="center" w:pos="5310"/>
                <w:tab w:val="center" w:pos="5580"/>
                <w:tab w:val="center" w:pos="6660"/>
                <w:tab w:val="center" w:pos="7830"/>
              </w:tabs>
              <w:spacing w:after="0" w:line="240" w:lineRule="auto"/>
              <w:ind w:left="975" w:right="-36"/>
              <w:rPr>
                <w:rFonts w:asciiTheme="minorBidi" w:eastAsia="Times New Roman" w:hAnsiTheme="minorBidi" w:cstheme="minorBidi"/>
                <w:sz w:val="24"/>
                <w:szCs w:val="24"/>
              </w:rPr>
            </w:pPr>
          </w:p>
        </w:tc>
        <w:tc>
          <w:tcPr>
            <w:tcW w:w="1621" w:type="dxa"/>
          </w:tcPr>
          <w:p w14:paraId="75C42ED3" w14:textId="71D0AAB4" w:rsidR="0032527C" w:rsidRPr="00006083" w:rsidRDefault="0032527C" w:rsidP="0032527C">
            <w:pPr>
              <w:tabs>
                <w:tab w:val="left" w:pos="1134"/>
              </w:tabs>
              <w:spacing w:after="0" w:line="240" w:lineRule="auto"/>
              <w:ind w:left="-72" w:right="-72"/>
              <w:jc w:val="right"/>
              <w:rPr>
                <w:rFonts w:asciiTheme="minorBidi" w:eastAsia="Times New Roman" w:hAnsiTheme="minorBidi" w:cstheme="minorBidi"/>
                <w:snapToGrid w:val="0"/>
                <w:sz w:val="24"/>
                <w:szCs w:val="24"/>
              </w:rPr>
            </w:pPr>
            <w:r w:rsidRPr="00006083">
              <w:rPr>
                <w:rFonts w:asciiTheme="minorBidi" w:eastAsia="Times New Roman" w:hAnsiTheme="minorBidi" w:cstheme="minorBidi"/>
                <w:snapToGrid w:val="0"/>
                <w:sz w:val="24"/>
                <w:szCs w:val="24"/>
              </w:rPr>
              <w:t>ingredients</w:t>
            </w:r>
          </w:p>
        </w:tc>
        <w:tc>
          <w:tcPr>
            <w:tcW w:w="1261" w:type="dxa"/>
          </w:tcPr>
          <w:p w14:paraId="02454F9D" w14:textId="77777777" w:rsidR="0032527C" w:rsidRPr="00006083" w:rsidRDefault="0032527C" w:rsidP="0032527C">
            <w:pPr>
              <w:tabs>
                <w:tab w:val="left" w:pos="1134"/>
              </w:tabs>
              <w:spacing w:after="0" w:line="240" w:lineRule="auto"/>
              <w:ind w:left="-29" w:right="-72"/>
              <w:jc w:val="right"/>
              <w:rPr>
                <w:rFonts w:asciiTheme="minorBidi" w:eastAsia="Times New Roman" w:hAnsiTheme="minorBidi" w:cstheme="minorBidi"/>
                <w:sz w:val="24"/>
                <w:szCs w:val="24"/>
              </w:rPr>
            </w:pPr>
          </w:p>
        </w:tc>
        <w:tc>
          <w:tcPr>
            <w:tcW w:w="1224" w:type="dxa"/>
          </w:tcPr>
          <w:p w14:paraId="380BF05C" w14:textId="77777777" w:rsidR="0032527C" w:rsidRPr="00006083" w:rsidRDefault="0032527C" w:rsidP="0032527C">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cs/>
                <w:lang w:val="en-GB"/>
              </w:rPr>
            </w:pPr>
          </w:p>
        </w:tc>
        <w:tc>
          <w:tcPr>
            <w:tcW w:w="1224" w:type="dxa"/>
          </w:tcPr>
          <w:p w14:paraId="3D10C75A" w14:textId="77777777" w:rsidR="0032527C" w:rsidRPr="00006083" w:rsidRDefault="0032527C" w:rsidP="0032527C">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cs/>
                <w:lang w:val="en-GB"/>
              </w:rPr>
            </w:pPr>
          </w:p>
        </w:tc>
      </w:tr>
      <w:bookmarkEnd w:id="41"/>
    </w:tbl>
    <w:p w14:paraId="0E277430" w14:textId="2E9759D7" w:rsidR="00815ACD" w:rsidRPr="00006083" w:rsidRDefault="00815ACD" w:rsidP="009B3866">
      <w:pPr>
        <w:tabs>
          <w:tab w:val="left" w:pos="1080"/>
        </w:tabs>
        <w:spacing w:after="0" w:line="240" w:lineRule="auto"/>
        <w:ind w:left="1080"/>
        <w:rPr>
          <w:rFonts w:asciiTheme="minorBidi" w:eastAsia="Times New Roman" w:hAnsiTheme="minorBidi" w:cstheme="minorBidi"/>
          <w:sz w:val="20"/>
          <w:szCs w:val="20"/>
        </w:rPr>
      </w:pPr>
    </w:p>
    <w:tbl>
      <w:tblPr>
        <w:tblW w:w="9439" w:type="dxa"/>
        <w:tblLayout w:type="fixed"/>
        <w:tblLook w:val="04A0" w:firstRow="1" w:lastRow="0" w:firstColumn="1" w:lastColumn="0" w:noHBand="0" w:noVBand="1"/>
      </w:tblPr>
      <w:tblGrid>
        <w:gridCol w:w="4104"/>
        <w:gridCol w:w="1620"/>
        <w:gridCol w:w="1267"/>
        <w:gridCol w:w="1224"/>
        <w:gridCol w:w="1217"/>
        <w:gridCol w:w="7"/>
      </w:tblGrid>
      <w:tr w:rsidR="008B02DC" w:rsidRPr="00006083" w14:paraId="0764EF24" w14:textId="77777777" w:rsidTr="00954A2F">
        <w:trPr>
          <w:gridAfter w:val="1"/>
          <w:wAfter w:w="7" w:type="dxa"/>
        </w:trPr>
        <w:tc>
          <w:tcPr>
            <w:tcW w:w="4104" w:type="dxa"/>
            <w:vAlign w:val="bottom"/>
          </w:tcPr>
          <w:p w14:paraId="1AA11641" w14:textId="7F5E5422" w:rsidR="00815ACD" w:rsidRPr="00006083" w:rsidRDefault="00815ACD" w:rsidP="009B3866">
            <w:pPr>
              <w:spacing w:after="0" w:line="240" w:lineRule="auto"/>
              <w:ind w:left="972" w:right="-18"/>
              <w:jc w:val="center"/>
              <w:rPr>
                <w:rFonts w:asciiTheme="minorBidi" w:eastAsia="Times New Roman" w:hAnsiTheme="minorBidi" w:cstheme="minorBidi"/>
                <w:b/>
                <w:bCs/>
                <w:sz w:val="24"/>
                <w:szCs w:val="24"/>
              </w:rPr>
            </w:pPr>
          </w:p>
        </w:tc>
        <w:tc>
          <w:tcPr>
            <w:tcW w:w="5328" w:type="dxa"/>
            <w:gridSpan w:val="4"/>
            <w:vAlign w:val="bottom"/>
            <w:hideMark/>
          </w:tcPr>
          <w:p w14:paraId="30DF73A9" w14:textId="77777777" w:rsidR="00815ACD" w:rsidRPr="00006083" w:rsidRDefault="00815ACD"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8B02DC" w:rsidRPr="00006083" w14:paraId="5ACC5AEA" w14:textId="77777777" w:rsidTr="00954A2F">
        <w:tc>
          <w:tcPr>
            <w:tcW w:w="4104" w:type="dxa"/>
            <w:vAlign w:val="bottom"/>
          </w:tcPr>
          <w:p w14:paraId="4636FC43" w14:textId="60CEA40C" w:rsidR="00815ACD" w:rsidRPr="00006083" w:rsidRDefault="00815ACD" w:rsidP="009B3866">
            <w:pPr>
              <w:spacing w:after="0" w:line="240" w:lineRule="auto"/>
              <w:ind w:left="972" w:right="-18"/>
              <w:jc w:val="center"/>
              <w:rPr>
                <w:rFonts w:asciiTheme="minorBidi" w:eastAsia="Times New Roman" w:hAnsiTheme="minorBidi" w:cstheme="minorBidi"/>
                <w:b/>
                <w:bCs/>
                <w:sz w:val="24"/>
                <w:szCs w:val="24"/>
              </w:rPr>
            </w:pPr>
          </w:p>
        </w:tc>
        <w:tc>
          <w:tcPr>
            <w:tcW w:w="1620" w:type="dxa"/>
            <w:vAlign w:val="bottom"/>
          </w:tcPr>
          <w:p w14:paraId="46787B6B" w14:textId="72783866"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1267" w:type="dxa"/>
            <w:vAlign w:val="bottom"/>
          </w:tcPr>
          <w:p w14:paraId="172392FD" w14:textId="09188B4F"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2448" w:type="dxa"/>
            <w:gridSpan w:val="3"/>
            <w:vAlign w:val="bottom"/>
            <w:hideMark/>
          </w:tcPr>
          <w:p w14:paraId="4ACAA297" w14:textId="77777777" w:rsidR="00815ACD" w:rsidRPr="00006083" w:rsidRDefault="00815ACD" w:rsidP="009B3866">
            <w:pPr>
              <w:pBdr>
                <w:bottom w:val="single" w:sz="4" w:space="1" w:color="auto"/>
              </w:pBdr>
              <w:tabs>
                <w:tab w:val="left" w:pos="1134"/>
              </w:tabs>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Investment portion (%)</w:t>
            </w:r>
          </w:p>
        </w:tc>
      </w:tr>
      <w:tr w:rsidR="008B02DC" w:rsidRPr="00006083" w14:paraId="4ED1FA30" w14:textId="77777777" w:rsidTr="00954A2F">
        <w:tc>
          <w:tcPr>
            <w:tcW w:w="4104" w:type="dxa"/>
            <w:vAlign w:val="bottom"/>
          </w:tcPr>
          <w:p w14:paraId="6CC89799" w14:textId="2DDB4424" w:rsidR="00815ACD" w:rsidRPr="00006083" w:rsidRDefault="00815ACD" w:rsidP="009B3866">
            <w:pPr>
              <w:spacing w:after="0" w:line="240" w:lineRule="auto"/>
              <w:ind w:left="972" w:right="-18"/>
              <w:jc w:val="center"/>
              <w:rPr>
                <w:rFonts w:asciiTheme="minorBidi" w:eastAsia="Times New Roman" w:hAnsiTheme="minorBidi" w:cstheme="minorBidi"/>
                <w:b/>
                <w:bCs/>
                <w:sz w:val="24"/>
                <w:szCs w:val="24"/>
              </w:rPr>
            </w:pPr>
          </w:p>
        </w:tc>
        <w:tc>
          <w:tcPr>
            <w:tcW w:w="1620" w:type="dxa"/>
            <w:vAlign w:val="bottom"/>
          </w:tcPr>
          <w:p w14:paraId="666CCB8E" w14:textId="4FD1F2FE"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p>
        </w:tc>
        <w:tc>
          <w:tcPr>
            <w:tcW w:w="1267" w:type="dxa"/>
            <w:vAlign w:val="bottom"/>
            <w:hideMark/>
          </w:tcPr>
          <w:p w14:paraId="76C9F3E7" w14:textId="77777777" w:rsidR="00815ACD" w:rsidRPr="00006083" w:rsidRDefault="00815ACD" w:rsidP="009B3866">
            <w:pP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224" w:type="dxa"/>
            <w:vAlign w:val="bottom"/>
            <w:hideMark/>
          </w:tcPr>
          <w:p w14:paraId="3C9EE5A5" w14:textId="4DE28802" w:rsidR="00815ACD" w:rsidRPr="00006083" w:rsidRDefault="00B21342" w:rsidP="009B3866">
            <w:pPr>
              <w:tabs>
                <w:tab w:val="left" w:pos="1134"/>
              </w:tabs>
              <w:spacing w:after="0" w:line="240" w:lineRule="auto"/>
              <w:ind w:left="-124"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224" w:type="dxa"/>
            <w:gridSpan w:val="2"/>
            <w:vAlign w:val="bottom"/>
            <w:hideMark/>
          </w:tcPr>
          <w:p w14:paraId="36DCC72E" w14:textId="3F620764" w:rsidR="00815ACD" w:rsidRPr="00006083" w:rsidRDefault="00B21342" w:rsidP="009B3866">
            <w:pPr>
              <w:tabs>
                <w:tab w:val="left" w:pos="1134"/>
              </w:tabs>
              <w:spacing w:after="0" w:line="240" w:lineRule="auto"/>
              <w:ind w:left="-124"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8771F3" w:rsidRPr="00006083" w14:paraId="48BBA75A" w14:textId="77777777" w:rsidTr="00954A2F">
        <w:tc>
          <w:tcPr>
            <w:tcW w:w="4104" w:type="dxa"/>
            <w:vAlign w:val="bottom"/>
            <w:hideMark/>
          </w:tcPr>
          <w:p w14:paraId="6877F267" w14:textId="77777777" w:rsidR="008771F3" w:rsidRPr="00006083" w:rsidRDefault="008771F3" w:rsidP="009B3866">
            <w:pPr>
              <w:pBdr>
                <w:bottom w:val="single" w:sz="4" w:space="1" w:color="auto"/>
              </w:pBdr>
              <w:spacing w:after="0" w:line="240" w:lineRule="auto"/>
              <w:ind w:left="972" w:right="-105"/>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620" w:type="dxa"/>
            <w:vAlign w:val="bottom"/>
            <w:hideMark/>
          </w:tcPr>
          <w:p w14:paraId="5C9B59FE" w14:textId="77777777" w:rsidR="008771F3" w:rsidRPr="00006083" w:rsidRDefault="008771F3"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 business</w:t>
            </w:r>
          </w:p>
        </w:tc>
        <w:tc>
          <w:tcPr>
            <w:tcW w:w="1267" w:type="dxa"/>
            <w:vAlign w:val="bottom"/>
            <w:hideMark/>
          </w:tcPr>
          <w:p w14:paraId="4ED859C9" w14:textId="77777777" w:rsidR="008771F3" w:rsidRPr="00006083" w:rsidRDefault="008771F3"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incorporation</w:t>
            </w:r>
          </w:p>
        </w:tc>
        <w:tc>
          <w:tcPr>
            <w:tcW w:w="1224" w:type="dxa"/>
            <w:vAlign w:val="bottom"/>
            <w:hideMark/>
          </w:tcPr>
          <w:p w14:paraId="5CF95F2A" w14:textId="08E87A5C" w:rsidR="008771F3" w:rsidRPr="00006083" w:rsidRDefault="00B21342"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5</w:t>
            </w:r>
          </w:p>
        </w:tc>
        <w:tc>
          <w:tcPr>
            <w:tcW w:w="1224" w:type="dxa"/>
            <w:gridSpan w:val="2"/>
            <w:vAlign w:val="bottom"/>
            <w:hideMark/>
          </w:tcPr>
          <w:p w14:paraId="65C4C4B8" w14:textId="07BC2BA5" w:rsidR="008771F3" w:rsidRPr="00006083" w:rsidRDefault="00B21342" w:rsidP="009B3866">
            <w:pPr>
              <w:pBdr>
                <w:bottom w:val="single" w:sz="4" w:space="1" w:color="auto"/>
              </w:pBdr>
              <w:tabs>
                <w:tab w:val="left" w:pos="1134"/>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CF080F" w:rsidRPr="00006083">
              <w:rPr>
                <w:rFonts w:asciiTheme="minorBidi" w:eastAsia="Times New Roman" w:hAnsiTheme="minorBidi" w:cstheme="minorBidi"/>
                <w:b/>
                <w:bCs/>
                <w:sz w:val="24"/>
                <w:szCs w:val="24"/>
                <w:lang w:val="en-GB"/>
              </w:rPr>
              <w:t>4</w:t>
            </w:r>
          </w:p>
        </w:tc>
      </w:tr>
      <w:tr w:rsidR="00F30B34" w:rsidRPr="00006083" w14:paraId="71D5B714" w14:textId="77777777" w:rsidTr="00954A2F">
        <w:tc>
          <w:tcPr>
            <w:tcW w:w="4104" w:type="dxa"/>
          </w:tcPr>
          <w:p w14:paraId="620FFFBC" w14:textId="0DA4F8B2" w:rsidR="00F30B34" w:rsidRPr="00006083" w:rsidRDefault="00F30B34" w:rsidP="009B3866">
            <w:pPr>
              <w:spacing w:after="0" w:line="240" w:lineRule="auto"/>
              <w:ind w:left="972" w:right="-18"/>
              <w:jc w:val="center"/>
              <w:rPr>
                <w:rFonts w:asciiTheme="minorBidi" w:eastAsia="Times New Roman" w:hAnsiTheme="minorBidi" w:cstheme="minorBidi"/>
                <w:b/>
                <w:bCs/>
                <w:sz w:val="12"/>
                <w:szCs w:val="12"/>
              </w:rPr>
            </w:pPr>
          </w:p>
        </w:tc>
        <w:tc>
          <w:tcPr>
            <w:tcW w:w="1620" w:type="dxa"/>
          </w:tcPr>
          <w:p w14:paraId="1AD2B98C" w14:textId="0CE5717A" w:rsidR="00F30B34" w:rsidRPr="00006083" w:rsidRDefault="00F30B34" w:rsidP="009B3866">
            <w:pPr>
              <w:tabs>
                <w:tab w:val="left" w:pos="1134"/>
              </w:tabs>
              <w:spacing w:after="0" w:line="240" w:lineRule="auto"/>
              <w:ind w:right="-72"/>
              <w:jc w:val="right"/>
              <w:rPr>
                <w:rFonts w:asciiTheme="minorBidi" w:eastAsia="Times New Roman" w:hAnsiTheme="minorBidi" w:cstheme="minorBidi"/>
                <w:b/>
                <w:bCs/>
                <w:sz w:val="12"/>
                <w:szCs w:val="12"/>
              </w:rPr>
            </w:pPr>
          </w:p>
        </w:tc>
        <w:tc>
          <w:tcPr>
            <w:tcW w:w="1267" w:type="dxa"/>
          </w:tcPr>
          <w:p w14:paraId="2124F911" w14:textId="593EFA42" w:rsidR="00F30B34" w:rsidRPr="00006083" w:rsidRDefault="00F30B34" w:rsidP="009B3866">
            <w:pPr>
              <w:tabs>
                <w:tab w:val="left" w:pos="1134"/>
              </w:tabs>
              <w:spacing w:after="0" w:line="240" w:lineRule="auto"/>
              <w:ind w:right="-72"/>
              <w:jc w:val="right"/>
              <w:rPr>
                <w:rFonts w:asciiTheme="minorBidi" w:eastAsia="Times New Roman" w:hAnsiTheme="minorBidi" w:cstheme="minorBidi"/>
                <w:b/>
                <w:bCs/>
                <w:sz w:val="12"/>
                <w:szCs w:val="12"/>
              </w:rPr>
            </w:pPr>
          </w:p>
        </w:tc>
        <w:tc>
          <w:tcPr>
            <w:tcW w:w="1224" w:type="dxa"/>
          </w:tcPr>
          <w:p w14:paraId="2273C669" w14:textId="6013A4DE" w:rsidR="00F30B34" w:rsidRPr="00006083" w:rsidRDefault="00F30B34" w:rsidP="009B3866">
            <w:pPr>
              <w:tabs>
                <w:tab w:val="left" w:pos="1134"/>
              </w:tabs>
              <w:spacing w:after="0" w:line="240" w:lineRule="auto"/>
              <w:ind w:right="-72"/>
              <w:jc w:val="right"/>
              <w:rPr>
                <w:rFonts w:asciiTheme="minorBidi" w:eastAsia="Times New Roman" w:hAnsiTheme="minorBidi" w:cstheme="minorBidi"/>
                <w:b/>
                <w:bCs/>
                <w:sz w:val="12"/>
                <w:szCs w:val="12"/>
              </w:rPr>
            </w:pPr>
          </w:p>
        </w:tc>
        <w:tc>
          <w:tcPr>
            <w:tcW w:w="1224" w:type="dxa"/>
            <w:gridSpan w:val="2"/>
          </w:tcPr>
          <w:p w14:paraId="4E8F7DB0" w14:textId="6CA8D241" w:rsidR="00F30B34" w:rsidRPr="00006083" w:rsidRDefault="00F30B34" w:rsidP="009B3866">
            <w:pPr>
              <w:tabs>
                <w:tab w:val="left" w:pos="1134"/>
              </w:tabs>
              <w:spacing w:after="0" w:line="240" w:lineRule="auto"/>
              <w:ind w:right="-72"/>
              <w:jc w:val="right"/>
              <w:rPr>
                <w:rFonts w:asciiTheme="minorBidi" w:eastAsia="Times New Roman" w:hAnsiTheme="minorBidi" w:cstheme="minorBidi"/>
                <w:b/>
                <w:bCs/>
                <w:sz w:val="12"/>
                <w:szCs w:val="12"/>
              </w:rPr>
            </w:pPr>
          </w:p>
        </w:tc>
      </w:tr>
      <w:tr w:rsidR="00CF080F" w:rsidRPr="00006083" w14:paraId="585F5734" w14:textId="77777777" w:rsidTr="00954A2F">
        <w:tc>
          <w:tcPr>
            <w:tcW w:w="4104" w:type="dxa"/>
            <w:hideMark/>
          </w:tcPr>
          <w:p w14:paraId="2EDD7AEB" w14:textId="77777777" w:rsidR="00CF080F" w:rsidRPr="00006083" w:rsidRDefault="00CF080F" w:rsidP="00CF080F">
            <w:pPr>
              <w:tabs>
                <w:tab w:val="left" w:pos="1134"/>
              </w:tabs>
              <w:spacing w:after="0" w:line="240" w:lineRule="auto"/>
              <w:ind w:left="974" w:right="-108"/>
              <w:rPr>
                <w:rFonts w:asciiTheme="minorBidi" w:eastAsia="Times New Roman" w:hAnsiTheme="minorBidi" w:cstheme="minorBidi"/>
                <w:b/>
                <w:bCs/>
                <w:sz w:val="24"/>
                <w:szCs w:val="24"/>
                <w:u w:val="single"/>
              </w:rPr>
            </w:pPr>
            <w:r w:rsidRPr="00006083">
              <w:rPr>
                <w:rFonts w:asciiTheme="minorBidi" w:eastAsia="Times New Roman" w:hAnsiTheme="minorBidi" w:cstheme="minorBidi"/>
                <w:sz w:val="24"/>
                <w:szCs w:val="24"/>
              </w:rPr>
              <w:t>S&amp;P Syndicate Public Company Limited</w:t>
            </w:r>
          </w:p>
        </w:tc>
        <w:tc>
          <w:tcPr>
            <w:tcW w:w="1620" w:type="dxa"/>
            <w:hideMark/>
          </w:tcPr>
          <w:p w14:paraId="01C15E92" w14:textId="738B0E37" w:rsidR="00CF080F" w:rsidRPr="00006083" w:rsidRDefault="00CF080F" w:rsidP="00CF080F">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Sale of food and </w:t>
            </w:r>
          </w:p>
        </w:tc>
        <w:tc>
          <w:tcPr>
            <w:tcW w:w="1267" w:type="dxa"/>
            <w:hideMark/>
          </w:tcPr>
          <w:p w14:paraId="7255A84E" w14:textId="77777777" w:rsidR="00CF080F" w:rsidRPr="00006083" w:rsidRDefault="00CF080F" w:rsidP="00CF080F">
            <w:pPr>
              <w:tabs>
                <w:tab w:val="left" w:pos="1134"/>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Thailand</w:t>
            </w:r>
          </w:p>
        </w:tc>
        <w:tc>
          <w:tcPr>
            <w:tcW w:w="1224" w:type="dxa"/>
          </w:tcPr>
          <w:p w14:paraId="5B26AB0D" w14:textId="77236F7D" w:rsidR="00CF080F" w:rsidRPr="00006083" w:rsidRDefault="008A5AA8" w:rsidP="00CF080F">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c>
          <w:tcPr>
            <w:tcW w:w="1224" w:type="dxa"/>
            <w:gridSpan w:val="2"/>
          </w:tcPr>
          <w:p w14:paraId="757D0615" w14:textId="2405821C" w:rsidR="00CF080F" w:rsidRPr="00006083" w:rsidRDefault="00CF080F" w:rsidP="00CF080F">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w:t>
            </w:r>
          </w:p>
        </w:tc>
      </w:tr>
      <w:tr w:rsidR="00CF080F" w:rsidRPr="00006083" w14:paraId="2D8E0F00" w14:textId="77777777" w:rsidTr="00954A2F">
        <w:tc>
          <w:tcPr>
            <w:tcW w:w="4104" w:type="dxa"/>
          </w:tcPr>
          <w:p w14:paraId="5CA13E3B" w14:textId="77777777" w:rsidR="00CF080F" w:rsidRPr="00006083" w:rsidRDefault="00CF080F" w:rsidP="00CF080F">
            <w:pPr>
              <w:tabs>
                <w:tab w:val="left" w:pos="1134"/>
              </w:tabs>
              <w:spacing w:after="0" w:line="240" w:lineRule="auto"/>
              <w:ind w:left="972" w:right="-108"/>
              <w:rPr>
                <w:rFonts w:asciiTheme="minorBidi" w:eastAsia="Times New Roman" w:hAnsiTheme="minorBidi" w:cstheme="minorBidi"/>
                <w:sz w:val="24"/>
                <w:szCs w:val="24"/>
              </w:rPr>
            </w:pPr>
          </w:p>
        </w:tc>
        <w:tc>
          <w:tcPr>
            <w:tcW w:w="1620" w:type="dxa"/>
            <w:hideMark/>
          </w:tcPr>
          <w:p w14:paraId="30DD3D31" w14:textId="77777777" w:rsidR="00CF080F" w:rsidRPr="00006083" w:rsidRDefault="00CF080F" w:rsidP="00CF080F">
            <w:pPr>
              <w:tabs>
                <w:tab w:val="left" w:pos="1134"/>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beverage</w:t>
            </w:r>
          </w:p>
        </w:tc>
        <w:tc>
          <w:tcPr>
            <w:tcW w:w="1267" w:type="dxa"/>
          </w:tcPr>
          <w:p w14:paraId="32815FE3" w14:textId="23970040" w:rsidR="00CF080F" w:rsidRPr="00006083" w:rsidRDefault="00CF080F" w:rsidP="00CF080F">
            <w:pPr>
              <w:tabs>
                <w:tab w:val="left" w:pos="1134"/>
              </w:tabs>
              <w:spacing w:after="0" w:line="240" w:lineRule="auto"/>
              <w:ind w:left="-29" w:right="-72"/>
              <w:jc w:val="right"/>
              <w:rPr>
                <w:rFonts w:asciiTheme="minorBidi" w:eastAsia="Times New Roman" w:hAnsiTheme="minorBidi" w:cstheme="minorBidi"/>
                <w:sz w:val="24"/>
                <w:szCs w:val="24"/>
              </w:rPr>
            </w:pPr>
          </w:p>
        </w:tc>
        <w:tc>
          <w:tcPr>
            <w:tcW w:w="1224" w:type="dxa"/>
          </w:tcPr>
          <w:p w14:paraId="28484E33" w14:textId="77777777" w:rsidR="00CF080F" w:rsidRPr="00006083" w:rsidRDefault="00CF080F" w:rsidP="00CF080F">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c>
          <w:tcPr>
            <w:tcW w:w="1224" w:type="dxa"/>
            <w:gridSpan w:val="2"/>
          </w:tcPr>
          <w:p w14:paraId="78ECBFFC" w14:textId="77777777" w:rsidR="00CF080F" w:rsidRPr="00006083" w:rsidRDefault="00CF080F" w:rsidP="00CF080F">
            <w:pPr>
              <w:tabs>
                <w:tab w:val="left" w:pos="2835"/>
                <w:tab w:val="center" w:pos="5580"/>
                <w:tab w:val="center" w:pos="6660"/>
                <w:tab w:val="center" w:pos="7830"/>
              </w:tabs>
              <w:spacing w:after="0" w:line="240" w:lineRule="auto"/>
              <w:ind w:left="-29" w:right="-72"/>
              <w:jc w:val="right"/>
              <w:rPr>
                <w:rFonts w:asciiTheme="minorBidi" w:eastAsia="Times New Roman" w:hAnsiTheme="minorBidi" w:cstheme="minorBidi"/>
                <w:sz w:val="24"/>
                <w:szCs w:val="24"/>
              </w:rPr>
            </w:pPr>
          </w:p>
        </w:tc>
      </w:tr>
    </w:tbl>
    <w:p w14:paraId="3DE22E92" w14:textId="72F15BCE" w:rsidR="00815ACD" w:rsidRPr="00006083" w:rsidRDefault="00815ACD" w:rsidP="009B3866">
      <w:pPr>
        <w:spacing w:after="0" w:line="240" w:lineRule="auto"/>
        <w:ind w:left="1080"/>
        <w:rPr>
          <w:rFonts w:asciiTheme="minorBidi" w:eastAsia="Times New Roman" w:hAnsiTheme="minorBidi" w:cstheme="minorBidi"/>
          <w:sz w:val="20"/>
          <w:szCs w:val="20"/>
        </w:rPr>
      </w:pPr>
    </w:p>
    <w:p w14:paraId="202F2928" w14:textId="42086433" w:rsidR="00C014E3" w:rsidRPr="00006083" w:rsidRDefault="00C014E3" w:rsidP="00130359">
      <w:pPr>
        <w:pStyle w:val="ListParagraph"/>
        <w:numPr>
          <w:ilvl w:val="0"/>
          <w:numId w:val="29"/>
        </w:numPr>
        <w:ind w:right="9"/>
        <w:rPr>
          <w:rFonts w:asciiTheme="minorBidi" w:hAnsiTheme="minorBidi" w:cstheme="minorBidi"/>
          <w:sz w:val="26"/>
          <w:szCs w:val="26"/>
        </w:rPr>
      </w:pPr>
      <w:r w:rsidRPr="00006083">
        <w:rPr>
          <w:rFonts w:asciiTheme="minorBidi" w:hAnsiTheme="minorBidi" w:cstheme="minorBidi"/>
          <w:sz w:val="26"/>
          <w:szCs w:val="26"/>
        </w:rPr>
        <w:t xml:space="preserve">Investment portion in Zuma Bangkok Limited is </w:t>
      </w:r>
      <w:r w:rsidRPr="00006083">
        <w:rPr>
          <w:rFonts w:asciiTheme="minorBidi" w:hAnsiTheme="minorBidi" w:cstheme="minorBidi"/>
          <w:sz w:val="26"/>
          <w:szCs w:val="26"/>
          <w:lang w:val="en-GB"/>
        </w:rPr>
        <w:t>51</w:t>
      </w:r>
      <w:r w:rsidRPr="00006083">
        <w:rPr>
          <w:rFonts w:asciiTheme="minorBidi" w:hAnsiTheme="minorBidi" w:cstheme="minorBidi"/>
          <w:sz w:val="26"/>
          <w:szCs w:val="26"/>
        </w:rPr>
        <w:t xml:space="preserve">% but the Group has voting right only at </w:t>
      </w:r>
      <w:r w:rsidRPr="00006083">
        <w:rPr>
          <w:rFonts w:asciiTheme="minorBidi" w:hAnsiTheme="minorBidi" w:cstheme="minorBidi"/>
          <w:sz w:val="26"/>
          <w:szCs w:val="26"/>
          <w:lang w:val="en-GB"/>
        </w:rPr>
        <w:t>35</w:t>
      </w:r>
      <w:r w:rsidRPr="00006083">
        <w:rPr>
          <w:rFonts w:asciiTheme="minorBidi" w:hAnsiTheme="minorBidi" w:cstheme="minorBidi"/>
          <w:sz w:val="26"/>
          <w:szCs w:val="26"/>
        </w:rPr>
        <w:t>%.</w:t>
      </w:r>
    </w:p>
    <w:p w14:paraId="56182C99" w14:textId="2FE13AD7" w:rsidR="00B42BC3" w:rsidRPr="00006083" w:rsidRDefault="00B42BC3" w:rsidP="009B3866">
      <w:pPr>
        <w:numPr>
          <w:ilvl w:val="0"/>
          <w:numId w:val="18"/>
        </w:numPr>
        <w:pBdr>
          <w:top w:val="nil"/>
          <w:left w:val="nil"/>
          <w:bottom w:val="nil"/>
          <w:right w:val="nil"/>
          <w:between w:val="nil"/>
        </w:pBdr>
        <w:spacing w:after="0" w:line="240" w:lineRule="auto"/>
        <w:ind w:left="1418" w:hanging="284"/>
        <w:jc w:val="thaiDistribute"/>
        <w:rPr>
          <w:rFonts w:asciiTheme="minorBidi" w:eastAsia="Times New Roman" w:hAnsiTheme="minorBidi" w:cstheme="minorBidi"/>
          <w:b/>
          <w:bCs/>
          <w:sz w:val="28"/>
          <w:cs/>
        </w:rPr>
      </w:pPr>
      <w:r w:rsidRPr="00006083">
        <w:rPr>
          <w:rFonts w:asciiTheme="minorBidi" w:eastAsia="Times New Roman" w:hAnsiTheme="minorBidi" w:cstheme="minorBidi"/>
          <w:b/>
          <w:bCs/>
          <w:sz w:val="28"/>
          <w:cs/>
        </w:rPr>
        <w:br w:type="page"/>
      </w:r>
    </w:p>
    <w:p w14:paraId="5DB0CD55" w14:textId="61223E4A" w:rsidR="00B42BC3" w:rsidRPr="00006083" w:rsidRDefault="00B21342" w:rsidP="00F56537">
      <w:pPr>
        <w:tabs>
          <w:tab w:val="left" w:pos="540"/>
        </w:tabs>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B42BC3" w:rsidRPr="00006083">
        <w:rPr>
          <w:rFonts w:asciiTheme="minorBidi" w:eastAsia="Times New Roman" w:hAnsiTheme="minorBidi" w:cstheme="minorBidi"/>
          <w:b/>
          <w:bCs/>
          <w:sz w:val="26"/>
          <w:szCs w:val="26"/>
        </w:rPr>
        <w:tab/>
        <w:t>Investments in subsidiaries, associates and interests in joint ventures</w:t>
      </w:r>
      <w:r w:rsidR="00B42BC3" w:rsidRPr="00006083">
        <w:rPr>
          <w:rFonts w:asciiTheme="minorBidi" w:eastAsia="Times New Roman" w:hAnsiTheme="minorBidi" w:cstheme="minorBidi"/>
          <w:sz w:val="26"/>
          <w:szCs w:val="26"/>
        </w:rPr>
        <w:t xml:space="preserve"> (Cont’d)</w:t>
      </w:r>
    </w:p>
    <w:p w14:paraId="7CBE7C6C" w14:textId="77777777" w:rsidR="001A0077" w:rsidRPr="00006083" w:rsidRDefault="001A0077" w:rsidP="00F56537">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2DAEA3AE" w14:textId="51844DA3" w:rsidR="003C6A0C" w:rsidRPr="00006083" w:rsidRDefault="003C6A0C" w:rsidP="00CE66CB">
      <w:pPr>
        <w:spacing w:after="0" w:line="240" w:lineRule="auto"/>
        <w:ind w:left="360" w:firstLine="720"/>
        <w:rPr>
          <w:rFonts w:asciiTheme="minorBidi" w:eastAsia="Cordia New" w:hAnsiTheme="minorBidi" w:cstheme="minorBidi"/>
          <w:color w:val="000000" w:themeColor="text1"/>
          <w:sz w:val="26"/>
          <w:szCs w:val="26"/>
        </w:rPr>
      </w:pPr>
      <w:r w:rsidRPr="00006083">
        <w:rPr>
          <w:rFonts w:asciiTheme="minorBidi" w:eastAsia="Cordia New" w:hAnsiTheme="minorBidi" w:cstheme="minorBidi"/>
          <w:color w:val="000000" w:themeColor="text1"/>
          <w:sz w:val="26"/>
          <w:szCs w:val="26"/>
          <w:lang w:val="en-GB"/>
        </w:rPr>
        <w:t xml:space="preserve">Significant changes in investments in associates for the </w:t>
      </w:r>
      <w:r w:rsidR="00050F72" w:rsidRPr="00006083">
        <w:rPr>
          <w:rFonts w:asciiTheme="minorBidi" w:eastAsia="Cordia New" w:hAnsiTheme="minorBidi" w:cstheme="minorBidi"/>
          <w:color w:val="000000" w:themeColor="text1"/>
          <w:sz w:val="26"/>
          <w:szCs w:val="26"/>
        </w:rPr>
        <w:t>year</w:t>
      </w:r>
      <w:r w:rsidRPr="00006083">
        <w:rPr>
          <w:rFonts w:asciiTheme="minorBidi" w:eastAsia="Cordia New" w:hAnsiTheme="minorBidi" w:cstheme="minorBidi"/>
          <w:color w:val="000000" w:themeColor="text1"/>
          <w:sz w:val="26"/>
          <w:szCs w:val="26"/>
          <w:lang w:val="en-GB"/>
        </w:rPr>
        <w:t xml:space="preserve"> ended </w:t>
      </w:r>
      <w:r w:rsidRPr="00006083">
        <w:rPr>
          <w:rFonts w:asciiTheme="minorBidi" w:eastAsia="Cordia New" w:hAnsiTheme="minorBidi" w:cstheme="minorBidi"/>
          <w:color w:val="000000" w:themeColor="text1"/>
          <w:sz w:val="26"/>
          <w:szCs w:val="26"/>
        </w:rPr>
        <w:t>31 Decem</w:t>
      </w:r>
      <w:r w:rsidR="00CE66CB" w:rsidRPr="00006083">
        <w:rPr>
          <w:rFonts w:asciiTheme="minorBidi" w:eastAsia="Cordia New" w:hAnsiTheme="minorBidi" w:cstheme="minorBidi"/>
          <w:color w:val="000000" w:themeColor="text1"/>
          <w:sz w:val="26"/>
          <w:szCs w:val="26"/>
        </w:rPr>
        <w:t xml:space="preserve">ber </w:t>
      </w:r>
      <w:r w:rsidRPr="00006083">
        <w:rPr>
          <w:rFonts w:asciiTheme="minorBidi" w:eastAsia="Cordia New" w:hAnsiTheme="minorBidi" w:cstheme="minorBidi"/>
          <w:color w:val="000000" w:themeColor="text1"/>
          <w:sz w:val="26"/>
          <w:szCs w:val="26"/>
          <w:lang w:val="en-GB"/>
        </w:rPr>
        <w:t>2025 comprise:</w:t>
      </w:r>
    </w:p>
    <w:p w14:paraId="1FCA15AB" w14:textId="77777777" w:rsidR="003C6A0C" w:rsidRPr="00006083" w:rsidRDefault="003C6A0C" w:rsidP="00F56537">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26ADF13A" w14:textId="77777777" w:rsidR="003C6A0C" w:rsidRPr="00006083" w:rsidRDefault="003C6A0C" w:rsidP="003C6A0C">
      <w:pPr>
        <w:numPr>
          <w:ilvl w:val="0"/>
          <w:numId w:val="28"/>
        </w:numPr>
        <w:spacing w:after="0" w:line="240" w:lineRule="auto"/>
        <w:contextualSpacing/>
        <w:jc w:val="thaiDistribute"/>
        <w:rPr>
          <w:rFonts w:asciiTheme="minorBidi" w:eastAsia="Cordia New" w:hAnsiTheme="minorBidi" w:cstheme="minorBidi"/>
          <w:color w:val="000000" w:themeColor="text1"/>
          <w:sz w:val="26"/>
          <w:szCs w:val="26"/>
          <w:lang w:val="en-GB"/>
        </w:rPr>
      </w:pPr>
      <w:r w:rsidRPr="00006083">
        <w:rPr>
          <w:rFonts w:asciiTheme="minorBidi" w:eastAsia="Cordia New" w:hAnsiTheme="minorBidi" w:cstheme="minorBidi"/>
          <w:color w:val="000000" w:themeColor="text1"/>
          <w:spacing w:val="-4"/>
          <w:sz w:val="26"/>
          <w:szCs w:val="26"/>
          <w:lang w:val="en-GB"/>
        </w:rPr>
        <w:t>During 2025, a subsidiary of the Group additionally invested in Pop Mart (Thailand) Co., Ltd.</w:t>
      </w:r>
      <w:r w:rsidRPr="00006083">
        <w:rPr>
          <w:rFonts w:asciiTheme="minorBidi" w:eastAsia="Cordia New" w:hAnsiTheme="minorBidi" w:cstheme="minorBidi"/>
          <w:color w:val="000000" w:themeColor="text1"/>
          <w:spacing w:val="-4"/>
          <w:sz w:val="26"/>
          <w:szCs w:val="26"/>
          <w:cs/>
          <w:lang w:val="en-GB"/>
        </w:rPr>
        <w:t xml:space="preserve"> </w:t>
      </w:r>
      <w:r w:rsidRPr="00006083">
        <w:rPr>
          <w:rFonts w:asciiTheme="minorBidi" w:eastAsia="Cordia New" w:hAnsiTheme="minorBidi" w:cstheme="minorBidi"/>
          <w:color w:val="000000" w:themeColor="text1"/>
          <w:spacing w:val="-4"/>
          <w:sz w:val="26"/>
          <w:szCs w:val="26"/>
          <w:lang w:val="en-GB"/>
        </w:rPr>
        <w:t>of Baht 154 million</w:t>
      </w:r>
      <w:r w:rsidRPr="00006083">
        <w:rPr>
          <w:rFonts w:asciiTheme="minorBidi" w:eastAsia="Cordia New" w:hAnsiTheme="minorBidi" w:cstheme="minorBidi"/>
          <w:color w:val="000000" w:themeColor="text1"/>
          <w:sz w:val="26"/>
          <w:szCs w:val="26"/>
          <w:lang w:val="en-GB"/>
        </w:rPr>
        <w:t xml:space="preserve"> for the Group’s interests, and the investment portion remains 42% interest.</w:t>
      </w:r>
    </w:p>
    <w:p w14:paraId="7A0C0912" w14:textId="77777777" w:rsidR="003C6A0C" w:rsidRPr="00006083" w:rsidRDefault="003C6A0C" w:rsidP="00F56537">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3AC4F0EC" w14:textId="77777777" w:rsidR="003C6A0C" w:rsidRPr="00006083" w:rsidRDefault="003C6A0C" w:rsidP="003C6A0C">
      <w:pPr>
        <w:numPr>
          <w:ilvl w:val="0"/>
          <w:numId w:val="28"/>
        </w:numPr>
        <w:spacing w:after="0" w:line="240" w:lineRule="auto"/>
        <w:contextualSpacing/>
        <w:jc w:val="thaiDistribute"/>
        <w:rPr>
          <w:rFonts w:asciiTheme="minorBidi" w:eastAsia="Cordia New" w:hAnsiTheme="minorBidi" w:cstheme="minorBidi"/>
          <w:color w:val="000000" w:themeColor="text1"/>
          <w:sz w:val="26"/>
          <w:szCs w:val="26"/>
        </w:rPr>
      </w:pPr>
      <w:r w:rsidRPr="00006083">
        <w:rPr>
          <w:rFonts w:asciiTheme="minorBidi" w:eastAsia="Cordia New" w:hAnsiTheme="minorBidi" w:cstheme="minorBidi"/>
          <w:color w:val="000000" w:themeColor="text1"/>
          <w:sz w:val="26"/>
          <w:szCs w:val="26"/>
        </w:rPr>
        <w:t xml:space="preserve">During </w:t>
      </w:r>
      <w:r w:rsidRPr="00006083">
        <w:rPr>
          <w:rFonts w:asciiTheme="minorBidi" w:eastAsia="Cordia New" w:hAnsiTheme="minorBidi" w:cstheme="minorBidi"/>
          <w:color w:val="000000" w:themeColor="text1"/>
          <w:sz w:val="26"/>
          <w:szCs w:val="26"/>
          <w:lang w:val="en-GB"/>
        </w:rPr>
        <w:t>2025</w:t>
      </w:r>
      <w:r w:rsidRPr="00006083">
        <w:rPr>
          <w:rFonts w:asciiTheme="minorBidi" w:eastAsia="Cordia New" w:hAnsiTheme="minorBidi" w:cstheme="minorBidi"/>
          <w:color w:val="000000" w:themeColor="text1"/>
          <w:sz w:val="26"/>
          <w:szCs w:val="26"/>
        </w:rPr>
        <w:t xml:space="preserve">, a subsidiary of the Group additionally acquired shares of Blendco Holdings Pty Ltd., totaling Baht </w:t>
      </w:r>
      <w:r w:rsidRPr="00006083">
        <w:rPr>
          <w:rFonts w:asciiTheme="minorBidi" w:eastAsia="Cordia New" w:hAnsiTheme="minorBidi" w:cstheme="minorBidi"/>
          <w:color w:val="000000" w:themeColor="text1"/>
          <w:sz w:val="26"/>
          <w:szCs w:val="26"/>
          <w:lang w:val="en-GB"/>
        </w:rPr>
        <w:t>79</w:t>
      </w:r>
      <w:r w:rsidRPr="00006083">
        <w:rPr>
          <w:rFonts w:asciiTheme="minorBidi" w:eastAsia="Cordia New" w:hAnsiTheme="minorBidi" w:cstheme="minorBidi"/>
          <w:color w:val="000000" w:themeColor="text1"/>
          <w:sz w:val="26"/>
          <w:szCs w:val="26"/>
        </w:rPr>
        <w:t xml:space="preserve"> million, representing the increase in investment portion from </w:t>
      </w:r>
      <w:r w:rsidRPr="00006083">
        <w:rPr>
          <w:rFonts w:asciiTheme="minorBidi" w:eastAsia="Cordia New" w:hAnsiTheme="minorBidi" w:cstheme="minorBidi"/>
          <w:color w:val="000000" w:themeColor="text1"/>
          <w:sz w:val="26"/>
          <w:szCs w:val="26"/>
          <w:lang w:val="en-GB"/>
        </w:rPr>
        <w:t>22.5</w:t>
      </w:r>
      <w:r w:rsidRPr="00006083">
        <w:rPr>
          <w:rFonts w:asciiTheme="minorBidi" w:eastAsia="Cordia New" w:hAnsiTheme="minorBidi" w:cstheme="minorBidi"/>
          <w:color w:val="000000" w:themeColor="text1"/>
          <w:sz w:val="26"/>
          <w:szCs w:val="26"/>
        </w:rPr>
        <w:t xml:space="preserve">% to </w:t>
      </w:r>
      <w:r w:rsidRPr="00006083">
        <w:rPr>
          <w:rFonts w:asciiTheme="minorBidi" w:eastAsia="Cordia New" w:hAnsiTheme="minorBidi" w:cstheme="minorBidi"/>
          <w:color w:val="000000" w:themeColor="text1"/>
          <w:sz w:val="26"/>
          <w:szCs w:val="26"/>
          <w:lang w:val="en-GB"/>
        </w:rPr>
        <w:t>50</w:t>
      </w:r>
      <w:r w:rsidRPr="00006083">
        <w:rPr>
          <w:rFonts w:asciiTheme="minorBidi" w:eastAsia="Cordia New" w:hAnsiTheme="minorBidi" w:cstheme="minorBidi"/>
          <w:color w:val="000000" w:themeColor="text1"/>
          <w:sz w:val="26"/>
          <w:szCs w:val="26"/>
        </w:rPr>
        <w:t>% interest. The Group changed the status of this investment from “Investments in associates” to “Investments in subsidiaries” at the date that the Group has significant control of this company.</w:t>
      </w:r>
    </w:p>
    <w:p w14:paraId="4DB2DFC0" w14:textId="77777777" w:rsidR="003C6A0C" w:rsidRPr="00006083" w:rsidRDefault="003C6A0C" w:rsidP="00F56537">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680B65D8" w14:textId="48BE7B60" w:rsidR="00815ACD" w:rsidRPr="00006083" w:rsidRDefault="00815ACD" w:rsidP="009B3866">
      <w:pPr>
        <w:autoSpaceDE w:val="0"/>
        <w:autoSpaceDN w:val="0"/>
        <w:adjustRightInd w:val="0"/>
        <w:spacing w:after="0" w:line="240" w:lineRule="auto"/>
        <w:ind w:left="1080"/>
        <w:jc w:val="thaiDistribute"/>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financial information for associates</w:t>
      </w:r>
    </w:p>
    <w:p w14:paraId="184EFAFE" w14:textId="56902F34" w:rsidR="00815ACD" w:rsidRPr="00006083" w:rsidRDefault="00815ACD" w:rsidP="00F56537">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28FFAEDA" w14:textId="1595FDD9" w:rsidR="00815ACD" w:rsidRPr="00006083" w:rsidRDefault="008F4771" w:rsidP="009B3866">
      <w:pPr>
        <w:autoSpaceDE w:val="0"/>
        <w:autoSpaceDN w:val="0"/>
        <w:adjustRightInd w:val="0"/>
        <w:spacing w:after="0" w:line="240" w:lineRule="auto"/>
        <w:ind w:left="1080"/>
        <w:jc w:val="thaiDistribute"/>
        <w:rPr>
          <w:rFonts w:asciiTheme="minorBidi" w:eastAsia="Times New Roman" w:hAnsiTheme="minorBidi" w:cstheme="minorBidi"/>
          <w:sz w:val="26"/>
          <w:szCs w:val="26"/>
        </w:rPr>
      </w:pPr>
      <w:r w:rsidRPr="00006083">
        <w:rPr>
          <w:rFonts w:asciiTheme="minorBidi" w:eastAsia="Times New Roman" w:hAnsiTheme="minorBidi" w:cstheme="minorBidi"/>
          <w:spacing w:val="-6"/>
          <w:sz w:val="26"/>
          <w:szCs w:val="26"/>
        </w:rPr>
        <w:t>The following information</w:t>
      </w:r>
      <w:r w:rsidR="00815ACD" w:rsidRPr="00006083">
        <w:rPr>
          <w:rFonts w:asciiTheme="minorBidi" w:eastAsia="Times New Roman" w:hAnsiTheme="minorBidi" w:cstheme="minorBidi"/>
          <w:spacing w:val="-6"/>
          <w:sz w:val="26"/>
          <w:szCs w:val="26"/>
        </w:rPr>
        <w:t xml:space="preserve"> is the summarised financial information of the associates that are material to the Group</w:t>
      </w:r>
      <w:r w:rsidR="00815ACD" w:rsidRPr="00006083">
        <w:rPr>
          <w:rFonts w:asciiTheme="minorBidi" w:eastAsia="Times New Roman" w:hAnsiTheme="minorBidi" w:cstheme="minorBidi"/>
          <w:sz w:val="26"/>
          <w:szCs w:val="26"/>
        </w:rPr>
        <w:t xml:space="preserve">. </w:t>
      </w:r>
      <w:r w:rsidR="00511CEE" w:rsidRPr="00006083">
        <w:rPr>
          <w:rFonts w:asciiTheme="minorBidi" w:eastAsia="Times New Roman" w:hAnsiTheme="minorBidi" w:cstheme="minorBidi"/>
          <w:sz w:val="26"/>
          <w:szCs w:val="26"/>
          <w:cs/>
        </w:rPr>
        <w:br/>
      </w:r>
      <w:r w:rsidR="00815ACD" w:rsidRPr="00006083">
        <w:rPr>
          <w:rFonts w:asciiTheme="minorBidi" w:eastAsia="Times New Roman" w:hAnsiTheme="minorBidi" w:cstheme="minorBidi"/>
          <w:sz w:val="26"/>
          <w:szCs w:val="26"/>
        </w:rPr>
        <w:t>They have been amended to reflect adjustments made by the Group when using equity method, including modifications for differences in accounting policies.</w:t>
      </w:r>
    </w:p>
    <w:p w14:paraId="6B94BDAB" w14:textId="443D3B16" w:rsidR="00800D27" w:rsidRPr="00006083" w:rsidRDefault="00800D27" w:rsidP="009B3866">
      <w:pPr>
        <w:autoSpaceDE w:val="0"/>
        <w:autoSpaceDN w:val="0"/>
        <w:adjustRightInd w:val="0"/>
        <w:spacing w:after="0" w:line="240" w:lineRule="auto"/>
        <w:ind w:left="1080"/>
        <w:jc w:val="thaiDistribute"/>
        <w:rPr>
          <w:rFonts w:asciiTheme="minorBidi" w:eastAsia="Times New Roman" w:hAnsiTheme="minorBidi" w:cstheme="minorBidi"/>
          <w:sz w:val="26"/>
          <w:szCs w:val="26"/>
        </w:rPr>
      </w:pPr>
    </w:p>
    <w:p w14:paraId="7C109F78" w14:textId="14CBEE4F" w:rsidR="00800D27" w:rsidRPr="00006083" w:rsidRDefault="00800D27" w:rsidP="009B3866">
      <w:pPr>
        <w:autoSpaceDE w:val="0"/>
        <w:autoSpaceDN w:val="0"/>
        <w:adjustRightInd w:val="0"/>
        <w:spacing w:after="0" w:line="240" w:lineRule="auto"/>
        <w:ind w:left="1080"/>
        <w:jc w:val="thaiDistribute"/>
        <w:rPr>
          <w:rFonts w:asciiTheme="minorBidi" w:eastAsia="Times New Roman" w:hAnsiTheme="minorBidi" w:cstheme="minorBidi"/>
          <w:spacing w:val="-6"/>
          <w:sz w:val="26"/>
          <w:szCs w:val="26"/>
        </w:rPr>
      </w:pPr>
      <w:r w:rsidRPr="00006083">
        <w:rPr>
          <w:rFonts w:asciiTheme="minorBidi" w:eastAsia="Times New Roman" w:hAnsiTheme="minorBidi" w:cstheme="minorBidi"/>
          <w:spacing w:val="-6"/>
          <w:sz w:val="26"/>
          <w:szCs w:val="26"/>
        </w:rPr>
        <w:t>S&amp;P Syndicate Public Company Limited</w:t>
      </w:r>
      <w:r w:rsidR="009924BA" w:rsidRPr="00006083">
        <w:rPr>
          <w:rFonts w:asciiTheme="minorBidi" w:eastAsia="Times New Roman" w:hAnsiTheme="minorBidi" w:cstheme="minorBidi"/>
          <w:spacing w:val="-6"/>
          <w:sz w:val="26"/>
          <w:szCs w:val="26"/>
        </w:rPr>
        <w:t xml:space="preserve"> (“S&amp;P”)</w:t>
      </w:r>
      <w:r w:rsidRPr="00006083">
        <w:rPr>
          <w:rFonts w:asciiTheme="minorBidi" w:eastAsia="Times New Roman" w:hAnsiTheme="minorBidi" w:cstheme="minorBidi"/>
          <w:spacing w:val="-6"/>
          <w:sz w:val="26"/>
          <w:szCs w:val="26"/>
        </w:rPr>
        <w:t xml:space="preserve"> is the listed company in the Stock Exchange of Thailand (“SET”). </w:t>
      </w:r>
      <w:r w:rsidR="00E73053" w:rsidRPr="00006083">
        <w:rPr>
          <w:rFonts w:asciiTheme="minorBidi" w:eastAsia="Times New Roman" w:hAnsiTheme="minorBidi" w:cstheme="minorBidi"/>
          <w:spacing w:val="-6"/>
          <w:sz w:val="26"/>
          <w:szCs w:val="26"/>
        </w:rPr>
        <w:br/>
      </w:r>
      <w:r w:rsidRPr="00006083">
        <w:rPr>
          <w:rFonts w:asciiTheme="minorBidi" w:eastAsia="Times New Roman" w:hAnsiTheme="minorBidi" w:cstheme="minorBidi"/>
          <w:spacing w:val="-6"/>
          <w:sz w:val="26"/>
          <w:szCs w:val="26"/>
        </w:rPr>
        <w:t xml:space="preserve">S&amp;P will announce its financial information for the year ended </w:t>
      </w:r>
      <w:r w:rsidR="00B21342" w:rsidRPr="00006083">
        <w:rPr>
          <w:rFonts w:asciiTheme="minorBidi" w:eastAsia="Times New Roman" w:hAnsiTheme="minorBidi" w:cstheme="minorBidi"/>
          <w:spacing w:val="-6"/>
          <w:sz w:val="26"/>
          <w:szCs w:val="26"/>
          <w:lang w:val="en-GB"/>
        </w:rPr>
        <w:t>31</w:t>
      </w:r>
      <w:r w:rsidRPr="00006083">
        <w:rPr>
          <w:rFonts w:asciiTheme="minorBidi" w:eastAsia="Times New Roman" w:hAnsiTheme="minorBidi" w:cstheme="minorBidi"/>
          <w:spacing w:val="-6"/>
          <w:sz w:val="26"/>
          <w:szCs w:val="26"/>
        </w:rPr>
        <w:t xml:space="preserve"> December </w:t>
      </w:r>
      <w:r w:rsidR="00B21342" w:rsidRPr="00006083">
        <w:rPr>
          <w:rFonts w:asciiTheme="minorBidi" w:eastAsia="Times New Roman" w:hAnsiTheme="minorBidi" w:cstheme="minorBidi"/>
          <w:spacing w:val="-6"/>
          <w:sz w:val="26"/>
          <w:szCs w:val="26"/>
          <w:lang w:val="en-GB"/>
        </w:rPr>
        <w:t>202</w:t>
      </w:r>
      <w:r w:rsidR="0066469E" w:rsidRPr="00006083">
        <w:rPr>
          <w:rFonts w:asciiTheme="minorBidi" w:eastAsia="Times New Roman" w:hAnsiTheme="minorBidi" w:cstheme="minorBidi"/>
          <w:spacing w:val="-6"/>
          <w:sz w:val="26"/>
          <w:szCs w:val="26"/>
          <w:lang w:val="en-GB"/>
        </w:rPr>
        <w:t>5</w:t>
      </w:r>
      <w:r w:rsidRPr="00006083">
        <w:rPr>
          <w:rFonts w:asciiTheme="minorBidi" w:eastAsia="Times New Roman" w:hAnsiTheme="minorBidi" w:cstheme="minorBidi"/>
          <w:spacing w:val="-6"/>
          <w:sz w:val="26"/>
          <w:szCs w:val="26"/>
        </w:rPr>
        <w:t xml:space="preserve"> later than the Group. Therefore, its </w:t>
      </w:r>
      <w:r w:rsidR="00B21342" w:rsidRPr="00006083">
        <w:rPr>
          <w:rFonts w:asciiTheme="minorBidi" w:eastAsia="Times New Roman" w:hAnsiTheme="minorBidi" w:cstheme="minorBidi"/>
          <w:spacing w:val="-6"/>
          <w:sz w:val="26"/>
          <w:szCs w:val="26"/>
          <w:lang w:val="en-GB"/>
        </w:rPr>
        <w:t>202</w:t>
      </w:r>
      <w:r w:rsidR="0066469E" w:rsidRPr="00006083">
        <w:rPr>
          <w:rFonts w:asciiTheme="minorBidi" w:eastAsia="Times New Roman" w:hAnsiTheme="minorBidi" w:cstheme="minorBidi"/>
          <w:spacing w:val="-6"/>
          <w:sz w:val="26"/>
          <w:szCs w:val="26"/>
          <w:lang w:val="en-GB"/>
        </w:rPr>
        <w:t>5</w:t>
      </w:r>
      <w:r w:rsidRPr="00006083">
        <w:rPr>
          <w:rFonts w:asciiTheme="minorBidi" w:eastAsia="Times New Roman" w:hAnsiTheme="minorBidi" w:cstheme="minorBidi"/>
          <w:spacing w:val="-6"/>
          <w:sz w:val="26"/>
          <w:szCs w:val="26"/>
        </w:rPr>
        <w:t xml:space="preserve"> financial information is not currently disclosed. For the purpose of this disclosure, the Group use the most recent publicly available financial information of S&amp;P</w:t>
      </w:r>
      <w:r w:rsidR="009924BA" w:rsidRPr="00006083">
        <w:rPr>
          <w:rFonts w:asciiTheme="minorBidi" w:eastAsia="Times New Roman" w:hAnsiTheme="minorBidi" w:cstheme="minorBidi"/>
          <w:spacing w:val="-6"/>
          <w:sz w:val="26"/>
          <w:szCs w:val="26"/>
        </w:rPr>
        <w:t>,</w:t>
      </w:r>
      <w:r w:rsidRPr="00006083">
        <w:rPr>
          <w:rFonts w:asciiTheme="minorBidi" w:eastAsia="Times New Roman" w:hAnsiTheme="minorBidi" w:cstheme="minorBidi"/>
          <w:spacing w:val="-6"/>
          <w:sz w:val="26"/>
          <w:szCs w:val="26"/>
        </w:rPr>
        <w:t xml:space="preserve"> which is the information for the period ended </w:t>
      </w:r>
      <w:r w:rsidR="00B21342" w:rsidRPr="00006083">
        <w:rPr>
          <w:rFonts w:asciiTheme="minorBidi" w:eastAsia="Times New Roman" w:hAnsiTheme="minorBidi" w:cstheme="minorBidi"/>
          <w:spacing w:val="-6"/>
          <w:sz w:val="26"/>
          <w:szCs w:val="26"/>
          <w:lang w:val="en-GB"/>
        </w:rPr>
        <w:t>30</w:t>
      </w:r>
      <w:r w:rsidRPr="00006083">
        <w:rPr>
          <w:rFonts w:asciiTheme="minorBidi" w:eastAsia="Times New Roman" w:hAnsiTheme="minorBidi" w:cstheme="minorBidi"/>
          <w:spacing w:val="-6"/>
          <w:sz w:val="26"/>
          <w:szCs w:val="26"/>
        </w:rPr>
        <w:t xml:space="preserve"> September </w:t>
      </w:r>
      <w:r w:rsidR="00B21342" w:rsidRPr="00006083">
        <w:rPr>
          <w:rFonts w:asciiTheme="minorBidi" w:eastAsia="Times New Roman" w:hAnsiTheme="minorBidi" w:cstheme="minorBidi"/>
          <w:spacing w:val="-6"/>
          <w:sz w:val="26"/>
          <w:szCs w:val="26"/>
          <w:lang w:val="en-GB"/>
        </w:rPr>
        <w:t>202</w:t>
      </w:r>
      <w:r w:rsidR="0066469E" w:rsidRPr="00006083">
        <w:rPr>
          <w:rFonts w:asciiTheme="minorBidi" w:eastAsia="Times New Roman" w:hAnsiTheme="minorBidi" w:cstheme="minorBidi"/>
          <w:spacing w:val="-6"/>
          <w:sz w:val="26"/>
          <w:szCs w:val="26"/>
          <w:lang w:val="en-GB"/>
        </w:rPr>
        <w:t>5</w:t>
      </w:r>
      <w:r w:rsidRPr="00006083">
        <w:rPr>
          <w:rFonts w:asciiTheme="minorBidi" w:eastAsia="Times New Roman" w:hAnsiTheme="minorBidi" w:cstheme="minorBidi"/>
          <w:spacing w:val="-6"/>
          <w:sz w:val="26"/>
          <w:szCs w:val="26"/>
        </w:rPr>
        <w:t>.</w:t>
      </w:r>
    </w:p>
    <w:p w14:paraId="5A3C5788" w14:textId="77777777" w:rsidR="00281CA9" w:rsidRPr="00006083" w:rsidRDefault="00281CA9" w:rsidP="009B3866">
      <w:pPr>
        <w:autoSpaceDE w:val="0"/>
        <w:autoSpaceDN w:val="0"/>
        <w:adjustRightInd w:val="0"/>
        <w:spacing w:after="0" w:line="240" w:lineRule="auto"/>
        <w:ind w:left="1080"/>
        <w:jc w:val="thaiDistribute"/>
        <w:rPr>
          <w:rFonts w:asciiTheme="minorBidi" w:eastAsia="Times New Roman" w:hAnsiTheme="minorBidi" w:cstheme="minorBidi"/>
          <w:spacing w:val="-6"/>
          <w:sz w:val="26"/>
          <w:szCs w:val="26"/>
        </w:rPr>
      </w:pPr>
    </w:p>
    <w:p w14:paraId="4A4430EA" w14:textId="73BF2DE4" w:rsidR="00815ACD" w:rsidRPr="00006083" w:rsidRDefault="00AD1E59" w:rsidP="009B3866">
      <w:pPr>
        <w:autoSpaceDE w:val="0"/>
        <w:autoSpaceDN w:val="0"/>
        <w:adjustRightInd w:val="0"/>
        <w:spacing w:after="0" w:line="240" w:lineRule="auto"/>
        <w:ind w:left="1080"/>
        <w:jc w:val="thaiDistribute"/>
        <w:rPr>
          <w:rFonts w:asciiTheme="minorBidi" w:eastAsia="Times New Roman" w:hAnsiTheme="minorBidi" w:cstheme="minorBidi"/>
          <w:b/>
          <w:bCs/>
          <w:sz w:val="26"/>
          <w:szCs w:val="26"/>
          <w:lang w:val="en-GB"/>
        </w:rPr>
      </w:pPr>
      <w:r w:rsidRPr="00006083">
        <w:rPr>
          <w:rFonts w:asciiTheme="minorBidi" w:eastAsia="Times New Roman" w:hAnsiTheme="minorBidi" w:cstheme="minorBidi"/>
          <w:spacing w:val="-6"/>
          <w:sz w:val="26"/>
          <w:szCs w:val="26"/>
        </w:rPr>
        <w:t xml:space="preserve">For </w:t>
      </w:r>
      <w:r w:rsidR="00E857CB" w:rsidRPr="00006083">
        <w:rPr>
          <w:rFonts w:asciiTheme="minorBidi" w:eastAsia="Times New Roman" w:hAnsiTheme="minorBidi" w:cstheme="minorBidi"/>
          <w:spacing w:val="-6"/>
          <w:sz w:val="26"/>
          <w:szCs w:val="26"/>
        </w:rPr>
        <w:t>BTG Holding Company Pte. Ltd</w:t>
      </w:r>
      <w:r w:rsidR="00071435" w:rsidRPr="00006083">
        <w:rPr>
          <w:rFonts w:asciiTheme="minorBidi" w:eastAsia="Times New Roman" w:hAnsiTheme="minorBidi" w:cstheme="minorBidi"/>
          <w:spacing w:val="-6"/>
          <w:sz w:val="26"/>
          <w:szCs w:val="26"/>
        </w:rPr>
        <w:t>.</w:t>
      </w:r>
      <w:r w:rsidR="009924BA" w:rsidRPr="00006083">
        <w:rPr>
          <w:rFonts w:asciiTheme="minorBidi" w:eastAsia="Times New Roman" w:hAnsiTheme="minorBidi" w:cstheme="minorBidi"/>
          <w:spacing w:val="-6"/>
          <w:sz w:val="26"/>
          <w:szCs w:val="26"/>
        </w:rPr>
        <w:t xml:space="preserve"> (“BTG”)</w:t>
      </w:r>
      <w:r w:rsidR="001B0E77" w:rsidRPr="00006083">
        <w:rPr>
          <w:rFonts w:asciiTheme="minorBidi" w:eastAsia="Times New Roman" w:hAnsiTheme="minorBidi" w:cstheme="minorBidi"/>
          <w:spacing w:val="-6"/>
          <w:sz w:val="26"/>
          <w:szCs w:val="26"/>
        </w:rPr>
        <w:t>,</w:t>
      </w:r>
      <w:r w:rsidRPr="00006083">
        <w:rPr>
          <w:rFonts w:asciiTheme="minorBidi" w:eastAsia="Times New Roman" w:hAnsiTheme="minorBidi" w:cstheme="minorBidi"/>
          <w:spacing w:val="-6"/>
          <w:sz w:val="26"/>
          <w:szCs w:val="26"/>
        </w:rPr>
        <w:t xml:space="preserve"> </w:t>
      </w:r>
      <w:r w:rsidR="00281CA9" w:rsidRPr="00006083">
        <w:rPr>
          <w:rFonts w:asciiTheme="minorBidi" w:eastAsia="Times New Roman" w:hAnsiTheme="minorBidi" w:cstheme="minorBidi"/>
          <w:spacing w:val="-6"/>
          <w:sz w:val="26"/>
          <w:szCs w:val="26"/>
        </w:rPr>
        <w:t xml:space="preserve">its financial information for the year ended </w:t>
      </w:r>
      <w:r w:rsidR="00B21342" w:rsidRPr="00006083">
        <w:rPr>
          <w:rFonts w:asciiTheme="minorBidi" w:eastAsia="Times New Roman" w:hAnsiTheme="minorBidi" w:cstheme="minorBidi"/>
          <w:spacing w:val="-6"/>
          <w:sz w:val="26"/>
          <w:szCs w:val="26"/>
          <w:lang w:val="en-GB"/>
        </w:rPr>
        <w:t>31</w:t>
      </w:r>
      <w:r w:rsidR="00281CA9" w:rsidRPr="00006083">
        <w:rPr>
          <w:rFonts w:asciiTheme="minorBidi" w:eastAsia="Times New Roman" w:hAnsiTheme="minorBidi" w:cstheme="minorBidi"/>
          <w:spacing w:val="-6"/>
          <w:sz w:val="26"/>
          <w:szCs w:val="26"/>
        </w:rPr>
        <w:t xml:space="preserve"> December </w:t>
      </w:r>
      <w:r w:rsidR="00B21342" w:rsidRPr="00006083">
        <w:rPr>
          <w:rFonts w:asciiTheme="minorBidi" w:eastAsia="Times New Roman" w:hAnsiTheme="minorBidi" w:cstheme="minorBidi"/>
          <w:spacing w:val="-6"/>
          <w:sz w:val="26"/>
          <w:szCs w:val="26"/>
          <w:lang w:val="en-GB"/>
        </w:rPr>
        <w:t>202</w:t>
      </w:r>
      <w:r w:rsidR="0066469E" w:rsidRPr="00006083">
        <w:rPr>
          <w:rFonts w:asciiTheme="minorBidi" w:eastAsia="Times New Roman" w:hAnsiTheme="minorBidi" w:cstheme="minorBidi"/>
          <w:spacing w:val="-6"/>
          <w:sz w:val="26"/>
          <w:szCs w:val="26"/>
          <w:lang w:val="en-GB"/>
        </w:rPr>
        <w:t>5</w:t>
      </w:r>
      <w:r w:rsidR="00281CA9" w:rsidRPr="00006083">
        <w:rPr>
          <w:rFonts w:asciiTheme="minorBidi" w:eastAsia="Times New Roman" w:hAnsiTheme="minorBidi" w:cstheme="minorBidi"/>
          <w:spacing w:val="-6"/>
          <w:sz w:val="26"/>
          <w:szCs w:val="26"/>
        </w:rPr>
        <w:t xml:space="preserve"> is not currently disclosed. For the purpose of this disclosure only, the Group use the most recent available financial information of </w:t>
      </w:r>
      <w:r w:rsidR="00343A6D" w:rsidRPr="00006083">
        <w:rPr>
          <w:rFonts w:asciiTheme="minorBidi" w:eastAsia="Times New Roman" w:hAnsiTheme="minorBidi" w:cstheme="minorBidi"/>
          <w:spacing w:val="-6"/>
          <w:sz w:val="26"/>
          <w:szCs w:val="26"/>
        </w:rPr>
        <w:t>BTG</w:t>
      </w:r>
      <w:r w:rsidR="009924BA" w:rsidRPr="00006083">
        <w:rPr>
          <w:rFonts w:asciiTheme="minorBidi" w:eastAsia="Times New Roman" w:hAnsiTheme="minorBidi" w:cstheme="minorBidi"/>
          <w:spacing w:val="-6"/>
          <w:sz w:val="26"/>
          <w:szCs w:val="26"/>
        </w:rPr>
        <w:t>,</w:t>
      </w:r>
      <w:r w:rsidR="00343A6D" w:rsidRPr="00006083">
        <w:rPr>
          <w:rFonts w:asciiTheme="minorBidi" w:eastAsia="Times New Roman" w:hAnsiTheme="minorBidi" w:cstheme="minorBidi"/>
          <w:spacing w:val="-6"/>
          <w:sz w:val="26"/>
          <w:szCs w:val="26"/>
        </w:rPr>
        <w:t xml:space="preserve"> </w:t>
      </w:r>
      <w:r w:rsidR="00281CA9" w:rsidRPr="00006083">
        <w:rPr>
          <w:rFonts w:asciiTheme="minorBidi" w:eastAsia="Times New Roman" w:hAnsiTheme="minorBidi" w:cstheme="minorBidi"/>
          <w:spacing w:val="-6"/>
          <w:sz w:val="26"/>
          <w:szCs w:val="26"/>
        </w:rPr>
        <w:t xml:space="preserve">which is the information for the period ended </w:t>
      </w:r>
      <w:r w:rsidR="00B21342" w:rsidRPr="00006083">
        <w:rPr>
          <w:rFonts w:asciiTheme="minorBidi" w:eastAsia="Times New Roman" w:hAnsiTheme="minorBidi" w:cstheme="minorBidi"/>
          <w:spacing w:val="-6"/>
          <w:sz w:val="26"/>
          <w:szCs w:val="26"/>
          <w:lang w:val="en-GB"/>
        </w:rPr>
        <w:t>30</w:t>
      </w:r>
      <w:r w:rsidR="00281CA9" w:rsidRPr="00006083">
        <w:rPr>
          <w:rFonts w:asciiTheme="minorBidi" w:eastAsia="Times New Roman" w:hAnsiTheme="minorBidi" w:cstheme="minorBidi"/>
          <w:spacing w:val="-6"/>
          <w:sz w:val="26"/>
          <w:szCs w:val="26"/>
        </w:rPr>
        <w:t xml:space="preserve"> September </w:t>
      </w:r>
      <w:r w:rsidR="00B21342" w:rsidRPr="00006083">
        <w:rPr>
          <w:rFonts w:asciiTheme="minorBidi" w:eastAsia="Times New Roman" w:hAnsiTheme="minorBidi" w:cstheme="minorBidi"/>
          <w:spacing w:val="-6"/>
          <w:sz w:val="26"/>
          <w:szCs w:val="26"/>
          <w:lang w:val="en-GB"/>
        </w:rPr>
        <w:t>202</w:t>
      </w:r>
      <w:r w:rsidR="0066469E" w:rsidRPr="00006083">
        <w:rPr>
          <w:rFonts w:asciiTheme="minorBidi" w:eastAsia="Times New Roman" w:hAnsiTheme="minorBidi" w:cstheme="minorBidi"/>
          <w:spacing w:val="-6"/>
          <w:sz w:val="26"/>
          <w:szCs w:val="26"/>
          <w:lang w:val="en-GB"/>
        </w:rPr>
        <w:t>5</w:t>
      </w:r>
      <w:r w:rsidR="00281CA9" w:rsidRPr="00006083">
        <w:rPr>
          <w:rFonts w:asciiTheme="minorBidi" w:eastAsia="Times New Roman" w:hAnsiTheme="minorBidi" w:cstheme="minorBidi"/>
          <w:b/>
          <w:bCs/>
          <w:sz w:val="26"/>
          <w:szCs w:val="26"/>
          <w:lang w:val="en-GB"/>
        </w:rPr>
        <w:t>.</w:t>
      </w:r>
    </w:p>
    <w:p w14:paraId="2B25458E" w14:textId="77777777" w:rsidR="009C7FBB" w:rsidRPr="00006083" w:rsidRDefault="009C7FBB" w:rsidP="009B3866">
      <w:pPr>
        <w:autoSpaceDE w:val="0"/>
        <w:autoSpaceDN w:val="0"/>
        <w:adjustRightInd w:val="0"/>
        <w:spacing w:after="0" w:line="240" w:lineRule="auto"/>
        <w:ind w:left="1080"/>
        <w:jc w:val="thaiDistribute"/>
        <w:rPr>
          <w:rFonts w:asciiTheme="minorBidi" w:eastAsia="Times New Roman" w:hAnsiTheme="minorBidi" w:cstheme="minorBidi"/>
          <w:spacing w:val="-6"/>
          <w:sz w:val="26"/>
          <w:szCs w:val="26"/>
        </w:rPr>
      </w:pPr>
    </w:p>
    <w:p w14:paraId="5F6A7CAB" w14:textId="1243A5D5" w:rsidR="00511CEE" w:rsidRPr="00006083" w:rsidRDefault="00511CEE" w:rsidP="009B3866">
      <w:pPr>
        <w:spacing w:after="0" w:line="240" w:lineRule="auto"/>
        <w:rPr>
          <w:rFonts w:asciiTheme="minorBidi" w:eastAsia="Times New Roman" w:hAnsiTheme="minorBidi" w:cstheme="minorBidi"/>
          <w:spacing w:val="-6"/>
          <w:sz w:val="26"/>
          <w:szCs w:val="26"/>
          <w:cs/>
        </w:rPr>
      </w:pPr>
      <w:r w:rsidRPr="00006083">
        <w:rPr>
          <w:rFonts w:asciiTheme="minorBidi" w:eastAsia="Times New Roman" w:hAnsiTheme="minorBidi" w:cstheme="minorBidi"/>
          <w:spacing w:val="-6"/>
          <w:sz w:val="26"/>
          <w:szCs w:val="26"/>
          <w:cs/>
        </w:rPr>
        <w:br w:type="page"/>
      </w:r>
    </w:p>
    <w:p w14:paraId="79807D62" w14:textId="527EB6B3" w:rsidR="00C321AD" w:rsidRPr="00006083" w:rsidRDefault="00B21342" w:rsidP="009B3866">
      <w:pPr>
        <w:tabs>
          <w:tab w:val="left" w:pos="540"/>
        </w:tabs>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C321AD" w:rsidRPr="00006083">
        <w:rPr>
          <w:rFonts w:asciiTheme="minorBidi" w:eastAsia="Times New Roman" w:hAnsiTheme="minorBidi" w:cstheme="minorBidi"/>
          <w:b/>
          <w:bCs/>
          <w:sz w:val="26"/>
          <w:szCs w:val="26"/>
        </w:rPr>
        <w:tab/>
        <w:t>Investments in subsidiaries, associates and interests in joint ventures</w:t>
      </w:r>
      <w:r w:rsidR="00C321AD" w:rsidRPr="00006083">
        <w:rPr>
          <w:rFonts w:asciiTheme="minorBidi" w:eastAsia="Times New Roman" w:hAnsiTheme="minorBidi" w:cstheme="minorBidi"/>
          <w:sz w:val="26"/>
          <w:szCs w:val="26"/>
        </w:rPr>
        <w:t xml:space="preserve"> (Cont’d)</w:t>
      </w:r>
    </w:p>
    <w:p w14:paraId="7980BDD6" w14:textId="77777777" w:rsidR="00281CA9" w:rsidRPr="00006083" w:rsidRDefault="00281CA9" w:rsidP="009B3866">
      <w:pPr>
        <w:spacing w:after="0" w:line="240" w:lineRule="auto"/>
        <w:ind w:left="1080"/>
        <w:jc w:val="both"/>
        <w:rPr>
          <w:rFonts w:asciiTheme="minorBidi" w:eastAsia="Times New Roman" w:hAnsiTheme="minorBidi" w:cstheme="minorBidi"/>
          <w:b/>
          <w:bCs/>
          <w:sz w:val="26"/>
          <w:szCs w:val="26"/>
        </w:rPr>
      </w:pPr>
    </w:p>
    <w:p w14:paraId="351557E3" w14:textId="20ABCA68" w:rsidR="00815ACD" w:rsidRPr="00006083" w:rsidRDefault="00815ACD" w:rsidP="009B3866">
      <w:pPr>
        <w:spacing w:after="0" w:line="240" w:lineRule="auto"/>
        <w:ind w:left="108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statement of financial position</w:t>
      </w:r>
    </w:p>
    <w:p w14:paraId="0ED97D94" w14:textId="4F8D3D05" w:rsidR="00815ACD" w:rsidRPr="00006083" w:rsidRDefault="00815ACD" w:rsidP="009B3866">
      <w:pPr>
        <w:spacing w:after="0" w:line="240" w:lineRule="auto"/>
        <w:ind w:left="1080"/>
        <w:jc w:val="both"/>
        <w:rPr>
          <w:rFonts w:asciiTheme="minorBidi" w:eastAsia="Times New Roman" w:hAnsiTheme="minorBidi" w:cstheme="minorBidi"/>
          <w:sz w:val="26"/>
          <w:szCs w:val="26"/>
        </w:rPr>
      </w:pPr>
    </w:p>
    <w:tbl>
      <w:tblPr>
        <w:tblW w:w="9432" w:type="dxa"/>
        <w:tblLayout w:type="fixed"/>
        <w:tblLook w:val="04A0" w:firstRow="1" w:lastRow="0" w:firstColumn="1" w:lastColumn="0" w:noHBand="0" w:noVBand="1"/>
      </w:tblPr>
      <w:tblGrid>
        <w:gridCol w:w="4410"/>
        <w:gridCol w:w="1854"/>
        <w:gridCol w:w="1836"/>
        <w:gridCol w:w="1332"/>
      </w:tblGrid>
      <w:tr w:rsidR="00EF0AA4" w:rsidRPr="00006083" w14:paraId="7D679568" w14:textId="77777777">
        <w:tc>
          <w:tcPr>
            <w:tcW w:w="4410" w:type="dxa"/>
            <w:vAlign w:val="bottom"/>
          </w:tcPr>
          <w:p w14:paraId="650A9D77" w14:textId="77777777" w:rsidR="00EF0AA4" w:rsidRPr="00006083" w:rsidRDefault="00EF0AA4" w:rsidP="009B3866">
            <w:pPr>
              <w:tabs>
                <w:tab w:val="center" w:pos="6840"/>
                <w:tab w:val="right" w:pos="8640"/>
              </w:tabs>
              <w:spacing w:after="0" w:line="240" w:lineRule="auto"/>
              <w:ind w:left="994" w:right="-43"/>
              <w:rPr>
                <w:rFonts w:asciiTheme="minorBidi" w:eastAsia="Times New Roman" w:hAnsiTheme="minorBidi" w:cstheme="minorBidi"/>
                <w:sz w:val="26"/>
                <w:szCs w:val="26"/>
              </w:rPr>
            </w:pPr>
          </w:p>
        </w:tc>
        <w:tc>
          <w:tcPr>
            <w:tcW w:w="5022" w:type="dxa"/>
            <w:gridSpan w:val="3"/>
            <w:vAlign w:val="bottom"/>
          </w:tcPr>
          <w:p w14:paraId="7ED99CF6" w14:textId="5095526C" w:rsidR="00EF0AA4" w:rsidRPr="00006083" w:rsidRDefault="00EF0AA4" w:rsidP="00EF0AA4">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As at 30 September 2025</w:t>
            </w:r>
          </w:p>
        </w:tc>
      </w:tr>
      <w:tr w:rsidR="008B02DC" w:rsidRPr="00006083" w14:paraId="191F66DD" w14:textId="77777777" w:rsidTr="00F473B2">
        <w:tc>
          <w:tcPr>
            <w:tcW w:w="4410" w:type="dxa"/>
            <w:vAlign w:val="bottom"/>
          </w:tcPr>
          <w:p w14:paraId="5A3EAD69" w14:textId="4463D2EA"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p>
        </w:tc>
        <w:tc>
          <w:tcPr>
            <w:tcW w:w="1854" w:type="dxa"/>
            <w:vAlign w:val="bottom"/>
            <w:hideMark/>
          </w:tcPr>
          <w:p w14:paraId="318F6FE2"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S&amp;P Syndicate Public Company Limited</w:t>
            </w:r>
          </w:p>
        </w:tc>
        <w:tc>
          <w:tcPr>
            <w:tcW w:w="1836" w:type="dxa"/>
            <w:vAlign w:val="bottom"/>
            <w:hideMark/>
          </w:tcPr>
          <w:p w14:paraId="66C409AA" w14:textId="722DBA84" w:rsidR="00815ACD" w:rsidRPr="00006083" w:rsidRDefault="00FF3A7A"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BTG Holding</w:t>
            </w:r>
          </w:p>
          <w:p w14:paraId="09B3B36D" w14:textId="05A09F19" w:rsidR="00815ACD" w:rsidRPr="00006083" w:rsidRDefault="00FF3A7A"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Company Pte.</w:t>
            </w:r>
            <w:r w:rsidR="002E5CE4" w:rsidRPr="00006083">
              <w:rPr>
                <w:rFonts w:asciiTheme="minorBidi" w:eastAsia="Times New Roman" w:hAnsiTheme="minorBidi" w:cstheme="minorBidi"/>
                <w:b/>
                <w:bCs/>
                <w:sz w:val="26"/>
                <w:szCs w:val="26"/>
              </w:rPr>
              <w:t xml:space="preserve"> </w:t>
            </w:r>
            <w:r w:rsidRPr="00006083">
              <w:rPr>
                <w:rFonts w:asciiTheme="minorBidi" w:eastAsia="Times New Roman" w:hAnsiTheme="minorBidi" w:cstheme="minorBidi"/>
                <w:b/>
                <w:bCs/>
                <w:sz w:val="26"/>
                <w:szCs w:val="26"/>
              </w:rPr>
              <w:t>Ltd.</w:t>
            </w:r>
          </w:p>
        </w:tc>
        <w:tc>
          <w:tcPr>
            <w:tcW w:w="1332" w:type="dxa"/>
            <w:vAlign w:val="bottom"/>
            <w:hideMark/>
          </w:tcPr>
          <w:p w14:paraId="4DF708F4"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572EBB6D" w14:textId="77777777" w:rsidTr="00F473B2">
        <w:tc>
          <w:tcPr>
            <w:tcW w:w="4410" w:type="dxa"/>
            <w:vAlign w:val="bottom"/>
          </w:tcPr>
          <w:p w14:paraId="64B9E72D" w14:textId="31F421A1"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p>
        </w:tc>
        <w:tc>
          <w:tcPr>
            <w:tcW w:w="1854" w:type="dxa"/>
            <w:vAlign w:val="bottom"/>
            <w:hideMark/>
          </w:tcPr>
          <w:p w14:paraId="4AE6A0B5" w14:textId="5386CFDD"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c>
          <w:tcPr>
            <w:tcW w:w="1836" w:type="dxa"/>
            <w:vAlign w:val="bottom"/>
            <w:hideMark/>
          </w:tcPr>
          <w:p w14:paraId="0CB02729" w14:textId="5AFDF3C3"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c>
          <w:tcPr>
            <w:tcW w:w="1332" w:type="dxa"/>
            <w:vAlign w:val="bottom"/>
            <w:hideMark/>
          </w:tcPr>
          <w:p w14:paraId="5CDAF67B" w14:textId="7250C09B"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r>
      <w:tr w:rsidR="008B02DC" w:rsidRPr="00006083" w14:paraId="5349F215" w14:textId="77777777" w:rsidTr="00F473B2">
        <w:tc>
          <w:tcPr>
            <w:tcW w:w="4410" w:type="dxa"/>
            <w:vAlign w:val="bottom"/>
            <w:hideMark/>
          </w:tcPr>
          <w:p w14:paraId="05E99681" w14:textId="77777777"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Current assets</w:t>
            </w:r>
          </w:p>
        </w:tc>
        <w:tc>
          <w:tcPr>
            <w:tcW w:w="1854" w:type="dxa"/>
            <w:vAlign w:val="bottom"/>
          </w:tcPr>
          <w:p w14:paraId="6D3F85E3" w14:textId="5F589EEF"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836" w:type="dxa"/>
            <w:vAlign w:val="bottom"/>
          </w:tcPr>
          <w:p w14:paraId="39004A0E" w14:textId="65D6318E"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332" w:type="dxa"/>
            <w:vAlign w:val="bottom"/>
          </w:tcPr>
          <w:p w14:paraId="5B25C6D6" w14:textId="653802A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8365CB" w:rsidRPr="00006083" w14:paraId="6584B492" w14:textId="77777777" w:rsidTr="00F473B2">
        <w:tc>
          <w:tcPr>
            <w:tcW w:w="4410" w:type="dxa"/>
            <w:vAlign w:val="bottom"/>
            <w:hideMark/>
          </w:tcPr>
          <w:p w14:paraId="4CBCCA4E" w14:textId="77777777" w:rsidR="008365CB" w:rsidRPr="00006083" w:rsidRDefault="008365CB"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Cash and cash equivalents</w:t>
            </w:r>
          </w:p>
        </w:tc>
        <w:tc>
          <w:tcPr>
            <w:tcW w:w="1854" w:type="dxa"/>
            <w:vAlign w:val="bottom"/>
          </w:tcPr>
          <w:p w14:paraId="01A9E37D" w14:textId="0B85D651" w:rsidR="008365CB" w:rsidRPr="00006083" w:rsidRDefault="00630A8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516</w:t>
            </w:r>
          </w:p>
        </w:tc>
        <w:tc>
          <w:tcPr>
            <w:tcW w:w="1836" w:type="dxa"/>
          </w:tcPr>
          <w:p w14:paraId="6D88DB05" w14:textId="2E3FA005" w:rsidR="008365CB" w:rsidRPr="00006083" w:rsidRDefault="00126133"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1,922</w:t>
            </w:r>
          </w:p>
        </w:tc>
        <w:tc>
          <w:tcPr>
            <w:tcW w:w="1332" w:type="dxa"/>
          </w:tcPr>
          <w:p w14:paraId="364739E4" w14:textId="33BEDE45" w:rsidR="008365CB" w:rsidRPr="00006083" w:rsidRDefault="006855D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2,438</w:t>
            </w:r>
          </w:p>
        </w:tc>
      </w:tr>
      <w:tr w:rsidR="008365CB" w:rsidRPr="00006083" w14:paraId="33A5A6AD" w14:textId="77777777" w:rsidTr="00F473B2">
        <w:tc>
          <w:tcPr>
            <w:tcW w:w="4410" w:type="dxa"/>
            <w:vAlign w:val="bottom"/>
            <w:hideMark/>
          </w:tcPr>
          <w:p w14:paraId="2F102F97" w14:textId="77777777" w:rsidR="008365CB" w:rsidRPr="00006083" w:rsidRDefault="008365CB"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current assets</w:t>
            </w:r>
          </w:p>
        </w:tc>
        <w:tc>
          <w:tcPr>
            <w:tcW w:w="1854" w:type="dxa"/>
            <w:vAlign w:val="bottom"/>
          </w:tcPr>
          <w:p w14:paraId="1AFE7293" w14:textId="680C7C8C" w:rsidR="008365CB"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763</w:t>
            </w:r>
          </w:p>
        </w:tc>
        <w:tc>
          <w:tcPr>
            <w:tcW w:w="1836" w:type="dxa"/>
          </w:tcPr>
          <w:p w14:paraId="2E7E2627" w14:textId="6C9D6010" w:rsidR="008365CB" w:rsidRPr="00006083" w:rsidRDefault="009F327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2,032</w:t>
            </w:r>
          </w:p>
        </w:tc>
        <w:tc>
          <w:tcPr>
            <w:tcW w:w="1332" w:type="dxa"/>
          </w:tcPr>
          <w:p w14:paraId="388A7B36" w14:textId="2368383D" w:rsidR="008365CB" w:rsidRPr="00006083" w:rsidRDefault="006855D4"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2,795</w:t>
            </w:r>
          </w:p>
        </w:tc>
      </w:tr>
      <w:tr w:rsidR="008B02DC" w:rsidRPr="00006083" w14:paraId="0D37FE6E" w14:textId="77777777" w:rsidTr="00F473B2">
        <w:tc>
          <w:tcPr>
            <w:tcW w:w="4410" w:type="dxa"/>
            <w:vAlign w:val="bottom"/>
          </w:tcPr>
          <w:p w14:paraId="74F80F70" w14:textId="0BF9DEA3"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sz w:val="12"/>
                <w:szCs w:val="12"/>
              </w:rPr>
            </w:pPr>
          </w:p>
        </w:tc>
        <w:tc>
          <w:tcPr>
            <w:tcW w:w="1854" w:type="dxa"/>
            <w:vAlign w:val="bottom"/>
          </w:tcPr>
          <w:p w14:paraId="6B753EA9"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836" w:type="dxa"/>
            <w:vAlign w:val="bottom"/>
          </w:tcPr>
          <w:p w14:paraId="0BF1C6B8"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332" w:type="dxa"/>
            <w:vAlign w:val="bottom"/>
          </w:tcPr>
          <w:p w14:paraId="556134EB" w14:textId="0BDEC918"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r>
      <w:tr w:rsidR="008365CB" w:rsidRPr="00006083" w14:paraId="5C13C57D" w14:textId="77777777" w:rsidTr="00F473B2">
        <w:tc>
          <w:tcPr>
            <w:tcW w:w="4410" w:type="dxa"/>
            <w:vAlign w:val="bottom"/>
            <w:hideMark/>
          </w:tcPr>
          <w:p w14:paraId="38287A62" w14:textId="77777777" w:rsidR="008365CB" w:rsidRPr="00006083" w:rsidRDefault="008365CB"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current assets</w:t>
            </w:r>
          </w:p>
        </w:tc>
        <w:tc>
          <w:tcPr>
            <w:tcW w:w="1854" w:type="dxa"/>
            <w:vAlign w:val="bottom"/>
          </w:tcPr>
          <w:p w14:paraId="03EBD2D4" w14:textId="3C9303CF" w:rsidR="008365CB"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1,279</w:t>
            </w:r>
          </w:p>
        </w:tc>
        <w:tc>
          <w:tcPr>
            <w:tcW w:w="1836" w:type="dxa"/>
          </w:tcPr>
          <w:p w14:paraId="0903BE99" w14:textId="6FBA51DD" w:rsidR="008365CB" w:rsidRPr="00006083" w:rsidRDefault="009F327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3,954</w:t>
            </w:r>
          </w:p>
        </w:tc>
        <w:tc>
          <w:tcPr>
            <w:tcW w:w="1332" w:type="dxa"/>
          </w:tcPr>
          <w:p w14:paraId="6FB3B42B" w14:textId="452382E1" w:rsidR="008365CB" w:rsidRPr="00006083" w:rsidRDefault="00A3584A"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5,233</w:t>
            </w:r>
          </w:p>
        </w:tc>
      </w:tr>
      <w:tr w:rsidR="008B02DC" w:rsidRPr="00006083" w14:paraId="74B5BB1B" w14:textId="77777777" w:rsidTr="00F473B2">
        <w:tc>
          <w:tcPr>
            <w:tcW w:w="4410" w:type="dxa"/>
            <w:vAlign w:val="bottom"/>
          </w:tcPr>
          <w:p w14:paraId="7D8C2D97" w14:textId="1C4B775A"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sz w:val="26"/>
                <w:szCs w:val="26"/>
              </w:rPr>
            </w:pPr>
          </w:p>
        </w:tc>
        <w:tc>
          <w:tcPr>
            <w:tcW w:w="1854" w:type="dxa"/>
            <w:vAlign w:val="bottom"/>
          </w:tcPr>
          <w:p w14:paraId="05BDEA40"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836" w:type="dxa"/>
            <w:vAlign w:val="bottom"/>
          </w:tcPr>
          <w:p w14:paraId="61D05E68" w14:textId="162E6BA0"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332" w:type="dxa"/>
            <w:vAlign w:val="bottom"/>
          </w:tcPr>
          <w:p w14:paraId="11C2AEB9" w14:textId="0DE387E2"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B13F28" w:rsidRPr="00006083" w14:paraId="6F6DB268" w14:textId="77777777" w:rsidTr="00F473B2">
        <w:tc>
          <w:tcPr>
            <w:tcW w:w="4410" w:type="dxa"/>
            <w:vAlign w:val="bottom"/>
            <w:hideMark/>
          </w:tcPr>
          <w:p w14:paraId="7AD7FB15" w14:textId="77777777" w:rsidR="00B13F28" w:rsidRPr="00006083" w:rsidRDefault="00B13F28"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Non-current assets</w:t>
            </w:r>
          </w:p>
        </w:tc>
        <w:tc>
          <w:tcPr>
            <w:tcW w:w="1854" w:type="dxa"/>
            <w:vAlign w:val="bottom"/>
          </w:tcPr>
          <w:p w14:paraId="4AC853A2" w14:textId="77072674" w:rsidR="00B13F28"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2,802</w:t>
            </w:r>
          </w:p>
        </w:tc>
        <w:tc>
          <w:tcPr>
            <w:tcW w:w="1836" w:type="dxa"/>
          </w:tcPr>
          <w:p w14:paraId="023D4333" w14:textId="3A2DA6B8" w:rsidR="00B13F28" w:rsidRPr="00006083" w:rsidRDefault="005A7CA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17,432</w:t>
            </w:r>
          </w:p>
        </w:tc>
        <w:tc>
          <w:tcPr>
            <w:tcW w:w="1332" w:type="dxa"/>
          </w:tcPr>
          <w:p w14:paraId="0347AABC" w14:textId="704E480E" w:rsidR="00B13F28" w:rsidRPr="00006083" w:rsidRDefault="00A3584A"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20,234</w:t>
            </w:r>
          </w:p>
        </w:tc>
      </w:tr>
      <w:tr w:rsidR="008B02DC" w:rsidRPr="00006083" w14:paraId="19106087" w14:textId="77777777" w:rsidTr="00F473B2">
        <w:tc>
          <w:tcPr>
            <w:tcW w:w="4410" w:type="dxa"/>
            <w:vAlign w:val="bottom"/>
          </w:tcPr>
          <w:p w14:paraId="5E6234E3"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b/>
                <w:bCs/>
                <w:sz w:val="12"/>
                <w:szCs w:val="12"/>
              </w:rPr>
            </w:pPr>
          </w:p>
        </w:tc>
        <w:tc>
          <w:tcPr>
            <w:tcW w:w="1854" w:type="dxa"/>
            <w:vAlign w:val="bottom"/>
          </w:tcPr>
          <w:p w14:paraId="7893DD6D" w14:textId="6CE0A9C3"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836" w:type="dxa"/>
            <w:vAlign w:val="bottom"/>
          </w:tcPr>
          <w:p w14:paraId="5BA28D31"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32" w:type="dxa"/>
            <w:vAlign w:val="bottom"/>
          </w:tcPr>
          <w:p w14:paraId="060F6E8A"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365CB" w:rsidRPr="00006083" w14:paraId="6164BA4B" w14:textId="77777777" w:rsidTr="00F473B2">
        <w:tc>
          <w:tcPr>
            <w:tcW w:w="4410" w:type="dxa"/>
            <w:vAlign w:val="bottom"/>
            <w:hideMark/>
          </w:tcPr>
          <w:p w14:paraId="2453DDF5" w14:textId="77777777" w:rsidR="008365CB" w:rsidRPr="00006083" w:rsidRDefault="008365CB"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assets</w:t>
            </w:r>
          </w:p>
        </w:tc>
        <w:tc>
          <w:tcPr>
            <w:tcW w:w="1854" w:type="dxa"/>
            <w:vAlign w:val="bottom"/>
          </w:tcPr>
          <w:p w14:paraId="4076BB59" w14:textId="3580AE3B" w:rsidR="008365CB" w:rsidRPr="00006083" w:rsidRDefault="00630A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4,081</w:t>
            </w:r>
          </w:p>
        </w:tc>
        <w:tc>
          <w:tcPr>
            <w:tcW w:w="1836" w:type="dxa"/>
          </w:tcPr>
          <w:p w14:paraId="25FE19C7" w14:textId="0BAA1081" w:rsidR="008365CB" w:rsidRPr="00006083" w:rsidRDefault="005A7CA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21,386</w:t>
            </w:r>
          </w:p>
        </w:tc>
        <w:tc>
          <w:tcPr>
            <w:tcW w:w="1332" w:type="dxa"/>
          </w:tcPr>
          <w:p w14:paraId="202FB5F8" w14:textId="4C4306D8" w:rsidR="008365CB" w:rsidRPr="00006083" w:rsidRDefault="00460E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25,467</w:t>
            </w:r>
          </w:p>
        </w:tc>
      </w:tr>
      <w:tr w:rsidR="008B02DC" w:rsidRPr="00006083" w14:paraId="57451771" w14:textId="77777777" w:rsidTr="00F473B2">
        <w:tc>
          <w:tcPr>
            <w:tcW w:w="4410" w:type="dxa"/>
            <w:vAlign w:val="bottom"/>
          </w:tcPr>
          <w:p w14:paraId="704BA8DC" w14:textId="41B86D31"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p>
        </w:tc>
        <w:tc>
          <w:tcPr>
            <w:tcW w:w="1854" w:type="dxa"/>
            <w:vAlign w:val="bottom"/>
          </w:tcPr>
          <w:p w14:paraId="2199E30E" w14:textId="5B41D6A1"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836" w:type="dxa"/>
            <w:vAlign w:val="bottom"/>
          </w:tcPr>
          <w:p w14:paraId="27A84F8D" w14:textId="07D3B290"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332" w:type="dxa"/>
            <w:vAlign w:val="bottom"/>
          </w:tcPr>
          <w:p w14:paraId="7F00A84A" w14:textId="5F75EA25"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r>
      <w:tr w:rsidR="008B02DC" w:rsidRPr="00006083" w14:paraId="50041349" w14:textId="77777777" w:rsidTr="00F473B2">
        <w:tc>
          <w:tcPr>
            <w:tcW w:w="4410" w:type="dxa"/>
            <w:vAlign w:val="bottom"/>
            <w:hideMark/>
          </w:tcPr>
          <w:p w14:paraId="10A12DEF"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Current liabilities</w:t>
            </w:r>
          </w:p>
        </w:tc>
        <w:tc>
          <w:tcPr>
            <w:tcW w:w="1854" w:type="dxa"/>
            <w:vAlign w:val="bottom"/>
          </w:tcPr>
          <w:p w14:paraId="126BE22C" w14:textId="471AC67A"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836" w:type="dxa"/>
            <w:vAlign w:val="bottom"/>
          </w:tcPr>
          <w:p w14:paraId="4FD07C3D" w14:textId="693D0CEF"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332" w:type="dxa"/>
            <w:vAlign w:val="bottom"/>
          </w:tcPr>
          <w:p w14:paraId="0C3B0A3A" w14:textId="66262C20"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8365CB" w:rsidRPr="00006083" w14:paraId="66E87382" w14:textId="77777777" w:rsidTr="00F473B2">
        <w:tc>
          <w:tcPr>
            <w:tcW w:w="4410" w:type="dxa"/>
            <w:vAlign w:val="bottom"/>
          </w:tcPr>
          <w:p w14:paraId="1060A6BE" w14:textId="0822CD18" w:rsidR="008365CB" w:rsidRPr="00006083" w:rsidRDefault="00A866BE"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Trade and other current payables</w:t>
            </w:r>
          </w:p>
        </w:tc>
        <w:tc>
          <w:tcPr>
            <w:tcW w:w="1854" w:type="dxa"/>
            <w:vAlign w:val="bottom"/>
          </w:tcPr>
          <w:p w14:paraId="66E96FEF" w14:textId="058F6AE8" w:rsidR="008365CB"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770</w:t>
            </w:r>
          </w:p>
        </w:tc>
        <w:tc>
          <w:tcPr>
            <w:tcW w:w="1836" w:type="dxa"/>
          </w:tcPr>
          <w:p w14:paraId="24780469" w14:textId="712989B8" w:rsidR="008365CB" w:rsidRPr="00006083" w:rsidRDefault="000647B8"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1,883</w:t>
            </w:r>
          </w:p>
        </w:tc>
        <w:tc>
          <w:tcPr>
            <w:tcW w:w="1332" w:type="dxa"/>
          </w:tcPr>
          <w:p w14:paraId="2B4DE8CB" w14:textId="608C07F1" w:rsidR="008365CB" w:rsidRPr="00006083" w:rsidRDefault="00460E80"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2,653</w:t>
            </w:r>
          </w:p>
        </w:tc>
      </w:tr>
      <w:tr w:rsidR="008365CB" w:rsidRPr="00006083" w14:paraId="78FB0272" w14:textId="77777777" w:rsidTr="00F473B2">
        <w:tc>
          <w:tcPr>
            <w:tcW w:w="4410" w:type="dxa"/>
            <w:vAlign w:val="bottom"/>
            <w:hideMark/>
          </w:tcPr>
          <w:p w14:paraId="4764A48C" w14:textId="70E8E5C8" w:rsidR="008365CB" w:rsidRPr="00006083" w:rsidRDefault="003625C1" w:rsidP="009B3866">
            <w:pPr>
              <w:tabs>
                <w:tab w:val="left" w:pos="1134"/>
                <w:tab w:val="left" w:pos="1276"/>
                <w:tab w:val="center" w:pos="3402"/>
                <w:tab w:val="center" w:pos="4536"/>
                <w:tab w:val="center" w:pos="5670"/>
                <w:tab w:val="center" w:pos="6804"/>
                <w:tab w:val="right" w:pos="7655"/>
              </w:tabs>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Current financial liabilities</w:t>
            </w:r>
          </w:p>
        </w:tc>
        <w:tc>
          <w:tcPr>
            <w:tcW w:w="1854" w:type="dxa"/>
            <w:vAlign w:val="bottom"/>
          </w:tcPr>
          <w:p w14:paraId="7B095E35" w14:textId="0A567A70" w:rsidR="008365CB"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368</w:t>
            </w:r>
          </w:p>
        </w:tc>
        <w:tc>
          <w:tcPr>
            <w:tcW w:w="1836" w:type="dxa"/>
          </w:tcPr>
          <w:p w14:paraId="316FFECE" w14:textId="0A36B201" w:rsidR="008365CB" w:rsidRPr="00006083" w:rsidRDefault="00E95204"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3,926</w:t>
            </w:r>
          </w:p>
        </w:tc>
        <w:tc>
          <w:tcPr>
            <w:tcW w:w="1332" w:type="dxa"/>
          </w:tcPr>
          <w:p w14:paraId="308EFFE0" w14:textId="708B6C7F" w:rsidR="008365CB" w:rsidRPr="00006083" w:rsidRDefault="00460E80"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4,294</w:t>
            </w:r>
          </w:p>
        </w:tc>
      </w:tr>
      <w:tr w:rsidR="008365CB" w:rsidRPr="00006083" w14:paraId="1CEDF482" w14:textId="77777777" w:rsidTr="00F473B2">
        <w:tc>
          <w:tcPr>
            <w:tcW w:w="4410" w:type="dxa"/>
            <w:vAlign w:val="bottom"/>
            <w:hideMark/>
          </w:tcPr>
          <w:p w14:paraId="395E1ABD" w14:textId="77777777" w:rsidR="008365CB" w:rsidRPr="00006083" w:rsidRDefault="008365CB" w:rsidP="009B3866">
            <w:pPr>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Other current liabilities </w:t>
            </w:r>
          </w:p>
        </w:tc>
        <w:tc>
          <w:tcPr>
            <w:tcW w:w="1854" w:type="dxa"/>
            <w:vAlign w:val="bottom"/>
          </w:tcPr>
          <w:p w14:paraId="6A3486F8" w14:textId="5757611C" w:rsidR="008365CB" w:rsidRPr="00006083" w:rsidRDefault="00630A80"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66</w:t>
            </w:r>
          </w:p>
        </w:tc>
        <w:tc>
          <w:tcPr>
            <w:tcW w:w="1836" w:type="dxa"/>
          </w:tcPr>
          <w:p w14:paraId="7C2ACEC7" w14:textId="641B9EC0" w:rsidR="008365CB" w:rsidRPr="00006083" w:rsidRDefault="00E95204" w:rsidP="009B3866">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2,855</w:t>
            </w:r>
          </w:p>
        </w:tc>
        <w:tc>
          <w:tcPr>
            <w:tcW w:w="1332" w:type="dxa"/>
          </w:tcPr>
          <w:p w14:paraId="114B9DB5" w14:textId="476E60C2" w:rsidR="008365CB" w:rsidRPr="00006083" w:rsidRDefault="005C1913" w:rsidP="009B3866">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2,921</w:t>
            </w:r>
          </w:p>
        </w:tc>
      </w:tr>
      <w:tr w:rsidR="008B02DC" w:rsidRPr="00006083" w14:paraId="4ED72133" w14:textId="77777777" w:rsidTr="00F473B2">
        <w:tc>
          <w:tcPr>
            <w:tcW w:w="4410" w:type="dxa"/>
            <w:vAlign w:val="bottom"/>
          </w:tcPr>
          <w:p w14:paraId="7A33FC41" w14:textId="6D3AB241"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sz w:val="12"/>
                <w:szCs w:val="12"/>
              </w:rPr>
            </w:pPr>
          </w:p>
        </w:tc>
        <w:tc>
          <w:tcPr>
            <w:tcW w:w="1854" w:type="dxa"/>
            <w:vAlign w:val="bottom"/>
          </w:tcPr>
          <w:p w14:paraId="37613CB4" w14:textId="6A7B9382"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836" w:type="dxa"/>
            <w:vAlign w:val="bottom"/>
          </w:tcPr>
          <w:p w14:paraId="28629F3B" w14:textId="21D6E0C9"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332" w:type="dxa"/>
            <w:vAlign w:val="bottom"/>
          </w:tcPr>
          <w:p w14:paraId="6A836C1A" w14:textId="4B7A417B"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r>
      <w:tr w:rsidR="008365CB" w:rsidRPr="00006083" w14:paraId="29AA723F" w14:textId="77777777" w:rsidTr="00F473B2">
        <w:tc>
          <w:tcPr>
            <w:tcW w:w="4410" w:type="dxa"/>
            <w:vAlign w:val="bottom"/>
            <w:hideMark/>
          </w:tcPr>
          <w:p w14:paraId="2E216FC1" w14:textId="77777777" w:rsidR="008365CB" w:rsidRPr="00006083" w:rsidRDefault="008365CB" w:rsidP="009B3866">
            <w:pPr>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Total current liabilities</w:t>
            </w:r>
          </w:p>
        </w:tc>
        <w:tc>
          <w:tcPr>
            <w:tcW w:w="1854" w:type="dxa"/>
            <w:vAlign w:val="bottom"/>
          </w:tcPr>
          <w:p w14:paraId="53C90ADD" w14:textId="29DEC83F" w:rsidR="008365CB"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1,204</w:t>
            </w:r>
          </w:p>
        </w:tc>
        <w:tc>
          <w:tcPr>
            <w:tcW w:w="1836" w:type="dxa"/>
          </w:tcPr>
          <w:p w14:paraId="62B2B2A0" w14:textId="229BF988" w:rsidR="008365CB" w:rsidRPr="00006083" w:rsidRDefault="007463F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8,664</w:t>
            </w:r>
          </w:p>
        </w:tc>
        <w:tc>
          <w:tcPr>
            <w:tcW w:w="1332" w:type="dxa"/>
          </w:tcPr>
          <w:p w14:paraId="7C7B8501" w14:textId="6C574344" w:rsidR="008365CB" w:rsidRPr="00006083" w:rsidRDefault="005C191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9,868</w:t>
            </w:r>
          </w:p>
        </w:tc>
      </w:tr>
      <w:tr w:rsidR="008B02DC" w:rsidRPr="00006083" w14:paraId="212C93E3" w14:textId="77777777" w:rsidTr="00F473B2">
        <w:tc>
          <w:tcPr>
            <w:tcW w:w="4410" w:type="dxa"/>
            <w:vAlign w:val="bottom"/>
          </w:tcPr>
          <w:p w14:paraId="0AEDB089" w14:textId="7FD5590D"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p>
        </w:tc>
        <w:tc>
          <w:tcPr>
            <w:tcW w:w="1854" w:type="dxa"/>
            <w:vAlign w:val="bottom"/>
          </w:tcPr>
          <w:p w14:paraId="5B9A1C7C" w14:textId="6EC9F712"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836" w:type="dxa"/>
            <w:vAlign w:val="bottom"/>
          </w:tcPr>
          <w:p w14:paraId="42439B09" w14:textId="36C6483A"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332" w:type="dxa"/>
            <w:vAlign w:val="bottom"/>
          </w:tcPr>
          <w:p w14:paraId="369F87E1" w14:textId="551865F3"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r>
      <w:tr w:rsidR="008B02DC" w:rsidRPr="00006083" w14:paraId="08E748E0" w14:textId="77777777" w:rsidTr="00F473B2">
        <w:tc>
          <w:tcPr>
            <w:tcW w:w="4410" w:type="dxa"/>
            <w:vAlign w:val="bottom"/>
            <w:hideMark/>
          </w:tcPr>
          <w:p w14:paraId="46323A70" w14:textId="77777777" w:rsidR="00815ACD" w:rsidRPr="00006083" w:rsidRDefault="00815ACD" w:rsidP="009B3866">
            <w:pPr>
              <w:tabs>
                <w:tab w:val="center" w:pos="6840"/>
                <w:tab w:val="right" w:pos="8640"/>
              </w:tabs>
              <w:spacing w:after="0" w:line="240" w:lineRule="auto"/>
              <w:ind w:left="994" w:right="-43"/>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Non-current liabilities</w:t>
            </w:r>
          </w:p>
        </w:tc>
        <w:tc>
          <w:tcPr>
            <w:tcW w:w="1854" w:type="dxa"/>
            <w:vAlign w:val="bottom"/>
          </w:tcPr>
          <w:p w14:paraId="0FF8C5C3" w14:textId="77777777"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836" w:type="dxa"/>
            <w:vAlign w:val="bottom"/>
          </w:tcPr>
          <w:p w14:paraId="55C792F8" w14:textId="6FCDA053"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c>
          <w:tcPr>
            <w:tcW w:w="1332" w:type="dxa"/>
            <w:vAlign w:val="bottom"/>
          </w:tcPr>
          <w:p w14:paraId="645E18B8" w14:textId="77777777" w:rsidR="00815ACD" w:rsidRPr="00006083" w:rsidRDefault="00815ACD" w:rsidP="009B3866">
            <w:pPr>
              <w:tabs>
                <w:tab w:val="center" w:pos="6840"/>
                <w:tab w:val="right" w:pos="8640"/>
              </w:tabs>
              <w:spacing w:after="0" w:line="240" w:lineRule="auto"/>
              <w:ind w:left="432" w:right="-72"/>
              <w:jc w:val="right"/>
              <w:rPr>
                <w:rFonts w:asciiTheme="minorBidi" w:eastAsia="Times New Roman" w:hAnsiTheme="minorBidi" w:cstheme="minorBidi"/>
                <w:sz w:val="26"/>
                <w:szCs w:val="26"/>
              </w:rPr>
            </w:pPr>
          </w:p>
        </w:tc>
      </w:tr>
      <w:tr w:rsidR="00B13F28" w:rsidRPr="00006083" w14:paraId="420C61A8" w14:textId="77777777" w:rsidTr="00F473B2">
        <w:tc>
          <w:tcPr>
            <w:tcW w:w="4410" w:type="dxa"/>
            <w:vAlign w:val="bottom"/>
            <w:hideMark/>
          </w:tcPr>
          <w:p w14:paraId="134557F1" w14:textId="1815B128" w:rsidR="00B13F28" w:rsidRPr="00006083" w:rsidRDefault="0083778A" w:rsidP="009B3866">
            <w:pPr>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Non-current financial liabilities</w:t>
            </w:r>
          </w:p>
        </w:tc>
        <w:tc>
          <w:tcPr>
            <w:tcW w:w="1854" w:type="dxa"/>
            <w:vAlign w:val="bottom"/>
          </w:tcPr>
          <w:p w14:paraId="664B729E" w14:textId="0C2D5FAE" w:rsidR="00B13F28" w:rsidRPr="00006083" w:rsidRDefault="00630A8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176</w:t>
            </w:r>
          </w:p>
        </w:tc>
        <w:tc>
          <w:tcPr>
            <w:tcW w:w="1836" w:type="dxa"/>
          </w:tcPr>
          <w:p w14:paraId="77790ED5" w14:textId="52D92202" w:rsidR="00B13F28" w:rsidRPr="00006083" w:rsidRDefault="00BF5253"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7,051</w:t>
            </w:r>
          </w:p>
        </w:tc>
        <w:tc>
          <w:tcPr>
            <w:tcW w:w="1332" w:type="dxa"/>
          </w:tcPr>
          <w:p w14:paraId="7A3AEFBF" w14:textId="565D22CD" w:rsidR="00B13F28" w:rsidRPr="00006083" w:rsidRDefault="00643BC6"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7,227</w:t>
            </w:r>
          </w:p>
        </w:tc>
      </w:tr>
      <w:tr w:rsidR="00B13F28" w:rsidRPr="00006083" w14:paraId="7D07952E" w14:textId="77777777" w:rsidTr="00F473B2">
        <w:tc>
          <w:tcPr>
            <w:tcW w:w="4410" w:type="dxa"/>
            <w:vAlign w:val="bottom"/>
            <w:hideMark/>
          </w:tcPr>
          <w:p w14:paraId="700B39D4" w14:textId="77777777" w:rsidR="00B13F28" w:rsidRPr="00006083" w:rsidRDefault="00B13F28" w:rsidP="009B3866">
            <w:pPr>
              <w:spacing w:after="0" w:line="240" w:lineRule="auto"/>
              <w:ind w:left="99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non-current liabilities</w:t>
            </w:r>
          </w:p>
        </w:tc>
        <w:tc>
          <w:tcPr>
            <w:tcW w:w="1854" w:type="dxa"/>
            <w:vAlign w:val="bottom"/>
          </w:tcPr>
          <w:p w14:paraId="79B66503" w14:textId="4BD768A5" w:rsidR="00B13F28"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226</w:t>
            </w:r>
          </w:p>
        </w:tc>
        <w:tc>
          <w:tcPr>
            <w:tcW w:w="1836" w:type="dxa"/>
          </w:tcPr>
          <w:p w14:paraId="654E0C9D" w14:textId="2F3DD562" w:rsidR="00B13F28" w:rsidRPr="00006083" w:rsidRDefault="00BF5253" w:rsidP="009B3866">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490</w:t>
            </w:r>
          </w:p>
        </w:tc>
        <w:tc>
          <w:tcPr>
            <w:tcW w:w="1332" w:type="dxa"/>
          </w:tcPr>
          <w:p w14:paraId="7E46CBDB" w14:textId="6F4AAC89" w:rsidR="00B13F28" w:rsidRPr="00006083" w:rsidRDefault="00643BC6" w:rsidP="009B3866">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716</w:t>
            </w:r>
          </w:p>
        </w:tc>
      </w:tr>
      <w:tr w:rsidR="008B02DC" w:rsidRPr="00006083" w14:paraId="535597F4" w14:textId="77777777" w:rsidTr="00F473B2">
        <w:tc>
          <w:tcPr>
            <w:tcW w:w="4410" w:type="dxa"/>
            <w:vAlign w:val="bottom"/>
          </w:tcPr>
          <w:p w14:paraId="26F2F308" w14:textId="34C81EF2"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b/>
                <w:bCs/>
                <w:sz w:val="12"/>
                <w:szCs w:val="12"/>
              </w:rPr>
            </w:pPr>
          </w:p>
        </w:tc>
        <w:tc>
          <w:tcPr>
            <w:tcW w:w="1854" w:type="dxa"/>
            <w:vAlign w:val="bottom"/>
          </w:tcPr>
          <w:p w14:paraId="51625458" w14:textId="7C580972"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836" w:type="dxa"/>
            <w:vAlign w:val="bottom"/>
          </w:tcPr>
          <w:p w14:paraId="444A9706" w14:textId="586F4AF5"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32" w:type="dxa"/>
            <w:vAlign w:val="bottom"/>
          </w:tcPr>
          <w:p w14:paraId="7C909FF6" w14:textId="409B6C40"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B13F28" w:rsidRPr="00006083" w14:paraId="14D8C5EE" w14:textId="77777777" w:rsidTr="00F473B2">
        <w:tc>
          <w:tcPr>
            <w:tcW w:w="4410" w:type="dxa"/>
            <w:vAlign w:val="bottom"/>
            <w:hideMark/>
          </w:tcPr>
          <w:p w14:paraId="15B34196" w14:textId="77777777" w:rsidR="00B13F28" w:rsidRPr="00006083" w:rsidRDefault="00B13F28" w:rsidP="009B3866">
            <w:pPr>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non-current liabilities</w:t>
            </w:r>
          </w:p>
        </w:tc>
        <w:tc>
          <w:tcPr>
            <w:tcW w:w="1854" w:type="dxa"/>
            <w:vAlign w:val="bottom"/>
          </w:tcPr>
          <w:p w14:paraId="18E7D815" w14:textId="74478FA4" w:rsidR="00B13F28"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402</w:t>
            </w:r>
          </w:p>
        </w:tc>
        <w:tc>
          <w:tcPr>
            <w:tcW w:w="1836" w:type="dxa"/>
          </w:tcPr>
          <w:p w14:paraId="11596723" w14:textId="591B283F" w:rsidR="00B13F28" w:rsidRPr="00006083" w:rsidRDefault="00BF525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7,541</w:t>
            </w:r>
          </w:p>
        </w:tc>
        <w:tc>
          <w:tcPr>
            <w:tcW w:w="1332" w:type="dxa"/>
          </w:tcPr>
          <w:p w14:paraId="2DD66476" w14:textId="73C71B69" w:rsidR="00B13F28" w:rsidRPr="00006083" w:rsidRDefault="00643BC6"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7,943</w:t>
            </w:r>
          </w:p>
        </w:tc>
      </w:tr>
      <w:tr w:rsidR="008B02DC" w:rsidRPr="00006083" w14:paraId="6ACBC103" w14:textId="77777777" w:rsidTr="00F473B2">
        <w:tc>
          <w:tcPr>
            <w:tcW w:w="4410" w:type="dxa"/>
            <w:vAlign w:val="bottom"/>
          </w:tcPr>
          <w:p w14:paraId="5B2E04BD" w14:textId="4875514F"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b/>
                <w:bCs/>
                <w:sz w:val="12"/>
                <w:szCs w:val="12"/>
              </w:rPr>
            </w:pPr>
          </w:p>
        </w:tc>
        <w:tc>
          <w:tcPr>
            <w:tcW w:w="1854" w:type="dxa"/>
            <w:vAlign w:val="bottom"/>
          </w:tcPr>
          <w:p w14:paraId="0F78B93B" w14:textId="57BD10B9"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836" w:type="dxa"/>
            <w:vAlign w:val="bottom"/>
          </w:tcPr>
          <w:p w14:paraId="2566B57F" w14:textId="0B377EEC"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32" w:type="dxa"/>
            <w:vAlign w:val="bottom"/>
          </w:tcPr>
          <w:p w14:paraId="704D914A" w14:textId="6B0CE4EB"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B13F28" w:rsidRPr="00006083" w14:paraId="3521ED26" w14:textId="77777777" w:rsidTr="00F473B2">
        <w:tc>
          <w:tcPr>
            <w:tcW w:w="4410" w:type="dxa"/>
            <w:vAlign w:val="bottom"/>
            <w:hideMark/>
          </w:tcPr>
          <w:p w14:paraId="25B8771E" w14:textId="77777777" w:rsidR="00B13F28" w:rsidRPr="00006083" w:rsidRDefault="00B13F28" w:rsidP="009B3866">
            <w:pPr>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liabilities</w:t>
            </w:r>
          </w:p>
        </w:tc>
        <w:tc>
          <w:tcPr>
            <w:tcW w:w="1854" w:type="dxa"/>
            <w:vAlign w:val="bottom"/>
          </w:tcPr>
          <w:p w14:paraId="30BE8A73" w14:textId="0D212597" w:rsidR="00B13F28" w:rsidRPr="00006083" w:rsidRDefault="00630A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1,606</w:t>
            </w:r>
          </w:p>
        </w:tc>
        <w:tc>
          <w:tcPr>
            <w:tcW w:w="1836" w:type="dxa"/>
          </w:tcPr>
          <w:p w14:paraId="18D21B5F" w14:textId="745A8755" w:rsidR="00B13F28" w:rsidRPr="00006083" w:rsidRDefault="00BF5253"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16,205</w:t>
            </w:r>
          </w:p>
        </w:tc>
        <w:tc>
          <w:tcPr>
            <w:tcW w:w="1332" w:type="dxa"/>
          </w:tcPr>
          <w:p w14:paraId="4F70CAD3" w14:textId="2213CB67" w:rsidR="00B13F28" w:rsidRPr="00006083" w:rsidRDefault="00643BC6"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17,811</w:t>
            </w:r>
          </w:p>
        </w:tc>
      </w:tr>
      <w:tr w:rsidR="008B02DC" w:rsidRPr="00006083" w14:paraId="31CFAB24" w14:textId="77777777" w:rsidTr="00F473B2">
        <w:tc>
          <w:tcPr>
            <w:tcW w:w="4410" w:type="dxa"/>
            <w:vAlign w:val="bottom"/>
          </w:tcPr>
          <w:p w14:paraId="7193A53E" w14:textId="2594A586" w:rsidR="00815ACD" w:rsidRPr="00006083" w:rsidRDefault="00815ACD" w:rsidP="009B3866">
            <w:pPr>
              <w:autoSpaceDE w:val="0"/>
              <w:autoSpaceDN w:val="0"/>
              <w:adjustRightInd w:val="0"/>
              <w:spacing w:after="0" w:line="240" w:lineRule="auto"/>
              <w:ind w:left="994"/>
              <w:rPr>
                <w:rFonts w:asciiTheme="minorBidi" w:eastAsia="Times New Roman" w:hAnsiTheme="minorBidi" w:cstheme="minorBidi"/>
                <w:b/>
                <w:bCs/>
                <w:sz w:val="12"/>
                <w:szCs w:val="12"/>
              </w:rPr>
            </w:pPr>
          </w:p>
        </w:tc>
        <w:tc>
          <w:tcPr>
            <w:tcW w:w="1854" w:type="dxa"/>
            <w:vAlign w:val="bottom"/>
          </w:tcPr>
          <w:p w14:paraId="48371E94" w14:textId="529ECA1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836" w:type="dxa"/>
            <w:vAlign w:val="bottom"/>
          </w:tcPr>
          <w:p w14:paraId="059CF2B4" w14:textId="30BBA7FA"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32" w:type="dxa"/>
            <w:vAlign w:val="bottom"/>
          </w:tcPr>
          <w:p w14:paraId="71179C2F" w14:textId="2A27F092"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B02DC" w:rsidRPr="00006083" w14:paraId="546D4643" w14:textId="77777777" w:rsidTr="00F473B2">
        <w:tc>
          <w:tcPr>
            <w:tcW w:w="4410" w:type="dxa"/>
            <w:vAlign w:val="bottom"/>
            <w:hideMark/>
          </w:tcPr>
          <w:p w14:paraId="06E5457F" w14:textId="77777777" w:rsidR="00815ACD" w:rsidRPr="00006083" w:rsidRDefault="00815ACD" w:rsidP="009B3866">
            <w:pPr>
              <w:spacing w:after="0" w:line="240" w:lineRule="auto"/>
              <w:ind w:left="994"/>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Net assets</w:t>
            </w:r>
          </w:p>
        </w:tc>
        <w:tc>
          <w:tcPr>
            <w:tcW w:w="1854" w:type="dxa"/>
            <w:vAlign w:val="bottom"/>
          </w:tcPr>
          <w:p w14:paraId="24A7BC35" w14:textId="412A8C44" w:rsidR="00815ACD" w:rsidRPr="00006083" w:rsidRDefault="00630A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2,475</w:t>
            </w:r>
          </w:p>
        </w:tc>
        <w:tc>
          <w:tcPr>
            <w:tcW w:w="1836" w:type="dxa"/>
            <w:vAlign w:val="bottom"/>
          </w:tcPr>
          <w:p w14:paraId="51EBF107" w14:textId="1927EA98" w:rsidR="00815ACD" w:rsidRPr="00006083" w:rsidRDefault="00274A1B"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5,181</w:t>
            </w:r>
          </w:p>
        </w:tc>
        <w:tc>
          <w:tcPr>
            <w:tcW w:w="1332" w:type="dxa"/>
            <w:vAlign w:val="bottom"/>
          </w:tcPr>
          <w:p w14:paraId="638A8716" w14:textId="77139CA8" w:rsidR="00815ACD" w:rsidRPr="00006083" w:rsidRDefault="00643BC6"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7,656</w:t>
            </w:r>
          </w:p>
        </w:tc>
      </w:tr>
    </w:tbl>
    <w:p w14:paraId="7F2D480F" w14:textId="404A5C9C" w:rsidR="00815ACD" w:rsidRPr="00006083" w:rsidRDefault="00815ACD" w:rsidP="009B3866">
      <w:pPr>
        <w:tabs>
          <w:tab w:val="left" w:pos="540"/>
        </w:tabs>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Investments in subsidiaries, associates and interests in joint ventures</w:t>
      </w:r>
      <w:r w:rsidRPr="00006083">
        <w:rPr>
          <w:rFonts w:asciiTheme="minorBidi" w:eastAsia="Times New Roman" w:hAnsiTheme="minorBidi" w:cstheme="minorBidi"/>
          <w:sz w:val="26"/>
          <w:szCs w:val="26"/>
        </w:rPr>
        <w:t xml:space="preserve"> (Cont’d)</w:t>
      </w:r>
    </w:p>
    <w:p w14:paraId="073271D8" w14:textId="15138253" w:rsidR="00815ACD" w:rsidRPr="00006083" w:rsidRDefault="00815ACD" w:rsidP="009B3866">
      <w:pPr>
        <w:spacing w:after="0" w:line="240" w:lineRule="auto"/>
        <w:ind w:left="1080"/>
        <w:jc w:val="both"/>
        <w:rPr>
          <w:rFonts w:asciiTheme="minorBidi" w:eastAsia="Times New Roman" w:hAnsiTheme="minorBidi" w:cstheme="minorBidi"/>
          <w:sz w:val="26"/>
          <w:szCs w:val="26"/>
        </w:rPr>
      </w:pPr>
    </w:p>
    <w:p w14:paraId="354631D4" w14:textId="713ED1DA"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pacing w:val="-4"/>
          <w:sz w:val="26"/>
          <w:szCs w:val="26"/>
        </w:rPr>
        <w:t xml:space="preserve">As at </w:t>
      </w:r>
      <w:r w:rsidR="00B21342" w:rsidRPr="00006083">
        <w:rPr>
          <w:rFonts w:asciiTheme="minorBidi" w:eastAsia="Times New Roman" w:hAnsiTheme="minorBidi" w:cstheme="minorBidi"/>
          <w:spacing w:val="-4"/>
          <w:sz w:val="26"/>
          <w:szCs w:val="26"/>
          <w:lang w:val="en-GB"/>
        </w:rPr>
        <w:t>31</w:t>
      </w:r>
      <w:r w:rsidRPr="00006083">
        <w:rPr>
          <w:rFonts w:asciiTheme="minorBidi" w:eastAsia="Times New Roman" w:hAnsiTheme="minorBidi" w:cstheme="minorBidi"/>
          <w:spacing w:val="-4"/>
          <w:sz w:val="26"/>
          <w:szCs w:val="26"/>
        </w:rPr>
        <w:t xml:space="preserve"> December </w:t>
      </w:r>
      <w:r w:rsidR="00B21342" w:rsidRPr="00006083">
        <w:rPr>
          <w:rFonts w:asciiTheme="minorBidi" w:eastAsia="Times New Roman" w:hAnsiTheme="minorBidi" w:cstheme="minorBidi"/>
          <w:spacing w:val="-4"/>
          <w:sz w:val="26"/>
          <w:szCs w:val="26"/>
          <w:lang w:val="en-GB"/>
        </w:rPr>
        <w:t>202</w:t>
      </w:r>
      <w:r w:rsidR="003E4522" w:rsidRPr="00006083">
        <w:rPr>
          <w:rFonts w:asciiTheme="minorBidi" w:eastAsia="Times New Roman" w:hAnsiTheme="minorBidi" w:cstheme="minorBidi"/>
          <w:spacing w:val="-4"/>
          <w:sz w:val="26"/>
          <w:szCs w:val="26"/>
          <w:cs/>
          <w:lang w:val="en-GB"/>
        </w:rPr>
        <w:t>5</w:t>
      </w:r>
      <w:r w:rsidRPr="00006083">
        <w:rPr>
          <w:rFonts w:asciiTheme="minorBidi" w:eastAsia="Times New Roman" w:hAnsiTheme="minorBidi" w:cstheme="minorBidi"/>
          <w:spacing w:val="-4"/>
          <w:sz w:val="26"/>
          <w:szCs w:val="26"/>
        </w:rPr>
        <w:t>, the fair value of S&amp;P Syndicate Public Company Limited shares held by the Grou</w:t>
      </w:r>
      <w:r w:rsidRPr="00006083">
        <w:rPr>
          <w:rFonts w:asciiTheme="minorBidi" w:eastAsia="Times New Roman" w:hAnsiTheme="minorBidi" w:cstheme="minorBidi"/>
          <w:sz w:val="26"/>
          <w:szCs w:val="26"/>
        </w:rPr>
        <w:t xml:space="preserve">p </w:t>
      </w:r>
      <w:r w:rsidRPr="00006083">
        <w:rPr>
          <w:rFonts w:asciiTheme="minorBidi" w:eastAsia="Times New Roman" w:hAnsiTheme="minorBidi" w:cstheme="minorBidi"/>
          <w:spacing w:val="-4"/>
          <w:sz w:val="26"/>
          <w:szCs w:val="26"/>
        </w:rPr>
        <w:t>which is computed by using closing price announced by SET is</w:t>
      </w:r>
      <w:r w:rsidR="008E6D63" w:rsidRPr="00006083">
        <w:rPr>
          <w:rFonts w:asciiTheme="minorBidi" w:eastAsia="Times New Roman" w:hAnsiTheme="minorBidi" w:cstheme="minorBidi"/>
          <w:spacing w:val="-4"/>
          <w:sz w:val="26"/>
          <w:szCs w:val="26"/>
        </w:rPr>
        <w:t xml:space="preserve"> Baht </w:t>
      </w:r>
      <w:r w:rsidR="00630A80" w:rsidRPr="00006083">
        <w:rPr>
          <w:rFonts w:asciiTheme="minorBidi" w:eastAsia="Times New Roman" w:hAnsiTheme="minorBidi" w:cstheme="minorBidi"/>
          <w:spacing w:val="-4"/>
          <w:sz w:val="26"/>
          <w:szCs w:val="26"/>
        </w:rPr>
        <w:t>1,804</w:t>
      </w:r>
      <w:r w:rsidR="003E4522" w:rsidRPr="00006083">
        <w:rPr>
          <w:rFonts w:asciiTheme="minorBidi" w:eastAsia="Times New Roman" w:hAnsiTheme="minorBidi" w:cstheme="minorBidi"/>
          <w:spacing w:val="-4"/>
          <w:sz w:val="26"/>
          <w:szCs w:val="26"/>
        </w:rPr>
        <w:t xml:space="preserve"> </w:t>
      </w:r>
      <w:r w:rsidRPr="00006083">
        <w:rPr>
          <w:rFonts w:asciiTheme="minorBidi" w:eastAsia="Times New Roman" w:hAnsiTheme="minorBidi" w:cstheme="minorBidi"/>
          <w:spacing w:val="-4"/>
          <w:sz w:val="26"/>
          <w:szCs w:val="26"/>
        </w:rPr>
        <w:t>million (</w:t>
      </w:r>
      <w:r w:rsidR="00B21342" w:rsidRPr="00006083">
        <w:rPr>
          <w:rFonts w:asciiTheme="minorBidi" w:eastAsia="Times New Roman" w:hAnsiTheme="minorBidi" w:cstheme="minorBidi"/>
          <w:spacing w:val="-4"/>
          <w:sz w:val="26"/>
          <w:szCs w:val="26"/>
          <w:lang w:val="en-GB"/>
        </w:rPr>
        <w:t>202</w:t>
      </w:r>
      <w:r w:rsidR="003E4522" w:rsidRPr="00006083">
        <w:rPr>
          <w:rFonts w:asciiTheme="minorBidi" w:eastAsia="Times New Roman" w:hAnsiTheme="minorBidi" w:cstheme="minorBidi"/>
          <w:spacing w:val="-4"/>
          <w:sz w:val="26"/>
          <w:szCs w:val="26"/>
          <w:cs/>
          <w:lang w:val="en-GB"/>
        </w:rPr>
        <w:t>4</w:t>
      </w:r>
      <w:r w:rsidR="00305C08" w:rsidRPr="00006083">
        <w:rPr>
          <w:rFonts w:asciiTheme="minorBidi" w:eastAsia="Times New Roman" w:hAnsiTheme="minorBidi" w:cstheme="minorBidi"/>
          <w:spacing w:val="-4"/>
          <w:sz w:val="26"/>
          <w:szCs w:val="26"/>
        </w:rPr>
        <w:t xml:space="preserve">: </w:t>
      </w:r>
      <w:r w:rsidR="008E6D63" w:rsidRPr="00006083">
        <w:rPr>
          <w:rFonts w:asciiTheme="minorBidi" w:eastAsia="Times New Roman" w:hAnsiTheme="minorBidi" w:cstheme="minorBidi"/>
          <w:spacing w:val="-4"/>
          <w:sz w:val="26"/>
          <w:szCs w:val="26"/>
        </w:rPr>
        <w:t xml:space="preserve">Baht </w:t>
      </w:r>
      <w:r w:rsidR="003E4522" w:rsidRPr="00006083">
        <w:rPr>
          <w:rFonts w:asciiTheme="minorBidi" w:eastAsia="Times New Roman" w:hAnsiTheme="minorBidi" w:cstheme="minorBidi"/>
          <w:spacing w:val="-4"/>
          <w:sz w:val="26"/>
          <w:szCs w:val="26"/>
          <w:lang w:val="en-GB"/>
        </w:rPr>
        <w:t>2</w:t>
      </w:r>
      <w:r w:rsidR="003E4522" w:rsidRPr="00006083">
        <w:rPr>
          <w:rFonts w:asciiTheme="minorBidi" w:eastAsia="Times New Roman" w:hAnsiTheme="minorBidi" w:cstheme="minorBidi"/>
          <w:spacing w:val="-4"/>
          <w:sz w:val="26"/>
          <w:szCs w:val="26"/>
        </w:rPr>
        <w:t>,</w:t>
      </w:r>
      <w:r w:rsidR="003E4522" w:rsidRPr="00006083">
        <w:rPr>
          <w:rFonts w:asciiTheme="minorBidi" w:eastAsia="Times New Roman" w:hAnsiTheme="minorBidi" w:cstheme="minorBidi"/>
          <w:spacing w:val="-4"/>
          <w:sz w:val="26"/>
          <w:szCs w:val="26"/>
          <w:lang w:val="en-GB"/>
        </w:rPr>
        <w:t>072</w:t>
      </w:r>
      <w:r w:rsidR="003E4522" w:rsidRPr="00006083">
        <w:rPr>
          <w:rFonts w:asciiTheme="minorBidi" w:eastAsia="Times New Roman" w:hAnsiTheme="minorBidi" w:cstheme="minorBidi"/>
          <w:spacing w:val="-4"/>
          <w:sz w:val="26"/>
          <w:szCs w:val="26"/>
        </w:rPr>
        <w:t xml:space="preserve"> </w:t>
      </w:r>
      <w:r w:rsidR="00BC1406" w:rsidRPr="00006083">
        <w:rPr>
          <w:rFonts w:asciiTheme="minorBidi" w:eastAsia="Times New Roman" w:hAnsiTheme="minorBidi" w:cstheme="minorBidi"/>
          <w:spacing w:val="-4"/>
          <w:sz w:val="26"/>
          <w:szCs w:val="26"/>
        </w:rPr>
        <w:t>million</w:t>
      </w:r>
      <w:r w:rsidRPr="00006083">
        <w:rPr>
          <w:rFonts w:asciiTheme="minorBidi" w:eastAsia="Times New Roman" w:hAnsiTheme="minorBidi" w:cstheme="minorBidi"/>
          <w:spacing w:val="-4"/>
          <w:sz w:val="26"/>
          <w:szCs w:val="26"/>
        </w:rPr>
        <w:t>)</w:t>
      </w:r>
      <w:r w:rsidR="00820346" w:rsidRPr="00006083">
        <w:rPr>
          <w:rFonts w:asciiTheme="minorBidi" w:eastAsia="Times New Roman" w:hAnsiTheme="minorBidi" w:cstheme="minorBidi"/>
          <w:spacing w:val="-4"/>
          <w:sz w:val="26"/>
          <w:szCs w:val="26"/>
        </w:rPr>
        <w:t>.</w:t>
      </w:r>
    </w:p>
    <w:p w14:paraId="60F25AFE" w14:textId="287B596F" w:rsidR="00815ACD" w:rsidRPr="00006083" w:rsidRDefault="00815ACD" w:rsidP="009B3866">
      <w:pPr>
        <w:spacing w:after="0" w:line="240" w:lineRule="auto"/>
        <w:ind w:left="1080"/>
        <w:jc w:val="both"/>
        <w:rPr>
          <w:rFonts w:asciiTheme="minorBidi" w:eastAsia="Times New Roman" w:hAnsiTheme="minorBidi" w:cstheme="minorBidi"/>
          <w:sz w:val="26"/>
          <w:szCs w:val="26"/>
        </w:rPr>
      </w:pPr>
    </w:p>
    <w:p w14:paraId="629AF141" w14:textId="77777777"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companies are private companies and there are no quoted market prices available for their shares.</w:t>
      </w:r>
    </w:p>
    <w:p w14:paraId="6D262F77" w14:textId="1388C369" w:rsidR="00815ACD" w:rsidRPr="00006083" w:rsidRDefault="00815ACD" w:rsidP="009B3866">
      <w:pPr>
        <w:spacing w:after="0" w:line="240" w:lineRule="auto"/>
        <w:ind w:left="1080"/>
        <w:rPr>
          <w:rFonts w:asciiTheme="minorBidi" w:eastAsia="Times New Roman" w:hAnsiTheme="minorBidi" w:cstheme="minorBidi"/>
          <w:sz w:val="26"/>
          <w:szCs w:val="26"/>
        </w:rPr>
      </w:pPr>
    </w:p>
    <w:p w14:paraId="6CF7D4CD" w14:textId="77777777" w:rsidR="00815ACD" w:rsidRPr="00006083" w:rsidRDefault="00815ACD" w:rsidP="009B3866">
      <w:pPr>
        <w:spacing w:after="0" w:line="240" w:lineRule="auto"/>
        <w:ind w:left="108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statement of comprehensive income</w:t>
      </w:r>
    </w:p>
    <w:p w14:paraId="7AAB9DF3" w14:textId="00BD4C65" w:rsidR="00815ACD" w:rsidRPr="00006083" w:rsidRDefault="00815ACD" w:rsidP="009B3866">
      <w:pPr>
        <w:spacing w:after="0" w:line="240" w:lineRule="auto"/>
        <w:ind w:left="1080"/>
        <w:jc w:val="both"/>
        <w:rPr>
          <w:rFonts w:asciiTheme="minorBidi" w:eastAsia="Times New Roman" w:hAnsiTheme="minorBidi" w:cstheme="minorBidi"/>
          <w:sz w:val="26"/>
          <w:szCs w:val="26"/>
        </w:rPr>
      </w:pPr>
    </w:p>
    <w:tbl>
      <w:tblPr>
        <w:tblW w:w="9331" w:type="dxa"/>
        <w:tblInd w:w="90" w:type="dxa"/>
        <w:tblLayout w:type="fixed"/>
        <w:tblLook w:val="04A0" w:firstRow="1" w:lastRow="0" w:firstColumn="1" w:lastColumn="0" w:noHBand="0" w:noVBand="1"/>
      </w:tblPr>
      <w:tblGrid>
        <w:gridCol w:w="4277"/>
        <w:gridCol w:w="1843"/>
        <w:gridCol w:w="1728"/>
        <w:gridCol w:w="1483"/>
      </w:tblGrid>
      <w:tr w:rsidR="008A3A40" w:rsidRPr="00006083" w14:paraId="470C6995" w14:textId="77777777">
        <w:trPr>
          <w:trHeight w:val="180"/>
        </w:trPr>
        <w:tc>
          <w:tcPr>
            <w:tcW w:w="4277" w:type="dxa"/>
            <w:vAlign w:val="bottom"/>
          </w:tcPr>
          <w:p w14:paraId="1819F908" w14:textId="77777777" w:rsidR="008A3A40" w:rsidRPr="00006083" w:rsidRDefault="008A3A40" w:rsidP="009B3866">
            <w:pPr>
              <w:tabs>
                <w:tab w:val="center" w:pos="6840"/>
                <w:tab w:val="right" w:pos="8640"/>
              </w:tabs>
              <w:spacing w:after="0" w:line="240" w:lineRule="auto"/>
              <w:ind w:left="864" w:right="-43"/>
              <w:rPr>
                <w:rFonts w:asciiTheme="minorBidi" w:eastAsia="Times New Roman" w:hAnsiTheme="minorBidi" w:cstheme="minorBidi"/>
                <w:sz w:val="26"/>
                <w:szCs w:val="26"/>
              </w:rPr>
            </w:pPr>
          </w:p>
        </w:tc>
        <w:tc>
          <w:tcPr>
            <w:tcW w:w="5054" w:type="dxa"/>
            <w:gridSpan w:val="3"/>
            <w:vAlign w:val="bottom"/>
          </w:tcPr>
          <w:p w14:paraId="66DCFE15" w14:textId="5AE2FBF9" w:rsidR="008A3A40" w:rsidRPr="00006083" w:rsidRDefault="008A3A40" w:rsidP="008A3A40">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w:t>
            </w:r>
            <w:r w:rsidRPr="00006083">
              <w:rPr>
                <w:rFonts w:asciiTheme="minorBidi" w:eastAsia="Times New Roman" w:hAnsiTheme="minorBidi" w:cstheme="minorBidi"/>
                <w:b/>
                <w:bCs/>
                <w:sz w:val="26"/>
                <w:szCs w:val="26"/>
                <w:lang w:val="en-GB"/>
              </w:rPr>
              <w:t xml:space="preserve">nine-month </w:t>
            </w:r>
            <w:r w:rsidRPr="00006083">
              <w:rPr>
                <w:rFonts w:asciiTheme="minorBidi" w:eastAsia="Times New Roman" w:hAnsiTheme="minorBidi" w:cstheme="minorBidi"/>
                <w:b/>
                <w:bCs/>
                <w:sz w:val="26"/>
                <w:szCs w:val="26"/>
              </w:rPr>
              <w:t xml:space="preserve">period ended </w:t>
            </w:r>
            <w:r w:rsidRPr="00006083">
              <w:rPr>
                <w:rFonts w:asciiTheme="minorBidi" w:eastAsia="Times New Roman" w:hAnsiTheme="minorBidi" w:cstheme="minorBidi"/>
                <w:b/>
                <w:bCs/>
                <w:sz w:val="26"/>
                <w:szCs w:val="26"/>
                <w:lang w:val="en-GB"/>
              </w:rPr>
              <w:t>30</w:t>
            </w:r>
            <w:r w:rsidRPr="00006083">
              <w:rPr>
                <w:rFonts w:asciiTheme="minorBidi" w:eastAsia="Times New Roman" w:hAnsiTheme="minorBidi" w:cstheme="minorBidi"/>
                <w:b/>
                <w:bCs/>
                <w:sz w:val="26"/>
                <w:szCs w:val="26"/>
              </w:rPr>
              <w:t xml:space="preserve"> September </w:t>
            </w:r>
            <w:r w:rsidRPr="00006083">
              <w:rPr>
                <w:rFonts w:asciiTheme="minorBidi" w:eastAsia="Times New Roman" w:hAnsiTheme="minorBidi" w:cstheme="minorBidi"/>
                <w:b/>
                <w:bCs/>
                <w:sz w:val="26"/>
                <w:szCs w:val="26"/>
                <w:lang w:val="en-GB"/>
              </w:rPr>
              <w:t>2025</w:t>
            </w:r>
          </w:p>
        </w:tc>
      </w:tr>
      <w:tr w:rsidR="008B02DC" w:rsidRPr="00006083" w14:paraId="239644F4" w14:textId="77777777" w:rsidTr="00124B64">
        <w:trPr>
          <w:trHeight w:val="180"/>
        </w:trPr>
        <w:tc>
          <w:tcPr>
            <w:tcW w:w="4277" w:type="dxa"/>
            <w:vAlign w:val="bottom"/>
          </w:tcPr>
          <w:p w14:paraId="578CBFBD" w14:textId="77777777" w:rsidR="00815ACD" w:rsidRPr="00006083" w:rsidRDefault="00815ACD" w:rsidP="009B3866">
            <w:pPr>
              <w:tabs>
                <w:tab w:val="center" w:pos="6840"/>
                <w:tab w:val="right" w:pos="8640"/>
              </w:tabs>
              <w:spacing w:after="0" w:line="240" w:lineRule="auto"/>
              <w:ind w:left="864" w:right="-43"/>
              <w:rPr>
                <w:rFonts w:asciiTheme="minorBidi" w:eastAsia="Times New Roman" w:hAnsiTheme="minorBidi" w:cstheme="minorBidi"/>
                <w:sz w:val="26"/>
                <w:szCs w:val="26"/>
              </w:rPr>
            </w:pPr>
          </w:p>
        </w:tc>
        <w:tc>
          <w:tcPr>
            <w:tcW w:w="1843" w:type="dxa"/>
            <w:vAlign w:val="bottom"/>
            <w:hideMark/>
          </w:tcPr>
          <w:p w14:paraId="4DA4AD18"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S&amp;P Syndicate Public Company Limited</w:t>
            </w:r>
          </w:p>
        </w:tc>
        <w:tc>
          <w:tcPr>
            <w:tcW w:w="1728" w:type="dxa"/>
            <w:vAlign w:val="bottom"/>
            <w:hideMark/>
          </w:tcPr>
          <w:p w14:paraId="658BBB5A" w14:textId="77777777" w:rsidR="00FF3A7A" w:rsidRPr="00006083" w:rsidRDefault="00FF3A7A"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BTG Holding</w:t>
            </w:r>
          </w:p>
          <w:p w14:paraId="01201B31" w14:textId="39D1A213" w:rsidR="00815ACD" w:rsidRPr="00006083" w:rsidRDefault="00FF3A7A" w:rsidP="009B3866">
            <w:pPr>
              <w:tabs>
                <w:tab w:val="left" w:pos="1134"/>
                <w:tab w:val="left" w:pos="1276"/>
                <w:tab w:val="center" w:pos="3402"/>
                <w:tab w:val="center" w:pos="4536"/>
                <w:tab w:val="center" w:pos="5670"/>
                <w:tab w:val="center" w:pos="6804"/>
                <w:tab w:val="right" w:pos="7655"/>
              </w:tabs>
              <w:spacing w:after="0" w:line="240" w:lineRule="auto"/>
              <w:ind w:left="147" w:right="-72"/>
              <w:jc w:val="right"/>
              <w:rPr>
                <w:rFonts w:asciiTheme="minorBidi" w:eastAsia="Times New Roman" w:hAnsiTheme="minorBidi" w:cstheme="minorBidi"/>
                <w:b/>
                <w:bCs/>
                <w:spacing w:val="-2"/>
                <w:sz w:val="26"/>
                <w:szCs w:val="26"/>
              </w:rPr>
            </w:pPr>
            <w:r w:rsidRPr="00006083">
              <w:rPr>
                <w:rFonts w:asciiTheme="minorBidi" w:eastAsia="Times New Roman" w:hAnsiTheme="minorBidi" w:cstheme="minorBidi"/>
                <w:b/>
                <w:bCs/>
                <w:spacing w:val="-2"/>
                <w:sz w:val="26"/>
                <w:szCs w:val="26"/>
              </w:rPr>
              <w:t>Company Pte.</w:t>
            </w:r>
            <w:r w:rsidR="0088369C" w:rsidRPr="00006083">
              <w:rPr>
                <w:rFonts w:asciiTheme="minorBidi" w:eastAsia="Times New Roman" w:hAnsiTheme="minorBidi" w:cstheme="minorBidi"/>
                <w:b/>
                <w:bCs/>
                <w:spacing w:val="-2"/>
                <w:sz w:val="26"/>
                <w:szCs w:val="26"/>
              </w:rPr>
              <w:t xml:space="preserve"> </w:t>
            </w:r>
            <w:r w:rsidRPr="00006083">
              <w:rPr>
                <w:rFonts w:asciiTheme="minorBidi" w:eastAsia="Times New Roman" w:hAnsiTheme="minorBidi" w:cstheme="minorBidi"/>
                <w:b/>
                <w:bCs/>
                <w:spacing w:val="-2"/>
                <w:sz w:val="26"/>
                <w:szCs w:val="26"/>
              </w:rPr>
              <w:t>Ltd.</w:t>
            </w:r>
          </w:p>
        </w:tc>
        <w:tc>
          <w:tcPr>
            <w:tcW w:w="1483" w:type="dxa"/>
            <w:vAlign w:val="bottom"/>
            <w:hideMark/>
          </w:tcPr>
          <w:p w14:paraId="47BFC931"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61719D7E" w14:textId="77777777" w:rsidTr="00124B64">
        <w:trPr>
          <w:trHeight w:val="180"/>
        </w:trPr>
        <w:tc>
          <w:tcPr>
            <w:tcW w:w="4277" w:type="dxa"/>
            <w:vAlign w:val="bottom"/>
          </w:tcPr>
          <w:p w14:paraId="56E01603" w14:textId="2764FE15" w:rsidR="00815ACD" w:rsidRPr="00006083" w:rsidRDefault="00815ACD" w:rsidP="009B3866">
            <w:pPr>
              <w:tabs>
                <w:tab w:val="center" w:pos="6840"/>
                <w:tab w:val="right" w:pos="8640"/>
              </w:tabs>
              <w:spacing w:after="0" w:line="240" w:lineRule="auto"/>
              <w:ind w:left="864" w:right="-43"/>
              <w:rPr>
                <w:rFonts w:asciiTheme="minorBidi" w:eastAsia="Times New Roman" w:hAnsiTheme="minorBidi" w:cstheme="minorBidi"/>
                <w:sz w:val="26"/>
                <w:szCs w:val="26"/>
              </w:rPr>
            </w:pPr>
          </w:p>
        </w:tc>
        <w:tc>
          <w:tcPr>
            <w:tcW w:w="1843" w:type="dxa"/>
            <w:vAlign w:val="bottom"/>
            <w:hideMark/>
          </w:tcPr>
          <w:p w14:paraId="6DB954F7" w14:textId="7499A187"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c>
          <w:tcPr>
            <w:tcW w:w="1728" w:type="dxa"/>
            <w:vAlign w:val="bottom"/>
            <w:hideMark/>
          </w:tcPr>
          <w:p w14:paraId="79FD8CCD" w14:textId="7A0895D8"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c>
          <w:tcPr>
            <w:tcW w:w="1483" w:type="dxa"/>
            <w:vAlign w:val="bottom"/>
            <w:hideMark/>
          </w:tcPr>
          <w:p w14:paraId="0F0F8518" w14:textId="0656F233"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r>
      <w:tr w:rsidR="008B02DC" w:rsidRPr="00006083" w14:paraId="2E903FFF" w14:textId="77777777" w:rsidTr="00124B64">
        <w:trPr>
          <w:trHeight w:val="70"/>
        </w:trPr>
        <w:tc>
          <w:tcPr>
            <w:tcW w:w="4277" w:type="dxa"/>
            <w:vAlign w:val="bottom"/>
          </w:tcPr>
          <w:p w14:paraId="5EB3D851" w14:textId="6DDD400F" w:rsidR="00815ACD" w:rsidRPr="00006083" w:rsidRDefault="00815ACD" w:rsidP="009B3866">
            <w:pPr>
              <w:tabs>
                <w:tab w:val="center" w:pos="6840"/>
                <w:tab w:val="right" w:pos="8640"/>
              </w:tabs>
              <w:spacing w:after="0" w:line="240" w:lineRule="auto"/>
              <w:ind w:left="864" w:right="-43"/>
              <w:rPr>
                <w:rFonts w:asciiTheme="minorBidi" w:eastAsia="Times New Roman" w:hAnsiTheme="minorBidi" w:cstheme="minorBidi"/>
                <w:sz w:val="12"/>
                <w:szCs w:val="12"/>
              </w:rPr>
            </w:pPr>
          </w:p>
        </w:tc>
        <w:tc>
          <w:tcPr>
            <w:tcW w:w="1843" w:type="dxa"/>
            <w:vAlign w:val="bottom"/>
          </w:tcPr>
          <w:p w14:paraId="347E8AB2" w14:textId="5BEF5E4F"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12"/>
                <w:szCs w:val="12"/>
              </w:rPr>
            </w:pPr>
          </w:p>
        </w:tc>
        <w:tc>
          <w:tcPr>
            <w:tcW w:w="1728" w:type="dxa"/>
            <w:vAlign w:val="bottom"/>
          </w:tcPr>
          <w:p w14:paraId="759B9E63" w14:textId="0901D50B"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12"/>
                <w:szCs w:val="12"/>
              </w:rPr>
            </w:pPr>
          </w:p>
        </w:tc>
        <w:tc>
          <w:tcPr>
            <w:tcW w:w="1483" w:type="dxa"/>
            <w:vAlign w:val="bottom"/>
          </w:tcPr>
          <w:p w14:paraId="6E181FFE" w14:textId="2656C065"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12"/>
                <w:szCs w:val="12"/>
              </w:rPr>
            </w:pPr>
          </w:p>
        </w:tc>
      </w:tr>
      <w:tr w:rsidR="008B02DC" w:rsidRPr="00006083" w14:paraId="08848C6E" w14:textId="77777777" w:rsidTr="00124B64">
        <w:trPr>
          <w:trHeight w:val="72"/>
        </w:trPr>
        <w:tc>
          <w:tcPr>
            <w:tcW w:w="4277" w:type="dxa"/>
            <w:vAlign w:val="bottom"/>
            <w:hideMark/>
          </w:tcPr>
          <w:p w14:paraId="6EF3E2B0" w14:textId="77777777" w:rsidR="00815ACD" w:rsidRPr="00006083" w:rsidRDefault="00815ACD" w:rsidP="009B3866">
            <w:pPr>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Revenue</w:t>
            </w:r>
          </w:p>
        </w:tc>
        <w:tc>
          <w:tcPr>
            <w:tcW w:w="1843" w:type="dxa"/>
            <w:vAlign w:val="bottom"/>
          </w:tcPr>
          <w:p w14:paraId="1D4C7DF7" w14:textId="0DB61251" w:rsidR="00815ACD" w:rsidRPr="00006083" w:rsidRDefault="00630A80" w:rsidP="009B3866">
            <w:pPr>
              <w:spacing w:after="0" w:line="240" w:lineRule="auto"/>
              <w:ind w:left="426"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4,123</w:t>
            </w:r>
          </w:p>
        </w:tc>
        <w:tc>
          <w:tcPr>
            <w:tcW w:w="1728" w:type="dxa"/>
            <w:vAlign w:val="bottom"/>
          </w:tcPr>
          <w:p w14:paraId="1A89224F" w14:textId="1602E7C7" w:rsidR="00815ACD" w:rsidRPr="00006083" w:rsidRDefault="00697F67"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11,415</w:t>
            </w:r>
          </w:p>
        </w:tc>
        <w:tc>
          <w:tcPr>
            <w:tcW w:w="1483" w:type="dxa"/>
            <w:vAlign w:val="bottom"/>
          </w:tcPr>
          <w:p w14:paraId="19F5DF4F" w14:textId="498CFC64" w:rsidR="00815ACD" w:rsidRPr="00006083" w:rsidRDefault="000549AB"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15,538</w:t>
            </w:r>
          </w:p>
        </w:tc>
      </w:tr>
      <w:tr w:rsidR="008B02DC" w:rsidRPr="00006083" w14:paraId="2557169A" w14:textId="77777777" w:rsidTr="00124B64">
        <w:trPr>
          <w:trHeight w:val="72"/>
        </w:trPr>
        <w:tc>
          <w:tcPr>
            <w:tcW w:w="4277" w:type="dxa"/>
            <w:vAlign w:val="bottom"/>
          </w:tcPr>
          <w:p w14:paraId="600C0A50" w14:textId="416BB0B5" w:rsidR="00815ACD" w:rsidRPr="00006083" w:rsidRDefault="00815ACD" w:rsidP="009B3866">
            <w:pPr>
              <w:spacing w:after="0" w:line="240" w:lineRule="auto"/>
              <w:ind w:left="864"/>
              <w:rPr>
                <w:rFonts w:asciiTheme="minorBidi" w:eastAsia="Times New Roman" w:hAnsiTheme="minorBidi" w:cstheme="minorBidi"/>
                <w:sz w:val="12"/>
                <w:szCs w:val="12"/>
              </w:rPr>
            </w:pPr>
          </w:p>
        </w:tc>
        <w:tc>
          <w:tcPr>
            <w:tcW w:w="1843" w:type="dxa"/>
            <w:vAlign w:val="bottom"/>
          </w:tcPr>
          <w:p w14:paraId="48F47B4D" w14:textId="5B66F881" w:rsidR="00815ACD" w:rsidRPr="00006083" w:rsidRDefault="00815ACD" w:rsidP="009B3866">
            <w:pPr>
              <w:spacing w:after="0" w:line="240" w:lineRule="auto"/>
              <w:ind w:left="426" w:right="-72"/>
              <w:jc w:val="right"/>
              <w:rPr>
                <w:rFonts w:asciiTheme="minorBidi" w:eastAsia="Times New Roman" w:hAnsiTheme="minorBidi" w:cstheme="minorBidi"/>
                <w:sz w:val="12"/>
                <w:szCs w:val="12"/>
              </w:rPr>
            </w:pPr>
          </w:p>
        </w:tc>
        <w:tc>
          <w:tcPr>
            <w:tcW w:w="1728" w:type="dxa"/>
            <w:vAlign w:val="bottom"/>
          </w:tcPr>
          <w:p w14:paraId="662B0373" w14:textId="18584428" w:rsidR="00815ACD" w:rsidRPr="00006083" w:rsidRDefault="00815ACD" w:rsidP="009B3866">
            <w:pPr>
              <w:spacing w:after="0" w:line="240" w:lineRule="auto"/>
              <w:ind w:left="426" w:right="-72"/>
              <w:jc w:val="right"/>
              <w:rPr>
                <w:rFonts w:asciiTheme="minorBidi" w:eastAsia="Times New Roman" w:hAnsiTheme="minorBidi" w:cstheme="minorBidi"/>
                <w:sz w:val="12"/>
                <w:szCs w:val="12"/>
              </w:rPr>
            </w:pPr>
          </w:p>
        </w:tc>
        <w:tc>
          <w:tcPr>
            <w:tcW w:w="1483" w:type="dxa"/>
            <w:vAlign w:val="bottom"/>
          </w:tcPr>
          <w:p w14:paraId="1B3041C0" w14:textId="0D3B7D77" w:rsidR="00815ACD" w:rsidRPr="00006083" w:rsidRDefault="00815ACD" w:rsidP="009B3866">
            <w:pPr>
              <w:spacing w:after="0" w:line="240" w:lineRule="auto"/>
              <w:ind w:left="426" w:right="-72"/>
              <w:jc w:val="right"/>
              <w:rPr>
                <w:rFonts w:asciiTheme="minorBidi" w:eastAsia="Times New Roman" w:hAnsiTheme="minorBidi" w:cstheme="minorBidi"/>
                <w:sz w:val="12"/>
                <w:szCs w:val="12"/>
              </w:rPr>
            </w:pPr>
          </w:p>
        </w:tc>
      </w:tr>
      <w:tr w:rsidR="008B02DC" w:rsidRPr="00006083" w14:paraId="22B96F3C" w14:textId="77777777" w:rsidTr="00124B64">
        <w:trPr>
          <w:trHeight w:val="180"/>
        </w:trPr>
        <w:tc>
          <w:tcPr>
            <w:tcW w:w="4277" w:type="dxa"/>
            <w:vAlign w:val="bottom"/>
            <w:hideMark/>
          </w:tcPr>
          <w:p w14:paraId="190AE019" w14:textId="7A56CFC8" w:rsidR="00815ACD" w:rsidRPr="00006083" w:rsidRDefault="00E2619C" w:rsidP="009B3866">
            <w:pPr>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Post-tax profit from</w:t>
            </w:r>
          </w:p>
        </w:tc>
        <w:tc>
          <w:tcPr>
            <w:tcW w:w="1843" w:type="dxa"/>
            <w:vAlign w:val="bottom"/>
          </w:tcPr>
          <w:p w14:paraId="5143E3DE" w14:textId="43DFA7C8"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26"/>
                <w:szCs w:val="26"/>
              </w:rPr>
            </w:pPr>
          </w:p>
        </w:tc>
        <w:tc>
          <w:tcPr>
            <w:tcW w:w="1728" w:type="dxa"/>
            <w:vAlign w:val="bottom"/>
          </w:tcPr>
          <w:p w14:paraId="34898BBF" w14:textId="4A081E69"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26"/>
                <w:szCs w:val="26"/>
              </w:rPr>
            </w:pPr>
          </w:p>
        </w:tc>
        <w:tc>
          <w:tcPr>
            <w:tcW w:w="1483" w:type="dxa"/>
            <w:vAlign w:val="bottom"/>
          </w:tcPr>
          <w:p w14:paraId="1BC2FEE6" w14:textId="34838653" w:rsidR="00815ACD" w:rsidRPr="00006083" w:rsidRDefault="00815ACD" w:rsidP="009B3866">
            <w:pPr>
              <w:autoSpaceDE w:val="0"/>
              <w:autoSpaceDN w:val="0"/>
              <w:adjustRightInd w:val="0"/>
              <w:spacing w:after="0" w:line="240" w:lineRule="auto"/>
              <w:ind w:right="-72"/>
              <w:jc w:val="right"/>
              <w:rPr>
                <w:rFonts w:asciiTheme="minorBidi" w:eastAsia="Times New Roman" w:hAnsiTheme="minorBidi" w:cstheme="minorBidi"/>
                <w:sz w:val="26"/>
                <w:szCs w:val="26"/>
              </w:rPr>
            </w:pPr>
          </w:p>
        </w:tc>
      </w:tr>
      <w:tr w:rsidR="008B02DC" w:rsidRPr="00006083" w14:paraId="43E533A8" w14:textId="77777777" w:rsidTr="00124B64">
        <w:trPr>
          <w:trHeight w:val="180"/>
        </w:trPr>
        <w:tc>
          <w:tcPr>
            <w:tcW w:w="4277" w:type="dxa"/>
            <w:vAlign w:val="bottom"/>
            <w:hideMark/>
          </w:tcPr>
          <w:p w14:paraId="3EED14AF" w14:textId="64B4676F" w:rsidR="00815ACD" w:rsidRPr="00006083" w:rsidRDefault="00815ACD" w:rsidP="009B3866">
            <w:pPr>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continuing operations</w:t>
            </w:r>
          </w:p>
        </w:tc>
        <w:tc>
          <w:tcPr>
            <w:tcW w:w="1843" w:type="dxa"/>
            <w:vAlign w:val="bottom"/>
          </w:tcPr>
          <w:p w14:paraId="283F46C8" w14:textId="2570CB66" w:rsidR="00815ACD" w:rsidRPr="00006083" w:rsidRDefault="00630A80" w:rsidP="009B3866">
            <w:pPr>
              <w:spacing w:after="0" w:line="240" w:lineRule="auto"/>
              <w:ind w:left="426"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163</w:t>
            </w:r>
          </w:p>
        </w:tc>
        <w:tc>
          <w:tcPr>
            <w:tcW w:w="1728" w:type="dxa"/>
            <w:vAlign w:val="bottom"/>
          </w:tcPr>
          <w:p w14:paraId="1E8B2BE4" w14:textId="3A603766" w:rsidR="00815ACD" w:rsidRPr="00006083" w:rsidRDefault="00C6389C" w:rsidP="009B3866">
            <w:pPr>
              <w:spacing w:after="0" w:line="240" w:lineRule="auto"/>
              <w:ind w:left="426"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367</w:t>
            </w:r>
          </w:p>
        </w:tc>
        <w:tc>
          <w:tcPr>
            <w:tcW w:w="1483" w:type="dxa"/>
            <w:vAlign w:val="bottom"/>
          </w:tcPr>
          <w:p w14:paraId="5C1F9D5F" w14:textId="26CD1033" w:rsidR="00815ACD" w:rsidRPr="00006083" w:rsidRDefault="000549AB" w:rsidP="009B3866">
            <w:pPr>
              <w:spacing w:after="0" w:line="240" w:lineRule="auto"/>
              <w:ind w:left="252"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530</w:t>
            </w:r>
          </w:p>
        </w:tc>
      </w:tr>
      <w:tr w:rsidR="008B02DC" w:rsidRPr="00006083" w14:paraId="48ECE6F8" w14:textId="77777777" w:rsidTr="00124B64">
        <w:tc>
          <w:tcPr>
            <w:tcW w:w="4277" w:type="dxa"/>
            <w:vAlign w:val="bottom"/>
            <w:hideMark/>
          </w:tcPr>
          <w:p w14:paraId="4AFB8E52" w14:textId="56145DFB" w:rsidR="00815ACD" w:rsidRPr="00006083" w:rsidRDefault="00815ACD" w:rsidP="009B3866">
            <w:pPr>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comprehensive income</w:t>
            </w:r>
            <w:r w:rsidR="00310270" w:rsidRPr="00006083">
              <w:rPr>
                <w:rFonts w:asciiTheme="minorBidi" w:eastAsia="Times New Roman" w:hAnsiTheme="minorBidi" w:cstheme="minorBidi"/>
                <w:sz w:val="26"/>
                <w:szCs w:val="26"/>
              </w:rPr>
              <w:t xml:space="preserve"> </w:t>
            </w:r>
            <w:r w:rsidR="00BC61C0" w:rsidRPr="00006083">
              <w:rPr>
                <w:rFonts w:asciiTheme="minorBidi" w:eastAsia="Times New Roman" w:hAnsiTheme="minorBidi" w:cstheme="minorBidi"/>
                <w:sz w:val="26"/>
                <w:szCs w:val="26"/>
              </w:rPr>
              <w:t>(</w:t>
            </w:r>
            <w:r w:rsidR="00577150" w:rsidRPr="00006083">
              <w:rPr>
                <w:rFonts w:asciiTheme="minorBidi" w:eastAsia="Times New Roman" w:hAnsiTheme="minorBidi" w:cstheme="minorBidi"/>
                <w:sz w:val="26"/>
                <w:szCs w:val="26"/>
              </w:rPr>
              <w:t>expense</w:t>
            </w:r>
            <w:r w:rsidR="00BC61C0" w:rsidRPr="00006083">
              <w:rPr>
                <w:rFonts w:asciiTheme="minorBidi" w:eastAsia="Times New Roman" w:hAnsiTheme="minorBidi" w:cstheme="minorBidi"/>
                <w:sz w:val="26"/>
                <w:szCs w:val="26"/>
              </w:rPr>
              <w:t>)</w:t>
            </w:r>
          </w:p>
        </w:tc>
        <w:tc>
          <w:tcPr>
            <w:tcW w:w="1843" w:type="dxa"/>
            <w:vAlign w:val="bottom"/>
          </w:tcPr>
          <w:p w14:paraId="2F8FB4E9" w14:textId="49D9E532" w:rsidR="00815ACD" w:rsidRPr="00006083" w:rsidRDefault="00630A8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728" w:type="dxa"/>
            <w:vAlign w:val="bottom"/>
          </w:tcPr>
          <w:p w14:paraId="371C0F4F" w14:textId="780FFC31" w:rsidR="00815ACD" w:rsidRPr="00006083" w:rsidRDefault="00C6389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77</w:t>
            </w:r>
          </w:p>
        </w:tc>
        <w:tc>
          <w:tcPr>
            <w:tcW w:w="1483" w:type="dxa"/>
            <w:vAlign w:val="bottom"/>
          </w:tcPr>
          <w:p w14:paraId="4A841A2C" w14:textId="6EFCE23B" w:rsidR="00815ACD" w:rsidRPr="00006083" w:rsidRDefault="000549AB"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76</w:t>
            </w:r>
          </w:p>
        </w:tc>
      </w:tr>
      <w:tr w:rsidR="008B02DC" w:rsidRPr="00006083" w14:paraId="252ACD6B" w14:textId="77777777" w:rsidTr="00124B64">
        <w:tc>
          <w:tcPr>
            <w:tcW w:w="4277" w:type="dxa"/>
            <w:vAlign w:val="bottom"/>
          </w:tcPr>
          <w:p w14:paraId="4365A1E5" w14:textId="16C3045C"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64"/>
              <w:rPr>
                <w:rFonts w:asciiTheme="minorBidi" w:eastAsia="Times New Roman" w:hAnsiTheme="minorBidi" w:cstheme="minorBidi"/>
                <w:sz w:val="12"/>
                <w:szCs w:val="12"/>
              </w:rPr>
            </w:pPr>
          </w:p>
        </w:tc>
        <w:tc>
          <w:tcPr>
            <w:tcW w:w="1843" w:type="dxa"/>
            <w:vAlign w:val="bottom"/>
          </w:tcPr>
          <w:p w14:paraId="2D0093F3" w14:textId="528AF564"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728" w:type="dxa"/>
            <w:vAlign w:val="bottom"/>
          </w:tcPr>
          <w:p w14:paraId="0A38AF3E" w14:textId="37F4F178"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sz w:val="12"/>
                <w:szCs w:val="12"/>
              </w:rPr>
            </w:pPr>
          </w:p>
        </w:tc>
        <w:tc>
          <w:tcPr>
            <w:tcW w:w="1483" w:type="dxa"/>
            <w:vAlign w:val="bottom"/>
          </w:tcPr>
          <w:p w14:paraId="3BA78875" w14:textId="4AE050E6"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B02DC" w:rsidRPr="00006083" w14:paraId="0752535E" w14:textId="77777777" w:rsidTr="00124B64">
        <w:trPr>
          <w:trHeight w:val="70"/>
        </w:trPr>
        <w:tc>
          <w:tcPr>
            <w:tcW w:w="4277" w:type="dxa"/>
            <w:vAlign w:val="bottom"/>
            <w:hideMark/>
          </w:tcPr>
          <w:p w14:paraId="76173E56" w14:textId="301E2A1C"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comprehensive income</w:t>
            </w:r>
            <w:r w:rsidR="00310270" w:rsidRPr="00006083">
              <w:rPr>
                <w:rFonts w:asciiTheme="minorBidi" w:eastAsia="Times New Roman" w:hAnsiTheme="minorBidi" w:cstheme="minorBidi"/>
                <w:sz w:val="26"/>
                <w:szCs w:val="26"/>
              </w:rPr>
              <w:t xml:space="preserve"> (</w:t>
            </w:r>
            <w:r w:rsidR="00577150" w:rsidRPr="00006083">
              <w:rPr>
                <w:rFonts w:asciiTheme="minorBidi" w:eastAsia="Times New Roman" w:hAnsiTheme="minorBidi" w:cstheme="minorBidi"/>
                <w:sz w:val="26"/>
                <w:szCs w:val="26"/>
              </w:rPr>
              <w:t>expense</w:t>
            </w:r>
            <w:r w:rsidR="00310270" w:rsidRPr="00006083">
              <w:rPr>
                <w:rFonts w:asciiTheme="minorBidi" w:eastAsia="Times New Roman" w:hAnsiTheme="minorBidi" w:cstheme="minorBidi"/>
                <w:sz w:val="26"/>
                <w:szCs w:val="26"/>
              </w:rPr>
              <w:t>)</w:t>
            </w:r>
          </w:p>
        </w:tc>
        <w:tc>
          <w:tcPr>
            <w:tcW w:w="1843" w:type="dxa"/>
            <w:vAlign w:val="bottom"/>
          </w:tcPr>
          <w:p w14:paraId="74BF597B" w14:textId="5FF6D4F8" w:rsidR="00815ACD" w:rsidRPr="00006083" w:rsidRDefault="00630A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162</w:t>
            </w:r>
          </w:p>
        </w:tc>
        <w:tc>
          <w:tcPr>
            <w:tcW w:w="1728" w:type="dxa"/>
            <w:vAlign w:val="bottom"/>
          </w:tcPr>
          <w:p w14:paraId="6BD8C7C8" w14:textId="6779954E" w:rsidR="00815ACD" w:rsidRPr="00006083" w:rsidRDefault="00C6389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444</w:t>
            </w:r>
          </w:p>
        </w:tc>
        <w:tc>
          <w:tcPr>
            <w:tcW w:w="1483" w:type="dxa"/>
            <w:vAlign w:val="bottom"/>
          </w:tcPr>
          <w:p w14:paraId="7675267C" w14:textId="4076581B" w:rsidR="00815ACD" w:rsidRPr="00006083" w:rsidRDefault="005E202B"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606</w:t>
            </w:r>
          </w:p>
        </w:tc>
      </w:tr>
      <w:tr w:rsidR="008B02DC" w:rsidRPr="00006083" w14:paraId="49831A3D" w14:textId="77777777" w:rsidTr="00124B64">
        <w:tc>
          <w:tcPr>
            <w:tcW w:w="4277" w:type="dxa"/>
            <w:vAlign w:val="bottom"/>
          </w:tcPr>
          <w:p w14:paraId="7C54FB69" w14:textId="7B868623"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64"/>
              <w:rPr>
                <w:rFonts w:asciiTheme="minorBidi" w:eastAsia="Times New Roman" w:hAnsiTheme="minorBidi" w:cstheme="minorBidi"/>
                <w:sz w:val="12"/>
                <w:szCs w:val="12"/>
              </w:rPr>
            </w:pPr>
          </w:p>
        </w:tc>
        <w:tc>
          <w:tcPr>
            <w:tcW w:w="1843" w:type="dxa"/>
            <w:vAlign w:val="bottom"/>
          </w:tcPr>
          <w:p w14:paraId="633DE92C" w14:textId="79286979"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728" w:type="dxa"/>
            <w:vAlign w:val="bottom"/>
          </w:tcPr>
          <w:p w14:paraId="59272AE7" w14:textId="1E633C4C"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483" w:type="dxa"/>
            <w:vAlign w:val="bottom"/>
          </w:tcPr>
          <w:p w14:paraId="4EA5CBAA" w14:textId="600CFFDB"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15ACD" w:rsidRPr="00006083" w14:paraId="0319312F" w14:textId="77777777" w:rsidTr="00124B64">
        <w:tc>
          <w:tcPr>
            <w:tcW w:w="4277" w:type="dxa"/>
            <w:vAlign w:val="bottom"/>
            <w:hideMark/>
          </w:tcPr>
          <w:p w14:paraId="45927C10"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left="86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Dividends received from associates</w:t>
            </w:r>
          </w:p>
        </w:tc>
        <w:tc>
          <w:tcPr>
            <w:tcW w:w="1843" w:type="dxa"/>
            <w:vAlign w:val="bottom"/>
          </w:tcPr>
          <w:p w14:paraId="1FAE4CDA" w14:textId="3949EA52" w:rsidR="00815ACD" w:rsidRPr="00006083" w:rsidRDefault="00630A80"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139</w:t>
            </w:r>
          </w:p>
        </w:tc>
        <w:tc>
          <w:tcPr>
            <w:tcW w:w="1728" w:type="dxa"/>
            <w:vAlign w:val="bottom"/>
          </w:tcPr>
          <w:p w14:paraId="7CC71544" w14:textId="48407D5C" w:rsidR="00815ACD" w:rsidRPr="00006083" w:rsidRDefault="00C6389C"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83" w:type="dxa"/>
            <w:vAlign w:val="bottom"/>
          </w:tcPr>
          <w:p w14:paraId="7C87DC3E" w14:textId="19D69648" w:rsidR="00815ACD" w:rsidRPr="00006083" w:rsidRDefault="005E202B"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139</w:t>
            </w:r>
          </w:p>
        </w:tc>
      </w:tr>
    </w:tbl>
    <w:p w14:paraId="65F1EF32" w14:textId="1E1353C0" w:rsidR="00FA7A69" w:rsidRPr="00006083" w:rsidRDefault="00FA7A69" w:rsidP="009B3866">
      <w:pPr>
        <w:spacing w:after="0" w:line="240" w:lineRule="auto"/>
        <w:ind w:left="1080"/>
        <w:jc w:val="both"/>
        <w:rPr>
          <w:rFonts w:asciiTheme="minorBidi" w:eastAsia="Times New Roman" w:hAnsiTheme="minorBidi" w:cstheme="minorBidi"/>
          <w:b/>
          <w:bCs/>
          <w:sz w:val="26"/>
          <w:szCs w:val="26"/>
          <w:lang w:val="en-GB"/>
        </w:rPr>
      </w:pPr>
    </w:p>
    <w:p w14:paraId="6680AF5C" w14:textId="77777777" w:rsidR="00FA7A69" w:rsidRPr="00006083" w:rsidRDefault="00FA7A69" w:rsidP="009B386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71D4489E" w14:textId="47EF8789" w:rsidR="00FA7A69" w:rsidRPr="00006083" w:rsidRDefault="00B21342" w:rsidP="00B37B56">
      <w:pPr>
        <w:tabs>
          <w:tab w:val="left" w:pos="540"/>
        </w:tabs>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FA7A69" w:rsidRPr="00006083">
        <w:rPr>
          <w:rFonts w:asciiTheme="minorBidi" w:eastAsia="Times New Roman" w:hAnsiTheme="minorBidi" w:cstheme="minorBidi"/>
          <w:b/>
          <w:bCs/>
          <w:sz w:val="26"/>
          <w:szCs w:val="26"/>
        </w:rPr>
        <w:tab/>
        <w:t>Investments in subsidiaries, associates and interests in joint ventures</w:t>
      </w:r>
      <w:r w:rsidR="00FA7A69" w:rsidRPr="00006083">
        <w:rPr>
          <w:rFonts w:asciiTheme="minorBidi" w:eastAsia="Times New Roman" w:hAnsiTheme="minorBidi" w:cstheme="minorBidi"/>
          <w:sz w:val="26"/>
          <w:szCs w:val="26"/>
        </w:rPr>
        <w:t xml:space="preserve"> (Cont’d)</w:t>
      </w:r>
    </w:p>
    <w:p w14:paraId="114BA55B" w14:textId="77777777" w:rsidR="00815ACD" w:rsidRPr="00006083" w:rsidRDefault="00815ACD" w:rsidP="009B3866">
      <w:pPr>
        <w:spacing w:after="0" w:line="240" w:lineRule="auto"/>
        <w:ind w:left="1080"/>
        <w:jc w:val="both"/>
        <w:rPr>
          <w:rFonts w:asciiTheme="minorBidi" w:eastAsia="Times New Roman" w:hAnsiTheme="minorBidi" w:cstheme="minorBidi"/>
          <w:b/>
          <w:bCs/>
          <w:sz w:val="26"/>
          <w:szCs w:val="26"/>
          <w:lang w:val="en-GB"/>
        </w:rPr>
      </w:pPr>
    </w:p>
    <w:p w14:paraId="0D7239B1" w14:textId="77777777" w:rsidR="00815ACD" w:rsidRPr="00006083" w:rsidRDefault="00815ACD" w:rsidP="009B3866">
      <w:pPr>
        <w:spacing w:after="0" w:line="240" w:lineRule="auto"/>
        <w:ind w:left="108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Reconciliation of summarised financial information</w:t>
      </w:r>
    </w:p>
    <w:p w14:paraId="721BFDAF" w14:textId="36AD1E56" w:rsidR="00815ACD" w:rsidRPr="00006083" w:rsidRDefault="00815ACD" w:rsidP="009B3866">
      <w:pPr>
        <w:spacing w:after="0" w:line="240" w:lineRule="auto"/>
        <w:ind w:left="1080"/>
        <w:jc w:val="both"/>
        <w:rPr>
          <w:rFonts w:asciiTheme="minorBidi" w:eastAsia="Times New Roman" w:hAnsiTheme="minorBidi" w:cstheme="minorBidi"/>
          <w:sz w:val="26"/>
          <w:szCs w:val="26"/>
        </w:rPr>
      </w:pPr>
    </w:p>
    <w:p w14:paraId="36E0203B" w14:textId="77777777"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Reconciliation of the summarised financial information presented to the carrying amount of its interest in associates:</w:t>
      </w:r>
    </w:p>
    <w:p w14:paraId="4F414270" w14:textId="2A71A0E9" w:rsidR="00815ACD" w:rsidRPr="00006083" w:rsidRDefault="00815ACD" w:rsidP="009B3866">
      <w:pPr>
        <w:spacing w:after="0" w:line="240" w:lineRule="auto"/>
        <w:ind w:left="1080"/>
        <w:jc w:val="both"/>
        <w:rPr>
          <w:rFonts w:asciiTheme="minorBidi" w:eastAsia="Times New Roman" w:hAnsiTheme="minorBidi" w:cstheme="minorBidi"/>
          <w:sz w:val="26"/>
          <w:szCs w:val="26"/>
        </w:rPr>
      </w:pPr>
    </w:p>
    <w:tbl>
      <w:tblPr>
        <w:tblW w:w="9342" w:type="dxa"/>
        <w:tblInd w:w="90" w:type="dxa"/>
        <w:tblLayout w:type="fixed"/>
        <w:tblLook w:val="04A0" w:firstRow="1" w:lastRow="0" w:firstColumn="1" w:lastColumn="0" w:noHBand="0" w:noVBand="1"/>
      </w:tblPr>
      <w:tblGrid>
        <w:gridCol w:w="4305"/>
        <w:gridCol w:w="1842"/>
        <w:gridCol w:w="1701"/>
        <w:gridCol w:w="1494"/>
      </w:tblGrid>
      <w:tr w:rsidR="00B8110D" w:rsidRPr="00006083" w14:paraId="01E5D02A" w14:textId="77777777">
        <w:trPr>
          <w:trHeight w:val="180"/>
        </w:trPr>
        <w:tc>
          <w:tcPr>
            <w:tcW w:w="4305" w:type="dxa"/>
            <w:vAlign w:val="bottom"/>
          </w:tcPr>
          <w:p w14:paraId="6F521ECD" w14:textId="77777777" w:rsidR="00B8110D" w:rsidRPr="00006083" w:rsidRDefault="00B8110D" w:rsidP="009B3866">
            <w:pPr>
              <w:tabs>
                <w:tab w:val="center" w:pos="6840"/>
                <w:tab w:val="right" w:pos="8640"/>
              </w:tabs>
              <w:spacing w:after="0" w:line="240" w:lineRule="auto"/>
              <w:ind w:left="864" w:right="-43"/>
              <w:rPr>
                <w:rFonts w:asciiTheme="minorBidi" w:eastAsia="Times New Roman" w:hAnsiTheme="minorBidi" w:cstheme="minorBidi"/>
                <w:sz w:val="26"/>
                <w:szCs w:val="26"/>
                <w:lang w:val="en-GB"/>
              </w:rPr>
            </w:pPr>
          </w:p>
        </w:tc>
        <w:tc>
          <w:tcPr>
            <w:tcW w:w="5037" w:type="dxa"/>
            <w:gridSpan w:val="3"/>
            <w:vAlign w:val="bottom"/>
          </w:tcPr>
          <w:p w14:paraId="6BD267D2" w14:textId="5077378F" w:rsidR="00B8110D" w:rsidRPr="00006083" w:rsidRDefault="00B8110D" w:rsidP="00B8110D">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w:t>
            </w:r>
            <w:r w:rsidRPr="00006083">
              <w:rPr>
                <w:rFonts w:asciiTheme="minorBidi" w:eastAsia="Times New Roman" w:hAnsiTheme="minorBidi" w:cstheme="minorBidi"/>
                <w:b/>
                <w:bCs/>
                <w:sz w:val="26"/>
                <w:szCs w:val="26"/>
                <w:lang w:val="en-GB"/>
              </w:rPr>
              <w:t xml:space="preserve">nine-month </w:t>
            </w:r>
            <w:r w:rsidRPr="00006083">
              <w:rPr>
                <w:rFonts w:asciiTheme="minorBidi" w:eastAsia="Times New Roman" w:hAnsiTheme="minorBidi" w:cstheme="minorBidi"/>
                <w:b/>
                <w:bCs/>
                <w:sz w:val="26"/>
                <w:szCs w:val="26"/>
              </w:rPr>
              <w:t xml:space="preserve">period ended </w:t>
            </w:r>
            <w:r w:rsidRPr="00006083">
              <w:rPr>
                <w:rFonts w:asciiTheme="minorBidi" w:eastAsia="Times New Roman" w:hAnsiTheme="minorBidi" w:cstheme="minorBidi"/>
                <w:b/>
                <w:bCs/>
                <w:sz w:val="26"/>
                <w:szCs w:val="26"/>
                <w:lang w:val="en-GB"/>
              </w:rPr>
              <w:t>30</w:t>
            </w:r>
            <w:r w:rsidRPr="00006083">
              <w:rPr>
                <w:rFonts w:asciiTheme="minorBidi" w:eastAsia="Times New Roman" w:hAnsiTheme="minorBidi" w:cstheme="minorBidi"/>
                <w:b/>
                <w:bCs/>
                <w:sz w:val="26"/>
                <w:szCs w:val="26"/>
              </w:rPr>
              <w:t xml:space="preserve"> September </w:t>
            </w:r>
            <w:r w:rsidRPr="00006083">
              <w:rPr>
                <w:rFonts w:asciiTheme="minorBidi" w:eastAsia="Times New Roman" w:hAnsiTheme="minorBidi" w:cstheme="minorBidi"/>
                <w:b/>
                <w:bCs/>
                <w:sz w:val="26"/>
                <w:szCs w:val="26"/>
                <w:lang w:val="en-GB"/>
              </w:rPr>
              <w:t>2025</w:t>
            </w:r>
          </w:p>
        </w:tc>
      </w:tr>
      <w:tr w:rsidR="00E13CB9" w:rsidRPr="00006083" w14:paraId="0692F38A" w14:textId="77777777" w:rsidTr="006D247E">
        <w:trPr>
          <w:trHeight w:val="180"/>
        </w:trPr>
        <w:tc>
          <w:tcPr>
            <w:tcW w:w="4305" w:type="dxa"/>
            <w:vAlign w:val="bottom"/>
          </w:tcPr>
          <w:p w14:paraId="57B43FEF" w14:textId="72D4DB02" w:rsidR="00E13CB9" w:rsidRPr="00006083" w:rsidRDefault="00E13CB9" w:rsidP="009B3866">
            <w:pPr>
              <w:tabs>
                <w:tab w:val="center" w:pos="6840"/>
                <w:tab w:val="right" w:pos="8640"/>
              </w:tabs>
              <w:spacing w:after="0" w:line="240" w:lineRule="auto"/>
              <w:ind w:left="864" w:right="-43"/>
              <w:rPr>
                <w:rFonts w:asciiTheme="minorBidi" w:eastAsia="Times New Roman" w:hAnsiTheme="minorBidi" w:cstheme="minorBidi"/>
                <w:sz w:val="26"/>
                <w:szCs w:val="26"/>
                <w:lang w:val="en-GB"/>
              </w:rPr>
            </w:pPr>
          </w:p>
        </w:tc>
        <w:tc>
          <w:tcPr>
            <w:tcW w:w="1842" w:type="dxa"/>
            <w:vAlign w:val="bottom"/>
            <w:hideMark/>
          </w:tcPr>
          <w:p w14:paraId="39059B13" w14:textId="77777777" w:rsidR="00E13CB9" w:rsidRPr="00006083" w:rsidRDefault="00E13CB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S&amp;P Syndicate Public Company Limited</w:t>
            </w:r>
          </w:p>
        </w:tc>
        <w:tc>
          <w:tcPr>
            <w:tcW w:w="1701" w:type="dxa"/>
            <w:vAlign w:val="bottom"/>
            <w:hideMark/>
          </w:tcPr>
          <w:p w14:paraId="1F35FA26" w14:textId="77777777" w:rsidR="00E13CB9" w:rsidRPr="00006083" w:rsidRDefault="00E13CB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BTG Holding</w:t>
            </w:r>
          </w:p>
          <w:p w14:paraId="53D953C7" w14:textId="00205C4D" w:rsidR="00E13CB9" w:rsidRPr="00006083" w:rsidRDefault="00E13CB9"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pacing w:val="-6"/>
                <w:sz w:val="26"/>
                <w:szCs w:val="26"/>
              </w:rPr>
              <w:t>Company Pte. Ltd</w:t>
            </w:r>
            <w:r w:rsidRPr="00006083">
              <w:rPr>
                <w:rFonts w:asciiTheme="minorBidi" w:eastAsia="Times New Roman" w:hAnsiTheme="minorBidi" w:cstheme="minorBidi"/>
                <w:b/>
                <w:bCs/>
                <w:sz w:val="26"/>
                <w:szCs w:val="26"/>
              </w:rPr>
              <w:t>.</w:t>
            </w:r>
          </w:p>
        </w:tc>
        <w:tc>
          <w:tcPr>
            <w:tcW w:w="1494" w:type="dxa"/>
            <w:vAlign w:val="bottom"/>
            <w:hideMark/>
          </w:tcPr>
          <w:p w14:paraId="536FE437" w14:textId="77777777" w:rsidR="00E13CB9" w:rsidRPr="00006083" w:rsidRDefault="00E13CB9"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E13CB9" w:rsidRPr="00006083" w14:paraId="146F69C9" w14:textId="77777777" w:rsidTr="006D247E">
        <w:trPr>
          <w:trHeight w:val="180"/>
        </w:trPr>
        <w:tc>
          <w:tcPr>
            <w:tcW w:w="4305" w:type="dxa"/>
            <w:vAlign w:val="bottom"/>
          </w:tcPr>
          <w:p w14:paraId="4E95BBA4" w14:textId="77777777" w:rsidR="00E13CB9" w:rsidRPr="00006083" w:rsidRDefault="00E13CB9" w:rsidP="009B3866">
            <w:pPr>
              <w:tabs>
                <w:tab w:val="center" w:pos="6840"/>
                <w:tab w:val="right" w:pos="8640"/>
              </w:tabs>
              <w:spacing w:after="0" w:line="240" w:lineRule="auto"/>
              <w:ind w:left="864" w:right="-43"/>
              <w:rPr>
                <w:rFonts w:asciiTheme="minorBidi" w:eastAsia="Times New Roman" w:hAnsiTheme="minorBidi" w:cstheme="minorBidi"/>
                <w:sz w:val="26"/>
                <w:szCs w:val="26"/>
              </w:rPr>
            </w:pPr>
          </w:p>
        </w:tc>
        <w:tc>
          <w:tcPr>
            <w:tcW w:w="1842" w:type="dxa"/>
            <w:vAlign w:val="bottom"/>
            <w:hideMark/>
          </w:tcPr>
          <w:p w14:paraId="614C597E" w14:textId="318879DA" w:rsidR="00E13CB9" w:rsidRPr="00006083" w:rsidRDefault="00E13CB9"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701" w:type="dxa"/>
            <w:vAlign w:val="bottom"/>
            <w:hideMark/>
          </w:tcPr>
          <w:p w14:paraId="49122B96" w14:textId="283EE38A" w:rsidR="00E13CB9" w:rsidRPr="00006083" w:rsidRDefault="00E13CB9"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494" w:type="dxa"/>
            <w:vAlign w:val="bottom"/>
            <w:hideMark/>
          </w:tcPr>
          <w:p w14:paraId="591EFA26" w14:textId="5150AB6F" w:rsidR="00E13CB9" w:rsidRPr="00006083" w:rsidRDefault="00E13CB9"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r>
      <w:tr w:rsidR="00E13CB9" w:rsidRPr="00006083" w14:paraId="6D1CE957" w14:textId="77777777" w:rsidTr="006D247E">
        <w:trPr>
          <w:trHeight w:val="70"/>
        </w:trPr>
        <w:tc>
          <w:tcPr>
            <w:tcW w:w="4305" w:type="dxa"/>
            <w:vAlign w:val="center"/>
          </w:tcPr>
          <w:p w14:paraId="1139FFAA" w14:textId="1A8C6C43" w:rsidR="00E13CB9" w:rsidRPr="00006083" w:rsidRDefault="00E13CB9" w:rsidP="009B3866">
            <w:pPr>
              <w:spacing w:after="0" w:line="240" w:lineRule="auto"/>
              <w:ind w:left="864" w:right="-108"/>
              <w:rPr>
                <w:rFonts w:asciiTheme="minorBidi" w:eastAsia="Times New Roman" w:hAnsiTheme="minorBidi" w:cstheme="minorBidi"/>
                <w:b/>
                <w:bCs/>
                <w:sz w:val="12"/>
                <w:szCs w:val="12"/>
              </w:rPr>
            </w:pPr>
          </w:p>
        </w:tc>
        <w:tc>
          <w:tcPr>
            <w:tcW w:w="1842" w:type="dxa"/>
            <w:vAlign w:val="center"/>
          </w:tcPr>
          <w:p w14:paraId="7911E6B5" w14:textId="1821FE9D"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701" w:type="dxa"/>
            <w:vAlign w:val="center"/>
          </w:tcPr>
          <w:p w14:paraId="3ECCB8AC" w14:textId="6B319052"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494" w:type="dxa"/>
            <w:vAlign w:val="center"/>
          </w:tcPr>
          <w:p w14:paraId="4ED56F55" w14:textId="677A77F9"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r>
      <w:tr w:rsidR="00E13CB9" w:rsidRPr="00006083" w14:paraId="49207605" w14:textId="77777777" w:rsidTr="006D247E">
        <w:trPr>
          <w:trHeight w:val="70"/>
        </w:trPr>
        <w:tc>
          <w:tcPr>
            <w:tcW w:w="4305" w:type="dxa"/>
            <w:vAlign w:val="center"/>
            <w:hideMark/>
          </w:tcPr>
          <w:p w14:paraId="0930AA2A"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Summarised financial information</w:t>
            </w:r>
          </w:p>
        </w:tc>
        <w:tc>
          <w:tcPr>
            <w:tcW w:w="1842" w:type="dxa"/>
            <w:vAlign w:val="center"/>
          </w:tcPr>
          <w:p w14:paraId="2AFCD4F7" w14:textId="6436D20D" w:rsidR="00E13CB9" w:rsidRPr="00006083" w:rsidRDefault="00E13CB9" w:rsidP="009B3866">
            <w:pPr>
              <w:spacing w:after="0" w:line="240" w:lineRule="auto"/>
              <w:ind w:right="-72"/>
              <w:jc w:val="right"/>
              <w:rPr>
                <w:rFonts w:asciiTheme="minorBidi" w:eastAsia="Times New Roman" w:hAnsiTheme="minorBidi" w:cstheme="minorBidi"/>
                <w:sz w:val="26"/>
                <w:szCs w:val="26"/>
              </w:rPr>
            </w:pPr>
          </w:p>
        </w:tc>
        <w:tc>
          <w:tcPr>
            <w:tcW w:w="1701" w:type="dxa"/>
            <w:vAlign w:val="center"/>
          </w:tcPr>
          <w:p w14:paraId="4082DB0D" w14:textId="07CD9EE0" w:rsidR="00E13CB9" w:rsidRPr="00006083" w:rsidRDefault="00E13CB9" w:rsidP="009B3866">
            <w:pPr>
              <w:spacing w:after="0" w:line="240" w:lineRule="auto"/>
              <w:ind w:right="-72"/>
              <w:jc w:val="right"/>
              <w:rPr>
                <w:rFonts w:asciiTheme="minorBidi" w:eastAsia="Times New Roman" w:hAnsiTheme="minorBidi" w:cstheme="minorBidi"/>
                <w:sz w:val="26"/>
                <w:szCs w:val="26"/>
              </w:rPr>
            </w:pPr>
          </w:p>
        </w:tc>
        <w:tc>
          <w:tcPr>
            <w:tcW w:w="1494" w:type="dxa"/>
            <w:vAlign w:val="center"/>
          </w:tcPr>
          <w:p w14:paraId="771A5AF6" w14:textId="26251A89" w:rsidR="00E13CB9" w:rsidRPr="00006083" w:rsidRDefault="00E13CB9" w:rsidP="009B3866">
            <w:pPr>
              <w:spacing w:after="0" w:line="240" w:lineRule="auto"/>
              <w:ind w:right="-72"/>
              <w:jc w:val="right"/>
              <w:rPr>
                <w:rFonts w:asciiTheme="minorBidi" w:eastAsia="Times New Roman" w:hAnsiTheme="minorBidi" w:cstheme="minorBidi"/>
                <w:sz w:val="26"/>
                <w:szCs w:val="26"/>
              </w:rPr>
            </w:pPr>
          </w:p>
        </w:tc>
      </w:tr>
      <w:tr w:rsidR="00E13CB9" w:rsidRPr="00006083" w14:paraId="1AC37A98" w14:textId="77777777" w:rsidTr="006D247E">
        <w:trPr>
          <w:trHeight w:val="70"/>
        </w:trPr>
        <w:tc>
          <w:tcPr>
            <w:tcW w:w="4305" w:type="dxa"/>
            <w:vAlign w:val="center"/>
            <w:hideMark/>
          </w:tcPr>
          <w:p w14:paraId="7D5C71F5" w14:textId="04C902BB"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Opening net assets </w:t>
            </w:r>
            <w:r w:rsidR="00B21342"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1842" w:type="dxa"/>
            <w:vAlign w:val="center"/>
          </w:tcPr>
          <w:p w14:paraId="5E8CC388" w14:textId="1BB568AA" w:rsidR="00E13CB9"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2,737</w:t>
            </w:r>
          </w:p>
        </w:tc>
        <w:tc>
          <w:tcPr>
            <w:tcW w:w="1701" w:type="dxa"/>
            <w:vAlign w:val="center"/>
          </w:tcPr>
          <w:p w14:paraId="5936183D" w14:textId="1127E5E6" w:rsidR="00E13CB9" w:rsidRPr="00006083" w:rsidRDefault="00FD1D5F"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4,920</w:t>
            </w:r>
          </w:p>
        </w:tc>
        <w:tc>
          <w:tcPr>
            <w:tcW w:w="1494" w:type="dxa"/>
            <w:vAlign w:val="center"/>
          </w:tcPr>
          <w:p w14:paraId="0B4CC237" w14:textId="5471F873" w:rsidR="00E13CB9" w:rsidRPr="00006083" w:rsidRDefault="008B6F1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7,657</w:t>
            </w:r>
          </w:p>
        </w:tc>
      </w:tr>
      <w:tr w:rsidR="00E13CB9" w:rsidRPr="00006083" w14:paraId="0667276D" w14:textId="77777777" w:rsidTr="006D247E">
        <w:trPr>
          <w:trHeight w:val="70"/>
        </w:trPr>
        <w:tc>
          <w:tcPr>
            <w:tcW w:w="4305" w:type="dxa"/>
            <w:vAlign w:val="center"/>
            <w:hideMark/>
          </w:tcPr>
          <w:p w14:paraId="5842DF0D" w14:textId="6F6E2DA7" w:rsidR="00E13CB9" w:rsidRPr="00006083" w:rsidRDefault="00E13CB9" w:rsidP="009B3866">
            <w:pPr>
              <w:spacing w:after="0" w:line="240" w:lineRule="auto"/>
              <w:ind w:left="864" w:right="-108"/>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 xml:space="preserve">Profit for the </w:t>
            </w:r>
            <w:r w:rsidR="008D7220" w:rsidRPr="00006083">
              <w:rPr>
                <w:rFonts w:asciiTheme="minorBidi" w:eastAsia="Times New Roman" w:hAnsiTheme="minorBidi" w:cstheme="minorBidi"/>
                <w:sz w:val="26"/>
                <w:szCs w:val="26"/>
                <w:lang w:val="en-GB"/>
              </w:rPr>
              <w:t>period</w:t>
            </w:r>
          </w:p>
        </w:tc>
        <w:tc>
          <w:tcPr>
            <w:tcW w:w="1842" w:type="dxa"/>
            <w:vAlign w:val="center"/>
          </w:tcPr>
          <w:p w14:paraId="1873DAA7" w14:textId="63B3A6D8" w:rsidR="00E13CB9" w:rsidRPr="00006083" w:rsidRDefault="00630A80" w:rsidP="009B3866">
            <w:pPr>
              <w:spacing w:after="0" w:line="240" w:lineRule="auto"/>
              <w:ind w:left="426"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162</w:t>
            </w:r>
          </w:p>
        </w:tc>
        <w:tc>
          <w:tcPr>
            <w:tcW w:w="1701" w:type="dxa"/>
            <w:vAlign w:val="bottom"/>
          </w:tcPr>
          <w:p w14:paraId="2F9805D8" w14:textId="5502C41B" w:rsidR="00E13CB9" w:rsidRPr="00006083" w:rsidRDefault="00FD1D5F" w:rsidP="009B3866">
            <w:pPr>
              <w:spacing w:after="0" w:line="240" w:lineRule="auto"/>
              <w:ind w:left="426"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367</w:t>
            </w:r>
          </w:p>
        </w:tc>
        <w:tc>
          <w:tcPr>
            <w:tcW w:w="1494" w:type="dxa"/>
            <w:vAlign w:val="bottom"/>
          </w:tcPr>
          <w:p w14:paraId="76250CC0" w14:textId="28DE1057" w:rsidR="00E13CB9" w:rsidRPr="00006083" w:rsidRDefault="008B6F10" w:rsidP="009B3866">
            <w:pPr>
              <w:spacing w:after="0" w:line="240" w:lineRule="auto"/>
              <w:ind w:left="252"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529</w:t>
            </w:r>
          </w:p>
        </w:tc>
      </w:tr>
      <w:tr w:rsidR="00E13CB9" w:rsidRPr="00006083" w14:paraId="34C6A811" w14:textId="77777777" w:rsidTr="006D247E">
        <w:trPr>
          <w:trHeight w:val="70"/>
        </w:trPr>
        <w:tc>
          <w:tcPr>
            <w:tcW w:w="4305" w:type="dxa"/>
            <w:vAlign w:val="center"/>
            <w:hideMark/>
          </w:tcPr>
          <w:p w14:paraId="3E6035DF"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component of equity</w:t>
            </w:r>
          </w:p>
        </w:tc>
        <w:tc>
          <w:tcPr>
            <w:tcW w:w="1842" w:type="dxa"/>
            <w:vAlign w:val="center"/>
          </w:tcPr>
          <w:p w14:paraId="0BFF8B79" w14:textId="47B5CD2F" w:rsidR="00E13CB9"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(39)</w:t>
            </w:r>
          </w:p>
        </w:tc>
        <w:tc>
          <w:tcPr>
            <w:tcW w:w="1701" w:type="dxa"/>
            <w:vAlign w:val="center"/>
          </w:tcPr>
          <w:p w14:paraId="6596642A" w14:textId="35D07E1B" w:rsidR="00E13CB9" w:rsidRPr="00006083" w:rsidRDefault="00FD1D5F"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77</w:t>
            </w:r>
          </w:p>
        </w:tc>
        <w:tc>
          <w:tcPr>
            <w:tcW w:w="1494" w:type="dxa"/>
            <w:vAlign w:val="center"/>
          </w:tcPr>
          <w:p w14:paraId="558D9CD6" w14:textId="0FB1C41C" w:rsidR="00E13CB9" w:rsidRPr="00006083" w:rsidRDefault="008B6F1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38</w:t>
            </w:r>
          </w:p>
        </w:tc>
      </w:tr>
      <w:tr w:rsidR="00E13CB9" w:rsidRPr="00006083" w14:paraId="24AF355D" w14:textId="77777777" w:rsidTr="006D247E">
        <w:trPr>
          <w:trHeight w:val="70"/>
        </w:trPr>
        <w:tc>
          <w:tcPr>
            <w:tcW w:w="4305" w:type="dxa"/>
            <w:vAlign w:val="center"/>
            <w:hideMark/>
          </w:tcPr>
          <w:p w14:paraId="442A6459"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Foreign exchange differences</w:t>
            </w:r>
          </w:p>
        </w:tc>
        <w:tc>
          <w:tcPr>
            <w:tcW w:w="1842" w:type="dxa"/>
            <w:vAlign w:val="center"/>
          </w:tcPr>
          <w:p w14:paraId="295891CF" w14:textId="248D6E1A" w:rsidR="00E13CB9" w:rsidRPr="00006083" w:rsidRDefault="00630A80" w:rsidP="009B3866">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701" w:type="dxa"/>
            <w:vAlign w:val="center"/>
          </w:tcPr>
          <w:p w14:paraId="45DE861E" w14:textId="6A44AC36" w:rsidR="00E13CB9" w:rsidRPr="00006083" w:rsidRDefault="00FD1D5F"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(183)</w:t>
            </w:r>
          </w:p>
        </w:tc>
        <w:tc>
          <w:tcPr>
            <w:tcW w:w="1494" w:type="dxa"/>
            <w:vAlign w:val="center"/>
          </w:tcPr>
          <w:p w14:paraId="04CC1786" w14:textId="3FE30A67" w:rsidR="00E13CB9" w:rsidRPr="00006083" w:rsidRDefault="008B6F1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(183)</w:t>
            </w:r>
          </w:p>
        </w:tc>
      </w:tr>
      <w:tr w:rsidR="00E13CB9" w:rsidRPr="00006083" w14:paraId="3792634D" w14:textId="77777777" w:rsidTr="006D247E">
        <w:trPr>
          <w:trHeight w:val="70"/>
        </w:trPr>
        <w:tc>
          <w:tcPr>
            <w:tcW w:w="4305" w:type="dxa"/>
            <w:vAlign w:val="center"/>
            <w:hideMark/>
          </w:tcPr>
          <w:p w14:paraId="709F07C6"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Dividend paid</w:t>
            </w:r>
          </w:p>
        </w:tc>
        <w:tc>
          <w:tcPr>
            <w:tcW w:w="1842" w:type="dxa"/>
            <w:vAlign w:val="center"/>
          </w:tcPr>
          <w:p w14:paraId="1FFA32B7" w14:textId="12589681" w:rsidR="00E13CB9" w:rsidRPr="00006083" w:rsidRDefault="00630A80"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(385)</w:t>
            </w:r>
          </w:p>
        </w:tc>
        <w:tc>
          <w:tcPr>
            <w:tcW w:w="1701" w:type="dxa"/>
            <w:vAlign w:val="center"/>
          </w:tcPr>
          <w:p w14:paraId="5C784CA7" w14:textId="06B158CC" w:rsidR="00E13CB9" w:rsidRPr="00006083" w:rsidRDefault="00FD1D5F"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94" w:type="dxa"/>
            <w:vAlign w:val="center"/>
          </w:tcPr>
          <w:p w14:paraId="0E218906" w14:textId="2450C5C7" w:rsidR="00E13CB9" w:rsidRPr="00006083" w:rsidRDefault="005C66D9"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(385)</w:t>
            </w:r>
          </w:p>
        </w:tc>
      </w:tr>
      <w:tr w:rsidR="00E13CB9" w:rsidRPr="00006083" w14:paraId="54552ACF" w14:textId="77777777" w:rsidTr="006D247E">
        <w:trPr>
          <w:trHeight w:val="70"/>
        </w:trPr>
        <w:tc>
          <w:tcPr>
            <w:tcW w:w="4305" w:type="dxa"/>
            <w:vAlign w:val="center"/>
          </w:tcPr>
          <w:p w14:paraId="05F85CB0" w14:textId="6AE2C3F3" w:rsidR="00E13CB9" w:rsidRPr="00006083" w:rsidRDefault="00E13CB9" w:rsidP="009B3866">
            <w:pPr>
              <w:spacing w:after="0" w:line="240" w:lineRule="auto"/>
              <w:ind w:left="864" w:right="-108"/>
              <w:rPr>
                <w:rFonts w:asciiTheme="minorBidi" w:eastAsia="Times New Roman" w:hAnsiTheme="minorBidi" w:cstheme="minorBidi"/>
                <w:sz w:val="12"/>
                <w:szCs w:val="12"/>
              </w:rPr>
            </w:pPr>
          </w:p>
        </w:tc>
        <w:tc>
          <w:tcPr>
            <w:tcW w:w="1842" w:type="dxa"/>
            <w:vAlign w:val="center"/>
          </w:tcPr>
          <w:p w14:paraId="24088C01" w14:textId="18843498"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701" w:type="dxa"/>
            <w:vAlign w:val="center"/>
          </w:tcPr>
          <w:p w14:paraId="76EFC173" w14:textId="027BA4E7"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494" w:type="dxa"/>
            <w:vAlign w:val="center"/>
          </w:tcPr>
          <w:p w14:paraId="66DD56BB" w14:textId="22E273AD"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r>
      <w:tr w:rsidR="00E13CB9" w:rsidRPr="00006083" w14:paraId="2A2126C6" w14:textId="77777777" w:rsidTr="006D247E">
        <w:trPr>
          <w:trHeight w:val="70"/>
        </w:trPr>
        <w:tc>
          <w:tcPr>
            <w:tcW w:w="4305" w:type="dxa"/>
            <w:vAlign w:val="center"/>
            <w:hideMark/>
          </w:tcPr>
          <w:p w14:paraId="62583019"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assets</w:t>
            </w:r>
          </w:p>
        </w:tc>
        <w:tc>
          <w:tcPr>
            <w:tcW w:w="1842" w:type="dxa"/>
            <w:vAlign w:val="center"/>
          </w:tcPr>
          <w:p w14:paraId="6C3A144F" w14:textId="0BFA69FA" w:rsidR="00E13CB9"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2,475</w:t>
            </w:r>
          </w:p>
        </w:tc>
        <w:tc>
          <w:tcPr>
            <w:tcW w:w="1701" w:type="dxa"/>
            <w:vAlign w:val="center"/>
          </w:tcPr>
          <w:p w14:paraId="0B2A03C1" w14:textId="77E0B904" w:rsidR="00E13CB9" w:rsidRPr="00006083" w:rsidRDefault="008B6F1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5,181</w:t>
            </w:r>
          </w:p>
        </w:tc>
        <w:tc>
          <w:tcPr>
            <w:tcW w:w="1494" w:type="dxa"/>
            <w:vAlign w:val="center"/>
          </w:tcPr>
          <w:p w14:paraId="65DEA9B3" w14:textId="13A2EEDF" w:rsidR="00E13CB9" w:rsidRPr="00006083" w:rsidRDefault="005C66D9"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7,656</w:t>
            </w:r>
          </w:p>
        </w:tc>
      </w:tr>
      <w:tr w:rsidR="00E13CB9" w:rsidRPr="00006083" w14:paraId="116F726E" w14:textId="77777777" w:rsidTr="006D247E">
        <w:trPr>
          <w:trHeight w:val="70"/>
        </w:trPr>
        <w:tc>
          <w:tcPr>
            <w:tcW w:w="4305" w:type="dxa"/>
            <w:vAlign w:val="center"/>
            <w:hideMark/>
          </w:tcPr>
          <w:p w14:paraId="54D93F3D" w14:textId="7A621ADF"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portion as a group</w:t>
            </w:r>
          </w:p>
        </w:tc>
        <w:tc>
          <w:tcPr>
            <w:tcW w:w="1842" w:type="dxa"/>
            <w:vAlign w:val="center"/>
          </w:tcPr>
          <w:p w14:paraId="2D5BE1AD" w14:textId="60CE14E3" w:rsidR="00E13CB9"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35</w:t>
            </w:r>
            <w:r w:rsidR="00AA22D5"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w:t>
            </w:r>
            <w:r w:rsidR="00AA22D5" w:rsidRPr="00006083">
              <w:rPr>
                <w:rFonts w:asciiTheme="minorBidi" w:eastAsia="Times New Roman" w:hAnsiTheme="minorBidi" w:cstheme="minorBidi"/>
                <w:sz w:val="26"/>
                <w:szCs w:val="26"/>
              </w:rPr>
              <w:t>%</w:t>
            </w:r>
          </w:p>
        </w:tc>
        <w:tc>
          <w:tcPr>
            <w:tcW w:w="1701" w:type="dxa"/>
            <w:vAlign w:val="center"/>
          </w:tcPr>
          <w:p w14:paraId="38ED6D82" w14:textId="78C1F21A" w:rsidR="00E13CB9"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w:t>
            </w:r>
            <w:r w:rsidR="00BA4C45"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00BA4C45" w:rsidRPr="00006083">
              <w:rPr>
                <w:rFonts w:asciiTheme="minorBidi" w:eastAsia="Times New Roman" w:hAnsiTheme="minorBidi" w:cstheme="minorBidi"/>
                <w:sz w:val="26"/>
                <w:szCs w:val="26"/>
              </w:rPr>
              <w:t>%</w:t>
            </w:r>
          </w:p>
        </w:tc>
        <w:tc>
          <w:tcPr>
            <w:tcW w:w="1494" w:type="dxa"/>
            <w:vAlign w:val="center"/>
          </w:tcPr>
          <w:p w14:paraId="078EEEE5" w14:textId="5FC4B6D3" w:rsidR="00E13CB9" w:rsidRPr="00006083" w:rsidRDefault="00E13CB9" w:rsidP="009B3866">
            <w:pPr>
              <w:spacing w:after="0" w:line="240" w:lineRule="auto"/>
              <w:ind w:right="-72"/>
              <w:jc w:val="right"/>
              <w:rPr>
                <w:rFonts w:asciiTheme="minorBidi" w:eastAsia="Times New Roman" w:hAnsiTheme="minorBidi" w:cstheme="minorBidi"/>
                <w:sz w:val="26"/>
                <w:szCs w:val="26"/>
              </w:rPr>
            </w:pPr>
          </w:p>
        </w:tc>
      </w:tr>
      <w:tr w:rsidR="00E13CB9" w:rsidRPr="00006083" w14:paraId="7D35C3A4" w14:textId="77777777" w:rsidTr="006D247E">
        <w:trPr>
          <w:trHeight w:val="70"/>
        </w:trPr>
        <w:tc>
          <w:tcPr>
            <w:tcW w:w="4305" w:type="dxa"/>
            <w:vAlign w:val="center"/>
          </w:tcPr>
          <w:p w14:paraId="7B859204" w14:textId="647C801F" w:rsidR="00E13CB9" w:rsidRPr="00006083" w:rsidRDefault="00E13CB9" w:rsidP="009B3866">
            <w:pPr>
              <w:spacing w:after="0" w:line="240" w:lineRule="auto"/>
              <w:ind w:left="864" w:right="-108"/>
              <w:rPr>
                <w:rFonts w:asciiTheme="minorBidi" w:eastAsia="Times New Roman" w:hAnsiTheme="minorBidi" w:cstheme="minorBidi"/>
                <w:sz w:val="12"/>
                <w:szCs w:val="12"/>
              </w:rPr>
            </w:pPr>
          </w:p>
        </w:tc>
        <w:tc>
          <w:tcPr>
            <w:tcW w:w="1842" w:type="dxa"/>
            <w:vAlign w:val="center"/>
          </w:tcPr>
          <w:p w14:paraId="4E3F9C29" w14:textId="1A7F8E17"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701" w:type="dxa"/>
            <w:vAlign w:val="center"/>
          </w:tcPr>
          <w:p w14:paraId="7956C2B5" w14:textId="174C2205"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494" w:type="dxa"/>
            <w:vAlign w:val="center"/>
          </w:tcPr>
          <w:p w14:paraId="10789696" w14:textId="2A7AC580"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r>
      <w:tr w:rsidR="00E13CB9" w:rsidRPr="00006083" w14:paraId="71B98070" w14:textId="77777777" w:rsidTr="006D247E">
        <w:trPr>
          <w:trHeight w:val="70"/>
        </w:trPr>
        <w:tc>
          <w:tcPr>
            <w:tcW w:w="4305" w:type="dxa"/>
            <w:vAlign w:val="center"/>
            <w:hideMark/>
          </w:tcPr>
          <w:p w14:paraId="129F71E7" w14:textId="182C390C"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Group’s share in associates </w:t>
            </w:r>
          </w:p>
        </w:tc>
        <w:tc>
          <w:tcPr>
            <w:tcW w:w="1842" w:type="dxa"/>
            <w:vAlign w:val="center"/>
          </w:tcPr>
          <w:p w14:paraId="09E16032" w14:textId="7B7BDCF9" w:rsidR="00E13CB9" w:rsidRPr="00006083" w:rsidRDefault="00630A8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889</w:t>
            </w:r>
          </w:p>
        </w:tc>
        <w:tc>
          <w:tcPr>
            <w:tcW w:w="1701" w:type="dxa"/>
            <w:vAlign w:val="center"/>
          </w:tcPr>
          <w:p w14:paraId="26341743" w14:textId="74FBE60D" w:rsidR="00E13CB9" w:rsidRPr="00006083" w:rsidRDefault="008B6F10"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1,300</w:t>
            </w:r>
          </w:p>
        </w:tc>
        <w:tc>
          <w:tcPr>
            <w:tcW w:w="1494" w:type="dxa"/>
            <w:vAlign w:val="center"/>
          </w:tcPr>
          <w:p w14:paraId="376D288D" w14:textId="7EDA311C" w:rsidR="00E13CB9" w:rsidRPr="00006083" w:rsidRDefault="00CA177B"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2,189</w:t>
            </w:r>
          </w:p>
        </w:tc>
      </w:tr>
      <w:tr w:rsidR="00E13CB9" w:rsidRPr="00006083" w14:paraId="12D19F30" w14:textId="77777777" w:rsidTr="006D247E">
        <w:trPr>
          <w:trHeight w:val="70"/>
        </w:trPr>
        <w:tc>
          <w:tcPr>
            <w:tcW w:w="4305" w:type="dxa"/>
            <w:vAlign w:val="center"/>
            <w:hideMark/>
          </w:tcPr>
          <w:p w14:paraId="74813302"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Goodwill</w:t>
            </w:r>
          </w:p>
        </w:tc>
        <w:tc>
          <w:tcPr>
            <w:tcW w:w="1842" w:type="dxa"/>
            <w:vAlign w:val="center"/>
          </w:tcPr>
          <w:p w14:paraId="1B8ECA57" w14:textId="610FD2D3" w:rsidR="00E13CB9" w:rsidRPr="00006083" w:rsidRDefault="00630A80"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2,12</w:t>
            </w:r>
            <w:r w:rsidR="00B83A9D" w:rsidRPr="00006083">
              <w:rPr>
                <w:rFonts w:asciiTheme="minorBidi" w:eastAsia="Times New Roman" w:hAnsiTheme="minorBidi" w:cstheme="minorBidi"/>
                <w:sz w:val="26"/>
                <w:szCs w:val="26"/>
              </w:rPr>
              <w:t>5</w:t>
            </w:r>
          </w:p>
        </w:tc>
        <w:tc>
          <w:tcPr>
            <w:tcW w:w="1701" w:type="dxa"/>
            <w:vAlign w:val="center"/>
          </w:tcPr>
          <w:p w14:paraId="4FF533C3" w14:textId="117C542A" w:rsidR="00E13CB9" w:rsidRPr="00006083" w:rsidRDefault="008B6F10"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94" w:type="dxa"/>
            <w:vAlign w:val="center"/>
          </w:tcPr>
          <w:p w14:paraId="0CCF969C" w14:textId="214F5EEB" w:rsidR="00E13CB9" w:rsidRPr="00006083" w:rsidRDefault="00CA177B"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2,125</w:t>
            </w:r>
          </w:p>
        </w:tc>
      </w:tr>
      <w:tr w:rsidR="00E13CB9" w:rsidRPr="00006083" w14:paraId="6209A3E7" w14:textId="77777777" w:rsidTr="006D247E">
        <w:trPr>
          <w:trHeight w:val="70"/>
        </w:trPr>
        <w:tc>
          <w:tcPr>
            <w:tcW w:w="4305" w:type="dxa"/>
            <w:vAlign w:val="center"/>
          </w:tcPr>
          <w:p w14:paraId="0ED4B6FA" w14:textId="77777777" w:rsidR="00E13CB9" w:rsidRPr="00006083" w:rsidRDefault="00E13CB9" w:rsidP="009B3866">
            <w:pPr>
              <w:spacing w:after="0" w:line="240" w:lineRule="auto"/>
              <w:ind w:left="864" w:right="-108"/>
              <w:rPr>
                <w:rFonts w:asciiTheme="minorBidi" w:eastAsia="Times New Roman" w:hAnsiTheme="minorBidi" w:cstheme="minorBidi"/>
                <w:sz w:val="12"/>
                <w:szCs w:val="12"/>
              </w:rPr>
            </w:pPr>
          </w:p>
        </w:tc>
        <w:tc>
          <w:tcPr>
            <w:tcW w:w="1842" w:type="dxa"/>
            <w:vAlign w:val="center"/>
          </w:tcPr>
          <w:p w14:paraId="117C53B0" w14:textId="77777777"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701" w:type="dxa"/>
            <w:vAlign w:val="center"/>
          </w:tcPr>
          <w:p w14:paraId="69A3499F" w14:textId="0354B8EC"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c>
          <w:tcPr>
            <w:tcW w:w="1494" w:type="dxa"/>
            <w:vAlign w:val="center"/>
          </w:tcPr>
          <w:p w14:paraId="384C4BED" w14:textId="77777777" w:rsidR="00E13CB9" w:rsidRPr="00006083" w:rsidRDefault="00E13CB9" w:rsidP="009B3866">
            <w:pPr>
              <w:spacing w:after="0" w:line="240" w:lineRule="auto"/>
              <w:ind w:right="-72"/>
              <w:jc w:val="right"/>
              <w:rPr>
                <w:rFonts w:asciiTheme="minorBidi" w:eastAsia="Times New Roman" w:hAnsiTheme="minorBidi" w:cstheme="minorBidi"/>
                <w:sz w:val="12"/>
                <w:szCs w:val="12"/>
              </w:rPr>
            </w:pPr>
          </w:p>
        </w:tc>
      </w:tr>
      <w:tr w:rsidR="00E13CB9" w:rsidRPr="00006083" w14:paraId="17C8CD7E" w14:textId="77777777" w:rsidTr="006D247E">
        <w:trPr>
          <w:trHeight w:val="70"/>
        </w:trPr>
        <w:tc>
          <w:tcPr>
            <w:tcW w:w="4305" w:type="dxa"/>
            <w:vAlign w:val="center"/>
            <w:hideMark/>
          </w:tcPr>
          <w:p w14:paraId="26E1C8D5" w14:textId="77777777" w:rsidR="00E13CB9" w:rsidRPr="00006083" w:rsidRDefault="00E13CB9" w:rsidP="009B3866">
            <w:pPr>
              <w:spacing w:after="0" w:line="240" w:lineRule="auto"/>
              <w:ind w:left="864" w:right="-10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Carrying amount</w:t>
            </w:r>
          </w:p>
        </w:tc>
        <w:tc>
          <w:tcPr>
            <w:tcW w:w="1842" w:type="dxa"/>
            <w:vAlign w:val="bottom"/>
          </w:tcPr>
          <w:p w14:paraId="3EE26D25" w14:textId="7BB245B0" w:rsidR="00E13CB9" w:rsidRPr="00006083" w:rsidRDefault="00630A80"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3,014</w:t>
            </w:r>
          </w:p>
        </w:tc>
        <w:tc>
          <w:tcPr>
            <w:tcW w:w="1701" w:type="dxa"/>
            <w:vAlign w:val="bottom"/>
          </w:tcPr>
          <w:p w14:paraId="0F81EF26" w14:textId="46C639BB" w:rsidR="00E13CB9" w:rsidRPr="00006083" w:rsidRDefault="008B6F10"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1,300</w:t>
            </w:r>
          </w:p>
        </w:tc>
        <w:tc>
          <w:tcPr>
            <w:tcW w:w="1494" w:type="dxa"/>
            <w:vAlign w:val="bottom"/>
          </w:tcPr>
          <w:p w14:paraId="06C03BF5" w14:textId="74E4B4E6" w:rsidR="00E13CB9" w:rsidRPr="00006083" w:rsidRDefault="00CA177B"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4,314</w:t>
            </w:r>
          </w:p>
        </w:tc>
      </w:tr>
    </w:tbl>
    <w:p w14:paraId="0D802A0D" w14:textId="6446E131" w:rsidR="00815ACD" w:rsidRPr="00006083" w:rsidRDefault="00815ACD" w:rsidP="009B3866">
      <w:pPr>
        <w:spacing w:after="0" w:line="240" w:lineRule="auto"/>
        <w:ind w:left="1080"/>
        <w:jc w:val="both"/>
        <w:rPr>
          <w:rFonts w:asciiTheme="minorBidi" w:eastAsia="Times New Roman" w:hAnsiTheme="minorBidi" w:cstheme="minorBidi"/>
          <w:sz w:val="26"/>
          <w:szCs w:val="26"/>
        </w:rPr>
      </w:pPr>
    </w:p>
    <w:p w14:paraId="2B27BE14" w14:textId="77777777" w:rsidR="00815ACD" w:rsidRPr="00006083" w:rsidRDefault="00815ACD" w:rsidP="009B3866">
      <w:pPr>
        <w:tabs>
          <w:tab w:val="left" w:pos="540"/>
        </w:tabs>
        <w:spacing w:after="0" w:line="240" w:lineRule="auto"/>
        <w:ind w:left="1080"/>
        <w:rPr>
          <w:rFonts w:asciiTheme="minorBidi" w:eastAsia="Times New Roman" w:hAnsiTheme="minorBidi" w:cstheme="minorBidi"/>
          <w:sz w:val="26"/>
          <w:szCs w:val="26"/>
          <w:lang w:val="en-GB"/>
        </w:rPr>
      </w:pPr>
      <w:r w:rsidRPr="00006083">
        <w:rPr>
          <w:rFonts w:asciiTheme="minorBidi" w:eastAsia="Times New Roman" w:hAnsiTheme="minorBidi" w:cstheme="minorBidi"/>
          <w:b/>
          <w:bCs/>
          <w:sz w:val="26"/>
          <w:szCs w:val="26"/>
        </w:rPr>
        <w:t>Individually immaterial associates</w:t>
      </w:r>
    </w:p>
    <w:p w14:paraId="2EB3CED9" w14:textId="618A5AF9" w:rsidR="00815ACD" w:rsidRPr="00006083" w:rsidRDefault="00815ACD" w:rsidP="009B3866">
      <w:pPr>
        <w:tabs>
          <w:tab w:val="left" w:pos="540"/>
        </w:tabs>
        <w:spacing w:after="0" w:line="240" w:lineRule="auto"/>
        <w:ind w:left="1080"/>
        <w:rPr>
          <w:rFonts w:asciiTheme="minorBidi" w:eastAsia="Times New Roman" w:hAnsiTheme="minorBidi" w:cstheme="minorBidi"/>
          <w:b/>
          <w:bCs/>
          <w:sz w:val="26"/>
          <w:szCs w:val="26"/>
        </w:rPr>
      </w:pPr>
    </w:p>
    <w:p w14:paraId="43131C8B" w14:textId="05B19A98"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 addition to the interests in associates disclosed above, the Group also has interests in a number of individually immaterial associates that are accounted for using the equity method.</w:t>
      </w:r>
    </w:p>
    <w:p w14:paraId="09846834" w14:textId="77777777" w:rsidR="00A72DD8" w:rsidRPr="00006083" w:rsidRDefault="00A72DD8" w:rsidP="009B3866">
      <w:pPr>
        <w:spacing w:after="0" w:line="240" w:lineRule="auto"/>
        <w:ind w:left="1080"/>
        <w:jc w:val="both"/>
        <w:rPr>
          <w:rFonts w:asciiTheme="minorBidi" w:eastAsia="Times New Roman" w:hAnsiTheme="minorBidi" w:cstheme="minorBidi"/>
          <w:sz w:val="26"/>
          <w:szCs w:val="26"/>
        </w:rPr>
      </w:pPr>
    </w:p>
    <w:tbl>
      <w:tblPr>
        <w:tblW w:w="9331" w:type="dxa"/>
        <w:tblInd w:w="90" w:type="dxa"/>
        <w:tblLook w:val="04A0" w:firstRow="1" w:lastRow="0" w:firstColumn="1" w:lastColumn="0" w:noHBand="0" w:noVBand="1"/>
      </w:tblPr>
      <w:tblGrid>
        <w:gridCol w:w="7963"/>
        <w:gridCol w:w="1368"/>
      </w:tblGrid>
      <w:tr w:rsidR="008B02DC" w:rsidRPr="00006083" w14:paraId="7A7AC1AA" w14:textId="77777777" w:rsidTr="00FA7A69">
        <w:tc>
          <w:tcPr>
            <w:tcW w:w="7963" w:type="dxa"/>
            <w:vAlign w:val="bottom"/>
            <w:hideMark/>
          </w:tcPr>
          <w:p w14:paraId="4F3AE5CC" w14:textId="3DDFDBE4" w:rsidR="00815ACD" w:rsidRPr="00006083" w:rsidRDefault="00815ACD" w:rsidP="009B3866">
            <w:pPr>
              <w:spacing w:after="0" w:line="240" w:lineRule="auto"/>
              <w:ind w:left="885"/>
              <w:rPr>
                <w:rFonts w:asciiTheme="minorBidi" w:eastAsia="Times New Roman" w:hAnsiTheme="minorBidi" w:cstheme="minorBidi"/>
                <w:sz w:val="26"/>
                <w:szCs w:val="26"/>
              </w:rPr>
            </w:pPr>
          </w:p>
        </w:tc>
        <w:tc>
          <w:tcPr>
            <w:tcW w:w="1368" w:type="dxa"/>
            <w:vAlign w:val="bottom"/>
            <w:hideMark/>
          </w:tcPr>
          <w:p w14:paraId="218EB321" w14:textId="7EC04A8B" w:rsidR="00815ACD" w:rsidRPr="00006083" w:rsidRDefault="00B21342"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3E4522" w:rsidRPr="00006083">
              <w:rPr>
                <w:rFonts w:asciiTheme="minorBidi" w:eastAsia="Times New Roman" w:hAnsiTheme="minorBidi" w:cstheme="minorBidi"/>
                <w:b/>
                <w:bCs/>
                <w:sz w:val="26"/>
                <w:szCs w:val="26"/>
                <w:lang w:val="en-GB"/>
              </w:rPr>
              <w:t>5</w:t>
            </w:r>
          </w:p>
        </w:tc>
      </w:tr>
      <w:tr w:rsidR="008B02DC" w:rsidRPr="00006083" w14:paraId="70C41B2D" w14:textId="77777777" w:rsidTr="00FA7A69">
        <w:tc>
          <w:tcPr>
            <w:tcW w:w="7963" w:type="dxa"/>
            <w:vAlign w:val="bottom"/>
            <w:hideMark/>
          </w:tcPr>
          <w:p w14:paraId="52649E4D" w14:textId="36CC464F" w:rsidR="00815ACD" w:rsidRPr="00006083" w:rsidRDefault="00815ACD" w:rsidP="009B3866">
            <w:pPr>
              <w:spacing w:after="0" w:line="240" w:lineRule="auto"/>
              <w:ind w:left="885"/>
              <w:rPr>
                <w:rFonts w:asciiTheme="minorBidi" w:eastAsia="Times New Roman" w:hAnsiTheme="minorBidi" w:cstheme="minorBidi"/>
                <w:b/>
                <w:bCs/>
                <w:sz w:val="26"/>
                <w:szCs w:val="26"/>
              </w:rPr>
            </w:pPr>
          </w:p>
        </w:tc>
        <w:tc>
          <w:tcPr>
            <w:tcW w:w="1368" w:type="dxa"/>
            <w:vAlign w:val="bottom"/>
            <w:hideMark/>
          </w:tcPr>
          <w:p w14:paraId="7919E070" w14:textId="5295371B" w:rsidR="00815ACD"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r>
      <w:tr w:rsidR="00184CD1" w:rsidRPr="00006083" w14:paraId="6E2E4A16" w14:textId="77777777" w:rsidTr="00FA7A69">
        <w:tc>
          <w:tcPr>
            <w:tcW w:w="7963" w:type="dxa"/>
            <w:vAlign w:val="bottom"/>
          </w:tcPr>
          <w:p w14:paraId="119986F4" w14:textId="77777777" w:rsidR="00184CD1" w:rsidRPr="00006083" w:rsidRDefault="00184CD1" w:rsidP="009B3866">
            <w:pPr>
              <w:spacing w:after="0" w:line="240" w:lineRule="auto"/>
              <w:ind w:left="885"/>
              <w:rPr>
                <w:rFonts w:asciiTheme="minorBidi" w:eastAsia="Times New Roman" w:hAnsiTheme="minorBidi" w:cstheme="minorBidi"/>
                <w:sz w:val="12"/>
                <w:szCs w:val="12"/>
              </w:rPr>
            </w:pPr>
          </w:p>
        </w:tc>
        <w:tc>
          <w:tcPr>
            <w:tcW w:w="1368" w:type="dxa"/>
            <w:vAlign w:val="bottom"/>
          </w:tcPr>
          <w:p w14:paraId="49DAE920" w14:textId="77777777" w:rsidR="00184CD1" w:rsidRPr="00006083" w:rsidRDefault="00184CD1" w:rsidP="009B3866">
            <w:pPr>
              <w:spacing w:after="0" w:line="240" w:lineRule="auto"/>
              <w:ind w:right="-72"/>
              <w:jc w:val="right"/>
              <w:rPr>
                <w:rFonts w:asciiTheme="minorBidi" w:eastAsia="Times New Roman" w:hAnsiTheme="minorBidi" w:cstheme="minorBidi"/>
                <w:sz w:val="12"/>
                <w:szCs w:val="12"/>
              </w:rPr>
            </w:pPr>
          </w:p>
        </w:tc>
      </w:tr>
      <w:tr w:rsidR="008B02DC" w:rsidRPr="00006083" w14:paraId="0973C19E" w14:textId="77777777" w:rsidTr="00FA7A69">
        <w:tc>
          <w:tcPr>
            <w:tcW w:w="7963" w:type="dxa"/>
            <w:vAlign w:val="bottom"/>
            <w:hideMark/>
          </w:tcPr>
          <w:p w14:paraId="3CB9E234" w14:textId="77777777" w:rsidR="00815ACD" w:rsidRPr="00006083" w:rsidRDefault="00815ACD" w:rsidP="009B3866">
            <w:pPr>
              <w:spacing w:after="0" w:line="240" w:lineRule="auto"/>
              <w:ind w:left="8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Aggregate carrying amount of individually immaterial associates</w:t>
            </w:r>
          </w:p>
        </w:tc>
        <w:tc>
          <w:tcPr>
            <w:tcW w:w="1368" w:type="dxa"/>
            <w:vAlign w:val="bottom"/>
          </w:tcPr>
          <w:p w14:paraId="4227BC68" w14:textId="2782FFF5" w:rsidR="00815ACD" w:rsidRPr="00006083" w:rsidRDefault="00B83A9D"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5,051</w:t>
            </w:r>
          </w:p>
        </w:tc>
      </w:tr>
      <w:tr w:rsidR="008B02DC" w:rsidRPr="00006083" w14:paraId="0FEA2DEE" w14:textId="77777777" w:rsidTr="00FA7A69">
        <w:tc>
          <w:tcPr>
            <w:tcW w:w="7963" w:type="dxa"/>
            <w:vAlign w:val="bottom"/>
          </w:tcPr>
          <w:p w14:paraId="38D78A17" w14:textId="12D84B7D" w:rsidR="00815ACD" w:rsidRPr="00006083" w:rsidRDefault="00815ACD" w:rsidP="009B3866">
            <w:pPr>
              <w:spacing w:after="0" w:line="240" w:lineRule="auto"/>
              <w:ind w:left="864" w:right="-108"/>
              <w:rPr>
                <w:rFonts w:asciiTheme="minorBidi" w:eastAsia="Times New Roman" w:hAnsiTheme="minorBidi" w:cstheme="minorBidi"/>
                <w:sz w:val="12"/>
                <w:szCs w:val="12"/>
              </w:rPr>
            </w:pPr>
          </w:p>
        </w:tc>
        <w:tc>
          <w:tcPr>
            <w:tcW w:w="1368" w:type="dxa"/>
            <w:vAlign w:val="bottom"/>
          </w:tcPr>
          <w:p w14:paraId="3FD956F8" w14:textId="0ED4AF9D" w:rsidR="00815ACD" w:rsidRPr="00006083" w:rsidRDefault="00815ACD" w:rsidP="009B3866">
            <w:pPr>
              <w:spacing w:after="0" w:line="240" w:lineRule="auto"/>
              <w:ind w:left="864" w:right="-108"/>
              <w:jc w:val="right"/>
              <w:rPr>
                <w:rFonts w:asciiTheme="minorBidi" w:eastAsia="Times New Roman" w:hAnsiTheme="minorBidi" w:cstheme="minorBidi"/>
                <w:sz w:val="12"/>
                <w:szCs w:val="12"/>
              </w:rPr>
            </w:pPr>
          </w:p>
        </w:tc>
      </w:tr>
      <w:tr w:rsidR="008B02DC" w:rsidRPr="00006083" w14:paraId="44A89721" w14:textId="77777777" w:rsidTr="00FA7A69">
        <w:tc>
          <w:tcPr>
            <w:tcW w:w="7963" w:type="dxa"/>
            <w:vAlign w:val="bottom"/>
            <w:hideMark/>
          </w:tcPr>
          <w:p w14:paraId="25F0C207" w14:textId="77777777" w:rsidR="00815ACD" w:rsidRPr="00006083" w:rsidRDefault="00815ACD" w:rsidP="009B3866">
            <w:pPr>
              <w:spacing w:after="0" w:line="240" w:lineRule="auto"/>
              <w:ind w:left="8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Aggregate amounts of the reporting entity’s share of:</w:t>
            </w:r>
          </w:p>
        </w:tc>
        <w:tc>
          <w:tcPr>
            <w:tcW w:w="1368" w:type="dxa"/>
            <w:vAlign w:val="bottom"/>
          </w:tcPr>
          <w:p w14:paraId="205053B9" w14:textId="6661F854"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8B02DC" w:rsidRPr="00006083" w14:paraId="65CC3F58" w14:textId="77777777" w:rsidTr="00FA7A69">
        <w:tc>
          <w:tcPr>
            <w:tcW w:w="7963" w:type="dxa"/>
            <w:vAlign w:val="bottom"/>
            <w:hideMark/>
          </w:tcPr>
          <w:p w14:paraId="12BAAC4D" w14:textId="6D806C76" w:rsidR="00815ACD" w:rsidRPr="00006083" w:rsidRDefault="00F8439B" w:rsidP="009B3866">
            <w:pPr>
              <w:spacing w:after="0" w:line="240" w:lineRule="auto"/>
              <w:ind w:left="8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w:t>
            </w:r>
            <w:r w:rsidR="00815ACD" w:rsidRPr="00006083">
              <w:rPr>
                <w:rFonts w:asciiTheme="minorBidi" w:eastAsia="Times New Roman" w:hAnsiTheme="minorBidi" w:cstheme="minorBidi"/>
                <w:sz w:val="26"/>
                <w:szCs w:val="26"/>
              </w:rPr>
              <w:t xml:space="preserve">Post-tax </w:t>
            </w:r>
            <w:r w:rsidR="00050174" w:rsidRPr="00006083">
              <w:rPr>
                <w:rFonts w:asciiTheme="minorBidi" w:eastAsia="Times New Roman" w:hAnsiTheme="minorBidi" w:cstheme="minorBidi"/>
                <w:sz w:val="26"/>
                <w:szCs w:val="26"/>
              </w:rPr>
              <w:t>profit</w:t>
            </w:r>
            <w:r w:rsidR="00D9476A" w:rsidRPr="00006083">
              <w:rPr>
                <w:rFonts w:asciiTheme="minorBidi" w:eastAsia="Times New Roman" w:hAnsiTheme="minorBidi" w:cstheme="minorBidi"/>
                <w:sz w:val="26"/>
                <w:szCs w:val="26"/>
                <w:cs/>
              </w:rPr>
              <w:t xml:space="preserve"> </w:t>
            </w:r>
            <w:r w:rsidR="00815ACD" w:rsidRPr="00006083">
              <w:rPr>
                <w:rFonts w:asciiTheme="minorBidi" w:eastAsia="Times New Roman" w:hAnsiTheme="minorBidi" w:cstheme="minorBidi"/>
                <w:sz w:val="26"/>
                <w:szCs w:val="26"/>
              </w:rPr>
              <w:t>from continuing operations</w:t>
            </w:r>
          </w:p>
        </w:tc>
        <w:tc>
          <w:tcPr>
            <w:tcW w:w="1368" w:type="dxa"/>
            <w:vAlign w:val="bottom"/>
          </w:tcPr>
          <w:p w14:paraId="1E70BB40" w14:textId="0E691F8E" w:rsidR="00815ACD" w:rsidRPr="00006083" w:rsidRDefault="00B83A9D"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1,020</w:t>
            </w:r>
          </w:p>
        </w:tc>
      </w:tr>
    </w:tbl>
    <w:p w14:paraId="537B334A" w14:textId="77777777" w:rsidR="001D5597" w:rsidRPr="00006083" w:rsidRDefault="001D5597" w:rsidP="009B3866">
      <w:pPr>
        <w:spacing w:after="0" w:line="240" w:lineRule="auto"/>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cs/>
        </w:rPr>
        <w:br w:type="page"/>
      </w:r>
    </w:p>
    <w:p w14:paraId="386B83B6" w14:textId="7B3BFEA4" w:rsidR="001D5597" w:rsidRPr="00006083" w:rsidRDefault="00B21342" w:rsidP="00B37B56">
      <w:pPr>
        <w:tabs>
          <w:tab w:val="left" w:pos="540"/>
        </w:tabs>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1D5597" w:rsidRPr="00006083">
        <w:rPr>
          <w:rFonts w:asciiTheme="minorBidi" w:eastAsia="Times New Roman" w:hAnsiTheme="minorBidi" w:cstheme="minorBidi"/>
          <w:b/>
          <w:bCs/>
          <w:sz w:val="26"/>
          <w:szCs w:val="26"/>
        </w:rPr>
        <w:tab/>
        <w:t>Investments in subsidiaries, associates and interests in joint ventures</w:t>
      </w:r>
      <w:r w:rsidR="001D5597" w:rsidRPr="00006083">
        <w:rPr>
          <w:rFonts w:asciiTheme="minorBidi" w:eastAsia="Times New Roman" w:hAnsiTheme="minorBidi" w:cstheme="minorBidi"/>
          <w:sz w:val="26"/>
          <w:szCs w:val="26"/>
        </w:rPr>
        <w:t xml:space="preserve"> (Cont’d)</w:t>
      </w:r>
    </w:p>
    <w:p w14:paraId="3C0DE320" w14:textId="77777777" w:rsidR="00815ACD" w:rsidRPr="00006083" w:rsidRDefault="00815ACD" w:rsidP="009B3866">
      <w:pPr>
        <w:spacing w:after="0" w:line="240" w:lineRule="auto"/>
        <w:ind w:left="1080"/>
        <w:rPr>
          <w:rFonts w:asciiTheme="minorBidi" w:eastAsia="Times New Roman" w:hAnsiTheme="minorBidi" w:cstheme="minorBidi"/>
          <w:sz w:val="26"/>
          <w:szCs w:val="26"/>
        </w:rPr>
      </w:pPr>
    </w:p>
    <w:p w14:paraId="7F11553C" w14:textId="25418A67" w:rsidR="00815ACD" w:rsidRPr="00006083" w:rsidRDefault="00815ACD" w:rsidP="009B3866">
      <w:pPr>
        <w:spacing w:after="0" w:line="240" w:lineRule="auto"/>
        <w:ind w:left="1080" w:hanging="533"/>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c)</w:t>
      </w:r>
      <w:r w:rsidRPr="00006083">
        <w:rPr>
          <w:rFonts w:asciiTheme="minorBidi" w:eastAsia="Times New Roman" w:hAnsiTheme="minorBidi" w:cstheme="minorBidi"/>
          <w:b/>
          <w:bCs/>
          <w:sz w:val="26"/>
          <w:szCs w:val="26"/>
        </w:rPr>
        <w:tab/>
        <w:t>Interests in joint ventures</w:t>
      </w:r>
    </w:p>
    <w:p w14:paraId="5E674AF6" w14:textId="77777777" w:rsidR="00D969D9" w:rsidRPr="00006083" w:rsidRDefault="00D969D9" w:rsidP="009B3866">
      <w:pPr>
        <w:spacing w:after="0" w:line="240" w:lineRule="auto"/>
        <w:ind w:left="1080"/>
        <w:rPr>
          <w:rFonts w:asciiTheme="minorBidi" w:eastAsia="Times New Roman" w:hAnsiTheme="minorBidi" w:cstheme="minorBidi"/>
          <w:sz w:val="26"/>
          <w:szCs w:val="26"/>
        </w:rPr>
      </w:pPr>
    </w:p>
    <w:tbl>
      <w:tblPr>
        <w:tblW w:w="9403" w:type="dxa"/>
        <w:tblLayout w:type="fixed"/>
        <w:tblLook w:val="04A0" w:firstRow="1" w:lastRow="0" w:firstColumn="1" w:lastColumn="0" w:noHBand="0" w:noVBand="1"/>
      </w:tblPr>
      <w:tblGrid>
        <w:gridCol w:w="3931"/>
        <w:gridCol w:w="1368"/>
        <w:gridCol w:w="1368"/>
        <w:gridCol w:w="1368"/>
        <w:gridCol w:w="1368"/>
      </w:tblGrid>
      <w:tr w:rsidR="008B02DC" w:rsidRPr="00006083" w14:paraId="297450EE" w14:textId="77777777" w:rsidTr="00FA7A69">
        <w:tc>
          <w:tcPr>
            <w:tcW w:w="3931" w:type="dxa"/>
            <w:vAlign w:val="bottom"/>
          </w:tcPr>
          <w:p w14:paraId="56FFDC27" w14:textId="4DB481B4" w:rsidR="00815ACD" w:rsidRPr="00006083" w:rsidRDefault="00815ACD" w:rsidP="009B3866">
            <w:pPr>
              <w:spacing w:after="0" w:line="240" w:lineRule="auto"/>
              <w:ind w:left="980"/>
              <w:rPr>
                <w:rFonts w:asciiTheme="minorBidi" w:eastAsia="Times New Roman" w:hAnsiTheme="minorBidi" w:cstheme="minorBidi"/>
                <w:sz w:val="26"/>
                <w:szCs w:val="26"/>
              </w:rPr>
            </w:pPr>
          </w:p>
        </w:tc>
        <w:tc>
          <w:tcPr>
            <w:tcW w:w="2736" w:type="dxa"/>
            <w:gridSpan w:val="2"/>
            <w:vAlign w:val="bottom"/>
            <w:hideMark/>
          </w:tcPr>
          <w:p w14:paraId="30AD99AA"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 xml:space="preserve">Consolidated </w:t>
            </w:r>
          </w:p>
          <w:p w14:paraId="0EECCBE7"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2D5718CA"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015EB5E2"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3E4522" w:rsidRPr="00006083" w14:paraId="3CC670BF" w14:textId="77777777">
        <w:tc>
          <w:tcPr>
            <w:tcW w:w="3931" w:type="dxa"/>
            <w:vAlign w:val="bottom"/>
          </w:tcPr>
          <w:p w14:paraId="6E518C48" w14:textId="20E0B208" w:rsidR="003E4522" w:rsidRPr="00006083" w:rsidRDefault="003E4522" w:rsidP="003E4522">
            <w:pPr>
              <w:spacing w:after="0" w:line="240" w:lineRule="auto"/>
              <w:ind w:left="980"/>
              <w:rPr>
                <w:rFonts w:asciiTheme="minorBidi" w:eastAsia="Times New Roman" w:hAnsiTheme="minorBidi" w:cstheme="minorBidi"/>
                <w:b/>
                <w:bCs/>
                <w:sz w:val="26"/>
                <w:szCs w:val="26"/>
              </w:rPr>
            </w:pPr>
          </w:p>
        </w:tc>
        <w:tc>
          <w:tcPr>
            <w:tcW w:w="1368" w:type="dxa"/>
            <w:vAlign w:val="bottom"/>
            <w:hideMark/>
          </w:tcPr>
          <w:p w14:paraId="497F98FC" w14:textId="24DEAE00"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3F1CD04B" w14:textId="5F0BECB5"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4F6F916E" w14:textId="004EF9B6"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62B0E0B" w14:textId="386D464D"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5803FDB0" w14:textId="77777777" w:rsidTr="00FA7A69">
        <w:tc>
          <w:tcPr>
            <w:tcW w:w="3931" w:type="dxa"/>
            <w:vAlign w:val="bottom"/>
          </w:tcPr>
          <w:p w14:paraId="23E0246F" w14:textId="1C6DA702" w:rsidR="008771F3" w:rsidRPr="00006083" w:rsidRDefault="008771F3" w:rsidP="009B3866">
            <w:pPr>
              <w:spacing w:after="0" w:line="240" w:lineRule="auto"/>
              <w:ind w:left="980"/>
              <w:rPr>
                <w:rFonts w:asciiTheme="minorBidi" w:eastAsia="Times New Roman" w:hAnsiTheme="minorBidi" w:cstheme="minorBidi"/>
                <w:sz w:val="26"/>
                <w:szCs w:val="26"/>
              </w:rPr>
            </w:pPr>
          </w:p>
        </w:tc>
        <w:tc>
          <w:tcPr>
            <w:tcW w:w="1368" w:type="dxa"/>
            <w:hideMark/>
          </w:tcPr>
          <w:p w14:paraId="68E27004" w14:textId="00068412"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hideMark/>
          </w:tcPr>
          <w:p w14:paraId="51F04469" w14:textId="088386D4"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hideMark/>
          </w:tcPr>
          <w:p w14:paraId="097D4CC2" w14:textId="59977EE6"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hideMark/>
          </w:tcPr>
          <w:p w14:paraId="26F6756F" w14:textId="374101B6"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r>
      <w:tr w:rsidR="008771F3" w:rsidRPr="00006083" w14:paraId="5E4C2280" w14:textId="77777777" w:rsidTr="00FA7A69">
        <w:tc>
          <w:tcPr>
            <w:tcW w:w="3931" w:type="dxa"/>
            <w:vAlign w:val="bottom"/>
          </w:tcPr>
          <w:p w14:paraId="2C282507" w14:textId="77777777" w:rsidR="008771F3" w:rsidRPr="00006083" w:rsidRDefault="008771F3" w:rsidP="009B3866">
            <w:pPr>
              <w:spacing w:after="0" w:line="240" w:lineRule="auto"/>
              <w:ind w:left="980"/>
              <w:rPr>
                <w:rFonts w:asciiTheme="minorBidi" w:eastAsia="Times New Roman" w:hAnsiTheme="minorBidi" w:cstheme="minorBidi"/>
                <w:sz w:val="12"/>
                <w:szCs w:val="12"/>
              </w:rPr>
            </w:pPr>
          </w:p>
        </w:tc>
        <w:tc>
          <w:tcPr>
            <w:tcW w:w="1368" w:type="dxa"/>
            <w:vAlign w:val="bottom"/>
          </w:tcPr>
          <w:p w14:paraId="1B213A16" w14:textId="77777777" w:rsidR="008771F3" w:rsidRPr="00006083" w:rsidRDefault="008771F3"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368" w:type="dxa"/>
            <w:vAlign w:val="bottom"/>
          </w:tcPr>
          <w:p w14:paraId="64BE2ED7" w14:textId="77777777" w:rsidR="008771F3" w:rsidRPr="00006083" w:rsidRDefault="008771F3"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368" w:type="dxa"/>
            <w:vAlign w:val="bottom"/>
          </w:tcPr>
          <w:p w14:paraId="6F17C791" w14:textId="510465BC" w:rsidR="008771F3" w:rsidRPr="00006083" w:rsidRDefault="008771F3"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368" w:type="dxa"/>
            <w:vAlign w:val="bottom"/>
          </w:tcPr>
          <w:p w14:paraId="7E50013B" w14:textId="77777777" w:rsidR="008771F3" w:rsidRPr="00006083" w:rsidRDefault="008771F3" w:rsidP="009B3866">
            <w:pPr>
              <w:tabs>
                <w:tab w:val="decimal" w:pos="504"/>
                <w:tab w:val="right" w:pos="1275"/>
              </w:tabs>
              <w:spacing w:after="0" w:line="240" w:lineRule="auto"/>
              <w:ind w:right="-72"/>
              <w:rPr>
                <w:rFonts w:asciiTheme="minorBidi" w:eastAsia="Times New Roman" w:hAnsiTheme="minorBidi" w:cstheme="minorBidi"/>
                <w:sz w:val="12"/>
                <w:szCs w:val="12"/>
              </w:rPr>
            </w:pPr>
          </w:p>
        </w:tc>
      </w:tr>
      <w:tr w:rsidR="0066469E" w:rsidRPr="00006083" w14:paraId="778039B0" w14:textId="77777777" w:rsidTr="00FA7A69">
        <w:tc>
          <w:tcPr>
            <w:tcW w:w="3931" w:type="dxa"/>
            <w:vAlign w:val="bottom"/>
            <w:hideMark/>
          </w:tcPr>
          <w:p w14:paraId="29D48243" w14:textId="6173A5A9"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1368" w:type="dxa"/>
            <w:vAlign w:val="bottom"/>
          </w:tcPr>
          <w:p w14:paraId="5895FE2F" w14:textId="1CBA7472"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2,483</w:t>
            </w:r>
          </w:p>
        </w:tc>
        <w:tc>
          <w:tcPr>
            <w:tcW w:w="1368" w:type="dxa"/>
            <w:vAlign w:val="bottom"/>
          </w:tcPr>
          <w:p w14:paraId="0D45339C" w14:textId="2FCB0287"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606</w:t>
            </w:r>
          </w:p>
        </w:tc>
        <w:tc>
          <w:tcPr>
            <w:tcW w:w="1368" w:type="dxa"/>
            <w:vAlign w:val="bottom"/>
          </w:tcPr>
          <w:p w14:paraId="32D995AE" w14:textId="61749348"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hideMark/>
          </w:tcPr>
          <w:p w14:paraId="604FFBEA" w14:textId="65E5B9EB"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66469E" w:rsidRPr="00006083" w14:paraId="725AEBF5" w14:textId="77777777" w:rsidTr="00FA7A69">
        <w:tc>
          <w:tcPr>
            <w:tcW w:w="3931" w:type="dxa"/>
            <w:vAlign w:val="bottom"/>
            <w:hideMark/>
          </w:tcPr>
          <w:p w14:paraId="1CC29C11" w14:textId="77777777"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bottom"/>
          </w:tcPr>
          <w:p w14:paraId="70E9F637" w14:textId="27AF1623"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396</w:t>
            </w:r>
          </w:p>
        </w:tc>
        <w:tc>
          <w:tcPr>
            <w:tcW w:w="1368" w:type="dxa"/>
            <w:vAlign w:val="bottom"/>
          </w:tcPr>
          <w:p w14:paraId="5A97851B" w14:textId="4166042A"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35</w:t>
            </w:r>
          </w:p>
        </w:tc>
        <w:tc>
          <w:tcPr>
            <w:tcW w:w="1368" w:type="dxa"/>
            <w:vAlign w:val="bottom"/>
          </w:tcPr>
          <w:p w14:paraId="01DA30A8" w14:textId="50430DC4"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c>
          <w:tcPr>
            <w:tcW w:w="1368" w:type="dxa"/>
            <w:vAlign w:val="bottom"/>
            <w:hideMark/>
          </w:tcPr>
          <w:p w14:paraId="2A895A53" w14:textId="45459AC4"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r>
      <w:tr w:rsidR="0066469E" w:rsidRPr="00006083" w14:paraId="2827101B" w14:textId="77777777" w:rsidTr="00FA7A69">
        <w:tc>
          <w:tcPr>
            <w:tcW w:w="3931" w:type="dxa"/>
            <w:vAlign w:val="bottom"/>
          </w:tcPr>
          <w:p w14:paraId="54A559F6" w14:textId="67A119E7"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Capital reduction</w:t>
            </w:r>
          </w:p>
        </w:tc>
        <w:tc>
          <w:tcPr>
            <w:tcW w:w="1368" w:type="dxa"/>
            <w:vAlign w:val="bottom"/>
          </w:tcPr>
          <w:p w14:paraId="66792501" w14:textId="3DA9B7E4"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08D941E" w14:textId="6FE6365D"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38</w:t>
            </w:r>
            <w:r w:rsidRPr="00006083">
              <w:rPr>
                <w:rFonts w:asciiTheme="minorBidi" w:eastAsia="Times New Roman" w:hAnsiTheme="minorBidi" w:cstheme="minorBidi"/>
                <w:sz w:val="26"/>
                <w:szCs w:val="26"/>
              </w:rPr>
              <w:t>)</w:t>
            </w:r>
          </w:p>
        </w:tc>
        <w:tc>
          <w:tcPr>
            <w:tcW w:w="1368" w:type="dxa"/>
            <w:vAlign w:val="bottom"/>
          </w:tcPr>
          <w:p w14:paraId="62782D4B" w14:textId="37740586"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376E93C0" w14:textId="688F698C"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66469E" w:rsidRPr="00006083" w14:paraId="0CE4CDDB" w14:textId="77777777" w:rsidTr="00FA7A69">
        <w:tc>
          <w:tcPr>
            <w:tcW w:w="3931" w:type="dxa"/>
            <w:vAlign w:val="bottom"/>
          </w:tcPr>
          <w:p w14:paraId="4F7D74B8" w14:textId="6E38C6FF"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Disposals</w:t>
            </w:r>
          </w:p>
        </w:tc>
        <w:tc>
          <w:tcPr>
            <w:tcW w:w="1368" w:type="dxa"/>
            <w:vAlign w:val="bottom"/>
          </w:tcPr>
          <w:p w14:paraId="1AF3855F" w14:textId="3BEF2CE8"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(166)</w:t>
            </w:r>
          </w:p>
        </w:tc>
        <w:tc>
          <w:tcPr>
            <w:tcW w:w="1368" w:type="dxa"/>
            <w:vAlign w:val="bottom"/>
          </w:tcPr>
          <w:p w14:paraId="0B504EC7" w14:textId="3BCB6D36"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20</w:t>
            </w:r>
            <w:r w:rsidRPr="00006083">
              <w:rPr>
                <w:rFonts w:asciiTheme="minorBidi" w:eastAsia="Times New Roman" w:hAnsiTheme="minorBidi" w:cstheme="minorBidi"/>
                <w:sz w:val="26"/>
                <w:szCs w:val="26"/>
              </w:rPr>
              <w:t>)</w:t>
            </w:r>
          </w:p>
        </w:tc>
        <w:tc>
          <w:tcPr>
            <w:tcW w:w="1368" w:type="dxa"/>
            <w:vAlign w:val="bottom"/>
          </w:tcPr>
          <w:p w14:paraId="22EAE3CA" w14:textId="7904C00A"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8317867" w14:textId="1E6AB9DA"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66469E" w:rsidRPr="00006083" w14:paraId="7E85AF6A" w14:textId="77777777" w:rsidTr="00FA7A69">
        <w:tc>
          <w:tcPr>
            <w:tcW w:w="3931" w:type="dxa"/>
            <w:vAlign w:val="bottom"/>
          </w:tcPr>
          <w:p w14:paraId="66ED9214" w14:textId="7BB47AF2"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Change status of investments</w:t>
            </w:r>
          </w:p>
        </w:tc>
        <w:tc>
          <w:tcPr>
            <w:tcW w:w="1368" w:type="dxa"/>
            <w:vAlign w:val="bottom"/>
          </w:tcPr>
          <w:p w14:paraId="430A07D2" w14:textId="2FD8686C"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(771)</w:t>
            </w:r>
          </w:p>
        </w:tc>
        <w:tc>
          <w:tcPr>
            <w:tcW w:w="1368" w:type="dxa"/>
            <w:vAlign w:val="bottom"/>
          </w:tcPr>
          <w:p w14:paraId="72DAD51C" w14:textId="14EFF9CF"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502E7A7F" w14:textId="068F6349"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21E468F" w14:textId="45E0A33D"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66469E" w:rsidRPr="00006083" w14:paraId="0FE921EA" w14:textId="77777777" w:rsidTr="00FA7A69">
        <w:tc>
          <w:tcPr>
            <w:tcW w:w="3931" w:type="dxa"/>
            <w:vAlign w:val="bottom"/>
            <w:hideMark/>
          </w:tcPr>
          <w:p w14:paraId="5162B8D7" w14:textId="1C151CD1"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Share of profit (loss) of interests </w:t>
            </w:r>
          </w:p>
        </w:tc>
        <w:tc>
          <w:tcPr>
            <w:tcW w:w="1368" w:type="dxa"/>
            <w:vAlign w:val="bottom"/>
          </w:tcPr>
          <w:p w14:paraId="5359F94E" w14:textId="36C9A24D"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3DBE0013" w14:textId="758EE922"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3D15B178" w14:textId="5B7ACC62"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044616E6" w14:textId="10FFAA04" w:rsidR="0066469E" w:rsidRPr="00006083" w:rsidRDefault="0066469E" w:rsidP="0066469E">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66469E" w:rsidRPr="00006083" w14:paraId="35FBDBC3" w14:textId="77777777" w:rsidTr="00FA7A69">
        <w:tc>
          <w:tcPr>
            <w:tcW w:w="3931" w:type="dxa"/>
            <w:vAlign w:val="bottom"/>
            <w:hideMark/>
          </w:tcPr>
          <w:p w14:paraId="7DC6D5DC" w14:textId="70FF5151"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in joint ventures</w:t>
            </w:r>
          </w:p>
        </w:tc>
        <w:tc>
          <w:tcPr>
            <w:tcW w:w="1368" w:type="dxa"/>
            <w:vAlign w:val="bottom"/>
          </w:tcPr>
          <w:p w14:paraId="5007608B" w14:textId="44D986ED" w:rsidR="0066469E" w:rsidRPr="00006083" w:rsidRDefault="0066469E" w:rsidP="0066469E">
            <w:pP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123</w:t>
            </w:r>
          </w:p>
        </w:tc>
        <w:tc>
          <w:tcPr>
            <w:tcW w:w="1368" w:type="dxa"/>
            <w:vAlign w:val="bottom"/>
          </w:tcPr>
          <w:p w14:paraId="460F85A5" w14:textId="517E6CF0" w:rsidR="0066469E" w:rsidRPr="00006083" w:rsidRDefault="0066469E" w:rsidP="0066469E">
            <w:pP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r w:rsidRPr="00006083">
              <w:rPr>
                <w:rFonts w:asciiTheme="minorBidi" w:eastAsia="Times New Roman" w:hAnsiTheme="minorBidi" w:cstheme="minorBidi"/>
                <w:snapToGrid w:val="0"/>
                <w:sz w:val="26"/>
                <w:szCs w:val="26"/>
                <w:lang w:val="en-GB" w:eastAsia="th-TH"/>
              </w:rPr>
              <w:t>76</w:t>
            </w:r>
            <w:r w:rsidRPr="00006083">
              <w:rPr>
                <w:rFonts w:asciiTheme="minorBidi" w:eastAsia="Times New Roman" w:hAnsiTheme="minorBidi" w:cstheme="minorBidi"/>
                <w:snapToGrid w:val="0"/>
                <w:sz w:val="26"/>
                <w:szCs w:val="26"/>
                <w:lang w:eastAsia="th-TH"/>
              </w:rPr>
              <w:t>)</w:t>
            </w:r>
          </w:p>
        </w:tc>
        <w:tc>
          <w:tcPr>
            <w:tcW w:w="1368" w:type="dxa"/>
            <w:vAlign w:val="bottom"/>
          </w:tcPr>
          <w:p w14:paraId="5C86D9EA" w14:textId="46484215" w:rsidR="0066469E" w:rsidRPr="00006083" w:rsidRDefault="0066469E" w:rsidP="0066469E">
            <w:pPr>
              <w:spacing w:after="0" w:line="240" w:lineRule="auto"/>
              <w:ind w:right="-72"/>
              <w:jc w:val="right"/>
              <w:rPr>
                <w:rFonts w:asciiTheme="minorBidi" w:eastAsia="Times New Roman" w:hAnsiTheme="minorBidi" w:cstheme="minorBidi"/>
                <w:snapToGrid w:val="0"/>
                <w:sz w:val="26"/>
                <w:szCs w:val="26"/>
                <w:cs/>
                <w:lang w:eastAsia="th-TH"/>
              </w:rPr>
            </w:pPr>
            <w:r w:rsidRPr="00006083">
              <w:rPr>
                <w:rFonts w:asciiTheme="minorBidi" w:eastAsia="Times New Roman" w:hAnsiTheme="minorBidi" w:cstheme="minorBidi"/>
                <w:snapToGrid w:val="0"/>
                <w:sz w:val="26"/>
                <w:szCs w:val="26"/>
                <w:lang w:eastAsia="th-TH"/>
              </w:rPr>
              <w:t>-</w:t>
            </w:r>
          </w:p>
        </w:tc>
        <w:tc>
          <w:tcPr>
            <w:tcW w:w="1368" w:type="dxa"/>
            <w:vAlign w:val="bottom"/>
            <w:hideMark/>
          </w:tcPr>
          <w:p w14:paraId="3C62D115" w14:textId="29B90361" w:rsidR="0066469E" w:rsidRPr="00006083" w:rsidRDefault="0066469E" w:rsidP="0066469E">
            <w:pPr>
              <w:spacing w:after="0" w:line="240" w:lineRule="auto"/>
              <w:ind w:right="-72"/>
              <w:jc w:val="right"/>
              <w:rPr>
                <w:rFonts w:asciiTheme="minorBidi" w:eastAsia="Times New Roman" w:hAnsiTheme="minorBidi" w:cstheme="minorBidi"/>
                <w:snapToGrid w:val="0"/>
                <w:sz w:val="26"/>
                <w:szCs w:val="26"/>
                <w:cs/>
                <w:lang w:eastAsia="th-TH"/>
              </w:rPr>
            </w:pPr>
            <w:r w:rsidRPr="00006083">
              <w:rPr>
                <w:rFonts w:asciiTheme="minorBidi" w:eastAsia="Times New Roman" w:hAnsiTheme="minorBidi" w:cstheme="minorBidi"/>
                <w:snapToGrid w:val="0"/>
                <w:sz w:val="26"/>
                <w:szCs w:val="26"/>
                <w:lang w:eastAsia="th-TH"/>
              </w:rPr>
              <w:t>-</w:t>
            </w:r>
          </w:p>
        </w:tc>
      </w:tr>
      <w:tr w:rsidR="0066469E" w:rsidRPr="00006083" w14:paraId="570DE957" w14:textId="77777777" w:rsidTr="00FA7A69">
        <w:tc>
          <w:tcPr>
            <w:tcW w:w="3931" w:type="dxa"/>
            <w:vAlign w:val="bottom"/>
            <w:hideMark/>
          </w:tcPr>
          <w:p w14:paraId="1A3849AE" w14:textId="77777777" w:rsidR="0066469E" w:rsidRPr="00006083" w:rsidRDefault="0066469E" w:rsidP="0066469E">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Dividends received</w:t>
            </w:r>
          </w:p>
        </w:tc>
        <w:tc>
          <w:tcPr>
            <w:tcW w:w="1368" w:type="dxa"/>
            <w:vAlign w:val="bottom"/>
          </w:tcPr>
          <w:p w14:paraId="7C6F4637" w14:textId="70642F7F" w:rsidR="0066469E" w:rsidRPr="00006083" w:rsidRDefault="0066469E" w:rsidP="0066469E">
            <w:pPr>
              <w:pBdr>
                <w:bottom w:val="single" w:sz="4" w:space="1" w:color="auto"/>
              </w:pBd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c>
          <w:tcPr>
            <w:tcW w:w="1368" w:type="dxa"/>
            <w:vAlign w:val="bottom"/>
          </w:tcPr>
          <w:p w14:paraId="53E59A0D" w14:textId="21E56AAC" w:rsidR="0066469E" w:rsidRPr="00006083" w:rsidRDefault="0066469E" w:rsidP="0066469E">
            <w:pPr>
              <w:pBdr>
                <w:bottom w:val="single" w:sz="4" w:space="1" w:color="auto"/>
              </w:pBd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r w:rsidRPr="00006083">
              <w:rPr>
                <w:rFonts w:asciiTheme="minorBidi" w:eastAsia="Times New Roman" w:hAnsiTheme="minorBidi" w:cstheme="minorBidi"/>
                <w:snapToGrid w:val="0"/>
                <w:sz w:val="26"/>
                <w:szCs w:val="26"/>
                <w:lang w:val="en-GB" w:eastAsia="th-TH"/>
              </w:rPr>
              <w:t>24</w:t>
            </w:r>
            <w:r w:rsidRPr="00006083">
              <w:rPr>
                <w:rFonts w:asciiTheme="minorBidi" w:eastAsia="Times New Roman" w:hAnsiTheme="minorBidi" w:cstheme="minorBidi"/>
                <w:snapToGrid w:val="0"/>
                <w:sz w:val="26"/>
                <w:szCs w:val="26"/>
                <w:lang w:eastAsia="th-TH"/>
              </w:rPr>
              <w:t>)</w:t>
            </w:r>
          </w:p>
        </w:tc>
        <w:tc>
          <w:tcPr>
            <w:tcW w:w="1368" w:type="dxa"/>
            <w:vAlign w:val="bottom"/>
          </w:tcPr>
          <w:p w14:paraId="2A53B81F" w14:textId="5D1C029C" w:rsidR="0066469E" w:rsidRPr="00006083" w:rsidRDefault="0066469E" w:rsidP="0066469E">
            <w:pPr>
              <w:pBdr>
                <w:bottom w:val="single" w:sz="4" w:space="1" w:color="auto"/>
              </w:pBd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c>
          <w:tcPr>
            <w:tcW w:w="1368" w:type="dxa"/>
            <w:vAlign w:val="bottom"/>
            <w:hideMark/>
          </w:tcPr>
          <w:p w14:paraId="68CB371B" w14:textId="1A4EED07" w:rsidR="0066469E" w:rsidRPr="00006083" w:rsidRDefault="0066469E" w:rsidP="0066469E">
            <w:pPr>
              <w:pBdr>
                <w:bottom w:val="single" w:sz="4" w:space="1" w:color="auto"/>
              </w:pBdr>
              <w:spacing w:after="0" w:line="240" w:lineRule="auto"/>
              <w:ind w:right="-72"/>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w:t>
            </w:r>
          </w:p>
        </w:tc>
      </w:tr>
      <w:tr w:rsidR="0066469E" w:rsidRPr="00006083" w14:paraId="7E0D65AA" w14:textId="77777777" w:rsidTr="00FA7A69">
        <w:tc>
          <w:tcPr>
            <w:tcW w:w="3931" w:type="dxa"/>
            <w:vAlign w:val="bottom"/>
          </w:tcPr>
          <w:p w14:paraId="1AEF83C9" w14:textId="03EBC09C" w:rsidR="0066469E" w:rsidRPr="00006083" w:rsidRDefault="0066469E" w:rsidP="0066469E">
            <w:pPr>
              <w:spacing w:after="0" w:line="240" w:lineRule="auto"/>
              <w:ind w:left="980"/>
              <w:rPr>
                <w:rFonts w:asciiTheme="minorBidi" w:eastAsia="Times New Roman" w:hAnsiTheme="minorBidi" w:cstheme="minorBidi"/>
                <w:sz w:val="12"/>
                <w:szCs w:val="12"/>
              </w:rPr>
            </w:pPr>
          </w:p>
        </w:tc>
        <w:tc>
          <w:tcPr>
            <w:tcW w:w="1368" w:type="dxa"/>
            <w:vAlign w:val="bottom"/>
          </w:tcPr>
          <w:p w14:paraId="719F8870" w14:textId="0648CCBC" w:rsidR="0066469E" w:rsidRPr="00006083" w:rsidRDefault="0066469E" w:rsidP="0066469E">
            <w:pPr>
              <w:spacing w:after="0" w:line="240" w:lineRule="auto"/>
              <w:rPr>
                <w:rFonts w:asciiTheme="minorBidi" w:eastAsia="Times New Roman" w:hAnsiTheme="minorBidi" w:cstheme="minorBidi"/>
                <w:sz w:val="12"/>
                <w:szCs w:val="12"/>
              </w:rPr>
            </w:pPr>
          </w:p>
        </w:tc>
        <w:tc>
          <w:tcPr>
            <w:tcW w:w="1368" w:type="dxa"/>
            <w:vAlign w:val="bottom"/>
          </w:tcPr>
          <w:p w14:paraId="10422966" w14:textId="5EC1DDDA" w:rsidR="0066469E" w:rsidRPr="00006083" w:rsidRDefault="0066469E" w:rsidP="0066469E">
            <w:pPr>
              <w:spacing w:after="0" w:line="240" w:lineRule="auto"/>
              <w:rPr>
                <w:rFonts w:asciiTheme="minorBidi" w:eastAsia="Times New Roman" w:hAnsiTheme="minorBidi" w:cstheme="minorBidi"/>
                <w:sz w:val="12"/>
                <w:szCs w:val="12"/>
              </w:rPr>
            </w:pPr>
          </w:p>
        </w:tc>
        <w:tc>
          <w:tcPr>
            <w:tcW w:w="1368" w:type="dxa"/>
            <w:vAlign w:val="bottom"/>
          </w:tcPr>
          <w:p w14:paraId="553AF982" w14:textId="4E68CB56" w:rsidR="0066469E" w:rsidRPr="00006083" w:rsidRDefault="0066469E" w:rsidP="0066469E">
            <w:pPr>
              <w:spacing w:after="0" w:line="240" w:lineRule="auto"/>
              <w:rPr>
                <w:rFonts w:asciiTheme="minorBidi" w:eastAsia="Times New Roman" w:hAnsiTheme="minorBidi" w:cstheme="minorBidi"/>
                <w:sz w:val="12"/>
                <w:szCs w:val="12"/>
              </w:rPr>
            </w:pPr>
          </w:p>
        </w:tc>
        <w:tc>
          <w:tcPr>
            <w:tcW w:w="1368" w:type="dxa"/>
            <w:vAlign w:val="bottom"/>
          </w:tcPr>
          <w:p w14:paraId="5282C6B1" w14:textId="31E2F448" w:rsidR="0066469E" w:rsidRPr="00006083" w:rsidRDefault="0066469E" w:rsidP="0066469E">
            <w:pPr>
              <w:spacing w:after="0" w:line="240" w:lineRule="auto"/>
              <w:rPr>
                <w:rFonts w:asciiTheme="minorBidi" w:eastAsia="Times New Roman" w:hAnsiTheme="minorBidi" w:cstheme="minorBidi"/>
                <w:sz w:val="12"/>
                <w:szCs w:val="12"/>
              </w:rPr>
            </w:pPr>
          </w:p>
        </w:tc>
      </w:tr>
      <w:tr w:rsidR="0066469E" w:rsidRPr="00006083" w14:paraId="0AC49A44" w14:textId="77777777" w:rsidTr="00FA7A69">
        <w:trPr>
          <w:trHeight w:val="288"/>
        </w:trPr>
        <w:tc>
          <w:tcPr>
            <w:tcW w:w="3931" w:type="dxa"/>
            <w:vAlign w:val="bottom"/>
            <w:hideMark/>
          </w:tcPr>
          <w:p w14:paraId="63022424" w14:textId="4FAA1CCF" w:rsidR="0066469E" w:rsidRPr="00006083" w:rsidRDefault="0066469E" w:rsidP="0066469E">
            <w:pPr>
              <w:spacing w:after="0" w:line="240" w:lineRule="auto"/>
              <w:ind w:left="980"/>
              <w:contextualSpacing/>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368" w:type="dxa"/>
            <w:vAlign w:val="bottom"/>
          </w:tcPr>
          <w:p w14:paraId="64315CCE" w14:textId="0987E6B1" w:rsidR="0066469E" w:rsidRPr="00006083" w:rsidRDefault="0066469E" w:rsidP="0066469E">
            <w:pPr>
              <w:pBdr>
                <w:bottom w:val="double" w:sz="4" w:space="1" w:color="auto"/>
              </w:pBdr>
              <w:spacing w:after="0" w:line="240" w:lineRule="auto"/>
              <w:ind w:right="-72"/>
              <w:contextualSpacing/>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eastAsia="th-TH"/>
              </w:rPr>
              <w:t>2,065</w:t>
            </w:r>
          </w:p>
        </w:tc>
        <w:tc>
          <w:tcPr>
            <w:tcW w:w="1368" w:type="dxa"/>
            <w:vAlign w:val="bottom"/>
          </w:tcPr>
          <w:p w14:paraId="54C241F9" w14:textId="43CB3847" w:rsidR="0066469E" w:rsidRPr="00006083" w:rsidRDefault="0066469E" w:rsidP="0066469E">
            <w:pPr>
              <w:pBdr>
                <w:bottom w:val="double" w:sz="4" w:space="1" w:color="auto"/>
              </w:pBdr>
              <w:spacing w:after="0" w:line="240" w:lineRule="auto"/>
              <w:ind w:right="-72"/>
              <w:contextualSpacing/>
              <w:jc w:val="right"/>
              <w:rPr>
                <w:rFonts w:asciiTheme="minorBidi" w:eastAsia="Times New Roman" w:hAnsiTheme="minorBidi" w:cstheme="minorBidi"/>
                <w:snapToGrid w:val="0"/>
                <w:sz w:val="26"/>
                <w:szCs w:val="26"/>
                <w:lang w:eastAsia="th-TH"/>
              </w:rPr>
            </w:pPr>
            <w:r w:rsidRPr="00006083">
              <w:rPr>
                <w:rFonts w:asciiTheme="minorBidi" w:eastAsia="Times New Roman" w:hAnsiTheme="minorBidi" w:cstheme="minorBidi"/>
                <w:snapToGrid w:val="0"/>
                <w:sz w:val="26"/>
                <w:szCs w:val="26"/>
                <w:lang w:val="en-GB" w:eastAsia="th-TH"/>
              </w:rPr>
              <w:t>2</w:t>
            </w:r>
            <w:r w:rsidRPr="00006083">
              <w:rPr>
                <w:rFonts w:asciiTheme="minorBidi" w:eastAsia="Times New Roman" w:hAnsiTheme="minorBidi" w:cstheme="minorBidi"/>
                <w:snapToGrid w:val="0"/>
                <w:sz w:val="26"/>
                <w:szCs w:val="26"/>
                <w:lang w:eastAsia="th-TH"/>
              </w:rPr>
              <w:t>,</w:t>
            </w:r>
            <w:r w:rsidRPr="00006083">
              <w:rPr>
                <w:rFonts w:asciiTheme="minorBidi" w:eastAsia="Times New Roman" w:hAnsiTheme="minorBidi" w:cstheme="minorBidi"/>
                <w:snapToGrid w:val="0"/>
                <w:sz w:val="26"/>
                <w:szCs w:val="26"/>
                <w:lang w:val="en-GB" w:eastAsia="th-TH"/>
              </w:rPr>
              <w:t>483</w:t>
            </w:r>
          </w:p>
        </w:tc>
        <w:tc>
          <w:tcPr>
            <w:tcW w:w="1368" w:type="dxa"/>
            <w:vAlign w:val="bottom"/>
          </w:tcPr>
          <w:p w14:paraId="3B69BFF4" w14:textId="55E32C15" w:rsidR="0066469E" w:rsidRPr="00006083" w:rsidRDefault="0066469E" w:rsidP="0066469E">
            <w:pPr>
              <w:pBdr>
                <w:bottom w:val="double" w:sz="4" w:space="1" w:color="auto"/>
              </w:pBdr>
              <w:spacing w:after="0" w:line="240" w:lineRule="auto"/>
              <w:ind w:right="-72"/>
              <w:contextualSpacing/>
              <w:jc w:val="right"/>
              <w:rPr>
                <w:rFonts w:asciiTheme="minorBidi" w:eastAsia="Times New Roman" w:hAnsiTheme="minorBidi" w:cstheme="minorBidi"/>
                <w:snapToGrid w:val="0"/>
                <w:sz w:val="26"/>
                <w:szCs w:val="26"/>
                <w:cs/>
                <w:lang w:eastAsia="th-TH"/>
              </w:rPr>
            </w:pPr>
            <w:r w:rsidRPr="00006083">
              <w:rPr>
                <w:rFonts w:asciiTheme="minorBidi" w:eastAsia="Times New Roman" w:hAnsiTheme="minorBidi" w:cstheme="minorBidi"/>
                <w:snapToGrid w:val="0"/>
                <w:sz w:val="26"/>
                <w:szCs w:val="26"/>
                <w:lang w:eastAsia="th-TH"/>
              </w:rPr>
              <w:t>-</w:t>
            </w:r>
          </w:p>
        </w:tc>
        <w:tc>
          <w:tcPr>
            <w:tcW w:w="1368" w:type="dxa"/>
            <w:vAlign w:val="bottom"/>
            <w:hideMark/>
          </w:tcPr>
          <w:p w14:paraId="62F5CCF4" w14:textId="3B99CE2D" w:rsidR="0066469E" w:rsidRPr="00006083" w:rsidRDefault="0066469E" w:rsidP="0066469E">
            <w:pPr>
              <w:pBdr>
                <w:bottom w:val="double" w:sz="4" w:space="1" w:color="auto"/>
              </w:pBdr>
              <w:spacing w:after="0" w:line="240" w:lineRule="auto"/>
              <w:ind w:right="-72"/>
              <w:contextualSpacing/>
              <w:jc w:val="right"/>
              <w:rPr>
                <w:rFonts w:asciiTheme="minorBidi" w:eastAsia="Times New Roman" w:hAnsiTheme="minorBidi" w:cstheme="minorBidi"/>
                <w:snapToGrid w:val="0"/>
                <w:sz w:val="26"/>
                <w:szCs w:val="26"/>
                <w:cs/>
                <w:lang w:eastAsia="th-TH"/>
              </w:rPr>
            </w:pPr>
            <w:r w:rsidRPr="00006083">
              <w:rPr>
                <w:rFonts w:asciiTheme="minorBidi" w:eastAsia="Times New Roman" w:hAnsiTheme="minorBidi" w:cstheme="minorBidi"/>
                <w:snapToGrid w:val="0"/>
                <w:sz w:val="26"/>
                <w:szCs w:val="26"/>
                <w:lang w:eastAsia="th-TH"/>
              </w:rPr>
              <w:t>-</w:t>
            </w:r>
          </w:p>
        </w:tc>
      </w:tr>
    </w:tbl>
    <w:p w14:paraId="56CD2595" w14:textId="6AC23988" w:rsidR="00815ACD" w:rsidRPr="00006083" w:rsidRDefault="00815ACD" w:rsidP="009B3866">
      <w:pPr>
        <w:spacing w:after="0" w:line="240" w:lineRule="auto"/>
        <w:ind w:left="1080"/>
        <w:rPr>
          <w:rFonts w:asciiTheme="minorBidi" w:eastAsia="Times New Roman" w:hAnsiTheme="minorBidi" w:cstheme="minorBidi"/>
          <w:sz w:val="18"/>
          <w:szCs w:val="18"/>
        </w:rPr>
      </w:pPr>
    </w:p>
    <w:p w14:paraId="69D45F0F" w14:textId="67192E07" w:rsidR="00353C91" w:rsidRPr="00006083" w:rsidRDefault="00353C91">
      <w:pPr>
        <w:spacing w:after="0" w:line="240" w:lineRule="auto"/>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br w:type="page"/>
      </w:r>
    </w:p>
    <w:p w14:paraId="5F17BE75" w14:textId="6B91AB5D" w:rsidR="00353C91" w:rsidRPr="00006083" w:rsidRDefault="00B21342" w:rsidP="00353C91">
      <w:pPr>
        <w:tabs>
          <w:tab w:val="left" w:pos="540"/>
        </w:tabs>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16</w:t>
      </w:r>
      <w:r w:rsidR="00353C91" w:rsidRPr="00006083">
        <w:rPr>
          <w:rFonts w:asciiTheme="minorBidi" w:eastAsia="Times New Roman" w:hAnsiTheme="minorBidi" w:cstheme="minorBidi"/>
          <w:b/>
          <w:bCs/>
          <w:sz w:val="26"/>
          <w:szCs w:val="26"/>
        </w:rPr>
        <w:tab/>
        <w:t>Investments in subsidiaries, associates and interests in joint ventures</w:t>
      </w:r>
      <w:r w:rsidR="00353C91" w:rsidRPr="00006083">
        <w:rPr>
          <w:rFonts w:asciiTheme="minorBidi" w:eastAsia="Times New Roman" w:hAnsiTheme="minorBidi" w:cstheme="minorBidi"/>
          <w:sz w:val="26"/>
          <w:szCs w:val="26"/>
        </w:rPr>
        <w:t xml:space="preserve"> (Cont’d)</w:t>
      </w:r>
    </w:p>
    <w:p w14:paraId="4C07B781" w14:textId="77777777" w:rsidR="009B0033" w:rsidRPr="00006083" w:rsidRDefault="009B0033" w:rsidP="009B3866">
      <w:pPr>
        <w:spacing w:after="0" w:line="240" w:lineRule="auto"/>
        <w:ind w:left="1080"/>
        <w:rPr>
          <w:rFonts w:asciiTheme="minorBidi" w:eastAsia="Times New Roman" w:hAnsiTheme="minorBidi" w:cstheme="minorBidi"/>
          <w:sz w:val="18"/>
          <w:szCs w:val="18"/>
        </w:rPr>
      </w:pPr>
    </w:p>
    <w:p w14:paraId="1727A989" w14:textId="77777777" w:rsidR="00815ACD" w:rsidRPr="00006083" w:rsidRDefault="00815ACD" w:rsidP="009B3866">
      <w:pPr>
        <w:spacing w:after="0" w:line="240" w:lineRule="auto"/>
        <w:ind w:left="10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jointly controlled entities are: </w:t>
      </w:r>
    </w:p>
    <w:p w14:paraId="679FAF87" w14:textId="38260C45" w:rsidR="00815ACD" w:rsidRPr="00006083" w:rsidRDefault="00815ACD" w:rsidP="009B3866">
      <w:pPr>
        <w:spacing w:after="0" w:line="240" w:lineRule="auto"/>
        <w:ind w:left="1080"/>
        <w:rPr>
          <w:rFonts w:asciiTheme="minorBidi" w:eastAsia="Times New Roman" w:hAnsiTheme="minorBidi" w:cstheme="minorBidi"/>
          <w:sz w:val="18"/>
          <w:szCs w:val="18"/>
        </w:rPr>
      </w:pPr>
    </w:p>
    <w:tbl>
      <w:tblPr>
        <w:tblW w:w="9348" w:type="dxa"/>
        <w:tblInd w:w="90" w:type="dxa"/>
        <w:tblLayout w:type="fixed"/>
        <w:tblLook w:val="04A0" w:firstRow="1" w:lastRow="0" w:firstColumn="1" w:lastColumn="0" w:noHBand="0" w:noVBand="1"/>
      </w:tblPr>
      <w:tblGrid>
        <w:gridCol w:w="3690"/>
        <w:gridCol w:w="1674"/>
        <w:gridCol w:w="1672"/>
        <w:gridCol w:w="1139"/>
        <w:gridCol w:w="1173"/>
      </w:tblGrid>
      <w:tr w:rsidR="008B02DC" w:rsidRPr="00006083" w14:paraId="3A397E45" w14:textId="77777777" w:rsidTr="00FA7A69">
        <w:tc>
          <w:tcPr>
            <w:tcW w:w="3690" w:type="dxa"/>
            <w:vAlign w:val="bottom"/>
          </w:tcPr>
          <w:p w14:paraId="741DC82C" w14:textId="3B2A09D6" w:rsidR="00815ACD" w:rsidRPr="00006083" w:rsidRDefault="00815ACD" w:rsidP="009B3866">
            <w:pPr>
              <w:spacing w:after="0" w:line="240" w:lineRule="auto"/>
              <w:ind w:left="864"/>
              <w:rPr>
                <w:rFonts w:asciiTheme="minorBidi" w:eastAsia="Times New Roman" w:hAnsiTheme="minorBidi" w:cstheme="minorBidi"/>
                <w:sz w:val="24"/>
                <w:szCs w:val="24"/>
              </w:rPr>
            </w:pPr>
          </w:p>
        </w:tc>
        <w:tc>
          <w:tcPr>
            <w:tcW w:w="5658" w:type="dxa"/>
            <w:gridSpan w:val="4"/>
            <w:vAlign w:val="bottom"/>
            <w:hideMark/>
          </w:tcPr>
          <w:p w14:paraId="35954309"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Consolidated financial statements </w:t>
            </w:r>
          </w:p>
        </w:tc>
      </w:tr>
      <w:tr w:rsidR="008B02DC" w:rsidRPr="00006083" w14:paraId="3565AC94" w14:textId="77777777" w:rsidTr="00FA7A69">
        <w:tc>
          <w:tcPr>
            <w:tcW w:w="3690" w:type="dxa"/>
            <w:vAlign w:val="bottom"/>
          </w:tcPr>
          <w:p w14:paraId="4AADFA47" w14:textId="596CC162" w:rsidR="00815ACD" w:rsidRPr="00006083" w:rsidRDefault="00815ACD" w:rsidP="009B3866">
            <w:pPr>
              <w:spacing w:after="0" w:line="240" w:lineRule="auto"/>
              <w:ind w:left="864"/>
              <w:rPr>
                <w:rFonts w:asciiTheme="minorBidi" w:eastAsia="Times New Roman" w:hAnsiTheme="minorBidi" w:cstheme="minorBidi"/>
                <w:sz w:val="24"/>
                <w:szCs w:val="24"/>
              </w:rPr>
            </w:pPr>
          </w:p>
        </w:tc>
        <w:tc>
          <w:tcPr>
            <w:tcW w:w="1674" w:type="dxa"/>
            <w:vAlign w:val="bottom"/>
          </w:tcPr>
          <w:p w14:paraId="0F674E23" w14:textId="3C43B449" w:rsidR="00815ACD" w:rsidRPr="00006083" w:rsidRDefault="00815ACD" w:rsidP="009B3866">
            <w:pPr>
              <w:spacing w:after="0" w:line="240" w:lineRule="auto"/>
              <w:ind w:right="-72"/>
              <w:jc w:val="right"/>
              <w:rPr>
                <w:rFonts w:asciiTheme="minorBidi" w:eastAsia="Times New Roman" w:hAnsiTheme="minorBidi" w:cstheme="minorBidi"/>
                <w:b/>
                <w:bCs/>
                <w:sz w:val="24"/>
                <w:szCs w:val="24"/>
              </w:rPr>
            </w:pPr>
          </w:p>
        </w:tc>
        <w:tc>
          <w:tcPr>
            <w:tcW w:w="1672" w:type="dxa"/>
            <w:vAlign w:val="bottom"/>
          </w:tcPr>
          <w:p w14:paraId="092D4E1D" w14:textId="0C681EDA" w:rsidR="00815ACD" w:rsidRPr="00006083" w:rsidRDefault="00815ACD" w:rsidP="009B3866">
            <w:pPr>
              <w:spacing w:after="0" w:line="240" w:lineRule="auto"/>
              <w:ind w:right="-72"/>
              <w:jc w:val="right"/>
              <w:rPr>
                <w:rFonts w:asciiTheme="minorBidi" w:eastAsia="Times New Roman" w:hAnsiTheme="minorBidi" w:cstheme="minorBidi"/>
                <w:b/>
                <w:bCs/>
                <w:sz w:val="24"/>
                <w:szCs w:val="24"/>
              </w:rPr>
            </w:pPr>
          </w:p>
        </w:tc>
        <w:tc>
          <w:tcPr>
            <w:tcW w:w="2312" w:type="dxa"/>
            <w:gridSpan w:val="2"/>
            <w:vAlign w:val="bottom"/>
            <w:hideMark/>
          </w:tcPr>
          <w:p w14:paraId="2A1A6742"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Interests portion</w:t>
            </w:r>
          </w:p>
          <w:p w14:paraId="51F815B5"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as a Group (%)</w:t>
            </w:r>
          </w:p>
        </w:tc>
      </w:tr>
      <w:tr w:rsidR="008B02DC" w:rsidRPr="00006083" w14:paraId="44C6C629" w14:textId="77777777" w:rsidTr="00FA7A69">
        <w:tc>
          <w:tcPr>
            <w:tcW w:w="3690" w:type="dxa"/>
            <w:vAlign w:val="bottom"/>
          </w:tcPr>
          <w:p w14:paraId="189A6BDB" w14:textId="77777777" w:rsidR="00815ACD" w:rsidRPr="00006083" w:rsidRDefault="00815ACD" w:rsidP="009B3866">
            <w:pPr>
              <w:spacing w:after="0" w:line="240" w:lineRule="auto"/>
              <w:ind w:left="864"/>
              <w:jc w:val="center"/>
              <w:rPr>
                <w:rFonts w:asciiTheme="minorBidi" w:eastAsia="Times New Roman" w:hAnsiTheme="minorBidi" w:cstheme="minorBidi"/>
                <w:b/>
                <w:bCs/>
                <w:sz w:val="24"/>
                <w:szCs w:val="24"/>
              </w:rPr>
            </w:pPr>
          </w:p>
        </w:tc>
        <w:tc>
          <w:tcPr>
            <w:tcW w:w="1674" w:type="dxa"/>
            <w:vAlign w:val="bottom"/>
          </w:tcPr>
          <w:p w14:paraId="77286BF9" w14:textId="77777777" w:rsidR="00815ACD" w:rsidRPr="00006083" w:rsidRDefault="00815ACD"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p>
        </w:tc>
        <w:tc>
          <w:tcPr>
            <w:tcW w:w="1672" w:type="dxa"/>
            <w:vAlign w:val="bottom"/>
            <w:hideMark/>
          </w:tcPr>
          <w:p w14:paraId="64C3313B" w14:textId="77777777" w:rsidR="00815ACD" w:rsidRPr="00006083" w:rsidRDefault="00815ACD"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139" w:type="dxa"/>
            <w:vAlign w:val="bottom"/>
            <w:hideMark/>
          </w:tcPr>
          <w:p w14:paraId="2F44955A" w14:textId="6185E25F" w:rsidR="00815ACD"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c>
          <w:tcPr>
            <w:tcW w:w="1173" w:type="dxa"/>
            <w:vAlign w:val="bottom"/>
            <w:hideMark/>
          </w:tcPr>
          <w:p w14:paraId="75226D44" w14:textId="019259D8" w:rsidR="00815ACD" w:rsidRPr="00006083" w:rsidRDefault="00B21342"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815ACD" w:rsidRPr="00006083">
              <w:rPr>
                <w:rFonts w:asciiTheme="minorBidi" w:eastAsia="Times New Roman" w:hAnsiTheme="minorBidi" w:cstheme="minorBidi"/>
                <w:b/>
                <w:bCs/>
                <w:sz w:val="24"/>
                <w:szCs w:val="24"/>
              </w:rPr>
              <w:t xml:space="preserve"> December</w:t>
            </w:r>
          </w:p>
        </w:tc>
      </w:tr>
      <w:tr w:rsidR="008B02DC" w:rsidRPr="00006083" w14:paraId="6B29FB15" w14:textId="77777777" w:rsidTr="00FA7A69">
        <w:tc>
          <w:tcPr>
            <w:tcW w:w="3690" w:type="dxa"/>
            <w:vAlign w:val="bottom"/>
            <w:hideMark/>
          </w:tcPr>
          <w:p w14:paraId="18ACE17F" w14:textId="77777777" w:rsidR="00815ACD" w:rsidRPr="00006083" w:rsidRDefault="00815ACD" w:rsidP="009B3866">
            <w:pPr>
              <w:pBdr>
                <w:bottom w:val="single" w:sz="4" w:space="1" w:color="auto"/>
              </w:pBdr>
              <w:spacing w:after="0" w:line="240" w:lineRule="auto"/>
              <w:ind w:left="864"/>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674" w:type="dxa"/>
            <w:vAlign w:val="bottom"/>
            <w:hideMark/>
          </w:tcPr>
          <w:p w14:paraId="3B538D5E"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 business</w:t>
            </w:r>
          </w:p>
        </w:tc>
        <w:tc>
          <w:tcPr>
            <w:tcW w:w="1672" w:type="dxa"/>
            <w:vAlign w:val="bottom"/>
            <w:hideMark/>
          </w:tcPr>
          <w:p w14:paraId="0F632CE3" w14:textId="77777777" w:rsidR="00815ACD" w:rsidRPr="00006083" w:rsidRDefault="00815AC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incorporation </w:t>
            </w:r>
          </w:p>
        </w:tc>
        <w:tc>
          <w:tcPr>
            <w:tcW w:w="1139" w:type="dxa"/>
            <w:vAlign w:val="bottom"/>
            <w:hideMark/>
          </w:tcPr>
          <w:p w14:paraId="6ABDBCDB" w14:textId="636A46D1" w:rsidR="00815ACD"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3E4522" w:rsidRPr="00006083">
              <w:rPr>
                <w:rFonts w:asciiTheme="minorBidi" w:eastAsia="Times New Roman" w:hAnsiTheme="minorBidi" w:cstheme="minorBidi"/>
                <w:b/>
                <w:bCs/>
                <w:sz w:val="24"/>
                <w:szCs w:val="24"/>
                <w:lang w:val="en-GB"/>
              </w:rPr>
              <w:t>5</w:t>
            </w:r>
          </w:p>
        </w:tc>
        <w:tc>
          <w:tcPr>
            <w:tcW w:w="1173" w:type="dxa"/>
            <w:vAlign w:val="bottom"/>
            <w:hideMark/>
          </w:tcPr>
          <w:p w14:paraId="0C0306D6" w14:textId="48DEAD0B" w:rsidR="00815ACD"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3E4522" w:rsidRPr="00006083">
              <w:rPr>
                <w:rFonts w:asciiTheme="minorBidi" w:eastAsia="Times New Roman" w:hAnsiTheme="minorBidi" w:cstheme="minorBidi"/>
                <w:b/>
                <w:bCs/>
                <w:sz w:val="24"/>
                <w:szCs w:val="24"/>
                <w:lang w:val="en-GB"/>
              </w:rPr>
              <w:t>4</w:t>
            </w:r>
          </w:p>
        </w:tc>
      </w:tr>
      <w:tr w:rsidR="008B02DC" w:rsidRPr="00006083" w14:paraId="36C4F04D" w14:textId="77777777" w:rsidTr="00FA7A69">
        <w:tc>
          <w:tcPr>
            <w:tcW w:w="3690" w:type="dxa"/>
            <w:vAlign w:val="bottom"/>
          </w:tcPr>
          <w:p w14:paraId="44924F70" w14:textId="11744BDE" w:rsidR="00815ACD" w:rsidRPr="00006083" w:rsidRDefault="00815ACD" w:rsidP="009B3866">
            <w:pPr>
              <w:spacing w:after="0" w:line="240" w:lineRule="auto"/>
              <w:ind w:left="864"/>
              <w:rPr>
                <w:rFonts w:asciiTheme="minorBidi" w:eastAsia="Times New Roman" w:hAnsiTheme="minorBidi" w:cstheme="minorBidi"/>
                <w:sz w:val="12"/>
                <w:szCs w:val="12"/>
              </w:rPr>
            </w:pPr>
          </w:p>
        </w:tc>
        <w:tc>
          <w:tcPr>
            <w:tcW w:w="1674" w:type="dxa"/>
            <w:vAlign w:val="bottom"/>
          </w:tcPr>
          <w:p w14:paraId="3BFE4A70" w14:textId="358F3FBE" w:rsidR="00815ACD" w:rsidRPr="00006083" w:rsidRDefault="00815ACD"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672" w:type="dxa"/>
            <w:vAlign w:val="bottom"/>
          </w:tcPr>
          <w:p w14:paraId="257A80DB" w14:textId="538D296C" w:rsidR="00815ACD" w:rsidRPr="00006083" w:rsidRDefault="00815ACD"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139" w:type="dxa"/>
            <w:vAlign w:val="bottom"/>
          </w:tcPr>
          <w:p w14:paraId="67AE270D" w14:textId="697B066C" w:rsidR="00815ACD" w:rsidRPr="00006083" w:rsidRDefault="00815ACD" w:rsidP="009B3866">
            <w:pPr>
              <w:tabs>
                <w:tab w:val="decimal" w:pos="504"/>
                <w:tab w:val="right" w:pos="1275"/>
              </w:tabs>
              <w:spacing w:after="0" w:line="240" w:lineRule="auto"/>
              <w:ind w:right="-72"/>
              <w:rPr>
                <w:rFonts w:asciiTheme="minorBidi" w:eastAsia="Times New Roman" w:hAnsiTheme="minorBidi" w:cstheme="minorBidi"/>
                <w:sz w:val="12"/>
                <w:szCs w:val="12"/>
              </w:rPr>
            </w:pPr>
          </w:p>
        </w:tc>
        <w:tc>
          <w:tcPr>
            <w:tcW w:w="1173" w:type="dxa"/>
            <w:vAlign w:val="bottom"/>
          </w:tcPr>
          <w:p w14:paraId="1F1D013B" w14:textId="2FB2568B" w:rsidR="00815ACD" w:rsidRPr="00006083" w:rsidRDefault="00815ACD" w:rsidP="009B3866">
            <w:pPr>
              <w:tabs>
                <w:tab w:val="decimal" w:pos="504"/>
                <w:tab w:val="right" w:pos="1275"/>
              </w:tabs>
              <w:spacing w:after="0" w:line="240" w:lineRule="auto"/>
              <w:ind w:right="-72"/>
              <w:rPr>
                <w:rFonts w:asciiTheme="minorBidi" w:eastAsia="Times New Roman" w:hAnsiTheme="minorBidi" w:cstheme="minorBidi"/>
                <w:sz w:val="12"/>
                <w:szCs w:val="12"/>
              </w:rPr>
            </w:pPr>
          </w:p>
        </w:tc>
      </w:tr>
      <w:tr w:rsidR="00431A0B" w:rsidRPr="00006083" w14:paraId="029C0F4E" w14:textId="77777777" w:rsidTr="00FA7A69">
        <w:tc>
          <w:tcPr>
            <w:tcW w:w="3690" w:type="dxa"/>
            <w:vAlign w:val="bottom"/>
            <w:hideMark/>
          </w:tcPr>
          <w:p w14:paraId="3C4398D5"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PH Resorts (Private) Ltd. </w:t>
            </w:r>
          </w:p>
        </w:tc>
        <w:tc>
          <w:tcPr>
            <w:tcW w:w="1674" w:type="dxa"/>
            <w:hideMark/>
          </w:tcPr>
          <w:p w14:paraId="084AFB9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Hotel operation</w:t>
            </w:r>
          </w:p>
        </w:tc>
        <w:tc>
          <w:tcPr>
            <w:tcW w:w="1672" w:type="dxa"/>
            <w:hideMark/>
          </w:tcPr>
          <w:p w14:paraId="3FA1E1DC"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eastAsia="th-TH"/>
              </w:rPr>
              <w:t>Sri Lanka</w:t>
            </w:r>
          </w:p>
        </w:tc>
        <w:tc>
          <w:tcPr>
            <w:tcW w:w="1139" w:type="dxa"/>
          </w:tcPr>
          <w:p w14:paraId="40629C40" w14:textId="0608F8FC"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val="en-GB" w:eastAsia="th-TH"/>
              </w:rPr>
              <w:t>49</w:t>
            </w:r>
            <w:r w:rsidRPr="00006083">
              <w:rPr>
                <w:rFonts w:asciiTheme="minorBidi" w:eastAsia="Times New Roman" w:hAnsiTheme="minorBidi" w:cstheme="minorBidi"/>
                <w:snapToGrid w:val="0"/>
                <w:sz w:val="24"/>
                <w:szCs w:val="24"/>
                <w:lang w:eastAsia="th-TH"/>
              </w:rPr>
              <w:t>.</w:t>
            </w:r>
            <w:r w:rsidRPr="00006083">
              <w:rPr>
                <w:rFonts w:asciiTheme="minorBidi" w:eastAsia="Times New Roman" w:hAnsiTheme="minorBidi" w:cstheme="minorBidi"/>
                <w:snapToGrid w:val="0"/>
                <w:sz w:val="24"/>
                <w:szCs w:val="24"/>
                <w:lang w:val="en-GB" w:eastAsia="th-TH"/>
              </w:rPr>
              <w:t>9</w:t>
            </w:r>
          </w:p>
        </w:tc>
        <w:tc>
          <w:tcPr>
            <w:tcW w:w="1173" w:type="dxa"/>
          </w:tcPr>
          <w:p w14:paraId="2211093C" w14:textId="1D39DAF9"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val="en-GB" w:eastAsia="th-TH"/>
              </w:rPr>
              <w:t>49</w:t>
            </w:r>
            <w:r w:rsidRPr="00006083">
              <w:rPr>
                <w:rFonts w:asciiTheme="minorBidi" w:eastAsia="Times New Roman" w:hAnsiTheme="minorBidi" w:cstheme="minorBidi"/>
                <w:snapToGrid w:val="0"/>
                <w:sz w:val="24"/>
                <w:szCs w:val="24"/>
                <w:lang w:eastAsia="th-TH"/>
              </w:rPr>
              <w:t>.</w:t>
            </w:r>
            <w:r w:rsidRPr="00006083">
              <w:rPr>
                <w:rFonts w:asciiTheme="minorBidi" w:eastAsia="Times New Roman" w:hAnsiTheme="minorBidi" w:cstheme="minorBidi"/>
                <w:snapToGrid w:val="0"/>
                <w:sz w:val="24"/>
                <w:szCs w:val="24"/>
                <w:lang w:val="en-GB" w:eastAsia="th-TH"/>
              </w:rPr>
              <w:t>9</w:t>
            </w:r>
          </w:p>
        </w:tc>
      </w:tr>
      <w:tr w:rsidR="00431A0B" w:rsidRPr="00006083" w14:paraId="6C8E4F37" w14:textId="77777777" w:rsidTr="00FA7A69">
        <w:tc>
          <w:tcPr>
            <w:tcW w:w="3690" w:type="dxa"/>
            <w:vAlign w:val="bottom"/>
            <w:hideMark/>
          </w:tcPr>
          <w:p w14:paraId="3803C1E8" w14:textId="77777777" w:rsidR="00431A0B" w:rsidRPr="00006083" w:rsidRDefault="00431A0B" w:rsidP="00431A0B">
            <w:pPr>
              <w:spacing w:after="0" w:line="240" w:lineRule="auto"/>
              <w:ind w:left="864" w:right="-72"/>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rPr>
              <w:t>MHG Deep Blue Financing</w:t>
            </w:r>
          </w:p>
        </w:tc>
        <w:tc>
          <w:tcPr>
            <w:tcW w:w="1674" w:type="dxa"/>
            <w:hideMark/>
          </w:tcPr>
          <w:p w14:paraId="0332BF5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Management</w:t>
            </w:r>
          </w:p>
        </w:tc>
        <w:tc>
          <w:tcPr>
            <w:tcW w:w="1672" w:type="dxa"/>
            <w:hideMark/>
          </w:tcPr>
          <w:p w14:paraId="4CE275B2" w14:textId="3A55B9DE"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eastAsia="th-TH"/>
              </w:rPr>
              <w:t>Republic o</w:t>
            </w:r>
            <w:r w:rsidRPr="00006083">
              <w:rPr>
                <w:rFonts w:asciiTheme="minorBidi" w:eastAsia="Times New Roman" w:hAnsiTheme="minorBidi" w:cstheme="minorBidi"/>
                <w:snapToGrid w:val="0"/>
                <w:sz w:val="24"/>
                <w:szCs w:val="24"/>
                <w:lang w:val="en-GB" w:eastAsia="th-TH"/>
              </w:rPr>
              <w:t xml:space="preserve">f </w:t>
            </w:r>
            <w:r w:rsidRPr="00006083">
              <w:rPr>
                <w:rFonts w:asciiTheme="minorBidi" w:eastAsia="Times New Roman" w:hAnsiTheme="minorBidi" w:cstheme="minorBidi"/>
                <w:snapToGrid w:val="0"/>
                <w:sz w:val="24"/>
                <w:szCs w:val="24"/>
                <w:lang w:eastAsia="th-TH"/>
              </w:rPr>
              <w:t xml:space="preserve">Mauritius </w:t>
            </w:r>
          </w:p>
        </w:tc>
        <w:tc>
          <w:tcPr>
            <w:tcW w:w="1139" w:type="dxa"/>
          </w:tcPr>
          <w:p w14:paraId="26C9FD64" w14:textId="21449C4A"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val="en-GB" w:eastAsia="th-TH"/>
              </w:rPr>
              <w:t>50</w:t>
            </w:r>
          </w:p>
        </w:tc>
        <w:tc>
          <w:tcPr>
            <w:tcW w:w="1173" w:type="dxa"/>
          </w:tcPr>
          <w:p w14:paraId="2E0ABA00" w14:textId="39DDC475"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cs/>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390EF7BE" w14:textId="77777777" w:rsidTr="00FA7A69">
        <w:tc>
          <w:tcPr>
            <w:tcW w:w="3690" w:type="dxa"/>
            <w:vAlign w:val="bottom"/>
            <w:hideMark/>
          </w:tcPr>
          <w:p w14:paraId="0E02566C"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O Plus E Holdings </w:t>
            </w:r>
          </w:p>
        </w:tc>
        <w:tc>
          <w:tcPr>
            <w:tcW w:w="1674" w:type="dxa"/>
            <w:hideMark/>
          </w:tcPr>
          <w:p w14:paraId="0ABA17DF"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Holding company</w:t>
            </w:r>
          </w:p>
        </w:tc>
        <w:tc>
          <w:tcPr>
            <w:tcW w:w="1672" w:type="dxa"/>
            <w:hideMark/>
          </w:tcPr>
          <w:p w14:paraId="2032870D"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 xml:space="preserve">The Republic of </w:t>
            </w:r>
          </w:p>
        </w:tc>
        <w:tc>
          <w:tcPr>
            <w:tcW w:w="1139" w:type="dxa"/>
          </w:tcPr>
          <w:p w14:paraId="4D73CAAC" w14:textId="602C73F6"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c>
          <w:tcPr>
            <w:tcW w:w="1173" w:type="dxa"/>
          </w:tcPr>
          <w:p w14:paraId="6E33173A" w14:textId="5DB331EE"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2CD2BF22" w14:textId="77777777" w:rsidTr="00FA7A69">
        <w:tc>
          <w:tcPr>
            <w:tcW w:w="3690" w:type="dxa"/>
            <w:vAlign w:val="bottom"/>
            <w:hideMark/>
          </w:tcPr>
          <w:p w14:paraId="0E430E9D"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Private Limited </w:t>
            </w:r>
          </w:p>
        </w:tc>
        <w:tc>
          <w:tcPr>
            <w:tcW w:w="1674" w:type="dxa"/>
          </w:tcPr>
          <w:p w14:paraId="3D9467AA" w14:textId="56C81AED"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672" w:type="dxa"/>
            <w:hideMark/>
          </w:tcPr>
          <w:p w14:paraId="0159BB4E" w14:textId="37A16931"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Maldives</w:t>
            </w:r>
          </w:p>
        </w:tc>
        <w:tc>
          <w:tcPr>
            <w:tcW w:w="1139" w:type="dxa"/>
          </w:tcPr>
          <w:p w14:paraId="6A734AF1" w14:textId="78ABCF2A"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640EF4D0" w14:textId="6F8E2875"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3A10CFF8" w14:textId="77777777" w:rsidTr="00FA7A69">
        <w:tc>
          <w:tcPr>
            <w:tcW w:w="3690" w:type="dxa"/>
            <w:vAlign w:val="bottom"/>
            <w:hideMark/>
          </w:tcPr>
          <w:p w14:paraId="2BFB4096" w14:textId="0DE7053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Pecan Deluxe (Thailand) Co. Ltd.</w:t>
            </w:r>
          </w:p>
        </w:tc>
        <w:tc>
          <w:tcPr>
            <w:tcW w:w="1674" w:type="dxa"/>
            <w:hideMark/>
          </w:tcPr>
          <w:p w14:paraId="60E98E09"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 xml:space="preserve">Manufacturing food </w:t>
            </w:r>
          </w:p>
        </w:tc>
        <w:tc>
          <w:tcPr>
            <w:tcW w:w="1672" w:type="dxa"/>
            <w:hideMark/>
          </w:tcPr>
          <w:p w14:paraId="7AFADD69"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050D05CD" w14:textId="24697D3C"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r w:rsidRPr="00006083">
              <w:rPr>
                <w:rFonts w:asciiTheme="minorBidi" w:eastAsia="Times New Roman" w:hAnsiTheme="minorBidi" w:cstheme="minorBidi"/>
                <w:snapToGrid w:val="0"/>
                <w:sz w:val="24"/>
                <w:szCs w:val="24"/>
                <w:lang w:eastAsia="th-TH"/>
              </w:rPr>
              <w:t>.</w:t>
            </w:r>
            <w:r w:rsidRPr="00006083">
              <w:rPr>
                <w:rFonts w:asciiTheme="minorBidi" w:eastAsia="Times New Roman" w:hAnsiTheme="minorBidi" w:cstheme="minorBidi"/>
                <w:snapToGrid w:val="0"/>
                <w:sz w:val="24"/>
                <w:szCs w:val="24"/>
                <w:lang w:val="en-GB" w:eastAsia="th-TH"/>
              </w:rPr>
              <w:t>9</w:t>
            </w:r>
          </w:p>
        </w:tc>
        <w:tc>
          <w:tcPr>
            <w:tcW w:w="1173" w:type="dxa"/>
          </w:tcPr>
          <w:p w14:paraId="5FA4384D" w14:textId="1EA420D1"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r w:rsidRPr="00006083">
              <w:rPr>
                <w:rFonts w:asciiTheme="minorBidi" w:eastAsia="Times New Roman" w:hAnsiTheme="minorBidi" w:cstheme="minorBidi"/>
                <w:snapToGrid w:val="0"/>
                <w:sz w:val="24"/>
                <w:szCs w:val="24"/>
                <w:lang w:eastAsia="th-TH"/>
              </w:rPr>
              <w:t>.</w:t>
            </w:r>
            <w:r w:rsidRPr="00006083">
              <w:rPr>
                <w:rFonts w:asciiTheme="minorBidi" w:eastAsia="Times New Roman" w:hAnsiTheme="minorBidi" w:cstheme="minorBidi"/>
                <w:snapToGrid w:val="0"/>
                <w:sz w:val="24"/>
                <w:szCs w:val="24"/>
                <w:lang w:val="en-GB" w:eastAsia="th-TH"/>
              </w:rPr>
              <w:t>9</w:t>
            </w:r>
          </w:p>
        </w:tc>
      </w:tr>
      <w:tr w:rsidR="00431A0B" w:rsidRPr="00006083" w14:paraId="17EC491C" w14:textId="77777777" w:rsidTr="00FA7A69">
        <w:tc>
          <w:tcPr>
            <w:tcW w:w="3690" w:type="dxa"/>
            <w:vAlign w:val="bottom"/>
            <w:hideMark/>
          </w:tcPr>
          <w:p w14:paraId="32072972" w14:textId="247ED639"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w:t>
            </w:r>
          </w:p>
        </w:tc>
        <w:tc>
          <w:tcPr>
            <w:tcW w:w="1674" w:type="dxa"/>
            <w:hideMark/>
          </w:tcPr>
          <w:p w14:paraId="57CDD7C6"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ingredients</w:t>
            </w:r>
          </w:p>
        </w:tc>
        <w:tc>
          <w:tcPr>
            <w:tcW w:w="1672" w:type="dxa"/>
          </w:tcPr>
          <w:p w14:paraId="0EDBAD36"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39" w:type="dxa"/>
          </w:tcPr>
          <w:p w14:paraId="1C90A1C6"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739AE266"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015AE9AD" w14:textId="77777777" w:rsidTr="00FA7A69">
        <w:tc>
          <w:tcPr>
            <w:tcW w:w="3690" w:type="dxa"/>
            <w:vAlign w:val="bottom"/>
            <w:hideMark/>
          </w:tcPr>
          <w:p w14:paraId="5EBD79EE"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Liwa Minor Food &amp; </w:t>
            </w:r>
          </w:p>
        </w:tc>
        <w:tc>
          <w:tcPr>
            <w:tcW w:w="1674" w:type="dxa"/>
            <w:hideMark/>
          </w:tcPr>
          <w:p w14:paraId="25FB9999" w14:textId="38AD4832"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 xml:space="preserve">Sale of food and </w:t>
            </w:r>
          </w:p>
        </w:tc>
        <w:tc>
          <w:tcPr>
            <w:tcW w:w="1672" w:type="dxa"/>
            <w:hideMark/>
          </w:tcPr>
          <w:p w14:paraId="404038E8"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The United Arab</w:t>
            </w:r>
          </w:p>
        </w:tc>
        <w:tc>
          <w:tcPr>
            <w:tcW w:w="1139" w:type="dxa"/>
          </w:tcPr>
          <w:p w14:paraId="7AD3EA34" w14:textId="7DF62A9B"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p>
        </w:tc>
        <w:tc>
          <w:tcPr>
            <w:tcW w:w="1173" w:type="dxa"/>
          </w:tcPr>
          <w:p w14:paraId="2ECCC97F" w14:textId="1CC5788F"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p>
        </w:tc>
      </w:tr>
      <w:tr w:rsidR="00431A0B" w:rsidRPr="00006083" w14:paraId="33505E24" w14:textId="77777777" w:rsidTr="00FA7A69">
        <w:tc>
          <w:tcPr>
            <w:tcW w:w="3690" w:type="dxa"/>
            <w:vAlign w:val="bottom"/>
            <w:hideMark/>
          </w:tcPr>
          <w:p w14:paraId="17C351D7"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Beverage LLC</w:t>
            </w:r>
          </w:p>
        </w:tc>
        <w:tc>
          <w:tcPr>
            <w:tcW w:w="1674" w:type="dxa"/>
            <w:hideMark/>
          </w:tcPr>
          <w:p w14:paraId="3B275D3B"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beverage</w:t>
            </w:r>
          </w:p>
        </w:tc>
        <w:tc>
          <w:tcPr>
            <w:tcW w:w="1672" w:type="dxa"/>
            <w:hideMark/>
          </w:tcPr>
          <w:p w14:paraId="70306148"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Emirates</w:t>
            </w:r>
          </w:p>
        </w:tc>
        <w:tc>
          <w:tcPr>
            <w:tcW w:w="1139" w:type="dxa"/>
          </w:tcPr>
          <w:p w14:paraId="0B10FC33" w14:textId="6F7AAA4C"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25A7D984" w14:textId="4FE419F9"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5CFF9F41" w14:textId="77777777" w:rsidTr="00FA7A69">
        <w:tc>
          <w:tcPr>
            <w:tcW w:w="3690" w:type="dxa"/>
            <w:vAlign w:val="bottom"/>
            <w:hideMark/>
          </w:tcPr>
          <w:p w14:paraId="2D3865F8"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Rani Minor Holding II Limited</w:t>
            </w:r>
          </w:p>
        </w:tc>
        <w:tc>
          <w:tcPr>
            <w:tcW w:w="1674" w:type="dxa"/>
            <w:hideMark/>
          </w:tcPr>
          <w:p w14:paraId="67AC9B3B"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Holding company</w:t>
            </w:r>
          </w:p>
        </w:tc>
        <w:tc>
          <w:tcPr>
            <w:tcW w:w="1672" w:type="dxa"/>
            <w:hideMark/>
          </w:tcPr>
          <w:p w14:paraId="63CC12DA"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 xml:space="preserve">The United Arab </w:t>
            </w:r>
          </w:p>
        </w:tc>
        <w:tc>
          <w:tcPr>
            <w:tcW w:w="1139" w:type="dxa"/>
          </w:tcPr>
          <w:p w14:paraId="26FC2F08" w14:textId="67CD64E8"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p>
        </w:tc>
        <w:tc>
          <w:tcPr>
            <w:tcW w:w="1173" w:type="dxa"/>
          </w:tcPr>
          <w:p w14:paraId="33A506B8" w14:textId="721D4479"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49</w:t>
            </w:r>
          </w:p>
        </w:tc>
      </w:tr>
      <w:tr w:rsidR="00431A0B" w:rsidRPr="00006083" w14:paraId="13541CC3" w14:textId="77777777" w:rsidTr="00FA7A69">
        <w:tc>
          <w:tcPr>
            <w:tcW w:w="3690" w:type="dxa"/>
            <w:vAlign w:val="bottom"/>
          </w:tcPr>
          <w:p w14:paraId="558D555B"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p>
        </w:tc>
        <w:tc>
          <w:tcPr>
            <w:tcW w:w="1674" w:type="dxa"/>
          </w:tcPr>
          <w:p w14:paraId="2A106E9C"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672" w:type="dxa"/>
            <w:hideMark/>
          </w:tcPr>
          <w:p w14:paraId="5370156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Emirates</w:t>
            </w:r>
          </w:p>
        </w:tc>
        <w:tc>
          <w:tcPr>
            <w:tcW w:w="1139" w:type="dxa"/>
          </w:tcPr>
          <w:p w14:paraId="0DF15215"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7DE69E4E" w14:textId="26B18231"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30DDAA33" w14:textId="77777777" w:rsidTr="00FA7A69">
        <w:tc>
          <w:tcPr>
            <w:tcW w:w="3690" w:type="dxa"/>
            <w:vAlign w:val="bottom"/>
            <w:hideMark/>
          </w:tcPr>
          <w:p w14:paraId="4F3B6CB5"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MHG Npark Development </w:t>
            </w:r>
          </w:p>
        </w:tc>
        <w:tc>
          <w:tcPr>
            <w:tcW w:w="1674" w:type="dxa"/>
            <w:hideMark/>
          </w:tcPr>
          <w:p w14:paraId="35C641A8" w14:textId="6AB77583"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hideMark/>
          </w:tcPr>
          <w:p w14:paraId="11D1A51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32B6719E" w14:textId="05B302F0"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1C317837" w14:textId="02262B99"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3159882C" w14:textId="77777777" w:rsidTr="00FA7A69">
        <w:tc>
          <w:tcPr>
            <w:tcW w:w="3690" w:type="dxa"/>
            <w:vAlign w:val="bottom"/>
            <w:hideMark/>
          </w:tcPr>
          <w:p w14:paraId="42D746A9" w14:textId="0140652D"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Limited</w:t>
            </w:r>
          </w:p>
        </w:tc>
        <w:tc>
          <w:tcPr>
            <w:tcW w:w="1674" w:type="dxa"/>
          </w:tcPr>
          <w:p w14:paraId="57BE9CF5" w14:textId="342A60C9" w:rsidR="00431A0B" w:rsidRPr="00006083" w:rsidRDefault="00431A0B" w:rsidP="00431A0B">
            <w:pPr>
              <w:spacing w:after="0" w:line="240" w:lineRule="auto"/>
              <w:ind w:right="-72"/>
              <w:jc w:val="right"/>
              <w:rPr>
                <w:rFonts w:asciiTheme="minorBidi" w:eastAsia="Times New Roman" w:hAnsiTheme="minorBidi" w:cstheme="minorBidi"/>
                <w:sz w:val="24"/>
                <w:szCs w:val="24"/>
              </w:rPr>
            </w:pPr>
          </w:p>
        </w:tc>
        <w:tc>
          <w:tcPr>
            <w:tcW w:w="1672" w:type="dxa"/>
          </w:tcPr>
          <w:p w14:paraId="46983B7F" w14:textId="58CFBFAE"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39" w:type="dxa"/>
          </w:tcPr>
          <w:p w14:paraId="592F3E78" w14:textId="34F96D0C"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047C5871" w14:textId="5FD94258"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4D21848E" w14:textId="77777777" w:rsidTr="007C413C">
        <w:tc>
          <w:tcPr>
            <w:tcW w:w="3690" w:type="dxa"/>
            <w:vAlign w:val="bottom"/>
            <w:hideMark/>
          </w:tcPr>
          <w:p w14:paraId="1CE3807C"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MHG Signity Assets </w:t>
            </w:r>
          </w:p>
        </w:tc>
        <w:tc>
          <w:tcPr>
            <w:tcW w:w="1674" w:type="dxa"/>
          </w:tcPr>
          <w:p w14:paraId="5EC4C7C6"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company</w:t>
            </w:r>
          </w:p>
        </w:tc>
        <w:tc>
          <w:tcPr>
            <w:tcW w:w="1672" w:type="dxa"/>
          </w:tcPr>
          <w:p w14:paraId="3E30CFA5"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Republic of Mauritius</w:t>
            </w:r>
          </w:p>
        </w:tc>
        <w:tc>
          <w:tcPr>
            <w:tcW w:w="1139" w:type="dxa"/>
          </w:tcPr>
          <w:p w14:paraId="719AC92D" w14:textId="536772D4"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5A24B430" w14:textId="310A56C6"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4D68C20B" w14:textId="77777777" w:rsidTr="007C413C">
        <w:tc>
          <w:tcPr>
            <w:tcW w:w="3690" w:type="dxa"/>
            <w:vAlign w:val="bottom"/>
            <w:hideMark/>
          </w:tcPr>
          <w:p w14:paraId="19E723BD"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Holding (Mauritius) Limited</w:t>
            </w:r>
          </w:p>
        </w:tc>
        <w:tc>
          <w:tcPr>
            <w:tcW w:w="1674" w:type="dxa"/>
          </w:tcPr>
          <w:p w14:paraId="5352CF91"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p>
        </w:tc>
        <w:tc>
          <w:tcPr>
            <w:tcW w:w="1672" w:type="dxa"/>
          </w:tcPr>
          <w:p w14:paraId="2AF1D99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39" w:type="dxa"/>
          </w:tcPr>
          <w:p w14:paraId="1B34A576"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4DBC572A"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6CC7727B" w14:textId="77777777" w:rsidTr="00C84F2D">
        <w:tc>
          <w:tcPr>
            <w:tcW w:w="3690" w:type="dxa"/>
            <w:hideMark/>
          </w:tcPr>
          <w:p w14:paraId="46E90D64"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Patara Fine Thai Cuisine Limited</w:t>
            </w:r>
          </w:p>
        </w:tc>
        <w:tc>
          <w:tcPr>
            <w:tcW w:w="1674" w:type="dxa"/>
          </w:tcPr>
          <w:p w14:paraId="75B396A8"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food and beverage</w:t>
            </w:r>
          </w:p>
        </w:tc>
        <w:tc>
          <w:tcPr>
            <w:tcW w:w="1672" w:type="dxa"/>
          </w:tcPr>
          <w:p w14:paraId="05A7A95D"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The United Kingdom</w:t>
            </w:r>
          </w:p>
        </w:tc>
        <w:tc>
          <w:tcPr>
            <w:tcW w:w="1139" w:type="dxa"/>
          </w:tcPr>
          <w:p w14:paraId="0E7ACA6D" w14:textId="77777777"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p w14:paraId="0C1911DB" w14:textId="03CF0482" w:rsidR="002015BF"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38CEB375" w14:textId="12E1D9BA"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537F64AF" w14:textId="77777777" w:rsidTr="00C84F2D">
        <w:tc>
          <w:tcPr>
            <w:tcW w:w="3690" w:type="dxa"/>
            <w:hideMark/>
          </w:tcPr>
          <w:p w14:paraId="3A7FD6DD" w14:textId="116CCE64"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PT Wika Realty Minor Development</w:t>
            </w:r>
          </w:p>
        </w:tc>
        <w:tc>
          <w:tcPr>
            <w:tcW w:w="1674" w:type="dxa"/>
          </w:tcPr>
          <w:p w14:paraId="5562B1A1"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672" w:type="dxa"/>
          </w:tcPr>
          <w:p w14:paraId="4645430E"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 xml:space="preserve">Republic of Indonesia </w:t>
            </w:r>
          </w:p>
        </w:tc>
        <w:tc>
          <w:tcPr>
            <w:tcW w:w="1139" w:type="dxa"/>
          </w:tcPr>
          <w:p w14:paraId="6A2A5A8F" w14:textId="63E8DDAA"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w:t>
            </w:r>
          </w:p>
        </w:tc>
        <w:tc>
          <w:tcPr>
            <w:tcW w:w="1173" w:type="dxa"/>
          </w:tcPr>
          <w:p w14:paraId="75E0FE0E" w14:textId="7900852E"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1EA42E64" w14:textId="77777777" w:rsidTr="007C413C">
        <w:tc>
          <w:tcPr>
            <w:tcW w:w="3690" w:type="dxa"/>
            <w:vAlign w:val="bottom"/>
            <w:hideMark/>
          </w:tcPr>
          <w:p w14:paraId="59466251"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MHG GP Pte. Ltd.</w:t>
            </w:r>
          </w:p>
        </w:tc>
        <w:tc>
          <w:tcPr>
            <w:tcW w:w="1674" w:type="dxa"/>
          </w:tcPr>
          <w:p w14:paraId="7C36A7F8"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company</w:t>
            </w:r>
          </w:p>
        </w:tc>
        <w:tc>
          <w:tcPr>
            <w:tcW w:w="1672" w:type="dxa"/>
          </w:tcPr>
          <w:p w14:paraId="57D6E089"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Singapore</w:t>
            </w:r>
          </w:p>
        </w:tc>
        <w:tc>
          <w:tcPr>
            <w:tcW w:w="1139" w:type="dxa"/>
          </w:tcPr>
          <w:p w14:paraId="6970C2F4" w14:textId="685AAB83"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25F40D05" w14:textId="0226376B"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4B144FE5" w14:textId="77777777" w:rsidTr="007C413C">
        <w:tc>
          <w:tcPr>
            <w:tcW w:w="3690" w:type="dxa"/>
            <w:vAlign w:val="bottom"/>
            <w:hideMark/>
          </w:tcPr>
          <w:p w14:paraId="1B94874D"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Avadina Hills Limited</w:t>
            </w:r>
          </w:p>
        </w:tc>
        <w:tc>
          <w:tcPr>
            <w:tcW w:w="1674" w:type="dxa"/>
          </w:tcPr>
          <w:p w14:paraId="2C1747B3"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tcPr>
          <w:p w14:paraId="142676BF"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22A63343" w14:textId="3DC6322F"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5D095BD1" w14:textId="252BE43F"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62A5D917" w14:textId="77777777" w:rsidTr="007C413C">
        <w:tc>
          <w:tcPr>
            <w:tcW w:w="3690" w:type="dxa"/>
            <w:vAlign w:val="bottom"/>
            <w:hideMark/>
          </w:tcPr>
          <w:p w14:paraId="35FFF7CD" w14:textId="77777777"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Layan Bang Tao Development   </w:t>
            </w:r>
          </w:p>
        </w:tc>
        <w:tc>
          <w:tcPr>
            <w:tcW w:w="1674" w:type="dxa"/>
          </w:tcPr>
          <w:p w14:paraId="37D23CAE"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tcPr>
          <w:p w14:paraId="176EA473"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0AA77CF6" w14:textId="4ACB4342"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5671B126" w14:textId="6F674C86"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431A0B" w:rsidRPr="00006083" w14:paraId="7A40C148" w14:textId="77777777" w:rsidTr="007C413C">
        <w:tc>
          <w:tcPr>
            <w:tcW w:w="3690" w:type="dxa"/>
            <w:vAlign w:val="bottom"/>
            <w:hideMark/>
          </w:tcPr>
          <w:p w14:paraId="0F8642D7" w14:textId="77777777" w:rsidR="00431A0B" w:rsidRPr="00006083" w:rsidRDefault="00431A0B" w:rsidP="006755EB">
            <w:pPr>
              <w:tabs>
                <w:tab w:val="left" w:pos="1088"/>
              </w:tabs>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Limited</w:t>
            </w:r>
          </w:p>
        </w:tc>
        <w:tc>
          <w:tcPr>
            <w:tcW w:w="1674" w:type="dxa"/>
          </w:tcPr>
          <w:p w14:paraId="2CBEF2C5" w14:textId="77777777" w:rsidR="00431A0B" w:rsidRPr="00006083" w:rsidRDefault="00431A0B" w:rsidP="00431A0B">
            <w:pPr>
              <w:spacing w:after="0" w:line="240" w:lineRule="auto"/>
              <w:ind w:right="-72"/>
              <w:jc w:val="right"/>
              <w:rPr>
                <w:rFonts w:asciiTheme="minorBidi" w:eastAsia="Times New Roman" w:hAnsiTheme="minorBidi" w:cstheme="minorBidi"/>
                <w:sz w:val="24"/>
                <w:szCs w:val="24"/>
              </w:rPr>
            </w:pPr>
          </w:p>
        </w:tc>
        <w:tc>
          <w:tcPr>
            <w:tcW w:w="1672" w:type="dxa"/>
          </w:tcPr>
          <w:p w14:paraId="3474400A"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39" w:type="dxa"/>
          </w:tcPr>
          <w:p w14:paraId="6AC99C9E"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538A4332" w14:textId="77777777"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p>
        </w:tc>
      </w:tr>
      <w:tr w:rsidR="00431A0B" w:rsidRPr="00006083" w14:paraId="1087FF48" w14:textId="77777777" w:rsidTr="007C413C">
        <w:tc>
          <w:tcPr>
            <w:tcW w:w="3690" w:type="dxa"/>
            <w:vAlign w:val="bottom"/>
          </w:tcPr>
          <w:p w14:paraId="6630A702" w14:textId="79ED4ACF" w:rsidR="00431A0B" w:rsidRPr="00006083" w:rsidRDefault="00431A0B" w:rsidP="00431A0B">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Layan Hill Residence Limited </w:t>
            </w:r>
          </w:p>
        </w:tc>
        <w:tc>
          <w:tcPr>
            <w:tcW w:w="1674" w:type="dxa"/>
          </w:tcPr>
          <w:p w14:paraId="7383DF0D" w14:textId="1F5BD499" w:rsidR="00431A0B" w:rsidRPr="00006083" w:rsidRDefault="00431A0B" w:rsidP="00431A0B">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tcPr>
          <w:p w14:paraId="2510E212" w14:textId="20F7AC8E"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13BD9932" w14:textId="3235FD7D" w:rsidR="00431A0B" w:rsidRPr="00006083" w:rsidRDefault="002015BF"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6BAABFAB" w14:textId="4A0C11C5" w:rsidR="00431A0B" w:rsidRPr="00006083" w:rsidRDefault="00431A0B" w:rsidP="00431A0B">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3EE2C3C5" w14:textId="77777777" w:rsidTr="002015BF">
        <w:tc>
          <w:tcPr>
            <w:tcW w:w="3690" w:type="dxa"/>
            <w:vAlign w:val="bottom"/>
          </w:tcPr>
          <w:p w14:paraId="2143EB7B" w14:textId="1636DC80"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Layan Forest Limited</w:t>
            </w:r>
          </w:p>
        </w:tc>
        <w:tc>
          <w:tcPr>
            <w:tcW w:w="1674" w:type="dxa"/>
          </w:tcPr>
          <w:p w14:paraId="45AD9F21" w14:textId="51B5E8CD"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tcPr>
          <w:p w14:paraId="30BE9FD6" w14:textId="4AB0D331"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1C06AF55" w14:textId="7CA2ED04"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47811A82" w14:textId="116BBA14"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61C1DCFD" w14:textId="77777777" w:rsidTr="007C413C">
        <w:tc>
          <w:tcPr>
            <w:tcW w:w="3690" w:type="dxa"/>
            <w:vAlign w:val="bottom"/>
          </w:tcPr>
          <w:p w14:paraId="427817AB" w14:textId="6CCE3C0C"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Layan Valley Residence Limited</w:t>
            </w:r>
          </w:p>
        </w:tc>
        <w:tc>
          <w:tcPr>
            <w:tcW w:w="1674" w:type="dxa"/>
          </w:tcPr>
          <w:p w14:paraId="1430E06D" w14:textId="3EE28DB3"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Sale of property</w:t>
            </w:r>
          </w:p>
        </w:tc>
        <w:tc>
          <w:tcPr>
            <w:tcW w:w="1672" w:type="dxa"/>
          </w:tcPr>
          <w:p w14:paraId="321E7F41" w14:textId="1462D0E4"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5704A94B" w14:textId="2DF46B88"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68DF836D" w14:textId="14CE1CCC"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61FA421C" w14:textId="77777777" w:rsidTr="002015BF">
        <w:tc>
          <w:tcPr>
            <w:tcW w:w="3690" w:type="dxa"/>
            <w:vAlign w:val="bottom"/>
          </w:tcPr>
          <w:p w14:paraId="1C7D2E8A" w14:textId="42337029"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Layan Bay Holding Limited</w:t>
            </w:r>
          </w:p>
        </w:tc>
        <w:tc>
          <w:tcPr>
            <w:tcW w:w="1674" w:type="dxa"/>
          </w:tcPr>
          <w:p w14:paraId="096F3309" w14:textId="4A62BB9F"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company</w:t>
            </w:r>
          </w:p>
        </w:tc>
        <w:tc>
          <w:tcPr>
            <w:tcW w:w="1672" w:type="dxa"/>
          </w:tcPr>
          <w:p w14:paraId="0A059E04" w14:textId="48C49DB9"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148BA658" w14:textId="39E3AFAE"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4C793BDC" w14:textId="6ED76825"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42A66510" w14:textId="77777777" w:rsidTr="002015BF">
        <w:tc>
          <w:tcPr>
            <w:tcW w:w="3690" w:type="dxa"/>
            <w:vAlign w:val="bottom"/>
          </w:tcPr>
          <w:p w14:paraId="58C7082F" w14:textId="58C34DA6"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Layan Bay Holding</w:t>
            </w: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2 Limited</w:t>
            </w:r>
          </w:p>
        </w:tc>
        <w:tc>
          <w:tcPr>
            <w:tcW w:w="1674" w:type="dxa"/>
          </w:tcPr>
          <w:p w14:paraId="6691CF02" w14:textId="5786BD08"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company</w:t>
            </w:r>
          </w:p>
        </w:tc>
        <w:tc>
          <w:tcPr>
            <w:tcW w:w="1672" w:type="dxa"/>
          </w:tcPr>
          <w:p w14:paraId="02BF7B10" w14:textId="670ED30A"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06E0C78B" w14:textId="3EC31F7E"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7853D1D9" w14:textId="5E9BFE16"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w:t>
            </w:r>
          </w:p>
        </w:tc>
      </w:tr>
      <w:tr w:rsidR="00F33D56" w:rsidRPr="00006083" w14:paraId="6EA6351B" w14:textId="77777777" w:rsidTr="002015BF">
        <w:tc>
          <w:tcPr>
            <w:tcW w:w="3690" w:type="dxa"/>
            <w:vAlign w:val="bottom"/>
          </w:tcPr>
          <w:p w14:paraId="047FEF75" w14:textId="2786D0A7" w:rsidR="00F33D56" w:rsidRPr="00006083" w:rsidRDefault="00F33D56" w:rsidP="00F33D56">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Royal Minor Hotels Limited</w:t>
            </w:r>
          </w:p>
        </w:tc>
        <w:tc>
          <w:tcPr>
            <w:tcW w:w="1674" w:type="dxa"/>
          </w:tcPr>
          <w:p w14:paraId="3B120A69" w14:textId="79FF5082" w:rsidR="00F33D56" w:rsidRPr="00006083" w:rsidRDefault="00F33D56" w:rsidP="00F33D5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Management</w:t>
            </w:r>
          </w:p>
        </w:tc>
        <w:tc>
          <w:tcPr>
            <w:tcW w:w="1672" w:type="dxa"/>
          </w:tcPr>
          <w:p w14:paraId="3E262CBF" w14:textId="52C0941F" w:rsidR="00F33D56" w:rsidRPr="00006083" w:rsidRDefault="00F33D56" w:rsidP="00F33D56">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Japan</w:t>
            </w:r>
          </w:p>
        </w:tc>
        <w:tc>
          <w:tcPr>
            <w:tcW w:w="1139" w:type="dxa"/>
          </w:tcPr>
          <w:p w14:paraId="598F639E" w14:textId="40FF3DB5" w:rsidR="00F33D56" w:rsidRPr="00006083" w:rsidRDefault="00F33D56" w:rsidP="00F33D56">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50</w:t>
            </w:r>
          </w:p>
        </w:tc>
        <w:tc>
          <w:tcPr>
            <w:tcW w:w="1173" w:type="dxa"/>
          </w:tcPr>
          <w:p w14:paraId="6CED8222" w14:textId="1AEF176E" w:rsidR="00F33D56" w:rsidRPr="00006083" w:rsidRDefault="00F33D56" w:rsidP="00F33D56">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w:t>
            </w:r>
          </w:p>
        </w:tc>
      </w:tr>
    </w:tbl>
    <w:p w14:paraId="5D60A81A" w14:textId="07687040" w:rsidR="00F56537" w:rsidRPr="00006083" w:rsidRDefault="00F56537" w:rsidP="009B3866">
      <w:pPr>
        <w:tabs>
          <w:tab w:val="left" w:pos="540"/>
        </w:tabs>
        <w:spacing w:after="0" w:line="240" w:lineRule="auto"/>
        <w:ind w:left="540" w:hanging="540"/>
        <w:rPr>
          <w:rFonts w:asciiTheme="minorBidi" w:eastAsia="Times New Roman" w:hAnsiTheme="minorBidi" w:cstheme="minorBidi"/>
          <w:b/>
          <w:bCs/>
          <w:sz w:val="26"/>
          <w:szCs w:val="26"/>
          <w:lang w:val="en-GB"/>
        </w:rPr>
      </w:pPr>
    </w:p>
    <w:p w14:paraId="4CA6E958" w14:textId="77777777" w:rsidR="00F56537" w:rsidRPr="00006083" w:rsidRDefault="00F56537">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26B0E4EF" w14:textId="601DD7D8" w:rsidR="001D5597" w:rsidRPr="00006083" w:rsidRDefault="00B21342" w:rsidP="009B3866">
      <w:pPr>
        <w:tabs>
          <w:tab w:val="left" w:pos="540"/>
        </w:tabs>
        <w:spacing w:after="0" w:line="240" w:lineRule="auto"/>
        <w:ind w:left="540" w:hanging="540"/>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lastRenderedPageBreak/>
        <w:t>16</w:t>
      </w:r>
      <w:r w:rsidR="001D5597" w:rsidRPr="00006083">
        <w:rPr>
          <w:rFonts w:asciiTheme="minorBidi" w:eastAsia="Times New Roman" w:hAnsiTheme="minorBidi" w:cstheme="minorBidi"/>
          <w:b/>
          <w:bCs/>
          <w:sz w:val="26"/>
          <w:szCs w:val="26"/>
        </w:rPr>
        <w:tab/>
        <w:t>Investments in subsidiaries, associates and interests in joint ventures</w:t>
      </w:r>
      <w:r w:rsidR="001D5597" w:rsidRPr="00006083">
        <w:rPr>
          <w:rFonts w:asciiTheme="minorBidi" w:eastAsia="Times New Roman" w:hAnsiTheme="minorBidi" w:cstheme="minorBidi"/>
          <w:sz w:val="26"/>
          <w:szCs w:val="26"/>
        </w:rPr>
        <w:t xml:space="preserve"> (Cont’d)</w:t>
      </w:r>
    </w:p>
    <w:p w14:paraId="46A73F26" w14:textId="42328C52" w:rsidR="001D5597" w:rsidRPr="00006083" w:rsidRDefault="001D5597" w:rsidP="009B3866">
      <w:pPr>
        <w:spacing w:after="0" w:line="240" w:lineRule="auto"/>
        <w:rPr>
          <w:rFonts w:asciiTheme="minorBidi" w:hAnsiTheme="minorBidi" w:cstheme="minorBidi"/>
          <w:sz w:val="16"/>
          <w:szCs w:val="16"/>
        </w:rPr>
      </w:pPr>
    </w:p>
    <w:tbl>
      <w:tblPr>
        <w:tblW w:w="9348" w:type="dxa"/>
        <w:tblInd w:w="90" w:type="dxa"/>
        <w:tblLayout w:type="fixed"/>
        <w:tblLook w:val="04A0" w:firstRow="1" w:lastRow="0" w:firstColumn="1" w:lastColumn="0" w:noHBand="0" w:noVBand="1"/>
      </w:tblPr>
      <w:tblGrid>
        <w:gridCol w:w="3690"/>
        <w:gridCol w:w="1674"/>
        <w:gridCol w:w="1672"/>
        <w:gridCol w:w="1139"/>
        <w:gridCol w:w="1173"/>
      </w:tblGrid>
      <w:tr w:rsidR="001D5597" w:rsidRPr="00006083" w14:paraId="5ACD7787" w14:textId="77777777">
        <w:tc>
          <w:tcPr>
            <w:tcW w:w="3690" w:type="dxa"/>
            <w:vAlign w:val="bottom"/>
          </w:tcPr>
          <w:p w14:paraId="770BDC8B" w14:textId="77777777" w:rsidR="001D5597" w:rsidRPr="00006083" w:rsidRDefault="001D5597" w:rsidP="009B3866">
            <w:pPr>
              <w:spacing w:after="0" w:line="240" w:lineRule="auto"/>
              <w:ind w:left="864"/>
              <w:rPr>
                <w:rFonts w:asciiTheme="minorBidi" w:eastAsia="Times New Roman" w:hAnsiTheme="minorBidi" w:cstheme="minorBidi"/>
                <w:sz w:val="24"/>
                <w:szCs w:val="24"/>
              </w:rPr>
            </w:pPr>
          </w:p>
        </w:tc>
        <w:tc>
          <w:tcPr>
            <w:tcW w:w="5658" w:type="dxa"/>
            <w:gridSpan w:val="4"/>
            <w:vAlign w:val="bottom"/>
            <w:hideMark/>
          </w:tcPr>
          <w:p w14:paraId="1D18C86B" w14:textId="77777777" w:rsidR="001D5597" w:rsidRPr="00006083" w:rsidRDefault="001D5597"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Consolidated financial statements </w:t>
            </w:r>
          </w:p>
        </w:tc>
      </w:tr>
      <w:tr w:rsidR="001D5597" w:rsidRPr="00006083" w14:paraId="0E674C7B" w14:textId="77777777">
        <w:tc>
          <w:tcPr>
            <w:tcW w:w="3690" w:type="dxa"/>
            <w:vAlign w:val="bottom"/>
          </w:tcPr>
          <w:p w14:paraId="176F5AE6" w14:textId="77777777" w:rsidR="001D5597" w:rsidRPr="00006083" w:rsidRDefault="001D5597" w:rsidP="009B3866">
            <w:pPr>
              <w:spacing w:after="0" w:line="240" w:lineRule="auto"/>
              <w:ind w:left="864"/>
              <w:rPr>
                <w:rFonts w:asciiTheme="minorBidi" w:eastAsia="Times New Roman" w:hAnsiTheme="minorBidi" w:cstheme="minorBidi"/>
                <w:sz w:val="24"/>
                <w:szCs w:val="24"/>
              </w:rPr>
            </w:pPr>
          </w:p>
        </w:tc>
        <w:tc>
          <w:tcPr>
            <w:tcW w:w="1674" w:type="dxa"/>
            <w:vAlign w:val="bottom"/>
          </w:tcPr>
          <w:p w14:paraId="25FEEFC4" w14:textId="77777777" w:rsidR="001D5597" w:rsidRPr="00006083" w:rsidRDefault="001D5597" w:rsidP="009B3866">
            <w:pPr>
              <w:spacing w:after="0" w:line="240" w:lineRule="auto"/>
              <w:ind w:right="-72"/>
              <w:jc w:val="right"/>
              <w:rPr>
                <w:rFonts w:asciiTheme="minorBidi" w:eastAsia="Times New Roman" w:hAnsiTheme="minorBidi" w:cstheme="minorBidi"/>
                <w:b/>
                <w:bCs/>
                <w:sz w:val="24"/>
                <w:szCs w:val="24"/>
              </w:rPr>
            </w:pPr>
          </w:p>
        </w:tc>
        <w:tc>
          <w:tcPr>
            <w:tcW w:w="1672" w:type="dxa"/>
            <w:vAlign w:val="bottom"/>
          </w:tcPr>
          <w:p w14:paraId="4040ED3F" w14:textId="77777777" w:rsidR="001D5597" w:rsidRPr="00006083" w:rsidRDefault="001D5597" w:rsidP="009B3866">
            <w:pPr>
              <w:spacing w:after="0" w:line="240" w:lineRule="auto"/>
              <w:ind w:right="-72"/>
              <w:jc w:val="right"/>
              <w:rPr>
                <w:rFonts w:asciiTheme="minorBidi" w:eastAsia="Times New Roman" w:hAnsiTheme="minorBidi" w:cstheme="minorBidi"/>
                <w:b/>
                <w:bCs/>
                <w:sz w:val="24"/>
                <w:szCs w:val="24"/>
              </w:rPr>
            </w:pPr>
          </w:p>
        </w:tc>
        <w:tc>
          <w:tcPr>
            <w:tcW w:w="2312" w:type="dxa"/>
            <w:gridSpan w:val="2"/>
            <w:vAlign w:val="bottom"/>
            <w:hideMark/>
          </w:tcPr>
          <w:p w14:paraId="15DA68D3" w14:textId="77777777" w:rsidR="001D5597" w:rsidRPr="00006083" w:rsidRDefault="001D5597"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Interests portion</w:t>
            </w:r>
          </w:p>
          <w:p w14:paraId="76F41F72" w14:textId="77777777" w:rsidR="001D5597" w:rsidRPr="00006083" w:rsidRDefault="001D5597"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as a Group (%)</w:t>
            </w:r>
          </w:p>
        </w:tc>
      </w:tr>
      <w:tr w:rsidR="001D5597" w:rsidRPr="00006083" w14:paraId="6345B9A2" w14:textId="77777777">
        <w:tc>
          <w:tcPr>
            <w:tcW w:w="3690" w:type="dxa"/>
            <w:vAlign w:val="bottom"/>
          </w:tcPr>
          <w:p w14:paraId="2BEDCC19" w14:textId="77777777" w:rsidR="001D5597" w:rsidRPr="00006083" w:rsidRDefault="001D5597" w:rsidP="009B3866">
            <w:pPr>
              <w:spacing w:after="0" w:line="240" w:lineRule="auto"/>
              <w:ind w:left="864"/>
              <w:jc w:val="center"/>
              <w:rPr>
                <w:rFonts w:asciiTheme="minorBidi" w:eastAsia="Times New Roman" w:hAnsiTheme="minorBidi" w:cstheme="minorBidi"/>
                <w:b/>
                <w:bCs/>
                <w:sz w:val="24"/>
                <w:szCs w:val="24"/>
              </w:rPr>
            </w:pPr>
          </w:p>
        </w:tc>
        <w:tc>
          <w:tcPr>
            <w:tcW w:w="1674" w:type="dxa"/>
            <w:vAlign w:val="bottom"/>
          </w:tcPr>
          <w:p w14:paraId="5CBBA483" w14:textId="77777777" w:rsidR="001D5597" w:rsidRPr="00006083" w:rsidRDefault="001D5597"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p>
        </w:tc>
        <w:tc>
          <w:tcPr>
            <w:tcW w:w="1672" w:type="dxa"/>
            <w:vAlign w:val="bottom"/>
            <w:hideMark/>
          </w:tcPr>
          <w:p w14:paraId="25A30FBB" w14:textId="77777777" w:rsidR="001D5597" w:rsidRPr="00006083" w:rsidRDefault="001D5597"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Country of</w:t>
            </w:r>
          </w:p>
        </w:tc>
        <w:tc>
          <w:tcPr>
            <w:tcW w:w="1139" w:type="dxa"/>
            <w:vAlign w:val="bottom"/>
            <w:hideMark/>
          </w:tcPr>
          <w:p w14:paraId="7B9F401D" w14:textId="046BC244" w:rsidR="001D5597" w:rsidRPr="00006083" w:rsidRDefault="00B21342" w:rsidP="009B3866">
            <w:pPr>
              <w:tabs>
                <w:tab w:val="left" w:pos="1134"/>
              </w:tabs>
              <w:spacing w:after="0" w:line="240" w:lineRule="auto"/>
              <w:ind w:left="-29"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1D5597" w:rsidRPr="00006083">
              <w:rPr>
                <w:rFonts w:asciiTheme="minorBidi" w:eastAsia="Times New Roman" w:hAnsiTheme="minorBidi" w:cstheme="minorBidi"/>
                <w:b/>
                <w:bCs/>
                <w:sz w:val="24"/>
                <w:szCs w:val="24"/>
              </w:rPr>
              <w:t xml:space="preserve"> December</w:t>
            </w:r>
          </w:p>
        </w:tc>
        <w:tc>
          <w:tcPr>
            <w:tcW w:w="1173" w:type="dxa"/>
            <w:vAlign w:val="bottom"/>
            <w:hideMark/>
          </w:tcPr>
          <w:p w14:paraId="276B87CE" w14:textId="1FB27E1F" w:rsidR="001D5597" w:rsidRPr="00006083" w:rsidRDefault="00B21342"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1D5597" w:rsidRPr="00006083">
              <w:rPr>
                <w:rFonts w:asciiTheme="minorBidi" w:eastAsia="Times New Roman" w:hAnsiTheme="minorBidi" w:cstheme="minorBidi"/>
                <w:b/>
                <w:bCs/>
                <w:sz w:val="24"/>
                <w:szCs w:val="24"/>
              </w:rPr>
              <w:t xml:space="preserve"> December</w:t>
            </w:r>
          </w:p>
        </w:tc>
      </w:tr>
      <w:tr w:rsidR="001D5597" w:rsidRPr="00006083" w14:paraId="0133D319" w14:textId="77777777">
        <w:tc>
          <w:tcPr>
            <w:tcW w:w="3690" w:type="dxa"/>
            <w:vAlign w:val="bottom"/>
            <w:hideMark/>
          </w:tcPr>
          <w:p w14:paraId="04EF66DA" w14:textId="77777777" w:rsidR="001D5597" w:rsidRPr="00006083" w:rsidRDefault="001D5597" w:rsidP="009B3866">
            <w:pPr>
              <w:pBdr>
                <w:bottom w:val="single" w:sz="4" w:space="1" w:color="auto"/>
              </w:pBdr>
              <w:spacing w:after="0" w:line="240" w:lineRule="auto"/>
              <w:ind w:left="864"/>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Company</w:t>
            </w:r>
          </w:p>
        </w:tc>
        <w:tc>
          <w:tcPr>
            <w:tcW w:w="1674" w:type="dxa"/>
            <w:vAlign w:val="bottom"/>
            <w:hideMark/>
          </w:tcPr>
          <w:p w14:paraId="6F497B5B" w14:textId="77777777" w:rsidR="001D5597" w:rsidRPr="00006083" w:rsidRDefault="001D559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Nature of business</w:t>
            </w:r>
          </w:p>
        </w:tc>
        <w:tc>
          <w:tcPr>
            <w:tcW w:w="1672" w:type="dxa"/>
            <w:vAlign w:val="bottom"/>
            <w:hideMark/>
          </w:tcPr>
          <w:p w14:paraId="710E3ACE" w14:textId="77777777" w:rsidR="001D5597" w:rsidRPr="00006083" w:rsidRDefault="001D559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incorporation </w:t>
            </w:r>
          </w:p>
        </w:tc>
        <w:tc>
          <w:tcPr>
            <w:tcW w:w="1139" w:type="dxa"/>
            <w:vAlign w:val="bottom"/>
            <w:hideMark/>
          </w:tcPr>
          <w:p w14:paraId="49F2EEA4" w14:textId="312CA542" w:rsidR="001D5597"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3E4522" w:rsidRPr="00006083">
              <w:rPr>
                <w:rFonts w:asciiTheme="minorBidi" w:eastAsia="Times New Roman" w:hAnsiTheme="minorBidi" w:cstheme="minorBidi"/>
                <w:b/>
                <w:bCs/>
                <w:sz w:val="24"/>
                <w:szCs w:val="24"/>
                <w:lang w:val="en-GB"/>
              </w:rPr>
              <w:t>5</w:t>
            </w:r>
          </w:p>
        </w:tc>
        <w:tc>
          <w:tcPr>
            <w:tcW w:w="1173" w:type="dxa"/>
            <w:vAlign w:val="bottom"/>
            <w:hideMark/>
          </w:tcPr>
          <w:p w14:paraId="07B9E286" w14:textId="7E10C877" w:rsidR="001D5597"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3E4522" w:rsidRPr="00006083">
              <w:rPr>
                <w:rFonts w:asciiTheme="minorBidi" w:eastAsia="Times New Roman" w:hAnsiTheme="minorBidi" w:cstheme="minorBidi"/>
                <w:b/>
                <w:bCs/>
                <w:sz w:val="24"/>
                <w:szCs w:val="24"/>
                <w:lang w:val="en-GB"/>
              </w:rPr>
              <w:t>4</w:t>
            </w:r>
          </w:p>
        </w:tc>
      </w:tr>
      <w:tr w:rsidR="001D5597" w:rsidRPr="00006083" w14:paraId="25BDAE22" w14:textId="77777777">
        <w:tc>
          <w:tcPr>
            <w:tcW w:w="3690" w:type="dxa"/>
            <w:vAlign w:val="bottom"/>
          </w:tcPr>
          <w:p w14:paraId="3C362433" w14:textId="77777777" w:rsidR="001D5597" w:rsidRPr="00006083" w:rsidRDefault="001D5597" w:rsidP="009B3866">
            <w:pPr>
              <w:spacing w:after="0" w:line="240" w:lineRule="auto"/>
              <w:ind w:left="864"/>
              <w:rPr>
                <w:rFonts w:asciiTheme="minorBidi" w:eastAsia="Times New Roman" w:hAnsiTheme="minorBidi" w:cstheme="minorBidi"/>
                <w:sz w:val="8"/>
                <w:szCs w:val="8"/>
              </w:rPr>
            </w:pPr>
          </w:p>
        </w:tc>
        <w:tc>
          <w:tcPr>
            <w:tcW w:w="1674" w:type="dxa"/>
            <w:vAlign w:val="bottom"/>
          </w:tcPr>
          <w:p w14:paraId="04178243" w14:textId="77777777" w:rsidR="001D5597" w:rsidRPr="00006083" w:rsidRDefault="001D5597" w:rsidP="009B3866">
            <w:pPr>
              <w:tabs>
                <w:tab w:val="decimal" w:pos="504"/>
                <w:tab w:val="right" w:pos="1275"/>
              </w:tabs>
              <w:spacing w:after="0" w:line="240" w:lineRule="auto"/>
              <w:ind w:right="-72"/>
              <w:rPr>
                <w:rFonts w:asciiTheme="minorBidi" w:eastAsia="Times New Roman" w:hAnsiTheme="minorBidi" w:cstheme="minorBidi"/>
                <w:sz w:val="8"/>
                <w:szCs w:val="8"/>
              </w:rPr>
            </w:pPr>
          </w:p>
        </w:tc>
        <w:tc>
          <w:tcPr>
            <w:tcW w:w="1672" w:type="dxa"/>
            <w:vAlign w:val="bottom"/>
          </w:tcPr>
          <w:p w14:paraId="14ECF918" w14:textId="77777777" w:rsidR="001D5597" w:rsidRPr="00006083" w:rsidRDefault="001D5597" w:rsidP="009B3866">
            <w:pPr>
              <w:tabs>
                <w:tab w:val="decimal" w:pos="504"/>
                <w:tab w:val="right" w:pos="1275"/>
              </w:tabs>
              <w:spacing w:after="0" w:line="240" w:lineRule="auto"/>
              <w:ind w:right="-72"/>
              <w:rPr>
                <w:rFonts w:asciiTheme="minorBidi" w:eastAsia="Times New Roman" w:hAnsiTheme="minorBidi" w:cstheme="minorBidi"/>
                <w:sz w:val="8"/>
                <w:szCs w:val="8"/>
              </w:rPr>
            </w:pPr>
          </w:p>
        </w:tc>
        <w:tc>
          <w:tcPr>
            <w:tcW w:w="1139" w:type="dxa"/>
            <w:vAlign w:val="bottom"/>
          </w:tcPr>
          <w:p w14:paraId="621CBC66" w14:textId="77777777" w:rsidR="001D5597" w:rsidRPr="00006083" w:rsidRDefault="001D5597" w:rsidP="009B3866">
            <w:pPr>
              <w:tabs>
                <w:tab w:val="decimal" w:pos="504"/>
                <w:tab w:val="right" w:pos="1275"/>
              </w:tabs>
              <w:spacing w:after="0" w:line="240" w:lineRule="auto"/>
              <w:ind w:right="-72"/>
              <w:rPr>
                <w:rFonts w:asciiTheme="minorBidi" w:eastAsia="Times New Roman" w:hAnsiTheme="minorBidi" w:cstheme="minorBidi"/>
                <w:sz w:val="8"/>
                <w:szCs w:val="8"/>
              </w:rPr>
            </w:pPr>
          </w:p>
        </w:tc>
        <w:tc>
          <w:tcPr>
            <w:tcW w:w="1173" w:type="dxa"/>
            <w:vAlign w:val="bottom"/>
          </w:tcPr>
          <w:p w14:paraId="0374751E" w14:textId="77777777" w:rsidR="001D5597" w:rsidRPr="00006083" w:rsidRDefault="001D5597" w:rsidP="009B3866">
            <w:pPr>
              <w:tabs>
                <w:tab w:val="decimal" w:pos="504"/>
                <w:tab w:val="right" w:pos="1275"/>
              </w:tabs>
              <w:spacing w:after="0" w:line="240" w:lineRule="auto"/>
              <w:ind w:right="-72"/>
              <w:rPr>
                <w:rFonts w:asciiTheme="minorBidi" w:eastAsia="Times New Roman" w:hAnsiTheme="minorBidi" w:cstheme="minorBidi"/>
                <w:sz w:val="8"/>
                <w:szCs w:val="8"/>
              </w:rPr>
            </w:pPr>
          </w:p>
        </w:tc>
      </w:tr>
      <w:tr w:rsidR="002015BF" w:rsidRPr="00006083" w14:paraId="1F2349E2" w14:textId="77777777">
        <w:tc>
          <w:tcPr>
            <w:tcW w:w="3690" w:type="dxa"/>
            <w:vAlign w:val="bottom"/>
          </w:tcPr>
          <w:p w14:paraId="69CF4555" w14:textId="61212AF1" w:rsidR="002015BF" w:rsidRPr="00006083" w:rsidRDefault="002015BF" w:rsidP="002015BF">
            <w:pPr>
              <w:spacing w:after="0" w:line="240" w:lineRule="auto"/>
              <w:ind w:left="86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Plexus Maldives Private Limited</w:t>
            </w:r>
          </w:p>
        </w:tc>
        <w:tc>
          <w:tcPr>
            <w:tcW w:w="1674" w:type="dxa"/>
          </w:tcPr>
          <w:p w14:paraId="4FA3CC0F" w14:textId="507938CA"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672" w:type="dxa"/>
          </w:tcPr>
          <w:p w14:paraId="59D830CB" w14:textId="55848409"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The Republic of</w:t>
            </w:r>
          </w:p>
        </w:tc>
        <w:tc>
          <w:tcPr>
            <w:tcW w:w="1139" w:type="dxa"/>
          </w:tcPr>
          <w:p w14:paraId="55D4B150" w14:textId="57CA2143"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50</w:t>
            </w:r>
          </w:p>
        </w:tc>
        <w:tc>
          <w:tcPr>
            <w:tcW w:w="1173" w:type="dxa"/>
          </w:tcPr>
          <w:p w14:paraId="5BA33489" w14:textId="006AF8EF"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val="en-GB" w:eastAsia="th-TH"/>
              </w:rPr>
              <w:t>50</w:t>
            </w:r>
          </w:p>
        </w:tc>
      </w:tr>
      <w:tr w:rsidR="002015BF" w:rsidRPr="00006083" w14:paraId="253211FC" w14:textId="77777777">
        <w:tc>
          <w:tcPr>
            <w:tcW w:w="3690" w:type="dxa"/>
            <w:vAlign w:val="bottom"/>
          </w:tcPr>
          <w:p w14:paraId="407E5D49" w14:textId="77777777" w:rsidR="002015BF" w:rsidRPr="00006083" w:rsidRDefault="002015BF" w:rsidP="002015BF">
            <w:pPr>
              <w:spacing w:after="0" w:line="240" w:lineRule="auto"/>
              <w:ind w:left="864"/>
              <w:rPr>
                <w:rFonts w:asciiTheme="minorBidi" w:eastAsia="Times New Roman" w:hAnsiTheme="minorBidi" w:cstheme="minorBidi"/>
                <w:sz w:val="24"/>
                <w:szCs w:val="24"/>
              </w:rPr>
            </w:pPr>
          </w:p>
        </w:tc>
        <w:tc>
          <w:tcPr>
            <w:tcW w:w="1674" w:type="dxa"/>
          </w:tcPr>
          <w:p w14:paraId="4ACD87D2" w14:textId="77777777" w:rsidR="002015BF" w:rsidRPr="00006083" w:rsidRDefault="002015BF" w:rsidP="002015BF">
            <w:pPr>
              <w:tabs>
                <w:tab w:val="decimal" w:pos="504"/>
                <w:tab w:val="right" w:pos="1275"/>
              </w:tabs>
              <w:spacing w:after="0" w:line="240" w:lineRule="auto"/>
              <w:ind w:right="-72"/>
              <w:rPr>
                <w:rFonts w:asciiTheme="minorBidi" w:eastAsia="Times New Roman" w:hAnsiTheme="minorBidi" w:cstheme="minorBidi"/>
                <w:sz w:val="24"/>
                <w:szCs w:val="24"/>
              </w:rPr>
            </w:pPr>
          </w:p>
        </w:tc>
        <w:tc>
          <w:tcPr>
            <w:tcW w:w="1672" w:type="dxa"/>
          </w:tcPr>
          <w:p w14:paraId="49E05602" w14:textId="22DCAA63"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Maldives</w:t>
            </w:r>
          </w:p>
        </w:tc>
        <w:tc>
          <w:tcPr>
            <w:tcW w:w="1139" w:type="dxa"/>
          </w:tcPr>
          <w:p w14:paraId="3E5078F2" w14:textId="77777777" w:rsidR="002015BF" w:rsidRPr="00006083" w:rsidRDefault="002015BF" w:rsidP="002015BF">
            <w:pPr>
              <w:tabs>
                <w:tab w:val="decimal" w:pos="504"/>
                <w:tab w:val="right" w:pos="1275"/>
              </w:tabs>
              <w:spacing w:after="0" w:line="240" w:lineRule="auto"/>
              <w:ind w:right="-72"/>
              <w:rPr>
                <w:rFonts w:asciiTheme="minorBidi" w:eastAsia="Times New Roman" w:hAnsiTheme="minorBidi" w:cstheme="minorBidi"/>
                <w:sz w:val="24"/>
                <w:szCs w:val="24"/>
              </w:rPr>
            </w:pPr>
          </w:p>
        </w:tc>
        <w:tc>
          <w:tcPr>
            <w:tcW w:w="1173" w:type="dxa"/>
          </w:tcPr>
          <w:p w14:paraId="303CBD2C" w14:textId="77777777" w:rsidR="002015BF" w:rsidRPr="00006083" w:rsidRDefault="002015BF" w:rsidP="002015BF">
            <w:pPr>
              <w:tabs>
                <w:tab w:val="decimal" w:pos="504"/>
                <w:tab w:val="right" w:pos="1275"/>
              </w:tabs>
              <w:spacing w:after="0" w:line="240" w:lineRule="auto"/>
              <w:ind w:right="-72"/>
              <w:rPr>
                <w:rFonts w:asciiTheme="minorBidi" w:eastAsia="Times New Roman" w:hAnsiTheme="minorBidi" w:cstheme="minorBidi"/>
                <w:sz w:val="24"/>
                <w:szCs w:val="24"/>
              </w:rPr>
            </w:pPr>
          </w:p>
        </w:tc>
      </w:tr>
      <w:tr w:rsidR="002015BF" w:rsidRPr="00006083" w14:paraId="4EE49B4D" w14:textId="77777777">
        <w:tc>
          <w:tcPr>
            <w:tcW w:w="3690" w:type="dxa"/>
            <w:vAlign w:val="bottom"/>
          </w:tcPr>
          <w:p w14:paraId="5B9184A0" w14:textId="6F634336" w:rsidR="002015BF" w:rsidRPr="00006083" w:rsidRDefault="002015BF" w:rsidP="002015BF">
            <w:pPr>
              <w:spacing w:after="0" w:line="240" w:lineRule="auto"/>
              <w:ind w:left="86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H&amp;A Park Limited</w:t>
            </w:r>
          </w:p>
        </w:tc>
        <w:tc>
          <w:tcPr>
            <w:tcW w:w="1674" w:type="dxa"/>
          </w:tcPr>
          <w:p w14:paraId="7899C8C9" w14:textId="4E164FF3"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Hotel operation</w:t>
            </w:r>
          </w:p>
        </w:tc>
        <w:tc>
          <w:tcPr>
            <w:tcW w:w="1672" w:type="dxa"/>
          </w:tcPr>
          <w:p w14:paraId="3EB8BEFB" w14:textId="4905F551"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Thailand</w:t>
            </w:r>
          </w:p>
        </w:tc>
        <w:tc>
          <w:tcPr>
            <w:tcW w:w="1139" w:type="dxa"/>
          </w:tcPr>
          <w:p w14:paraId="508375AE" w14:textId="04A10EAE"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50</w:t>
            </w:r>
          </w:p>
        </w:tc>
        <w:tc>
          <w:tcPr>
            <w:tcW w:w="1173" w:type="dxa"/>
          </w:tcPr>
          <w:p w14:paraId="5E466D86" w14:textId="31BCCC0E" w:rsidR="002015BF" w:rsidRPr="00006083" w:rsidRDefault="002015BF" w:rsidP="002015BF">
            <w:pPr>
              <w:tabs>
                <w:tab w:val="decimal" w:pos="504"/>
                <w:tab w:val="right" w:pos="127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val="en-GB" w:eastAsia="th-TH"/>
              </w:rPr>
              <w:t>50</w:t>
            </w:r>
          </w:p>
        </w:tc>
      </w:tr>
      <w:tr w:rsidR="002015BF" w:rsidRPr="00006083" w14:paraId="552C8DCF" w14:textId="77777777">
        <w:tc>
          <w:tcPr>
            <w:tcW w:w="3690" w:type="dxa"/>
            <w:vAlign w:val="bottom"/>
          </w:tcPr>
          <w:p w14:paraId="5114661B" w14:textId="77777777"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MHG AWIL Pte. Ltd.</w:t>
            </w:r>
          </w:p>
        </w:tc>
        <w:tc>
          <w:tcPr>
            <w:tcW w:w="1674" w:type="dxa"/>
          </w:tcPr>
          <w:p w14:paraId="169DFBE5" w14:textId="77777777"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Holding company</w:t>
            </w:r>
          </w:p>
        </w:tc>
        <w:tc>
          <w:tcPr>
            <w:tcW w:w="1672" w:type="dxa"/>
          </w:tcPr>
          <w:p w14:paraId="45D52AC0"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Singapore</w:t>
            </w:r>
          </w:p>
        </w:tc>
        <w:tc>
          <w:tcPr>
            <w:tcW w:w="1139" w:type="dxa"/>
          </w:tcPr>
          <w:p w14:paraId="1DD5E82F" w14:textId="32B2154D"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50</w:t>
            </w:r>
          </w:p>
        </w:tc>
        <w:tc>
          <w:tcPr>
            <w:tcW w:w="1173" w:type="dxa"/>
          </w:tcPr>
          <w:p w14:paraId="32392426" w14:textId="51B89A8B"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6919B626" w14:textId="77777777">
        <w:tc>
          <w:tcPr>
            <w:tcW w:w="3690" w:type="dxa"/>
            <w:vAlign w:val="bottom"/>
          </w:tcPr>
          <w:p w14:paraId="0A202ED9" w14:textId="78552E41"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Barbarons Beach Hotel MHG Limited</w:t>
            </w:r>
          </w:p>
        </w:tc>
        <w:tc>
          <w:tcPr>
            <w:tcW w:w="1674" w:type="dxa"/>
          </w:tcPr>
          <w:p w14:paraId="0FB1E89E" w14:textId="76DC662D"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Airport lounge</w:t>
            </w:r>
          </w:p>
        </w:tc>
        <w:tc>
          <w:tcPr>
            <w:tcW w:w="1672" w:type="dxa"/>
          </w:tcPr>
          <w:p w14:paraId="3735A833" w14:textId="0048C23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Seychelles</w:t>
            </w:r>
          </w:p>
        </w:tc>
        <w:tc>
          <w:tcPr>
            <w:tcW w:w="1139" w:type="dxa"/>
          </w:tcPr>
          <w:p w14:paraId="20828C37" w14:textId="01615005"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40</w:t>
            </w:r>
          </w:p>
        </w:tc>
        <w:tc>
          <w:tcPr>
            <w:tcW w:w="1173" w:type="dxa"/>
          </w:tcPr>
          <w:p w14:paraId="4B49CBBC" w14:textId="4EA4C23C"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val="en-GB" w:eastAsia="th-TH"/>
              </w:rPr>
              <w:t>40</w:t>
            </w:r>
          </w:p>
        </w:tc>
      </w:tr>
      <w:tr w:rsidR="002015BF" w:rsidRPr="00006083" w14:paraId="20B2CFFD" w14:textId="77777777">
        <w:tc>
          <w:tcPr>
            <w:tcW w:w="3690" w:type="dxa"/>
          </w:tcPr>
          <w:p w14:paraId="5C84B6FD" w14:textId="16BE252A"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Holiday Holding Co., Ltd.</w:t>
            </w:r>
          </w:p>
        </w:tc>
        <w:tc>
          <w:tcPr>
            <w:tcW w:w="1674" w:type="dxa"/>
          </w:tcPr>
          <w:p w14:paraId="6A6CDC94" w14:textId="17A48936"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rPr>
              <w:t>Holding investment</w:t>
            </w:r>
          </w:p>
        </w:tc>
        <w:tc>
          <w:tcPr>
            <w:tcW w:w="1672" w:type="dxa"/>
          </w:tcPr>
          <w:p w14:paraId="6D56FD58" w14:textId="1E30A500"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z w:val="24"/>
                <w:szCs w:val="24"/>
              </w:rPr>
              <w:t>Thailand</w:t>
            </w:r>
          </w:p>
        </w:tc>
        <w:tc>
          <w:tcPr>
            <w:tcW w:w="1139" w:type="dxa"/>
          </w:tcPr>
          <w:p w14:paraId="3D42022B" w14:textId="08F54369"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25</w:t>
            </w:r>
          </w:p>
        </w:tc>
        <w:tc>
          <w:tcPr>
            <w:tcW w:w="1173" w:type="dxa"/>
          </w:tcPr>
          <w:p w14:paraId="285A065C" w14:textId="50E24865"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z w:val="24"/>
                <w:szCs w:val="24"/>
                <w:lang w:val="en-GB"/>
              </w:rPr>
              <w:t>25</w:t>
            </w:r>
          </w:p>
        </w:tc>
      </w:tr>
      <w:tr w:rsidR="002015BF" w:rsidRPr="00006083" w14:paraId="227B1CE0" w14:textId="77777777" w:rsidTr="00FA7A69">
        <w:tc>
          <w:tcPr>
            <w:tcW w:w="3690" w:type="dxa"/>
            <w:vAlign w:val="bottom"/>
          </w:tcPr>
          <w:p w14:paraId="403C0EAE" w14:textId="73BF622C"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Art of Baking Limited</w:t>
            </w:r>
          </w:p>
        </w:tc>
        <w:tc>
          <w:tcPr>
            <w:tcW w:w="1674" w:type="dxa"/>
          </w:tcPr>
          <w:p w14:paraId="5B0C0AEB" w14:textId="349F9EE7" w:rsidR="002015BF" w:rsidRPr="00006083" w:rsidRDefault="002015BF" w:rsidP="002015BF">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napToGrid w:val="0"/>
                <w:sz w:val="24"/>
                <w:szCs w:val="24"/>
                <w:lang w:eastAsia="th-TH"/>
              </w:rPr>
              <w:t xml:space="preserve">Manufacturing food </w:t>
            </w:r>
          </w:p>
        </w:tc>
        <w:tc>
          <w:tcPr>
            <w:tcW w:w="1672" w:type="dxa"/>
          </w:tcPr>
          <w:p w14:paraId="780BADD0" w14:textId="6A9FC63A"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7317F999" w14:textId="0C6259FB"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w:t>
            </w:r>
          </w:p>
        </w:tc>
        <w:tc>
          <w:tcPr>
            <w:tcW w:w="1173" w:type="dxa"/>
          </w:tcPr>
          <w:p w14:paraId="79CF584B" w14:textId="6507A142"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51</w:t>
            </w:r>
          </w:p>
        </w:tc>
      </w:tr>
      <w:tr w:rsidR="002015BF" w:rsidRPr="00006083" w14:paraId="5CCEF55F" w14:textId="77777777" w:rsidTr="00FA7A69">
        <w:tc>
          <w:tcPr>
            <w:tcW w:w="3690" w:type="dxa"/>
            <w:vAlign w:val="bottom"/>
          </w:tcPr>
          <w:p w14:paraId="14310EEB" w14:textId="77777777" w:rsidR="002015BF" w:rsidRPr="00006083" w:rsidRDefault="002015BF" w:rsidP="002015BF">
            <w:pPr>
              <w:spacing w:after="0" w:line="240" w:lineRule="auto"/>
              <w:ind w:left="864" w:right="-72"/>
              <w:rPr>
                <w:rFonts w:asciiTheme="minorBidi" w:eastAsia="Times New Roman" w:hAnsiTheme="minorBidi" w:cstheme="minorBidi"/>
                <w:sz w:val="24"/>
                <w:szCs w:val="24"/>
              </w:rPr>
            </w:pPr>
          </w:p>
        </w:tc>
        <w:tc>
          <w:tcPr>
            <w:tcW w:w="1674" w:type="dxa"/>
          </w:tcPr>
          <w:p w14:paraId="3915FF20" w14:textId="0AA8170E"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ingredients</w:t>
            </w:r>
          </w:p>
        </w:tc>
        <w:tc>
          <w:tcPr>
            <w:tcW w:w="1672" w:type="dxa"/>
          </w:tcPr>
          <w:p w14:paraId="1BE9397B"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p>
        </w:tc>
        <w:tc>
          <w:tcPr>
            <w:tcW w:w="1139" w:type="dxa"/>
          </w:tcPr>
          <w:p w14:paraId="5D4EE8C4"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p>
        </w:tc>
        <w:tc>
          <w:tcPr>
            <w:tcW w:w="1173" w:type="dxa"/>
          </w:tcPr>
          <w:p w14:paraId="3744932D"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p>
        </w:tc>
      </w:tr>
      <w:tr w:rsidR="002015BF" w:rsidRPr="00006083" w14:paraId="103910DE" w14:textId="77777777" w:rsidTr="008B5F80">
        <w:tc>
          <w:tcPr>
            <w:tcW w:w="3690" w:type="dxa"/>
          </w:tcPr>
          <w:p w14:paraId="0C797F0C" w14:textId="77777777"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Dining Collective Pte. Ltd.</w:t>
            </w:r>
          </w:p>
        </w:tc>
        <w:tc>
          <w:tcPr>
            <w:tcW w:w="1674" w:type="dxa"/>
          </w:tcPr>
          <w:p w14:paraId="2C0BAE4D"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Sale of food and beverage</w:t>
            </w:r>
          </w:p>
        </w:tc>
        <w:tc>
          <w:tcPr>
            <w:tcW w:w="1672" w:type="dxa"/>
          </w:tcPr>
          <w:p w14:paraId="572A89A0"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Singapore</w:t>
            </w:r>
          </w:p>
        </w:tc>
        <w:tc>
          <w:tcPr>
            <w:tcW w:w="1139" w:type="dxa"/>
          </w:tcPr>
          <w:p w14:paraId="15EEAE2C" w14:textId="0038ADC3"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c>
          <w:tcPr>
            <w:tcW w:w="1173" w:type="dxa"/>
          </w:tcPr>
          <w:p w14:paraId="009C88CF" w14:textId="12BE4993"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4AD1B3CB" w14:textId="77777777" w:rsidTr="008B5F80">
        <w:tc>
          <w:tcPr>
            <w:tcW w:w="3690" w:type="dxa"/>
          </w:tcPr>
          <w:p w14:paraId="7848D9CE" w14:textId="77777777" w:rsidR="002015BF" w:rsidRPr="00006083" w:rsidRDefault="002015BF" w:rsidP="002015BF">
            <w:pPr>
              <w:spacing w:after="0" w:line="240" w:lineRule="auto"/>
              <w:ind w:left="864" w:right="-72"/>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Le Kein Investment Co., Ltd.</w:t>
            </w:r>
          </w:p>
        </w:tc>
        <w:tc>
          <w:tcPr>
            <w:tcW w:w="1674" w:type="dxa"/>
          </w:tcPr>
          <w:p w14:paraId="1DD8B248"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Sale of food and beverage</w:t>
            </w:r>
          </w:p>
        </w:tc>
        <w:tc>
          <w:tcPr>
            <w:tcW w:w="1672" w:type="dxa"/>
          </w:tcPr>
          <w:p w14:paraId="1D3C2862"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Singapore</w:t>
            </w:r>
          </w:p>
        </w:tc>
        <w:tc>
          <w:tcPr>
            <w:tcW w:w="1139" w:type="dxa"/>
          </w:tcPr>
          <w:p w14:paraId="27E6023B" w14:textId="4B8BC8A6" w:rsidR="002015BF" w:rsidRPr="00006083" w:rsidRDefault="00C6371C"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cs/>
                <w:lang w:val="en-GB" w:eastAsia="th-TH"/>
              </w:rPr>
              <w:t>50</w:t>
            </w:r>
          </w:p>
        </w:tc>
        <w:tc>
          <w:tcPr>
            <w:tcW w:w="1173" w:type="dxa"/>
          </w:tcPr>
          <w:p w14:paraId="3DF067FA" w14:textId="4A46DA4E"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13C9A7C0" w14:textId="77777777" w:rsidTr="008B5F80">
        <w:tc>
          <w:tcPr>
            <w:tcW w:w="3690" w:type="dxa"/>
          </w:tcPr>
          <w:p w14:paraId="69EB41A5" w14:textId="77777777"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City Donut Pte. Ltd.</w:t>
            </w:r>
          </w:p>
        </w:tc>
        <w:tc>
          <w:tcPr>
            <w:tcW w:w="1674" w:type="dxa"/>
          </w:tcPr>
          <w:p w14:paraId="01423B0D"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Sale of food and beverage</w:t>
            </w:r>
          </w:p>
        </w:tc>
        <w:tc>
          <w:tcPr>
            <w:tcW w:w="1672" w:type="dxa"/>
          </w:tcPr>
          <w:p w14:paraId="64E0089C"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Singapore</w:t>
            </w:r>
          </w:p>
        </w:tc>
        <w:tc>
          <w:tcPr>
            <w:tcW w:w="1139" w:type="dxa"/>
          </w:tcPr>
          <w:p w14:paraId="01B72CEE" w14:textId="7770B313"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c>
          <w:tcPr>
            <w:tcW w:w="1173" w:type="dxa"/>
          </w:tcPr>
          <w:p w14:paraId="6B4366BF" w14:textId="5DC21F61"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w:t>
            </w:r>
          </w:p>
        </w:tc>
      </w:tr>
      <w:tr w:rsidR="002015BF" w:rsidRPr="00006083" w14:paraId="6BA8DA34" w14:textId="77777777" w:rsidTr="007C413C">
        <w:tc>
          <w:tcPr>
            <w:tcW w:w="3690" w:type="dxa"/>
            <w:vAlign w:val="bottom"/>
          </w:tcPr>
          <w:p w14:paraId="24FD8842" w14:textId="1EB22922" w:rsidR="002015BF" w:rsidRPr="00006083" w:rsidRDefault="002015BF" w:rsidP="002015BF">
            <w:pPr>
              <w:spacing w:after="0" w:line="240" w:lineRule="auto"/>
              <w:ind w:left="864" w:right="-72"/>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GAGA Beverages </w:t>
            </w:r>
            <w:r w:rsidRPr="00006083">
              <w:rPr>
                <w:rFonts w:asciiTheme="minorBidi" w:eastAsia="Times New Roman" w:hAnsiTheme="minorBidi" w:cstheme="minorBidi"/>
                <w:sz w:val="24"/>
                <w:szCs w:val="24"/>
              </w:rPr>
              <w:br/>
              <w:t xml:space="preserve">   (Thailand) Limited</w:t>
            </w:r>
          </w:p>
        </w:tc>
        <w:tc>
          <w:tcPr>
            <w:tcW w:w="1674" w:type="dxa"/>
          </w:tcPr>
          <w:p w14:paraId="2D61242B"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Sale of food and beverage</w:t>
            </w:r>
          </w:p>
        </w:tc>
        <w:tc>
          <w:tcPr>
            <w:tcW w:w="1672" w:type="dxa"/>
          </w:tcPr>
          <w:p w14:paraId="02B55772" w14:textId="77777777"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eastAsia="th-TH"/>
              </w:rPr>
            </w:pPr>
            <w:r w:rsidRPr="00006083">
              <w:rPr>
                <w:rFonts w:asciiTheme="minorBidi" w:eastAsia="Times New Roman" w:hAnsiTheme="minorBidi" w:cstheme="minorBidi"/>
                <w:snapToGrid w:val="0"/>
                <w:sz w:val="24"/>
                <w:szCs w:val="24"/>
                <w:lang w:eastAsia="th-TH"/>
              </w:rPr>
              <w:t>Thailand</w:t>
            </w:r>
          </w:p>
        </w:tc>
        <w:tc>
          <w:tcPr>
            <w:tcW w:w="1139" w:type="dxa"/>
          </w:tcPr>
          <w:p w14:paraId="01E87162" w14:textId="3992CBCD"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cs/>
                <w:lang w:val="en-GB" w:eastAsia="th-TH"/>
              </w:rPr>
            </w:pPr>
            <w:r w:rsidRPr="00006083">
              <w:rPr>
                <w:rFonts w:asciiTheme="minorBidi" w:eastAsia="Times New Roman" w:hAnsiTheme="minorBidi" w:cstheme="minorBidi"/>
                <w:snapToGrid w:val="0"/>
                <w:sz w:val="24"/>
                <w:szCs w:val="24"/>
                <w:lang w:val="en-GB" w:eastAsia="th-TH"/>
              </w:rPr>
              <w:t>-</w:t>
            </w:r>
          </w:p>
        </w:tc>
        <w:tc>
          <w:tcPr>
            <w:tcW w:w="1173" w:type="dxa"/>
          </w:tcPr>
          <w:p w14:paraId="4D525C39" w14:textId="187FEB36" w:rsidR="002015BF" w:rsidRPr="00006083" w:rsidRDefault="002015BF" w:rsidP="002015BF">
            <w:pPr>
              <w:spacing w:after="0" w:line="240" w:lineRule="auto"/>
              <w:ind w:right="-72"/>
              <w:jc w:val="right"/>
              <w:rPr>
                <w:rFonts w:asciiTheme="minorBidi" w:eastAsia="Times New Roman" w:hAnsiTheme="minorBidi" w:cstheme="minorBidi"/>
                <w:snapToGrid w:val="0"/>
                <w:sz w:val="24"/>
                <w:szCs w:val="24"/>
                <w:lang w:val="en-GB" w:eastAsia="th-TH"/>
              </w:rPr>
            </w:pPr>
            <w:r w:rsidRPr="00006083">
              <w:rPr>
                <w:rFonts w:asciiTheme="minorBidi" w:eastAsia="Times New Roman" w:hAnsiTheme="minorBidi" w:cstheme="minorBidi"/>
                <w:snapToGrid w:val="0"/>
                <w:sz w:val="24"/>
                <w:szCs w:val="24"/>
                <w:lang w:val="en-GB" w:eastAsia="th-TH"/>
              </w:rPr>
              <w:t>50.1</w:t>
            </w:r>
          </w:p>
        </w:tc>
      </w:tr>
    </w:tbl>
    <w:p w14:paraId="0891F882" w14:textId="77777777" w:rsidR="003A773E" w:rsidRPr="00006083" w:rsidRDefault="003A773E" w:rsidP="00F56537">
      <w:pPr>
        <w:spacing w:after="0" w:line="240" w:lineRule="auto"/>
        <w:ind w:left="1080"/>
        <w:rPr>
          <w:rFonts w:asciiTheme="minorBidi" w:eastAsia="Times New Roman" w:hAnsiTheme="minorBidi" w:cstheme="minorBidi"/>
          <w:sz w:val="16"/>
          <w:szCs w:val="16"/>
        </w:rPr>
      </w:pPr>
    </w:p>
    <w:p w14:paraId="38F88FD0" w14:textId="603BB2E2" w:rsidR="00BA4A63" w:rsidRPr="00006083" w:rsidRDefault="00BD3623" w:rsidP="00BD3623">
      <w:pPr>
        <w:spacing w:after="0" w:line="240" w:lineRule="auto"/>
        <w:ind w:left="108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For some investment that the Group holds equity interest over or less than 50%, the Group has the jointly control as agreed in the agreements. Therefore, the investments are classified as interest in joint venture.</w:t>
      </w:r>
    </w:p>
    <w:p w14:paraId="4EAF9B09" w14:textId="77777777" w:rsidR="00BA4A63" w:rsidRPr="00006083" w:rsidRDefault="00BA4A63" w:rsidP="00BA4A63">
      <w:pPr>
        <w:spacing w:after="0" w:line="240" w:lineRule="auto"/>
        <w:ind w:left="1080"/>
        <w:rPr>
          <w:rFonts w:asciiTheme="minorBidi" w:eastAsia="Times New Roman" w:hAnsiTheme="minorBidi" w:cstheme="minorBidi"/>
          <w:sz w:val="16"/>
          <w:szCs w:val="16"/>
          <w:cs/>
        </w:rPr>
      </w:pPr>
    </w:p>
    <w:p w14:paraId="41DB91D8" w14:textId="09D12AD8" w:rsidR="00BA4A63" w:rsidRPr="00006083" w:rsidRDefault="00BA4A63" w:rsidP="00BA4A63">
      <w:pPr>
        <w:spacing w:after="0" w:line="240" w:lineRule="auto"/>
        <w:ind w:left="10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Significant</w:t>
      </w:r>
      <w:r w:rsidRPr="00006083">
        <w:rPr>
          <w:rFonts w:asciiTheme="minorBidi" w:eastAsia="Times New Roman" w:hAnsiTheme="minorBidi" w:cstheme="minorBidi"/>
          <w:sz w:val="26"/>
          <w:szCs w:val="26"/>
          <w:lang w:val="en-GB"/>
        </w:rPr>
        <w:t xml:space="preserve"> changes in interests in joint ventures for the year ended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lang w:val="en-GB"/>
        </w:rPr>
        <w:t xml:space="preserve"> December </w:t>
      </w:r>
      <w:r w:rsidR="00B21342" w:rsidRPr="00006083">
        <w:rPr>
          <w:rFonts w:asciiTheme="minorBidi" w:eastAsia="Times New Roman" w:hAnsiTheme="minorBidi" w:cstheme="minorBidi"/>
          <w:sz w:val="26"/>
          <w:szCs w:val="26"/>
          <w:lang w:val="en-GB"/>
        </w:rPr>
        <w:t>202</w:t>
      </w:r>
      <w:r w:rsidR="003E4522"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lang w:val="en-GB"/>
        </w:rPr>
        <w:t xml:space="preserve"> comprise: </w:t>
      </w:r>
    </w:p>
    <w:p w14:paraId="1F76E2B0" w14:textId="77777777" w:rsidR="00BA4A63" w:rsidRPr="00006083" w:rsidRDefault="00BA4A63" w:rsidP="00BA4A63">
      <w:pPr>
        <w:spacing w:after="0" w:line="240" w:lineRule="auto"/>
        <w:ind w:left="1080"/>
        <w:jc w:val="both"/>
        <w:outlineLvl w:val="7"/>
        <w:rPr>
          <w:rFonts w:asciiTheme="minorBidi" w:eastAsia="Times New Roman" w:hAnsiTheme="minorBidi" w:cstheme="minorBidi"/>
          <w:sz w:val="16"/>
          <w:szCs w:val="16"/>
          <w:lang w:val="en-GB"/>
        </w:rPr>
      </w:pPr>
    </w:p>
    <w:p w14:paraId="0B155C7D" w14:textId="398F7335" w:rsidR="001D5597" w:rsidRPr="00006083" w:rsidRDefault="008772EC">
      <w:pPr>
        <w:pStyle w:val="ListParagraph"/>
        <w:numPr>
          <w:ilvl w:val="0"/>
          <w:numId w:val="18"/>
        </w:numPr>
        <w:ind w:left="1440"/>
        <w:jc w:val="both"/>
        <w:outlineLvl w:val="7"/>
        <w:rPr>
          <w:rFonts w:asciiTheme="minorBidi" w:hAnsiTheme="minorBidi" w:cstheme="minorBidi"/>
          <w:sz w:val="26"/>
          <w:szCs w:val="26"/>
        </w:rPr>
      </w:pPr>
      <w:r w:rsidRPr="00006083">
        <w:rPr>
          <w:rFonts w:asciiTheme="minorBidi" w:eastAsia="Arial Unicode MS" w:hAnsiTheme="minorBidi" w:cstheme="minorBidi"/>
          <w:sz w:val="26"/>
          <w:szCs w:val="26"/>
        </w:rPr>
        <w:t>During 2025, a subsidiary of the Group additionally invested in MHG AWIL Pte. Ltd. of Baht 101 million for the Group's interests and the investment portion remains 50% interest.</w:t>
      </w:r>
    </w:p>
    <w:p w14:paraId="63FE787D" w14:textId="77777777" w:rsidR="00696605" w:rsidRPr="00006083" w:rsidRDefault="00696605" w:rsidP="00696605">
      <w:pPr>
        <w:pStyle w:val="ListParagraph"/>
        <w:ind w:left="1440"/>
        <w:jc w:val="both"/>
        <w:outlineLvl w:val="7"/>
        <w:rPr>
          <w:rFonts w:asciiTheme="minorBidi" w:hAnsiTheme="minorBidi" w:cstheme="minorBidi"/>
          <w:sz w:val="16"/>
          <w:szCs w:val="16"/>
        </w:rPr>
      </w:pPr>
    </w:p>
    <w:p w14:paraId="2C79DDD9" w14:textId="431DAC56" w:rsidR="00696605" w:rsidRPr="00006083" w:rsidRDefault="008772EC" w:rsidP="00696605">
      <w:pPr>
        <w:pStyle w:val="ListParagraph"/>
        <w:numPr>
          <w:ilvl w:val="0"/>
          <w:numId w:val="18"/>
        </w:numPr>
        <w:ind w:left="1440"/>
        <w:jc w:val="both"/>
        <w:outlineLvl w:val="7"/>
        <w:rPr>
          <w:rFonts w:asciiTheme="minorBidi" w:hAnsiTheme="minorBidi" w:cstheme="minorBidi"/>
          <w:sz w:val="26"/>
          <w:szCs w:val="26"/>
        </w:rPr>
      </w:pPr>
      <w:r w:rsidRPr="00006083">
        <w:rPr>
          <w:rFonts w:asciiTheme="minorBidi" w:eastAsia="Arial Unicode MS" w:hAnsiTheme="minorBidi" w:cstheme="minorBidi"/>
          <w:sz w:val="26"/>
          <w:szCs w:val="26"/>
        </w:rPr>
        <w:t>During 2025, a subsidiary of the Group invested in Layan Bay Holding 2 Co., Ltd. of Baht 25 million, representing 50% interest.</w:t>
      </w:r>
    </w:p>
    <w:p w14:paraId="2A644F23" w14:textId="77777777" w:rsidR="008772EC" w:rsidRPr="00006083" w:rsidRDefault="008772EC" w:rsidP="008772EC">
      <w:pPr>
        <w:pStyle w:val="ListParagraph"/>
        <w:rPr>
          <w:rFonts w:asciiTheme="minorBidi" w:hAnsiTheme="minorBidi" w:cstheme="minorBidi"/>
          <w:sz w:val="16"/>
          <w:szCs w:val="16"/>
        </w:rPr>
      </w:pPr>
    </w:p>
    <w:p w14:paraId="55C9663E" w14:textId="4394CF92" w:rsidR="008772EC" w:rsidRPr="00006083" w:rsidRDefault="008772EC" w:rsidP="00696605">
      <w:pPr>
        <w:pStyle w:val="ListParagraph"/>
        <w:numPr>
          <w:ilvl w:val="0"/>
          <w:numId w:val="18"/>
        </w:numPr>
        <w:ind w:left="1440"/>
        <w:jc w:val="both"/>
        <w:outlineLvl w:val="7"/>
        <w:rPr>
          <w:rFonts w:asciiTheme="minorBidi" w:hAnsiTheme="minorBidi" w:cstheme="minorBidi"/>
          <w:sz w:val="26"/>
          <w:szCs w:val="26"/>
        </w:rPr>
      </w:pPr>
      <w:r w:rsidRPr="00006083">
        <w:rPr>
          <w:rFonts w:asciiTheme="minorBidi" w:hAnsiTheme="minorBidi" w:cstheme="minorBidi"/>
          <w:sz w:val="26"/>
          <w:szCs w:val="26"/>
        </w:rPr>
        <w:t>During 2025, a subsidiary of the Group invested in Royal Minor Hotels Co., Ltd. of Baht 14 million, representing 50% interest.</w:t>
      </w:r>
    </w:p>
    <w:p w14:paraId="61D5DBFE" w14:textId="3DF2A739" w:rsidR="00F33D56" w:rsidRPr="00006083" w:rsidRDefault="00F33D56" w:rsidP="002104BE">
      <w:pPr>
        <w:pStyle w:val="ListParagraph"/>
        <w:rPr>
          <w:rFonts w:asciiTheme="minorBidi" w:hAnsiTheme="minorBidi" w:cstheme="minorBidi"/>
          <w:sz w:val="16"/>
          <w:szCs w:val="16"/>
        </w:rPr>
      </w:pPr>
    </w:p>
    <w:p w14:paraId="7625424C" w14:textId="283A519D" w:rsidR="00F56537" w:rsidRPr="00006083" w:rsidRDefault="008772EC" w:rsidP="00F56537">
      <w:pPr>
        <w:numPr>
          <w:ilvl w:val="0"/>
          <w:numId w:val="28"/>
        </w:numPr>
        <w:spacing w:after="0" w:line="240" w:lineRule="auto"/>
        <w:contextualSpacing/>
        <w:jc w:val="thaiDistribute"/>
        <w:rPr>
          <w:rFonts w:asciiTheme="minorBidi" w:eastAsia="Cordia New" w:hAnsiTheme="minorBidi" w:cstheme="minorBidi"/>
          <w:color w:val="000000" w:themeColor="text1"/>
          <w:sz w:val="26"/>
          <w:szCs w:val="26"/>
          <w:lang w:val="en-GB"/>
        </w:rPr>
      </w:pPr>
      <w:r w:rsidRPr="00006083">
        <w:rPr>
          <w:rFonts w:asciiTheme="minorBidi" w:eastAsia="Cordia New" w:hAnsiTheme="minorBidi" w:cstheme="minorBidi"/>
          <w:color w:val="000000" w:themeColor="text1"/>
          <w:sz w:val="26"/>
          <w:szCs w:val="26"/>
          <w:lang w:val="en-GB"/>
        </w:rPr>
        <w:t>During 2025, a subsidiary of the Group partially disposed investment in Art of Baking Limited, totaling Baht 538 million, representing the decrease in interest portion from 51% to 20% interest. The Group change the status of this interest from "Interests in joint ventures" to "Investments in associates" at the date that the Group partially disposed investment in this company.</w:t>
      </w:r>
      <w:r w:rsidR="00F56537" w:rsidRPr="00006083">
        <w:rPr>
          <w:rFonts w:asciiTheme="minorBidi" w:eastAsia="Cordia New" w:hAnsiTheme="minorBidi" w:cstheme="minorBidi"/>
          <w:color w:val="000000" w:themeColor="text1"/>
          <w:sz w:val="26"/>
          <w:szCs w:val="26"/>
          <w:lang w:val="en-GB"/>
        </w:rPr>
        <w:br w:type="page"/>
      </w:r>
    </w:p>
    <w:p w14:paraId="659DE398" w14:textId="77777777" w:rsidR="009F67E7" w:rsidRPr="00006083" w:rsidRDefault="009F67E7" w:rsidP="009F67E7">
      <w:pPr>
        <w:tabs>
          <w:tab w:val="left" w:pos="540"/>
        </w:tabs>
        <w:spacing w:after="0" w:line="240" w:lineRule="auto"/>
        <w:ind w:left="540" w:hanging="540"/>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Investments in subsidiaries, associates and interests in joint ventures</w:t>
      </w:r>
      <w:r w:rsidRPr="00006083">
        <w:rPr>
          <w:rFonts w:asciiTheme="minorBidi" w:eastAsia="Times New Roman" w:hAnsiTheme="minorBidi" w:cstheme="minorBidi"/>
          <w:sz w:val="26"/>
          <w:szCs w:val="26"/>
        </w:rPr>
        <w:t xml:space="preserve"> (Cont’d)</w:t>
      </w:r>
    </w:p>
    <w:p w14:paraId="3BD64575" w14:textId="77777777" w:rsidR="008772EC" w:rsidRPr="00006083" w:rsidRDefault="008772EC" w:rsidP="008772EC">
      <w:pPr>
        <w:spacing w:after="0" w:line="240" w:lineRule="auto"/>
        <w:ind w:left="360" w:firstLine="720"/>
        <w:rPr>
          <w:rFonts w:asciiTheme="minorBidi" w:eastAsia="Cordia New" w:hAnsiTheme="minorBidi" w:cstheme="minorBidi"/>
          <w:color w:val="000000" w:themeColor="text1"/>
          <w:sz w:val="26"/>
          <w:szCs w:val="26"/>
        </w:rPr>
      </w:pPr>
    </w:p>
    <w:p w14:paraId="26336CD3" w14:textId="77777777" w:rsidR="008772EC" w:rsidRPr="00006083" w:rsidRDefault="008772EC" w:rsidP="008772EC">
      <w:pPr>
        <w:numPr>
          <w:ilvl w:val="0"/>
          <w:numId w:val="28"/>
        </w:numPr>
        <w:spacing w:after="0" w:line="240" w:lineRule="auto"/>
        <w:contextualSpacing/>
        <w:jc w:val="thaiDistribute"/>
        <w:rPr>
          <w:rFonts w:asciiTheme="minorBidi" w:eastAsia="Cordia New" w:hAnsiTheme="minorBidi" w:cstheme="minorBidi"/>
          <w:color w:val="000000" w:themeColor="text1"/>
          <w:sz w:val="26"/>
          <w:szCs w:val="26"/>
          <w:lang w:val="en-GB"/>
        </w:rPr>
      </w:pPr>
      <w:r w:rsidRPr="00006083">
        <w:rPr>
          <w:rFonts w:asciiTheme="minorBidi" w:eastAsia="Cordia New" w:hAnsiTheme="minorBidi" w:cstheme="minorBidi"/>
          <w:color w:val="000000" w:themeColor="text1"/>
          <w:sz w:val="26"/>
          <w:szCs w:val="26"/>
          <w:lang w:val="en-GB"/>
        </w:rPr>
        <w:t>During 2025, a subsidiary of the Group additionally acquired shares of GAGA Beverages (Thailand) Limited, totaling Baht 93 million, representing the increase in investment portion from 50.1</w:t>
      </w:r>
      <w:r w:rsidRPr="00006083">
        <w:rPr>
          <w:rFonts w:asciiTheme="minorBidi" w:eastAsia="Cordia New" w:hAnsiTheme="minorBidi" w:cstheme="minorBidi"/>
          <w:color w:val="000000" w:themeColor="text1"/>
          <w:sz w:val="26"/>
          <w:szCs w:val="26"/>
          <w:cs/>
          <w:lang w:val="en-GB"/>
        </w:rPr>
        <w:t>%</w:t>
      </w:r>
      <w:r w:rsidRPr="00006083">
        <w:rPr>
          <w:rFonts w:asciiTheme="minorBidi" w:eastAsia="Cordia New" w:hAnsiTheme="minorBidi" w:cstheme="minorBidi"/>
          <w:color w:val="000000" w:themeColor="text1"/>
          <w:sz w:val="26"/>
          <w:szCs w:val="26"/>
          <w:lang w:val="en-GB"/>
        </w:rPr>
        <w:t xml:space="preserve"> to 70% interest.</w:t>
      </w:r>
      <w:r w:rsidRPr="00006083">
        <w:rPr>
          <w:rFonts w:asciiTheme="minorBidi" w:eastAsia="Cordia New" w:hAnsiTheme="minorBidi" w:cstheme="minorBidi"/>
          <w:color w:val="000000" w:themeColor="text1"/>
          <w:sz w:val="26"/>
          <w:szCs w:val="26"/>
          <w:cs/>
          <w:lang w:val="en-GB"/>
        </w:rPr>
        <w:t xml:space="preserve"> </w:t>
      </w:r>
      <w:r w:rsidRPr="00006083">
        <w:rPr>
          <w:rFonts w:asciiTheme="minorBidi" w:eastAsia="Cordia New" w:hAnsiTheme="minorBidi" w:cstheme="minorBidi"/>
          <w:color w:val="000000" w:themeColor="text1"/>
          <w:sz w:val="26"/>
          <w:szCs w:val="26"/>
          <w:lang w:val="en-GB"/>
        </w:rPr>
        <w:t xml:space="preserve">The Group changed the status of this investment from “Interests in joint ventures” </w:t>
      </w:r>
      <w:r w:rsidRPr="00006083">
        <w:rPr>
          <w:rFonts w:asciiTheme="minorBidi" w:eastAsia="Cordia New" w:hAnsiTheme="minorBidi" w:cstheme="minorBidi"/>
          <w:color w:val="000000" w:themeColor="text1"/>
          <w:sz w:val="26"/>
          <w:szCs w:val="26"/>
          <w:lang w:val="en-GB"/>
        </w:rPr>
        <w:br/>
        <w:t>to “Investments in subsidiaries” at the date that the Group has significant control of this company.</w:t>
      </w:r>
    </w:p>
    <w:p w14:paraId="3DF33D6D" w14:textId="77777777" w:rsidR="008772EC" w:rsidRPr="00006083" w:rsidRDefault="008772EC" w:rsidP="00353C91">
      <w:pPr>
        <w:spacing w:after="0" w:line="240" w:lineRule="auto"/>
        <w:ind w:left="1080"/>
        <w:jc w:val="thaiDistribute"/>
        <w:rPr>
          <w:rFonts w:asciiTheme="minorBidi" w:eastAsia="Times New Roman" w:hAnsiTheme="minorBidi" w:cstheme="minorBidi"/>
          <w:b/>
          <w:bCs/>
          <w:sz w:val="26"/>
          <w:szCs w:val="26"/>
        </w:rPr>
      </w:pPr>
    </w:p>
    <w:p w14:paraId="589E0DDD" w14:textId="4026C12A" w:rsidR="008772EC" w:rsidRPr="00006083" w:rsidRDefault="008772EC" w:rsidP="0013550C">
      <w:pPr>
        <w:numPr>
          <w:ilvl w:val="0"/>
          <w:numId w:val="28"/>
        </w:numPr>
        <w:spacing w:after="0" w:line="240" w:lineRule="auto"/>
        <w:contextualSpacing/>
        <w:jc w:val="thaiDistribute"/>
        <w:rPr>
          <w:rFonts w:asciiTheme="minorBidi" w:eastAsia="Cordia New" w:hAnsiTheme="minorBidi" w:cstheme="minorBidi"/>
          <w:color w:val="000000" w:themeColor="text1"/>
          <w:sz w:val="26"/>
          <w:szCs w:val="26"/>
          <w:lang w:val="en-GB"/>
        </w:rPr>
      </w:pPr>
      <w:r w:rsidRPr="00006083">
        <w:rPr>
          <w:rFonts w:asciiTheme="minorBidi" w:eastAsia="Cordia New" w:hAnsiTheme="minorBidi" w:cstheme="minorBidi"/>
          <w:color w:val="000000" w:themeColor="text1"/>
          <w:sz w:val="26"/>
          <w:szCs w:val="26"/>
          <w:lang w:val="en-GB"/>
        </w:rPr>
        <w:t xml:space="preserve">During 2025, a subsidiary of the Group additionally acquired shares of </w:t>
      </w:r>
      <w:r w:rsidR="0013550C" w:rsidRPr="00006083">
        <w:rPr>
          <w:rFonts w:asciiTheme="minorBidi" w:eastAsia="Cordia New" w:hAnsiTheme="minorBidi" w:cstheme="minorBidi"/>
          <w:color w:val="000000" w:themeColor="text1"/>
          <w:sz w:val="26"/>
          <w:szCs w:val="26"/>
          <w:lang w:val="en-GB"/>
        </w:rPr>
        <w:t>PT Wika Realty Minor Development</w:t>
      </w:r>
      <w:r w:rsidR="00486C2D" w:rsidRPr="00006083">
        <w:rPr>
          <w:rFonts w:asciiTheme="minorBidi" w:eastAsia="Cordia New" w:hAnsiTheme="minorBidi" w:cstheme="minorBidi"/>
          <w:color w:val="000000" w:themeColor="text1"/>
          <w:sz w:val="26"/>
          <w:szCs w:val="26"/>
          <w:lang w:val="en-GB"/>
        </w:rPr>
        <w:t xml:space="preserve">. </w:t>
      </w:r>
      <w:r w:rsidRPr="00006083">
        <w:rPr>
          <w:rFonts w:asciiTheme="minorBidi" w:eastAsia="Cordia New" w:hAnsiTheme="minorBidi" w:cstheme="minorBidi"/>
          <w:color w:val="000000" w:themeColor="text1"/>
          <w:sz w:val="26"/>
          <w:szCs w:val="26"/>
          <w:lang w:val="en-GB"/>
        </w:rPr>
        <w:t>The</w:t>
      </w:r>
      <w:r w:rsidR="0013550C" w:rsidRPr="00006083">
        <w:rPr>
          <w:rFonts w:asciiTheme="minorBidi" w:eastAsia="Cordia New" w:hAnsiTheme="minorBidi" w:cstheme="minorBidi"/>
          <w:color w:val="000000" w:themeColor="text1"/>
          <w:sz w:val="26"/>
          <w:szCs w:val="26"/>
          <w:lang w:val="en-GB"/>
        </w:rPr>
        <w:t xml:space="preserve"> </w:t>
      </w:r>
      <w:r w:rsidRPr="00006083">
        <w:rPr>
          <w:rFonts w:asciiTheme="minorBidi" w:eastAsia="Cordia New" w:hAnsiTheme="minorBidi" w:cstheme="minorBidi"/>
          <w:color w:val="000000" w:themeColor="text1"/>
          <w:sz w:val="26"/>
          <w:szCs w:val="26"/>
          <w:lang w:val="en-GB"/>
        </w:rPr>
        <w:t>Group changed the status of this investment from “Interests in joint ventures” to “Investments in subsidiaries” at the date that the Group has significant control of this company.</w:t>
      </w:r>
      <w:r w:rsidR="00486C2D" w:rsidRPr="00006083">
        <w:rPr>
          <w:rFonts w:asciiTheme="minorBidi" w:eastAsia="Cordia New" w:hAnsiTheme="minorBidi" w:cstheme="minorBidi"/>
          <w:color w:val="000000" w:themeColor="text1"/>
          <w:sz w:val="26"/>
          <w:szCs w:val="26"/>
          <w:lang w:val="en-GB"/>
        </w:rPr>
        <w:t xml:space="preserve"> Details of acquisition are described in Note 3</w:t>
      </w:r>
      <w:r w:rsidR="00954071" w:rsidRPr="00006083">
        <w:rPr>
          <w:rFonts w:asciiTheme="minorBidi" w:eastAsia="Cordia New" w:hAnsiTheme="minorBidi" w:cstheme="minorBidi"/>
          <w:color w:val="000000" w:themeColor="text1"/>
          <w:sz w:val="26"/>
          <w:szCs w:val="26"/>
          <w:lang w:val="en-GB"/>
        </w:rPr>
        <w:t>7.</w:t>
      </w:r>
    </w:p>
    <w:p w14:paraId="6B5669F3" w14:textId="77777777" w:rsidR="008772EC" w:rsidRPr="00006083" w:rsidRDefault="008772EC" w:rsidP="00353C91">
      <w:pPr>
        <w:spacing w:after="0" w:line="240" w:lineRule="auto"/>
        <w:ind w:left="1080"/>
        <w:jc w:val="thaiDistribute"/>
        <w:rPr>
          <w:rFonts w:asciiTheme="minorBidi" w:eastAsia="Times New Roman" w:hAnsiTheme="minorBidi" w:cstheme="minorBidi"/>
          <w:sz w:val="26"/>
          <w:szCs w:val="26"/>
        </w:rPr>
      </w:pPr>
    </w:p>
    <w:p w14:paraId="49965C2B" w14:textId="072F5597" w:rsidR="00353C91" w:rsidRPr="00006083" w:rsidRDefault="00353C91" w:rsidP="00353C91">
      <w:pPr>
        <w:spacing w:after="0" w:line="240" w:lineRule="auto"/>
        <w:ind w:left="1080"/>
        <w:jc w:val="thaiDistribute"/>
        <w:rPr>
          <w:rFonts w:asciiTheme="minorBidi" w:eastAsia="Times New Roman" w:hAnsiTheme="minorBidi" w:cstheme="minorBidi"/>
          <w:sz w:val="26"/>
          <w:szCs w:val="26"/>
          <w:lang w:val="en-GB"/>
        </w:rPr>
      </w:pPr>
      <w:r w:rsidRPr="00006083">
        <w:rPr>
          <w:rFonts w:asciiTheme="minorBidi" w:eastAsia="Times New Roman" w:hAnsiTheme="minorBidi" w:cstheme="minorBidi"/>
          <w:b/>
          <w:bCs/>
          <w:sz w:val="26"/>
          <w:szCs w:val="26"/>
        </w:rPr>
        <w:t>Commitments and contingent liabilities in respect of joint ventures</w:t>
      </w:r>
    </w:p>
    <w:p w14:paraId="285AC300" w14:textId="77777777" w:rsidR="00353C91" w:rsidRPr="00006083" w:rsidRDefault="00353C91" w:rsidP="00353C91">
      <w:pPr>
        <w:spacing w:after="0" w:line="240" w:lineRule="auto"/>
        <w:ind w:left="1080"/>
        <w:jc w:val="thaiDistribute"/>
        <w:rPr>
          <w:rFonts w:asciiTheme="minorBidi" w:eastAsia="Times New Roman" w:hAnsiTheme="minorBidi" w:cstheme="minorBidi"/>
          <w:sz w:val="26"/>
          <w:szCs w:val="26"/>
        </w:rPr>
      </w:pPr>
    </w:p>
    <w:p w14:paraId="19A76DAC" w14:textId="77777777" w:rsidR="002104BE" w:rsidRPr="00006083" w:rsidRDefault="00353C91" w:rsidP="00B94093">
      <w:pPr>
        <w:spacing w:after="0" w:line="240" w:lineRule="auto"/>
        <w:ind w:left="108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Group has no commitments and contingent liabilities relating to its joint ventures.</w:t>
      </w:r>
    </w:p>
    <w:p w14:paraId="21806A3C" w14:textId="77777777" w:rsidR="00B42BC3" w:rsidRPr="00006083" w:rsidRDefault="00B42BC3" w:rsidP="009B3866">
      <w:pPr>
        <w:spacing w:after="0" w:line="240" w:lineRule="auto"/>
        <w:ind w:left="1080"/>
        <w:rPr>
          <w:rFonts w:asciiTheme="minorBidi" w:eastAsia="Times New Roman" w:hAnsiTheme="minorBidi" w:cstheme="minorBidi"/>
          <w:sz w:val="26"/>
          <w:szCs w:val="26"/>
        </w:rPr>
      </w:pPr>
    </w:p>
    <w:p w14:paraId="56784BC6" w14:textId="77777777" w:rsidR="00B42BC3" w:rsidRPr="00006083" w:rsidRDefault="00B42BC3" w:rsidP="009B3866">
      <w:pPr>
        <w:autoSpaceDE w:val="0"/>
        <w:autoSpaceDN w:val="0"/>
        <w:adjustRightInd w:val="0"/>
        <w:spacing w:after="0" w:line="240" w:lineRule="auto"/>
        <w:ind w:left="1080"/>
        <w:jc w:val="thaiDistribute"/>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financial information for joint ventures</w:t>
      </w:r>
    </w:p>
    <w:p w14:paraId="58B626CA" w14:textId="77777777" w:rsidR="00EC3AE4" w:rsidRPr="00006083" w:rsidRDefault="00EC3AE4" w:rsidP="009B3866">
      <w:pPr>
        <w:spacing w:after="0" w:line="240" w:lineRule="auto"/>
        <w:ind w:left="1080"/>
        <w:rPr>
          <w:rFonts w:asciiTheme="minorBidi" w:eastAsia="Times New Roman" w:hAnsiTheme="minorBidi" w:cstheme="minorBidi"/>
          <w:sz w:val="26"/>
          <w:szCs w:val="26"/>
        </w:rPr>
      </w:pPr>
    </w:p>
    <w:p w14:paraId="733ABF14" w14:textId="7F8DA20B" w:rsidR="00B42BC3" w:rsidRPr="00006083" w:rsidRDefault="00B42BC3" w:rsidP="009B3866">
      <w:pPr>
        <w:autoSpaceDE w:val="0"/>
        <w:autoSpaceDN w:val="0"/>
        <w:adjustRightInd w:val="0"/>
        <w:spacing w:after="0" w:line="240" w:lineRule="auto"/>
        <w:ind w:left="1080"/>
        <w:jc w:val="thaiDistribute"/>
        <w:rPr>
          <w:rFonts w:asciiTheme="minorBidi" w:eastAsia="Times New Roman" w:hAnsiTheme="minorBidi" w:cstheme="minorBidi"/>
          <w:spacing w:val="-4"/>
          <w:sz w:val="26"/>
          <w:szCs w:val="26"/>
        </w:rPr>
      </w:pPr>
      <w:r w:rsidRPr="00006083">
        <w:rPr>
          <w:rFonts w:asciiTheme="minorBidi" w:eastAsia="Times New Roman" w:hAnsiTheme="minorBidi" w:cstheme="minorBidi"/>
          <w:sz w:val="26"/>
          <w:szCs w:val="26"/>
        </w:rPr>
        <w:t xml:space="preserve">Set out below are the summarised financial information of joint ventures 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3E4522"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which </w:t>
      </w:r>
      <w:r w:rsidR="00FA7A69" w:rsidRPr="00006083">
        <w:rPr>
          <w:rFonts w:asciiTheme="minorBidi" w:eastAsia="Times New Roman" w:hAnsiTheme="minorBidi" w:cstheme="minorBidi"/>
          <w:sz w:val="26"/>
          <w:szCs w:val="26"/>
        </w:rPr>
        <w:br/>
      </w:r>
      <w:r w:rsidRPr="00006083">
        <w:rPr>
          <w:rFonts w:asciiTheme="minorBidi" w:eastAsia="Times New Roman" w:hAnsiTheme="minorBidi" w:cstheme="minorBidi"/>
          <w:sz w:val="26"/>
          <w:szCs w:val="26"/>
        </w:rPr>
        <w:t xml:space="preserve">in the opinion of the management, are material to the Group. They have amended the reflect adjustments </w:t>
      </w:r>
      <w:r w:rsidRPr="00006083">
        <w:rPr>
          <w:rFonts w:asciiTheme="minorBidi" w:eastAsia="Times New Roman" w:hAnsiTheme="minorBidi" w:cstheme="minorBidi"/>
          <w:spacing w:val="-4"/>
          <w:sz w:val="26"/>
          <w:szCs w:val="26"/>
        </w:rPr>
        <w:t>made by the Group when using equity method, including modifications for difference in accounting policy.</w:t>
      </w:r>
    </w:p>
    <w:p w14:paraId="5EFAED98" w14:textId="77777777" w:rsidR="00EC3AE4" w:rsidRPr="00006083" w:rsidRDefault="00EC3AE4" w:rsidP="009B3866">
      <w:pPr>
        <w:spacing w:after="0" w:line="240" w:lineRule="auto"/>
        <w:ind w:left="1080"/>
        <w:rPr>
          <w:rFonts w:asciiTheme="minorBidi" w:eastAsia="Times New Roman" w:hAnsiTheme="minorBidi" w:cstheme="minorBidi"/>
          <w:sz w:val="26"/>
          <w:szCs w:val="26"/>
        </w:rPr>
      </w:pPr>
    </w:p>
    <w:p w14:paraId="7355DF16" w14:textId="2B0852A9" w:rsidR="005F1F0F" w:rsidRPr="00006083" w:rsidRDefault="00B42BC3" w:rsidP="009B3866">
      <w:pPr>
        <w:autoSpaceDE w:val="0"/>
        <w:autoSpaceDN w:val="0"/>
        <w:adjustRightInd w:val="0"/>
        <w:spacing w:after="0" w:line="240" w:lineRule="auto"/>
        <w:ind w:left="108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All joint ventures are private companies and there is no quoted market price available for their shares.</w:t>
      </w:r>
    </w:p>
    <w:p w14:paraId="5B79D4BB" w14:textId="75312145" w:rsidR="009F67E7" w:rsidRPr="00006083" w:rsidRDefault="009F67E7">
      <w:pPr>
        <w:spacing w:after="0" w:line="240" w:lineRule="auto"/>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br w:type="page"/>
      </w:r>
    </w:p>
    <w:p w14:paraId="4D611E7A" w14:textId="77777777" w:rsidR="009F67E7" w:rsidRPr="00006083" w:rsidRDefault="009F67E7" w:rsidP="009F67E7">
      <w:pPr>
        <w:tabs>
          <w:tab w:val="left" w:pos="540"/>
        </w:tabs>
        <w:spacing w:after="0" w:line="240" w:lineRule="auto"/>
        <w:ind w:left="540" w:hanging="540"/>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Investments in subsidiaries, associates and interests in joint ventures</w:t>
      </w:r>
      <w:r w:rsidRPr="00006083">
        <w:rPr>
          <w:rFonts w:asciiTheme="minorBidi" w:eastAsia="Times New Roman" w:hAnsiTheme="minorBidi" w:cstheme="minorBidi"/>
          <w:sz w:val="26"/>
          <w:szCs w:val="26"/>
        </w:rPr>
        <w:t xml:space="preserve"> (Cont’d)</w:t>
      </w:r>
    </w:p>
    <w:p w14:paraId="18F8D4C8" w14:textId="77777777" w:rsidR="009F67E7" w:rsidRPr="00006083" w:rsidRDefault="009F67E7" w:rsidP="009B3866">
      <w:pPr>
        <w:spacing w:after="0" w:line="240" w:lineRule="auto"/>
        <w:ind w:left="1080"/>
        <w:rPr>
          <w:rFonts w:asciiTheme="minorBidi" w:eastAsia="Times New Roman" w:hAnsiTheme="minorBidi" w:cstheme="minorBidi"/>
          <w:sz w:val="26"/>
          <w:szCs w:val="26"/>
        </w:rPr>
      </w:pPr>
    </w:p>
    <w:p w14:paraId="4777A22E" w14:textId="77777777" w:rsidR="00815ACD" w:rsidRPr="00006083" w:rsidRDefault="00815ACD" w:rsidP="009B3866">
      <w:pPr>
        <w:spacing w:after="0" w:line="240" w:lineRule="auto"/>
        <w:ind w:left="10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Summarised statement of financial position</w:t>
      </w:r>
    </w:p>
    <w:p w14:paraId="539598EC" w14:textId="3B482B67" w:rsidR="00815ACD" w:rsidRPr="00006083" w:rsidRDefault="00815ACD" w:rsidP="009B3866">
      <w:pPr>
        <w:spacing w:after="0" w:line="240" w:lineRule="auto"/>
        <w:ind w:left="1080"/>
        <w:jc w:val="both"/>
        <w:outlineLvl w:val="7"/>
        <w:rPr>
          <w:rFonts w:asciiTheme="minorBidi" w:eastAsia="Times New Roman" w:hAnsiTheme="minorBidi" w:cstheme="minorBidi"/>
          <w:sz w:val="26"/>
          <w:szCs w:val="26"/>
          <w:lang w:val="en-GB"/>
        </w:rPr>
      </w:pPr>
    </w:p>
    <w:tbl>
      <w:tblPr>
        <w:tblW w:w="9432" w:type="dxa"/>
        <w:tblLayout w:type="fixed"/>
        <w:tblLook w:val="04A0" w:firstRow="1" w:lastRow="0" w:firstColumn="1" w:lastColumn="0" w:noHBand="0" w:noVBand="1"/>
      </w:tblPr>
      <w:tblGrid>
        <w:gridCol w:w="5112"/>
        <w:gridCol w:w="1440"/>
        <w:gridCol w:w="1440"/>
        <w:gridCol w:w="1440"/>
      </w:tblGrid>
      <w:tr w:rsidR="008B02DC" w:rsidRPr="00006083" w14:paraId="3FFBEF5E" w14:textId="77777777" w:rsidTr="00FA7A69">
        <w:tc>
          <w:tcPr>
            <w:tcW w:w="5112" w:type="dxa"/>
            <w:vAlign w:val="bottom"/>
            <w:hideMark/>
          </w:tcPr>
          <w:p w14:paraId="2D188A40" w14:textId="4A108582" w:rsidR="00815ACD" w:rsidRPr="00006083" w:rsidRDefault="00815ACD" w:rsidP="009B3866">
            <w:pPr>
              <w:spacing w:after="0" w:line="240" w:lineRule="auto"/>
              <w:ind w:left="980"/>
              <w:jc w:val="both"/>
              <w:outlineLvl w:val="7"/>
              <w:rPr>
                <w:rFonts w:asciiTheme="minorBidi" w:eastAsia="Times New Roman" w:hAnsiTheme="minorBidi" w:cstheme="minorBidi"/>
                <w:sz w:val="26"/>
                <w:szCs w:val="26"/>
                <w:lang w:val="en-GB"/>
              </w:rPr>
            </w:pPr>
          </w:p>
        </w:tc>
        <w:tc>
          <w:tcPr>
            <w:tcW w:w="4320" w:type="dxa"/>
            <w:gridSpan w:val="3"/>
            <w:vAlign w:val="bottom"/>
            <w:hideMark/>
          </w:tcPr>
          <w:p w14:paraId="217C7E09" w14:textId="33097D22" w:rsidR="00815ACD" w:rsidRPr="00006083" w:rsidRDefault="00815ACD" w:rsidP="009B3866">
            <w:pPr>
              <w:pBdr>
                <w:bottom w:val="single" w:sz="4" w:space="1" w:color="auto"/>
              </w:pBdr>
              <w:spacing w:after="0" w:line="240" w:lineRule="auto"/>
              <w:ind w:right="-72"/>
              <w:jc w:val="center"/>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 xml:space="preserve">As 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lang w:val="en-GB"/>
              </w:rPr>
              <w:t xml:space="preserve"> December </w:t>
            </w:r>
            <w:r w:rsidR="00B21342" w:rsidRPr="00006083">
              <w:rPr>
                <w:rFonts w:asciiTheme="minorBidi" w:eastAsia="Times New Roman" w:hAnsiTheme="minorBidi" w:cstheme="minorBidi"/>
                <w:b/>
                <w:bCs/>
                <w:sz w:val="26"/>
                <w:szCs w:val="26"/>
                <w:lang w:val="en-GB"/>
              </w:rPr>
              <w:t>202</w:t>
            </w:r>
            <w:r w:rsidR="003E4522" w:rsidRPr="00006083">
              <w:rPr>
                <w:rFonts w:asciiTheme="minorBidi" w:eastAsia="Times New Roman" w:hAnsiTheme="minorBidi" w:cstheme="minorBidi"/>
                <w:b/>
                <w:bCs/>
                <w:sz w:val="26"/>
                <w:szCs w:val="26"/>
                <w:lang w:val="en-GB"/>
              </w:rPr>
              <w:t>5</w:t>
            </w:r>
          </w:p>
        </w:tc>
      </w:tr>
      <w:tr w:rsidR="008B02DC" w:rsidRPr="00006083" w14:paraId="05F66D23" w14:textId="77777777" w:rsidTr="00FA7A69">
        <w:tc>
          <w:tcPr>
            <w:tcW w:w="5112" w:type="dxa"/>
            <w:vAlign w:val="bottom"/>
            <w:hideMark/>
          </w:tcPr>
          <w:p w14:paraId="3F1AC9A8" w14:textId="5AB5F2E5" w:rsidR="00815ACD" w:rsidRPr="00006083" w:rsidRDefault="00815ACD" w:rsidP="009B3866">
            <w:pPr>
              <w:spacing w:after="0" w:line="240" w:lineRule="auto"/>
              <w:ind w:left="980"/>
              <w:jc w:val="both"/>
              <w:outlineLvl w:val="7"/>
              <w:rPr>
                <w:rFonts w:asciiTheme="minorBidi" w:eastAsia="Times New Roman" w:hAnsiTheme="minorBidi" w:cstheme="minorBidi"/>
                <w:sz w:val="26"/>
                <w:szCs w:val="26"/>
                <w:lang w:val="en-GB"/>
              </w:rPr>
            </w:pPr>
          </w:p>
        </w:tc>
        <w:tc>
          <w:tcPr>
            <w:tcW w:w="1440" w:type="dxa"/>
            <w:vAlign w:val="bottom"/>
            <w:hideMark/>
          </w:tcPr>
          <w:p w14:paraId="1E0CFAB7" w14:textId="77777777" w:rsidR="00815ACD" w:rsidRPr="00006083" w:rsidRDefault="00E85B99" w:rsidP="009B3866">
            <w:pP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Layan Bang Tao Development</w:t>
            </w:r>
          </w:p>
          <w:p w14:paraId="01B70A13" w14:textId="18D3668C" w:rsidR="007C6455" w:rsidRPr="00006083" w:rsidRDefault="007C6455" w:rsidP="009B3866">
            <w:pP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Limited</w:t>
            </w:r>
          </w:p>
        </w:tc>
        <w:tc>
          <w:tcPr>
            <w:tcW w:w="1440" w:type="dxa"/>
            <w:vAlign w:val="bottom"/>
            <w:hideMark/>
          </w:tcPr>
          <w:p w14:paraId="32179497" w14:textId="3C51C07A" w:rsidR="00815ACD" w:rsidRPr="00006083" w:rsidRDefault="00A022ED" w:rsidP="009B3866">
            <w:pP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MHG Deep Blue Financing</w:t>
            </w:r>
          </w:p>
        </w:tc>
        <w:tc>
          <w:tcPr>
            <w:tcW w:w="1440" w:type="dxa"/>
            <w:vAlign w:val="bottom"/>
          </w:tcPr>
          <w:p w14:paraId="4DAC4117" w14:textId="11342B4A" w:rsidR="00815ACD" w:rsidRPr="00006083" w:rsidRDefault="00815ACD" w:rsidP="009B3866">
            <w:pPr>
              <w:spacing w:after="0" w:line="240" w:lineRule="auto"/>
              <w:ind w:right="-72"/>
              <w:jc w:val="right"/>
              <w:outlineLvl w:val="7"/>
              <w:rPr>
                <w:rFonts w:asciiTheme="minorBidi" w:eastAsia="Times New Roman" w:hAnsiTheme="minorBidi" w:cstheme="minorBidi"/>
                <w:b/>
                <w:bCs/>
                <w:sz w:val="26"/>
                <w:szCs w:val="26"/>
                <w:lang w:val="en-GB"/>
              </w:rPr>
            </w:pPr>
          </w:p>
          <w:p w14:paraId="644A0032" w14:textId="77777777" w:rsidR="00815ACD" w:rsidRPr="00006083" w:rsidRDefault="00815ACD" w:rsidP="009B3866">
            <w:pP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w:t>
            </w:r>
          </w:p>
        </w:tc>
      </w:tr>
      <w:tr w:rsidR="008B02DC" w:rsidRPr="00006083" w14:paraId="1D5FDD8D" w14:textId="77777777" w:rsidTr="00FA7A69">
        <w:tc>
          <w:tcPr>
            <w:tcW w:w="5112" w:type="dxa"/>
            <w:vAlign w:val="bottom"/>
            <w:hideMark/>
          </w:tcPr>
          <w:p w14:paraId="59C58B90" w14:textId="1995EB8F" w:rsidR="00815ACD" w:rsidRPr="00006083" w:rsidRDefault="00815ACD" w:rsidP="009B3866">
            <w:pPr>
              <w:spacing w:after="0" w:line="240" w:lineRule="auto"/>
              <w:ind w:left="980"/>
              <w:jc w:val="both"/>
              <w:outlineLvl w:val="7"/>
              <w:rPr>
                <w:rFonts w:asciiTheme="minorBidi" w:eastAsia="Times New Roman" w:hAnsiTheme="minorBidi" w:cstheme="minorBidi"/>
                <w:sz w:val="26"/>
                <w:szCs w:val="26"/>
                <w:lang w:val="en-GB"/>
              </w:rPr>
            </w:pPr>
          </w:p>
        </w:tc>
        <w:tc>
          <w:tcPr>
            <w:tcW w:w="1440" w:type="dxa"/>
            <w:vAlign w:val="bottom"/>
            <w:hideMark/>
          </w:tcPr>
          <w:p w14:paraId="0A8807D4" w14:textId="48CC3BB4" w:rsidR="00815ACD" w:rsidRPr="00006083" w:rsidRDefault="00305C08" w:rsidP="009B3866">
            <w:pPr>
              <w:pBdr>
                <w:bottom w:val="single" w:sz="4" w:space="1" w:color="auto"/>
              </w:pBd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Baht Million</w:t>
            </w:r>
          </w:p>
        </w:tc>
        <w:tc>
          <w:tcPr>
            <w:tcW w:w="1440" w:type="dxa"/>
            <w:vAlign w:val="bottom"/>
            <w:hideMark/>
          </w:tcPr>
          <w:p w14:paraId="1FA114CD" w14:textId="5E1B31F8" w:rsidR="00815ACD" w:rsidRPr="00006083" w:rsidRDefault="00305C08" w:rsidP="009B3866">
            <w:pPr>
              <w:pBdr>
                <w:bottom w:val="single" w:sz="4" w:space="1" w:color="auto"/>
              </w:pBd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Baht Million</w:t>
            </w:r>
          </w:p>
        </w:tc>
        <w:tc>
          <w:tcPr>
            <w:tcW w:w="1440" w:type="dxa"/>
            <w:vAlign w:val="bottom"/>
            <w:hideMark/>
          </w:tcPr>
          <w:p w14:paraId="01A7CC93" w14:textId="5458DF2B" w:rsidR="00815ACD" w:rsidRPr="00006083" w:rsidRDefault="00305C08" w:rsidP="009B3866">
            <w:pPr>
              <w:pBdr>
                <w:bottom w:val="single" w:sz="4" w:space="1" w:color="auto"/>
              </w:pBdr>
              <w:spacing w:after="0" w:line="240" w:lineRule="auto"/>
              <w:ind w:right="-72"/>
              <w:jc w:val="right"/>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Baht Million</w:t>
            </w:r>
          </w:p>
        </w:tc>
      </w:tr>
      <w:tr w:rsidR="008B02DC" w:rsidRPr="00006083" w14:paraId="0812F167" w14:textId="77777777" w:rsidTr="00FA7A69">
        <w:tc>
          <w:tcPr>
            <w:tcW w:w="5112" w:type="dxa"/>
            <w:vAlign w:val="bottom"/>
          </w:tcPr>
          <w:p w14:paraId="01C31BE8" w14:textId="196D5F2C"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35123C4E"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17A05432" w14:textId="13E8D1AF"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7CCAB872" w14:textId="65C0F0FA"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284296BD" w14:textId="77777777" w:rsidTr="00FA7A69">
        <w:tc>
          <w:tcPr>
            <w:tcW w:w="5112" w:type="dxa"/>
            <w:vAlign w:val="bottom"/>
            <w:hideMark/>
          </w:tcPr>
          <w:p w14:paraId="59C3C193"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Current assets</w:t>
            </w:r>
          </w:p>
        </w:tc>
        <w:tc>
          <w:tcPr>
            <w:tcW w:w="1440" w:type="dxa"/>
            <w:vAlign w:val="bottom"/>
            <w:hideMark/>
          </w:tcPr>
          <w:p w14:paraId="45E61758" w14:textId="26083CB6"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hideMark/>
          </w:tcPr>
          <w:p w14:paraId="271A56DF"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hideMark/>
          </w:tcPr>
          <w:p w14:paraId="388382ED"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r>
      <w:tr w:rsidR="008B02DC" w:rsidRPr="00006083" w14:paraId="3952AFC4" w14:textId="77777777" w:rsidTr="00FA7A69">
        <w:tc>
          <w:tcPr>
            <w:tcW w:w="5112" w:type="dxa"/>
            <w:vAlign w:val="bottom"/>
            <w:hideMark/>
          </w:tcPr>
          <w:p w14:paraId="1D9DA5EE" w14:textId="77777777" w:rsidR="00815ACD" w:rsidRPr="00006083" w:rsidRDefault="00815ACD" w:rsidP="009B3866">
            <w:pPr>
              <w:spacing w:after="0" w:line="240" w:lineRule="auto"/>
              <w:ind w:left="9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Cash and cash equivalents</w:t>
            </w:r>
          </w:p>
        </w:tc>
        <w:tc>
          <w:tcPr>
            <w:tcW w:w="1440" w:type="dxa"/>
            <w:vAlign w:val="bottom"/>
          </w:tcPr>
          <w:p w14:paraId="43F36A10" w14:textId="3B686236" w:rsidR="00815ACD" w:rsidRPr="00006083" w:rsidRDefault="00602D77" w:rsidP="009B3866">
            <w:pP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578</w:t>
            </w:r>
          </w:p>
        </w:tc>
        <w:tc>
          <w:tcPr>
            <w:tcW w:w="1440" w:type="dxa"/>
            <w:vAlign w:val="bottom"/>
          </w:tcPr>
          <w:p w14:paraId="6C38B00A" w14:textId="4A8D56DC" w:rsidR="00815ACD" w:rsidRPr="00006083" w:rsidRDefault="00A022ED" w:rsidP="009B3866">
            <w:pPr>
              <w:spacing w:after="0" w:line="240" w:lineRule="auto"/>
              <w:ind w:right="-72"/>
              <w:jc w:val="right"/>
              <w:outlineLvl w:val="7"/>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2</w:t>
            </w:r>
          </w:p>
        </w:tc>
        <w:tc>
          <w:tcPr>
            <w:tcW w:w="1440" w:type="dxa"/>
            <w:vAlign w:val="bottom"/>
          </w:tcPr>
          <w:p w14:paraId="55C673BB" w14:textId="6035BB7C" w:rsidR="00815ACD" w:rsidRPr="00006083" w:rsidRDefault="00577561" w:rsidP="009B3866">
            <w:pP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580</w:t>
            </w:r>
          </w:p>
        </w:tc>
      </w:tr>
      <w:tr w:rsidR="008B02DC" w:rsidRPr="00006083" w14:paraId="31DD1F15" w14:textId="77777777" w:rsidTr="00FA7A69">
        <w:tc>
          <w:tcPr>
            <w:tcW w:w="5112" w:type="dxa"/>
            <w:vAlign w:val="bottom"/>
            <w:hideMark/>
          </w:tcPr>
          <w:p w14:paraId="342DBC15" w14:textId="6A752936" w:rsidR="00815ACD" w:rsidRPr="00006083" w:rsidRDefault="00815ACD" w:rsidP="009B3866">
            <w:pPr>
              <w:spacing w:after="0" w:line="240" w:lineRule="auto"/>
              <w:ind w:left="9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Other current assets</w:t>
            </w:r>
          </w:p>
        </w:tc>
        <w:tc>
          <w:tcPr>
            <w:tcW w:w="1440" w:type="dxa"/>
            <w:vAlign w:val="bottom"/>
          </w:tcPr>
          <w:p w14:paraId="59954F37" w14:textId="7415A041" w:rsidR="00815AC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89</w:t>
            </w:r>
          </w:p>
        </w:tc>
        <w:tc>
          <w:tcPr>
            <w:tcW w:w="1440" w:type="dxa"/>
            <w:vAlign w:val="bottom"/>
          </w:tcPr>
          <w:p w14:paraId="500CC5CC" w14:textId="1206B7A4"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107</w:t>
            </w:r>
          </w:p>
        </w:tc>
        <w:tc>
          <w:tcPr>
            <w:tcW w:w="1440" w:type="dxa"/>
            <w:vAlign w:val="bottom"/>
          </w:tcPr>
          <w:p w14:paraId="150D14A1" w14:textId="37C349A0" w:rsidR="00815ACD"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196</w:t>
            </w:r>
          </w:p>
        </w:tc>
      </w:tr>
      <w:tr w:rsidR="008B02DC" w:rsidRPr="00006083" w14:paraId="43795CC9" w14:textId="77777777" w:rsidTr="00FA7A69">
        <w:tc>
          <w:tcPr>
            <w:tcW w:w="5112" w:type="dxa"/>
            <w:vAlign w:val="bottom"/>
          </w:tcPr>
          <w:p w14:paraId="0AFE441F" w14:textId="77777777"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5788046B"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181E6EB1" w14:textId="36E2FD3A"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62892C67" w14:textId="54DABF24"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05C79BBC" w14:textId="77777777" w:rsidTr="00FA7A69">
        <w:tc>
          <w:tcPr>
            <w:tcW w:w="5112" w:type="dxa"/>
            <w:vAlign w:val="bottom"/>
            <w:hideMark/>
          </w:tcPr>
          <w:p w14:paraId="21E95E0B"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 current assets</w:t>
            </w:r>
          </w:p>
        </w:tc>
        <w:tc>
          <w:tcPr>
            <w:tcW w:w="1440" w:type="dxa"/>
            <w:vAlign w:val="bottom"/>
          </w:tcPr>
          <w:p w14:paraId="10C9895E" w14:textId="0F09BD5E" w:rsidR="00815AC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667</w:t>
            </w:r>
          </w:p>
        </w:tc>
        <w:tc>
          <w:tcPr>
            <w:tcW w:w="1440" w:type="dxa"/>
            <w:vAlign w:val="bottom"/>
          </w:tcPr>
          <w:p w14:paraId="1EA7858F" w14:textId="0A996E6E"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109</w:t>
            </w:r>
          </w:p>
        </w:tc>
        <w:tc>
          <w:tcPr>
            <w:tcW w:w="1440" w:type="dxa"/>
            <w:vAlign w:val="bottom"/>
          </w:tcPr>
          <w:p w14:paraId="1BBB9173" w14:textId="764F0555" w:rsidR="00815ACD"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776</w:t>
            </w:r>
          </w:p>
        </w:tc>
      </w:tr>
      <w:tr w:rsidR="008B02DC" w:rsidRPr="00006083" w14:paraId="084984D7" w14:textId="77777777" w:rsidTr="00FA7A69">
        <w:tc>
          <w:tcPr>
            <w:tcW w:w="5112" w:type="dxa"/>
            <w:vAlign w:val="bottom"/>
            <w:hideMark/>
          </w:tcPr>
          <w:p w14:paraId="55AE1C30" w14:textId="106192C8"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137C53AD" w14:textId="0A48C5F2"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23A2DF74" w14:textId="2F0B2ECB"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3A63232F" w14:textId="24DE8CBD"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6004A574" w14:textId="77777777" w:rsidTr="00FA7A69">
        <w:tc>
          <w:tcPr>
            <w:tcW w:w="5112" w:type="dxa"/>
            <w:vAlign w:val="bottom"/>
            <w:hideMark/>
          </w:tcPr>
          <w:p w14:paraId="0779D984"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Non-current assets</w:t>
            </w:r>
          </w:p>
        </w:tc>
        <w:tc>
          <w:tcPr>
            <w:tcW w:w="1440" w:type="dxa"/>
            <w:vAlign w:val="bottom"/>
          </w:tcPr>
          <w:p w14:paraId="689A5346" w14:textId="312A6BCE" w:rsidR="00815AC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1,099</w:t>
            </w:r>
          </w:p>
        </w:tc>
        <w:tc>
          <w:tcPr>
            <w:tcW w:w="1440" w:type="dxa"/>
            <w:vAlign w:val="bottom"/>
          </w:tcPr>
          <w:p w14:paraId="037998B9" w14:textId="1E0874CC"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249</w:t>
            </w:r>
          </w:p>
        </w:tc>
        <w:tc>
          <w:tcPr>
            <w:tcW w:w="1440" w:type="dxa"/>
            <w:vAlign w:val="bottom"/>
          </w:tcPr>
          <w:p w14:paraId="6AE4A115" w14:textId="0D7F86FC" w:rsidR="00815ACD"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1,3</w:t>
            </w:r>
            <w:r w:rsidR="00502FE9" w:rsidRPr="00006083">
              <w:rPr>
                <w:rFonts w:asciiTheme="minorBidi" w:eastAsia="Times New Roman" w:hAnsiTheme="minorBidi" w:cstheme="minorBidi"/>
                <w:sz w:val="26"/>
                <w:szCs w:val="26"/>
                <w:lang w:val="en-GB"/>
              </w:rPr>
              <w:t>48</w:t>
            </w:r>
          </w:p>
        </w:tc>
      </w:tr>
      <w:tr w:rsidR="008B02DC" w:rsidRPr="00006083" w14:paraId="5E3DF4A8" w14:textId="77777777" w:rsidTr="00FA7A69">
        <w:tc>
          <w:tcPr>
            <w:tcW w:w="5112" w:type="dxa"/>
            <w:vAlign w:val="bottom"/>
          </w:tcPr>
          <w:p w14:paraId="2D4C32AD" w14:textId="076F49A8"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5F40E106" w14:textId="53697325"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57059CA3" w14:textId="53F2629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0D5703EB" w14:textId="0F73265D"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3A4F075E" w14:textId="77777777" w:rsidTr="00FA7A69">
        <w:tc>
          <w:tcPr>
            <w:tcW w:w="5112" w:type="dxa"/>
            <w:vAlign w:val="bottom"/>
            <w:hideMark/>
          </w:tcPr>
          <w:p w14:paraId="09DFCA45"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 assets</w:t>
            </w:r>
          </w:p>
        </w:tc>
        <w:tc>
          <w:tcPr>
            <w:tcW w:w="1440" w:type="dxa"/>
            <w:vAlign w:val="bottom"/>
          </w:tcPr>
          <w:p w14:paraId="695F687E" w14:textId="5065A77A" w:rsidR="00815ACD" w:rsidRPr="00006083" w:rsidRDefault="00602D77"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1,766</w:t>
            </w:r>
          </w:p>
        </w:tc>
        <w:tc>
          <w:tcPr>
            <w:tcW w:w="1440" w:type="dxa"/>
            <w:vAlign w:val="bottom"/>
          </w:tcPr>
          <w:p w14:paraId="0C38A928" w14:textId="1ED373E5" w:rsidR="00815ACD" w:rsidRPr="00006083" w:rsidRDefault="00A022ED"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358</w:t>
            </w:r>
          </w:p>
        </w:tc>
        <w:tc>
          <w:tcPr>
            <w:tcW w:w="1440" w:type="dxa"/>
            <w:vAlign w:val="bottom"/>
          </w:tcPr>
          <w:p w14:paraId="74BE0EE9" w14:textId="0D6804B5" w:rsidR="00815ACD" w:rsidRPr="00006083" w:rsidRDefault="00577561"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2,124</w:t>
            </w:r>
          </w:p>
        </w:tc>
      </w:tr>
      <w:tr w:rsidR="008B02DC" w:rsidRPr="00006083" w14:paraId="319F8580" w14:textId="77777777" w:rsidTr="00FA7A69">
        <w:tc>
          <w:tcPr>
            <w:tcW w:w="5112" w:type="dxa"/>
            <w:vAlign w:val="bottom"/>
          </w:tcPr>
          <w:p w14:paraId="04DA6B68" w14:textId="43D56726"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4A57287B" w14:textId="6CE2FB9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0CB8DD44" w14:textId="7C385808"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2B0D205E" w14:textId="5ADAB814"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7EDB7752" w14:textId="77777777" w:rsidTr="00FA7A69">
        <w:tc>
          <w:tcPr>
            <w:tcW w:w="5112" w:type="dxa"/>
            <w:vAlign w:val="bottom"/>
            <w:hideMark/>
          </w:tcPr>
          <w:p w14:paraId="4FD140B0"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Current liabilities</w:t>
            </w:r>
          </w:p>
        </w:tc>
        <w:tc>
          <w:tcPr>
            <w:tcW w:w="1440" w:type="dxa"/>
            <w:vAlign w:val="bottom"/>
          </w:tcPr>
          <w:p w14:paraId="29AB7AD4" w14:textId="13D4CA95"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tcPr>
          <w:p w14:paraId="3293D728"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tcPr>
          <w:p w14:paraId="6CB1DF96"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r>
      <w:tr w:rsidR="001C7514" w:rsidRPr="00006083" w14:paraId="78A54B9C" w14:textId="77777777" w:rsidTr="00FA7A69">
        <w:tc>
          <w:tcPr>
            <w:tcW w:w="5112" w:type="dxa"/>
            <w:vAlign w:val="bottom"/>
          </w:tcPr>
          <w:p w14:paraId="27D018F0" w14:textId="5C759B9C" w:rsidR="001C7514" w:rsidRPr="00006083" w:rsidRDefault="006F2AAF" w:rsidP="009B3866">
            <w:pPr>
              <w:spacing w:after="0" w:line="240" w:lineRule="auto"/>
              <w:ind w:left="9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Trade and other current payables</w:t>
            </w:r>
          </w:p>
        </w:tc>
        <w:tc>
          <w:tcPr>
            <w:tcW w:w="1440" w:type="dxa"/>
            <w:vAlign w:val="bottom"/>
          </w:tcPr>
          <w:p w14:paraId="75597564" w14:textId="64F001E4" w:rsidR="001C7514" w:rsidRPr="00006083" w:rsidRDefault="00602D77" w:rsidP="009B3866">
            <w:pP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361</w:t>
            </w:r>
          </w:p>
        </w:tc>
        <w:tc>
          <w:tcPr>
            <w:tcW w:w="1440" w:type="dxa"/>
            <w:vAlign w:val="bottom"/>
          </w:tcPr>
          <w:p w14:paraId="03F9851A" w14:textId="741EBCF3" w:rsidR="001C7514" w:rsidRPr="00006083" w:rsidRDefault="00A022ED" w:rsidP="009B3866">
            <w:pP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1673EF05" w14:textId="5FAA05A1" w:rsidR="001C7514" w:rsidRPr="00006083" w:rsidRDefault="00577561" w:rsidP="009B3866">
            <w:pP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361</w:t>
            </w:r>
          </w:p>
        </w:tc>
      </w:tr>
      <w:tr w:rsidR="001C7514" w:rsidRPr="00006083" w14:paraId="2673D2B1" w14:textId="77777777" w:rsidTr="00FA7A69">
        <w:tc>
          <w:tcPr>
            <w:tcW w:w="5112" w:type="dxa"/>
            <w:vAlign w:val="bottom"/>
            <w:hideMark/>
          </w:tcPr>
          <w:p w14:paraId="447D927B" w14:textId="77777777" w:rsidR="001C7514" w:rsidRPr="00006083" w:rsidRDefault="001C7514" w:rsidP="009B3866">
            <w:pPr>
              <w:spacing w:after="0" w:line="240" w:lineRule="auto"/>
              <w:ind w:left="9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Other current liabilities</w:t>
            </w:r>
          </w:p>
        </w:tc>
        <w:tc>
          <w:tcPr>
            <w:tcW w:w="1440" w:type="dxa"/>
            <w:vAlign w:val="bottom"/>
          </w:tcPr>
          <w:p w14:paraId="20693EBE" w14:textId="7EAE6905" w:rsidR="007631F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473</w:t>
            </w:r>
          </w:p>
        </w:tc>
        <w:tc>
          <w:tcPr>
            <w:tcW w:w="1440" w:type="dxa"/>
            <w:vAlign w:val="bottom"/>
          </w:tcPr>
          <w:p w14:paraId="0098D27F" w14:textId="0F7D6E5D" w:rsidR="001C7514"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01D012F4" w14:textId="067E76E8" w:rsidR="001C7514"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473</w:t>
            </w:r>
          </w:p>
        </w:tc>
      </w:tr>
      <w:tr w:rsidR="008B02DC" w:rsidRPr="00006083" w14:paraId="2843C1E4" w14:textId="77777777" w:rsidTr="00FA7A69">
        <w:tc>
          <w:tcPr>
            <w:tcW w:w="5112" w:type="dxa"/>
            <w:vAlign w:val="bottom"/>
          </w:tcPr>
          <w:p w14:paraId="0E37528F" w14:textId="6AB8CC32"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7B66F34A" w14:textId="68F0CC0A"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379058B1" w14:textId="4E7E9B31"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37A74D0D" w14:textId="78D098FC"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657CCCE6" w14:textId="77777777" w:rsidTr="00FA7A69">
        <w:tc>
          <w:tcPr>
            <w:tcW w:w="5112" w:type="dxa"/>
            <w:vAlign w:val="bottom"/>
            <w:hideMark/>
          </w:tcPr>
          <w:p w14:paraId="4A721D52"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 current liabilities</w:t>
            </w:r>
          </w:p>
        </w:tc>
        <w:tc>
          <w:tcPr>
            <w:tcW w:w="1440" w:type="dxa"/>
            <w:vAlign w:val="bottom"/>
          </w:tcPr>
          <w:p w14:paraId="16DBB64C" w14:textId="0F1998DD" w:rsidR="00815AC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834</w:t>
            </w:r>
          </w:p>
        </w:tc>
        <w:tc>
          <w:tcPr>
            <w:tcW w:w="1440" w:type="dxa"/>
            <w:vAlign w:val="bottom"/>
          </w:tcPr>
          <w:p w14:paraId="05ED3D7B" w14:textId="70CF599F"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795C502D" w14:textId="6264EC76" w:rsidR="00815ACD"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834</w:t>
            </w:r>
          </w:p>
        </w:tc>
      </w:tr>
      <w:tr w:rsidR="008B02DC" w:rsidRPr="00006083" w14:paraId="7843D0F7" w14:textId="77777777" w:rsidTr="00FA7A69">
        <w:tc>
          <w:tcPr>
            <w:tcW w:w="5112" w:type="dxa"/>
            <w:vAlign w:val="bottom"/>
            <w:hideMark/>
          </w:tcPr>
          <w:p w14:paraId="7FCD8BD0" w14:textId="7589F753"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0B7998DC" w14:textId="48E22E0D"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52E9F1C8" w14:textId="280D8F2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73ED78E5" w14:textId="4D721E19"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32FB2795" w14:textId="77777777" w:rsidTr="00FA7A69">
        <w:tc>
          <w:tcPr>
            <w:tcW w:w="5112" w:type="dxa"/>
            <w:vAlign w:val="bottom"/>
            <w:hideMark/>
          </w:tcPr>
          <w:p w14:paraId="5CB48399"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Non-current liabilities</w:t>
            </w:r>
          </w:p>
        </w:tc>
        <w:tc>
          <w:tcPr>
            <w:tcW w:w="1440" w:type="dxa"/>
            <w:vAlign w:val="bottom"/>
          </w:tcPr>
          <w:p w14:paraId="142965C4" w14:textId="4DB10EFC"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tcPr>
          <w:p w14:paraId="1331DA3C" w14:textId="2DF996C0"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c>
          <w:tcPr>
            <w:tcW w:w="1440" w:type="dxa"/>
            <w:vAlign w:val="bottom"/>
          </w:tcPr>
          <w:p w14:paraId="7A8DF4F4" w14:textId="1C98A946" w:rsidR="00815ACD" w:rsidRPr="00006083" w:rsidRDefault="00815ACD" w:rsidP="009B3866">
            <w:pPr>
              <w:spacing w:after="0" w:line="240" w:lineRule="auto"/>
              <w:ind w:right="-72"/>
              <w:jc w:val="right"/>
              <w:outlineLvl w:val="7"/>
              <w:rPr>
                <w:rFonts w:asciiTheme="minorBidi" w:eastAsia="Times New Roman" w:hAnsiTheme="minorBidi" w:cstheme="minorBidi"/>
                <w:sz w:val="26"/>
                <w:szCs w:val="26"/>
                <w:lang w:val="en-GB"/>
              </w:rPr>
            </w:pPr>
          </w:p>
        </w:tc>
      </w:tr>
      <w:tr w:rsidR="008B02DC" w:rsidRPr="00006083" w14:paraId="3B70F074" w14:textId="77777777" w:rsidTr="00FA7A69">
        <w:tc>
          <w:tcPr>
            <w:tcW w:w="5112" w:type="dxa"/>
            <w:vAlign w:val="bottom"/>
            <w:hideMark/>
          </w:tcPr>
          <w:p w14:paraId="36CD376D" w14:textId="35A6DE74" w:rsidR="00815ACD" w:rsidRPr="00006083" w:rsidRDefault="00954071" w:rsidP="009B3866">
            <w:pPr>
              <w:spacing w:after="0" w:line="240" w:lineRule="auto"/>
              <w:ind w:left="980"/>
              <w:jc w:val="both"/>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Non-current financial liabilities</w:t>
            </w:r>
          </w:p>
        </w:tc>
        <w:tc>
          <w:tcPr>
            <w:tcW w:w="1440" w:type="dxa"/>
            <w:vAlign w:val="bottom"/>
          </w:tcPr>
          <w:p w14:paraId="79D424D0" w14:textId="62A59EA5" w:rsidR="00815ACD" w:rsidRPr="00006083" w:rsidRDefault="0095407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319</w:t>
            </w:r>
          </w:p>
        </w:tc>
        <w:tc>
          <w:tcPr>
            <w:tcW w:w="1440" w:type="dxa"/>
            <w:vAlign w:val="bottom"/>
          </w:tcPr>
          <w:p w14:paraId="5A95460F" w14:textId="6CC12BC4"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2BAD8917" w14:textId="714C663D" w:rsidR="00815ACD" w:rsidRPr="00006083" w:rsidRDefault="0095407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319</w:t>
            </w:r>
          </w:p>
        </w:tc>
      </w:tr>
      <w:tr w:rsidR="008B02DC" w:rsidRPr="00006083" w14:paraId="3915622E" w14:textId="77777777" w:rsidTr="00FA7A69">
        <w:tc>
          <w:tcPr>
            <w:tcW w:w="5112" w:type="dxa"/>
            <w:vAlign w:val="bottom"/>
          </w:tcPr>
          <w:p w14:paraId="76C55559" w14:textId="4600A18E"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0B6834EA" w14:textId="21429210"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37C2B8F8" w14:textId="72A8C928"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443ED244" w14:textId="503A04B5"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1A5EDEAA" w14:textId="77777777" w:rsidTr="00FA7A69">
        <w:tc>
          <w:tcPr>
            <w:tcW w:w="5112" w:type="dxa"/>
            <w:vAlign w:val="bottom"/>
            <w:hideMark/>
          </w:tcPr>
          <w:p w14:paraId="046452A2"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 non-current liabilities</w:t>
            </w:r>
          </w:p>
        </w:tc>
        <w:tc>
          <w:tcPr>
            <w:tcW w:w="1440" w:type="dxa"/>
            <w:vAlign w:val="bottom"/>
          </w:tcPr>
          <w:p w14:paraId="17C2D51D" w14:textId="4A83EF99" w:rsidR="00815ACD" w:rsidRPr="00006083" w:rsidRDefault="00602D77"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319</w:t>
            </w:r>
          </w:p>
        </w:tc>
        <w:tc>
          <w:tcPr>
            <w:tcW w:w="1440" w:type="dxa"/>
            <w:vAlign w:val="bottom"/>
          </w:tcPr>
          <w:p w14:paraId="28767F38" w14:textId="49B8FA0F" w:rsidR="00815ACD" w:rsidRPr="00006083" w:rsidRDefault="00A022ED"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vAlign w:val="bottom"/>
          </w:tcPr>
          <w:p w14:paraId="64FB5E55" w14:textId="07877AB8" w:rsidR="00815ACD" w:rsidRPr="00006083" w:rsidRDefault="00577561" w:rsidP="009B3866">
            <w:pPr>
              <w:pBdr>
                <w:bottom w:val="sing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319</w:t>
            </w:r>
          </w:p>
        </w:tc>
      </w:tr>
      <w:tr w:rsidR="008B02DC" w:rsidRPr="00006083" w14:paraId="73AC2FF7" w14:textId="77777777" w:rsidTr="00FA7A69">
        <w:tc>
          <w:tcPr>
            <w:tcW w:w="5112" w:type="dxa"/>
            <w:vAlign w:val="bottom"/>
            <w:hideMark/>
          </w:tcPr>
          <w:p w14:paraId="4490D5EE" w14:textId="77777777"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vAlign w:val="bottom"/>
          </w:tcPr>
          <w:p w14:paraId="036BF1D1" w14:textId="630A297F"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5F28970C" w14:textId="17E6CA46"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vAlign w:val="bottom"/>
          </w:tcPr>
          <w:p w14:paraId="33378313" w14:textId="77777777"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14567A92" w14:textId="77777777" w:rsidTr="00FA7A69">
        <w:tc>
          <w:tcPr>
            <w:tcW w:w="5112" w:type="dxa"/>
            <w:vAlign w:val="bottom"/>
            <w:hideMark/>
          </w:tcPr>
          <w:p w14:paraId="2FB8FC2F"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Total liabilities</w:t>
            </w:r>
          </w:p>
        </w:tc>
        <w:tc>
          <w:tcPr>
            <w:tcW w:w="1440" w:type="dxa"/>
            <w:noWrap/>
            <w:vAlign w:val="bottom"/>
          </w:tcPr>
          <w:p w14:paraId="66AF6ED0" w14:textId="72F1EFFA" w:rsidR="00815ACD" w:rsidRPr="00006083" w:rsidRDefault="00602D77"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1,153</w:t>
            </w:r>
          </w:p>
        </w:tc>
        <w:tc>
          <w:tcPr>
            <w:tcW w:w="1440" w:type="dxa"/>
            <w:noWrap/>
            <w:vAlign w:val="bottom"/>
          </w:tcPr>
          <w:p w14:paraId="733B164C" w14:textId="334946D4" w:rsidR="00815ACD" w:rsidRPr="00006083" w:rsidRDefault="00A022ED"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440" w:type="dxa"/>
            <w:noWrap/>
            <w:vAlign w:val="bottom"/>
          </w:tcPr>
          <w:p w14:paraId="3CD361AA" w14:textId="28E7347B" w:rsidR="00815ACD" w:rsidRPr="00006083" w:rsidRDefault="00577561"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1,153</w:t>
            </w:r>
          </w:p>
        </w:tc>
      </w:tr>
      <w:tr w:rsidR="008B02DC" w:rsidRPr="00006083" w14:paraId="3F4317F9" w14:textId="77777777" w:rsidTr="00FA7A69">
        <w:tc>
          <w:tcPr>
            <w:tcW w:w="5112" w:type="dxa"/>
            <w:vAlign w:val="bottom"/>
          </w:tcPr>
          <w:p w14:paraId="54A8F546" w14:textId="5DB7CC3C" w:rsidR="00815ACD" w:rsidRPr="00006083" w:rsidRDefault="00815ACD" w:rsidP="009B3866">
            <w:pPr>
              <w:spacing w:after="0" w:line="240" w:lineRule="auto"/>
              <w:ind w:left="980"/>
              <w:jc w:val="both"/>
              <w:outlineLvl w:val="7"/>
              <w:rPr>
                <w:rFonts w:asciiTheme="minorBidi" w:eastAsia="Times New Roman" w:hAnsiTheme="minorBidi" w:cstheme="minorBidi"/>
                <w:sz w:val="10"/>
                <w:szCs w:val="10"/>
                <w:lang w:val="en-GB"/>
              </w:rPr>
            </w:pPr>
          </w:p>
        </w:tc>
        <w:tc>
          <w:tcPr>
            <w:tcW w:w="1440" w:type="dxa"/>
            <w:noWrap/>
            <w:vAlign w:val="bottom"/>
          </w:tcPr>
          <w:p w14:paraId="70D66E25" w14:textId="6F2302D8"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noWrap/>
            <w:vAlign w:val="bottom"/>
          </w:tcPr>
          <w:p w14:paraId="6D4C7AF9" w14:textId="2D310BA3"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c>
          <w:tcPr>
            <w:tcW w:w="1440" w:type="dxa"/>
            <w:noWrap/>
            <w:vAlign w:val="bottom"/>
          </w:tcPr>
          <w:p w14:paraId="2A169446" w14:textId="4D9826BC" w:rsidR="00815ACD" w:rsidRPr="00006083" w:rsidRDefault="00815ACD" w:rsidP="009B3866">
            <w:pPr>
              <w:spacing w:after="0" w:line="240" w:lineRule="auto"/>
              <w:ind w:right="-72"/>
              <w:jc w:val="right"/>
              <w:outlineLvl w:val="7"/>
              <w:rPr>
                <w:rFonts w:asciiTheme="minorBidi" w:eastAsia="Times New Roman" w:hAnsiTheme="minorBidi" w:cstheme="minorBidi"/>
                <w:sz w:val="10"/>
                <w:szCs w:val="10"/>
                <w:lang w:val="en-GB"/>
              </w:rPr>
            </w:pPr>
          </w:p>
        </w:tc>
      </w:tr>
      <w:tr w:rsidR="008B02DC" w:rsidRPr="00006083" w14:paraId="52D56000" w14:textId="77777777" w:rsidTr="00FA7A69">
        <w:tc>
          <w:tcPr>
            <w:tcW w:w="5112" w:type="dxa"/>
            <w:vAlign w:val="bottom"/>
            <w:hideMark/>
          </w:tcPr>
          <w:p w14:paraId="0BFB7D6F" w14:textId="77777777" w:rsidR="00815ACD" w:rsidRPr="00006083" w:rsidRDefault="00815ACD" w:rsidP="009B3866">
            <w:pPr>
              <w:spacing w:after="0" w:line="240" w:lineRule="auto"/>
              <w:ind w:left="980"/>
              <w:jc w:val="both"/>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Net assets</w:t>
            </w:r>
          </w:p>
        </w:tc>
        <w:tc>
          <w:tcPr>
            <w:tcW w:w="1440" w:type="dxa"/>
            <w:noWrap/>
            <w:vAlign w:val="bottom"/>
          </w:tcPr>
          <w:p w14:paraId="4A07B3DC" w14:textId="122B51B0" w:rsidR="00815ACD" w:rsidRPr="00006083" w:rsidRDefault="00602D77"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613</w:t>
            </w:r>
          </w:p>
        </w:tc>
        <w:tc>
          <w:tcPr>
            <w:tcW w:w="1440" w:type="dxa"/>
            <w:noWrap/>
            <w:vAlign w:val="bottom"/>
          </w:tcPr>
          <w:p w14:paraId="248BE307" w14:textId="0C8FBCF5" w:rsidR="00815ACD" w:rsidRPr="00006083" w:rsidRDefault="00A022ED"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358</w:t>
            </w:r>
          </w:p>
        </w:tc>
        <w:tc>
          <w:tcPr>
            <w:tcW w:w="1440" w:type="dxa"/>
            <w:noWrap/>
            <w:vAlign w:val="bottom"/>
          </w:tcPr>
          <w:p w14:paraId="259150CC" w14:textId="54F826D0" w:rsidR="00815ACD" w:rsidRPr="00006083" w:rsidRDefault="00577561" w:rsidP="009B3866">
            <w:pPr>
              <w:pBdr>
                <w:bottom w:val="double" w:sz="4" w:space="1" w:color="auto"/>
              </w:pBdr>
              <w:spacing w:after="0" w:line="240" w:lineRule="auto"/>
              <w:ind w:right="-72"/>
              <w:jc w:val="right"/>
              <w:outlineLvl w:val="7"/>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971</w:t>
            </w:r>
          </w:p>
        </w:tc>
      </w:tr>
    </w:tbl>
    <w:p w14:paraId="5ED0BB30" w14:textId="2420875D" w:rsidR="00815ACD" w:rsidRPr="00006083" w:rsidRDefault="00815ACD" w:rsidP="000F4BE7">
      <w:pPr>
        <w:tabs>
          <w:tab w:val="left" w:pos="450"/>
        </w:tabs>
        <w:spacing w:after="0" w:line="240" w:lineRule="auto"/>
        <w:ind w:left="540" w:hanging="540"/>
        <w:jc w:val="both"/>
        <w:outlineLvl w:val="7"/>
        <w:rPr>
          <w:rFonts w:asciiTheme="minorBidi" w:eastAsia="Times New Roman" w:hAnsiTheme="minorBidi" w:cstheme="minorBidi"/>
          <w:b/>
          <w:bCs/>
          <w:sz w:val="26"/>
          <w:szCs w:val="26"/>
          <w:cs/>
        </w:rPr>
      </w:pPr>
      <w:r w:rsidRPr="00006083">
        <w:rPr>
          <w:rFonts w:asciiTheme="minorBidi" w:eastAsia="Times New Roman" w:hAnsiTheme="minorBidi" w:cstheme="minorBidi"/>
          <w:sz w:val="28"/>
          <w:lang w:val="en-GB"/>
        </w:rPr>
        <w:br w:type="page"/>
      </w:r>
      <w:r w:rsidR="00B21342" w:rsidRPr="00006083">
        <w:rPr>
          <w:rFonts w:asciiTheme="minorBidi" w:eastAsia="Times New Roman" w:hAnsiTheme="minorBidi" w:cstheme="minorBidi"/>
          <w:b/>
          <w:bCs/>
          <w:sz w:val="26"/>
          <w:szCs w:val="26"/>
          <w:lang w:val="en-GB"/>
        </w:rPr>
        <w:lastRenderedPageBreak/>
        <w:t>16</w:t>
      </w:r>
      <w:r w:rsidRPr="00006083">
        <w:rPr>
          <w:rFonts w:asciiTheme="minorBidi" w:eastAsia="Times New Roman" w:hAnsiTheme="minorBidi" w:cstheme="minorBidi"/>
          <w:b/>
          <w:bCs/>
          <w:sz w:val="26"/>
          <w:szCs w:val="26"/>
        </w:rPr>
        <w:tab/>
        <w:t>Investments in subsidiaries, associates and interests in joint ventures</w:t>
      </w:r>
      <w:r w:rsidRPr="00006083">
        <w:rPr>
          <w:rFonts w:asciiTheme="minorBidi" w:eastAsia="Times New Roman" w:hAnsiTheme="minorBidi" w:cstheme="minorBidi"/>
          <w:sz w:val="26"/>
          <w:szCs w:val="26"/>
        </w:rPr>
        <w:t xml:space="preserve"> (Cont’d)</w:t>
      </w:r>
    </w:p>
    <w:p w14:paraId="08A9FC74" w14:textId="0BEAB0CE" w:rsidR="00815ACD" w:rsidRPr="00006083" w:rsidRDefault="00815ACD" w:rsidP="009B3866">
      <w:pPr>
        <w:spacing w:after="0" w:line="240" w:lineRule="auto"/>
        <w:ind w:left="1080"/>
        <w:rPr>
          <w:rFonts w:asciiTheme="minorBidi" w:eastAsia="Times New Roman" w:hAnsiTheme="minorBidi" w:cstheme="minorBidi"/>
          <w:sz w:val="26"/>
          <w:szCs w:val="26"/>
        </w:rPr>
      </w:pPr>
    </w:p>
    <w:p w14:paraId="7C46A3B6" w14:textId="77777777" w:rsidR="00815ACD" w:rsidRPr="00006083" w:rsidRDefault="00815ACD" w:rsidP="009B3866">
      <w:pPr>
        <w:spacing w:after="0" w:line="240" w:lineRule="auto"/>
        <w:ind w:left="108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Summarised statement of comprehensive income</w:t>
      </w:r>
    </w:p>
    <w:p w14:paraId="3D037873" w14:textId="458D8C5A" w:rsidR="00815ACD" w:rsidRPr="00006083" w:rsidRDefault="00815ACD" w:rsidP="009B3866">
      <w:pPr>
        <w:spacing w:after="0" w:line="240" w:lineRule="auto"/>
        <w:ind w:left="1080"/>
        <w:rPr>
          <w:rFonts w:asciiTheme="minorBidi" w:eastAsia="Times New Roman" w:hAnsiTheme="minorBidi" w:cstheme="minorBidi"/>
          <w:sz w:val="26"/>
          <w:szCs w:val="26"/>
        </w:rPr>
      </w:pPr>
    </w:p>
    <w:tbl>
      <w:tblPr>
        <w:tblW w:w="9331" w:type="dxa"/>
        <w:tblInd w:w="90" w:type="dxa"/>
        <w:tblLook w:val="04A0" w:firstRow="1" w:lastRow="0" w:firstColumn="1" w:lastColumn="0" w:noHBand="0" w:noVBand="1"/>
      </w:tblPr>
      <w:tblGrid>
        <w:gridCol w:w="5011"/>
        <w:gridCol w:w="1440"/>
        <w:gridCol w:w="1440"/>
        <w:gridCol w:w="1440"/>
      </w:tblGrid>
      <w:tr w:rsidR="008B02DC" w:rsidRPr="00006083" w14:paraId="69E934CD" w14:textId="77777777" w:rsidTr="00FA7A69">
        <w:tc>
          <w:tcPr>
            <w:tcW w:w="5011" w:type="dxa"/>
            <w:vAlign w:val="bottom"/>
            <w:hideMark/>
          </w:tcPr>
          <w:p w14:paraId="4930AD04" w14:textId="03F579E4" w:rsidR="00815ACD" w:rsidRPr="00006083" w:rsidRDefault="00815ACD" w:rsidP="009B3866">
            <w:pPr>
              <w:spacing w:after="0" w:line="240" w:lineRule="auto"/>
              <w:ind w:left="879"/>
              <w:rPr>
                <w:rFonts w:asciiTheme="minorBidi" w:eastAsia="Times New Roman" w:hAnsiTheme="minorBidi" w:cstheme="minorBidi"/>
                <w:sz w:val="26"/>
                <w:szCs w:val="26"/>
              </w:rPr>
            </w:pPr>
          </w:p>
        </w:tc>
        <w:tc>
          <w:tcPr>
            <w:tcW w:w="4320" w:type="dxa"/>
            <w:gridSpan w:val="3"/>
            <w:vAlign w:val="bottom"/>
            <w:hideMark/>
          </w:tcPr>
          <w:p w14:paraId="6B6A591A" w14:textId="51156DEB" w:rsidR="00815ACD" w:rsidRPr="00006083" w:rsidRDefault="00815ACD" w:rsidP="009B3866">
            <w:pPr>
              <w:pBdr>
                <w:bottom w:val="single" w:sz="4" w:space="1" w:color="auto"/>
              </w:pBdr>
              <w:spacing w:after="0" w:line="240" w:lineRule="auto"/>
              <w:ind w:right="-123"/>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3E4522" w:rsidRPr="00006083">
              <w:rPr>
                <w:rFonts w:asciiTheme="minorBidi" w:eastAsia="Times New Roman" w:hAnsiTheme="minorBidi" w:cstheme="minorBidi"/>
                <w:b/>
                <w:bCs/>
                <w:sz w:val="26"/>
                <w:szCs w:val="26"/>
                <w:lang w:val="en-GB"/>
              </w:rPr>
              <w:t>5</w:t>
            </w:r>
          </w:p>
        </w:tc>
      </w:tr>
      <w:tr w:rsidR="005348F7" w:rsidRPr="00006083" w14:paraId="0B925952" w14:textId="77777777" w:rsidTr="00FA7A69">
        <w:tc>
          <w:tcPr>
            <w:tcW w:w="5011" w:type="dxa"/>
            <w:vAlign w:val="bottom"/>
            <w:hideMark/>
          </w:tcPr>
          <w:p w14:paraId="329B8E24" w14:textId="624E3767" w:rsidR="005348F7" w:rsidRPr="00006083" w:rsidRDefault="005348F7" w:rsidP="005348F7">
            <w:pPr>
              <w:spacing w:after="0" w:line="240" w:lineRule="auto"/>
              <w:ind w:left="879"/>
              <w:rPr>
                <w:rFonts w:asciiTheme="minorBidi" w:eastAsia="Times New Roman" w:hAnsiTheme="minorBidi" w:cstheme="minorBidi"/>
                <w:b/>
                <w:bCs/>
                <w:sz w:val="26"/>
                <w:szCs w:val="26"/>
              </w:rPr>
            </w:pPr>
          </w:p>
        </w:tc>
        <w:tc>
          <w:tcPr>
            <w:tcW w:w="1440" w:type="dxa"/>
            <w:vAlign w:val="bottom"/>
            <w:hideMark/>
          </w:tcPr>
          <w:p w14:paraId="212538E6" w14:textId="77777777" w:rsidR="005348F7" w:rsidRPr="00006083" w:rsidRDefault="005348F7" w:rsidP="005348F7">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Layan Bang Tao Development</w:t>
            </w:r>
          </w:p>
          <w:p w14:paraId="14A8C39D" w14:textId="0677B438" w:rsidR="007C6455" w:rsidRPr="00006083" w:rsidRDefault="007C6455" w:rsidP="005348F7">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Limited</w:t>
            </w:r>
          </w:p>
        </w:tc>
        <w:tc>
          <w:tcPr>
            <w:tcW w:w="1440" w:type="dxa"/>
            <w:vAlign w:val="bottom"/>
            <w:hideMark/>
          </w:tcPr>
          <w:p w14:paraId="2460ABA5" w14:textId="36BA3828" w:rsidR="005348F7" w:rsidRPr="00006083" w:rsidRDefault="00A022ED" w:rsidP="005348F7">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MHG Deep Blue Financing</w:t>
            </w:r>
          </w:p>
        </w:tc>
        <w:tc>
          <w:tcPr>
            <w:tcW w:w="1440" w:type="dxa"/>
            <w:vAlign w:val="bottom"/>
            <w:hideMark/>
          </w:tcPr>
          <w:p w14:paraId="2BA59D5A" w14:textId="77777777" w:rsidR="005348F7" w:rsidRPr="00006083" w:rsidRDefault="005348F7" w:rsidP="005348F7">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5348F7" w:rsidRPr="00006083" w14:paraId="50FD519B" w14:textId="77777777" w:rsidTr="00FA7A69">
        <w:tc>
          <w:tcPr>
            <w:tcW w:w="5011" w:type="dxa"/>
            <w:vAlign w:val="bottom"/>
            <w:hideMark/>
          </w:tcPr>
          <w:p w14:paraId="0879472E" w14:textId="7B51D912" w:rsidR="005348F7" w:rsidRPr="00006083" w:rsidRDefault="005348F7" w:rsidP="005348F7">
            <w:pPr>
              <w:spacing w:after="0" w:line="240" w:lineRule="auto"/>
              <w:ind w:left="879"/>
              <w:rPr>
                <w:rFonts w:asciiTheme="minorBidi" w:eastAsia="Times New Roman" w:hAnsiTheme="minorBidi" w:cstheme="minorBidi"/>
                <w:b/>
                <w:bCs/>
                <w:sz w:val="26"/>
                <w:szCs w:val="26"/>
              </w:rPr>
            </w:pPr>
          </w:p>
        </w:tc>
        <w:tc>
          <w:tcPr>
            <w:tcW w:w="1440" w:type="dxa"/>
            <w:vAlign w:val="bottom"/>
            <w:hideMark/>
          </w:tcPr>
          <w:p w14:paraId="2FAC5F84" w14:textId="6275ACCF" w:rsidR="005348F7" w:rsidRPr="00006083" w:rsidRDefault="005348F7" w:rsidP="005348F7">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440" w:type="dxa"/>
            <w:vAlign w:val="bottom"/>
            <w:hideMark/>
          </w:tcPr>
          <w:p w14:paraId="02D92073" w14:textId="45F71B82" w:rsidR="005348F7" w:rsidRPr="00006083" w:rsidRDefault="005348F7" w:rsidP="005348F7">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Baht Million</w:t>
            </w:r>
          </w:p>
        </w:tc>
        <w:tc>
          <w:tcPr>
            <w:tcW w:w="1440" w:type="dxa"/>
            <w:vAlign w:val="bottom"/>
            <w:hideMark/>
          </w:tcPr>
          <w:p w14:paraId="5EBE98EB" w14:textId="159F9FDE" w:rsidR="005348F7" w:rsidRPr="00006083" w:rsidRDefault="005348F7" w:rsidP="005348F7">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r>
      <w:tr w:rsidR="005348F7" w:rsidRPr="00006083" w14:paraId="32544D87" w14:textId="77777777" w:rsidTr="005348F7">
        <w:tc>
          <w:tcPr>
            <w:tcW w:w="5011" w:type="dxa"/>
            <w:vAlign w:val="bottom"/>
          </w:tcPr>
          <w:p w14:paraId="28792CA1" w14:textId="77777777" w:rsidR="005348F7" w:rsidRPr="00006083" w:rsidRDefault="005348F7" w:rsidP="005348F7">
            <w:pPr>
              <w:spacing w:after="0" w:line="240" w:lineRule="auto"/>
              <w:ind w:left="879"/>
              <w:rPr>
                <w:rFonts w:asciiTheme="minorBidi" w:eastAsia="Times New Roman" w:hAnsiTheme="minorBidi" w:cstheme="minorBidi"/>
                <w:sz w:val="12"/>
                <w:szCs w:val="12"/>
              </w:rPr>
            </w:pPr>
          </w:p>
        </w:tc>
        <w:tc>
          <w:tcPr>
            <w:tcW w:w="1440" w:type="dxa"/>
            <w:vAlign w:val="bottom"/>
          </w:tcPr>
          <w:p w14:paraId="4BB1F431" w14:textId="77777777"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04F1D9E1" w14:textId="77777777"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4D402EE8" w14:textId="77777777"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r>
      <w:tr w:rsidR="005348F7" w:rsidRPr="00006083" w14:paraId="3A21BAA0" w14:textId="77777777" w:rsidTr="00FA7A69">
        <w:tc>
          <w:tcPr>
            <w:tcW w:w="5011" w:type="dxa"/>
            <w:vAlign w:val="bottom"/>
            <w:hideMark/>
          </w:tcPr>
          <w:p w14:paraId="1CCF5C19" w14:textId="77777777" w:rsidR="005348F7" w:rsidRPr="00006083" w:rsidRDefault="005348F7" w:rsidP="005348F7">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Revenue</w:t>
            </w:r>
          </w:p>
        </w:tc>
        <w:tc>
          <w:tcPr>
            <w:tcW w:w="1440" w:type="dxa"/>
            <w:vAlign w:val="bottom"/>
          </w:tcPr>
          <w:p w14:paraId="5A0CEFA4" w14:textId="06224CE9" w:rsidR="005348F7" w:rsidRPr="00006083" w:rsidRDefault="00602D77"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542</w:t>
            </w:r>
          </w:p>
        </w:tc>
        <w:tc>
          <w:tcPr>
            <w:tcW w:w="1440" w:type="dxa"/>
            <w:vAlign w:val="bottom"/>
          </w:tcPr>
          <w:p w14:paraId="3D524823" w14:textId="62E32E0C"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w:t>
            </w:r>
          </w:p>
        </w:tc>
        <w:tc>
          <w:tcPr>
            <w:tcW w:w="1440" w:type="dxa"/>
            <w:vAlign w:val="bottom"/>
          </w:tcPr>
          <w:p w14:paraId="18A62D3A" w14:textId="0072250C"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558</w:t>
            </w:r>
          </w:p>
        </w:tc>
      </w:tr>
      <w:tr w:rsidR="005348F7" w:rsidRPr="00006083" w14:paraId="4E4F051F" w14:textId="77777777" w:rsidTr="005348F7">
        <w:tc>
          <w:tcPr>
            <w:tcW w:w="5011" w:type="dxa"/>
            <w:vAlign w:val="bottom"/>
            <w:hideMark/>
          </w:tcPr>
          <w:p w14:paraId="392AB936" w14:textId="623E667C" w:rsidR="005348F7" w:rsidRPr="00006083" w:rsidRDefault="005348F7" w:rsidP="005348F7">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Profit from continuing operations</w:t>
            </w:r>
          </w:p>
        </w:tc>
        <w:tc>
          <w:tcPr>
            <w:tcW w:w="1440" w:type="dxa"/>
            <w:vAlign w:val="bottom"/>
          </w:tcPr>
          <w:p w14:paraId="37102CD3" w14:textId="6FED94FE" w:rsidR="005348F7" w:rsidRPr="00006083" w:rsidRDefault="00602D77"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193</w:t>
            </w:r>
          </w:p>
        </w:tc>
        <w:tc>
          <w:tcPr>
            <w:tcW w:w="1440" w:type="dxa"/>
            <w:vAlign w:val="bottom"/>
          </w:tcPr>
          <w:p w14:paraId="02947D30" w14:textId="07C6FAC1"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w:t>
            </w:r>
          </w:p>
        </w:tc>
        <w:tc>
          <w:tcPr>
            <w:tcW w:w="1440" w:type="dxa"/>
            <w:vAlign w:val="bottom"/>
          </w:tcPr>
          <w:p w14:paraId="15934872" w14:textId="4408D52C"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208</w:t>
            </w:r>
          </w:p>
        </w:tc>
      </w:tr>
      <w:tr w:rsidR="005348F7" w:rsidRPr="00006083" w14:paraId="341103DA" w14:textId="77777777" w:rsidTr="005348F7">
        <w:tc>
          <w:tcPr>
            <w:tcW w:w="5011" w:type="dxa"/>
            <w:vAlign w:val="bottom"/>
          </w:tcPr>
          <w:p w14:paraId="6E3AB47D" w14:textId="2D7F2A8A" w:rsidR="005348F7" w:rsidRPr="00006083" w:rsidRDefault="005348F7" w:rsidP="005348F7">
            <w:pPr>
              <w:spacing w:after="0" w:line="240" w:lineRule="auto"/>
              <w:ind w:left="879"/>
              <w:rPr>
                <w:rFonts w:asciiTheme="minorBidi" w:eastAsia="Times New Roman" w:hAnsiTheme="minorBidi" w:cstheme="minorBidi"/>
                <w:sz w:val="12"/>
                <w:szCs w:val="12"/>
              </w:rPr>
            </w:pPr>
          </w:p>
        </w:tc>
        <w:tc>
          <w:tcPr>
            <w:tcW w:w="1440" w:type="dxa"/>
            <w:vAlign w:val="bottom"/>
          </w:tcPr>
          <w:p w14:paraId="5D2B1CC4" w14:textId="028FB226"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59FB60B2" w14:textId="5DB21041"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1BB9702C" w14:textId="490E40E8"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r>
      <w:tr w:rsidR="005348F7" w:rsidRPr="00006083" w14:paraId="16B0AEC5" w14:textId="77777777" w:rsidTr="005348F7">
        <w:tc>
          <w:tcPr>
            <w:tcW w:w="5011" w:type="dxa"/>
            <w:vAlign w:val="bottom"/>
            <w:hideMark/>
          </w:tcPr>
          <w:p w14:paraId="0BCDA10F" w14:textId="721C7563" w:rsidR="005348F7" w:rsidRPr="00006083" w:rsidRDefault="005348F7" w:rsidP="005348F7">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Post-tax profit from continuing operations</w:t>
            </w:r>
          </w:p>
        </w:tc>
        <w:tc>
          <w:tcPr>
            <w:tcW w:w="1440" w:type="dxa"/>
            <w:vAlign w:val="bottom"/>
          </w:tcPr>
          <w:p w14:paraId="6AA86E46" w14:textId="106EDEF5" w:rsidR="005348F7" w:rsidRPr="00006083" w:rsidRDefault="00602D77"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191</w:t>
            </w:r>
          </w:p>
        </w:tc>
        <w:tc>
          <w:tcPr>
            <w:tcW w:w="1440" w:type="dxa"/>
            <w:vAlign w:val="bottom"/>
          </w:tcPr>
          <w:p w14:paraId="5A9B6B9D" w14:textId="0312DE9E"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440" w:type="dxa"/>
            <w:vAlign w:val="bottom"/>
          </w:tcPr>
          <w:p w14:paraId="177C4D5D" w14:textId="00A848B0" w:rsidR="005348F7" w:rsidRPr="00006083" w:rsidRDefault="00A022ED" w:rsidP="005348F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205</w:t>
            </w:r>
          </w:p>
        </w:tc>
      </w:tr>
      <w:tr w:rsidR="005348F7" w:rsidRPr="00006083" w14:paraId="4EBF9B93" w14:textId="77777777" w:rsidTr="005348F7">
        <w:tc>
          <w:tcPr>
            <w:tcW w:w="5011" w:type="dxa"/>
            <w:vAlign w:val="bottom"/>
            <w:hideMark/>
          </w:tcPr>
          <w:p w14:paraId="35DD20F1" w14:textId="3E99F2E6" w:rsidR="005348F7" w:rsidRPr="00006083" w:rsidRDefault="005348F7" w:rsidP="005348F7">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comprehensive income (expense)</w:t>
            </w:r>
          </w:p>
        </w:tc>
        <w:tc>
          <w:tcPr>
            <w:tcW w:w="1440" w:type="dxa"/>
            <w:vAlign w:val="bottom"/>
          </w:tcPr>
          <w:p w14:paraId="7F4583E8" w14:textId="4D9A9109" w:rsidR="005348F7" w:rsidRPr="00006083" w:rsidRDefault="00602D77" w:rsidP="005348F7">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28E24AA0" w14:textId="4A130418" w:rsidR="005348F7" w:rsidRPr="00006083" w:rsidRDefault="00A022ED" w:rsidP="005348F7">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0C55B2F8" w14:textId="52F92589" w:rsidR="005348F7" w:rsidRPr="00006083" w:rsidRDefault="00A022ED" w:rsidP="005348F7">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5348F7" w:rsidRPr="00006083" w14:paraId="261F7731" w14:textId="77777777" w:rsidTr="005348F7">
        <w:tc>
          <w:tcPr>
            <w:tcW w:w="5011" w:type="dxa"/>
            <w:vAlign w:val="bottom"/>
            <w:hideMark/>
          </w:tcPr>
          <w:p w14:paraId="27C03B2F" w14:textId="2474ACB6" w:rsidR="005348F7" w:rsidRPr="00006083" w:rsidRDefault="005348F7" w:rsidP="005348F7">
            <w:pPr>
              <w:spacing w:after="0" w:line="240" w:lineRule="auto"/>
              <w:ind w:left="879"/>
              <w:rPr>
                <w:rFonts w:asciiTheme="minorBidi" w:eastAsia="Times New Roman" w:hAnsiTheme="minorBidi" w:cstheme="minorBidi"/>
                <w:sz w:val="12"/>
                <w:szCs w:val="12"/>
              </w:rPr>
            </w:pPr>
          </w:p>
        </w:tc>
        <w:tc>
          <w:tcPr>
            <w:tcW w:w="1440" w:type="dxa"/>
            <w:vAlign w:val="bottom"/>
          </w:tcPr>
          <w:p w14:paraId="14AB3951" w14:textId="2B128EC5"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07C29798" w14:textId="643C4D77"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4F3E5A6A" w14:textId="01FBEE71" w:rsidR="005348F7" w:rsidRPr="00006083" w:rsidRDefault="005348F7" w:rsidP="005348F7">
            <w:pPr>
              <w:spacing w:after="0" w:line="240" w:lineRule="auto"/>
              <w:ind w:right="-72"/>
              <w:jc w:val="right"/>
              <w:rPr>
                <w:rFonts w:asciiTheme="minorBidi" w:eastAsia="Times New Roman" w:hAnsiTheme="minorBidi" w:cstheme="minorBidi"/>
                <w:sz w:val="12"/>
                <w:szCs w:val="12"/>
              </w:rPr>
            </w:pPr>
          </w:p>
        </w:tc>
      </w:tr>
      <w:tr w:rsidR="005348F7" w:rsidRPr="00006083" w14:paraId="361F505C" w14:textId="77777777" w:rsidTr="00FA7A69">
        <w:tc>
          <w:tcPr>
            <w:tcW w:w="5011" w:type="dxa"/>
            <w:vAlign w:val="bottom"/>
            <w:hideMark/>
          </w:tcPr>
          <w:p w14:paraId="202C4EBF" w14:textId="28FD314A" w:rsidR="005348F7" w:rsidRPr="00006083" w:rsidRDefault="005348F7" w:rsidP="005348F7">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comprehensive income (expense)</w:t>
            </w:r>
          </w:p>
        </w:tc>
        <w:tc>
          <w:tcPr>
            <w:tcW w:w="1440" w:type="dxa"/>
            <w:vAlign w:val="bottom"/>
          </w:tcPr>
          <w:p w14:paraId="5ED5B4D9" w14:textId="65662162" w:rsidR="005348F7" w:rsidRPr="00006083" w:rsidRDefault="00602D77" w:rsidP="005348F7">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191</w:t>
            </w:r>
          </w:p>
        </w:tc>
        <w:tc>
          <w:tcPr>
            <w:tcW w:w="1440" w:type="dxa"/>
            <w:vAlign w:val="bottom"/>
          </w:tcPr>
          <w:p w14:paraId="4787E344" w14:textId="4C2BFBAB" w:rsidR="005348F7" w:rsidRPr="00006083" w:rsidRDefault="00A022ED" w:rsidP="005348F7">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440" w:type="dxa"/>
            <w:vAlign w:val="bottom"/>
          </w:tcPr>
          <w:p w14:paraId="432679E6" w14:textId="5A8085AD" w:rsidR="005348F7" w:rsidRPr="00006083" w:rsidRDefault="00A022ED" w:rsidP="005348F7">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205</w:t>
            </w:r>
          </w:p>
        </w:tc>
      </w:tr>
    </w:tbl>
    <w:p w14:paraId="5D8C13C4" w14:textId="77777777" w:rsidR="00994900" w:rsidRPr="00006083" w:rsidRDefault="00994900" w:rsidP="009B3866">
      <w:pPr>
        <w:spacing w:after="0" w:line="240" w:lineRule="auto"/>
        <w:ind w:left="1080"/>
        <w:jc w:val="both"/>
        <w:rPr>
          <w:rFonts w:asciiTheme="minorBidi" w:eastAsia="Times New Roman" w:hAnsiTheme="minorBidi" w:cstheme="minorBidi"/>
          <w:sz w:val="26"/>
          <w:szCs w:val="26"/>
        </w:rPr>
      </w:pPr>
    </w:p>
    <w:p w14:paraId="5E53CCA6" w14:textId="13026291" w:rsidR="00815ACD" w:rsidRPr="00006083" w:rsidRDefault="00815ACD" w:rsidP="009B3866">
      <w:pPr>
        <w:spacing w:after="0" w:line="240" w:lineRule="auto"/>
        <w:ind w:left="108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Reconciliation of summarised financial information</w:t>
      </w:r>
    </w:p>
    <w:p w14:paraId="4FDEF577" w14:textId="0E61B312" w:rsidR="00815ACD" w:rsidRPr="00006083" w:rsidRDefault="00815ACD" w:rsidP="009B3866">
      <w:pPr>
        <w:spacing w:after="0" w:line="240" w:lineRule="auto"/>
        <w:ind w:left="1080"/>
        <w:jc w:val="both"/>
        <w:rPr>
          <w:rFonts w:asciiTheme="minorBidi" w:eastAsia="Times New Roman" w:hAnsiTheme="minorBidi" w:cstheme="minorBidi"/>
          <w:sz w:val="26"/>
          <w:szCs w:val="26"/>
        </w:rPr>
      </w:pPr>
    </w:p>
    <w:p w14:paraId="377BA50E" w14:textId="1C0C72AD"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Reconciliation of the summarised financial information presented to the carrying amount of its interests in </w:t>
      </w:r>
      <w:r w:rsidR="00944E33" w:rsidRPr="00006083">
        <w:rPr>
          <w:rFonts w:asciiTheme="minorBidi" w:eastAsia="Times New Roman" w:hAnsiTheme="minorBidi" w:cstheme="minorBidi"/>
          <w:sz w:val="26"/>
          <w:szCs w:val="26"/>
        </w:rPr>
        <w:br/>
      </w:r>
      <w:r w:rsidRPr="00006083">
        <w:rPr>
          <w:rFonts w:asciiTheme="minorBidi" w:eastAsia="Times New Roman" w:hAnsiTheme="minorBidi" w:cstheme="minorBidi"/>
          <w:sz w:val="26"/>
          <w:szCs w:val="26"/>
        </w:rPr>
        <w:t>joint ventures</w:t>
      </w:r>
      <w:r w:rsidR="00B2655E" w:rsidRPr="00006083">
        <w:rPr>
          <w:rFonts w:asciiTheme="minorBidi" w:eastAsia="Times New Roman" w:hAnsiTheme="minorBidi" w:cstheme="minorBidi"/>
          <w:sz w:val="26"/>
          <w:szCs w:val="26"/>
        </w:rPr>
        <w:t>:</w:t>
      </w:r>
    </w:p>
    <w:p w14:paraId="249822E7" w14:textId="77777777" w:rsidR="00FA7A69" w:rsidRPr="00006083" w:rsidRDefault="00FA7A69" w:rsidP="009B3866">
      <w:pPr>
        <w:spacing w:after="0" w:line="240" w:lineRule="auto"/>
        <w:ind w:left="1080"/>
        <w:jc w:val="both"/>
        <w:rPr>
          <w:rFonts w:asciiTheme="minorBidi" w:eastAsia="Times New Roman" w:hAnsiTheme="minorBidi" w:cstheme="minorBidi"/>
          <w:sz w:val="26"/>
          <w:szCs w:val="26"/>
        </w:rPr>
      </w:pPr>
    </w:p>
    <w:tbl>
      <w:tblPr>
        <w:tblW w:w="9428" w:type="dxa"/>
        <w:tblLayout w:type="fixed"/>
        <w:tblLook w:val="04A0" w:firstRow="1" w:lastRow="0" w:firstColumn="1" w:lastColumn="0" w:noHBand="0" w:noVBand="1"/>
      </w:tblPr>
      <w:tblGrid>
        <w:gridCol w:w="5108"/>
        <w:gridCol w:w="1440"/>
        <w:gridCol w:w="1440"/>
        <w:gridCol w:w="1440"/>
      </w:tblGrid>
      <w:tr w:rsidR="008B02DC" w:rsidRPr="00006083" w14:paraId="1D0AA027" w14:textId="77777777" w:rsidTr="00FA7A69">
        <w:tc>
          <w:tcPr>
            <w:tcW w:w="5108" w:type="dxa"/>
            <w:vAlign w:val="bottom"/>
            <w:hideMark/>
          </w:tcPr>
          <w:p w14:paraId="1BEE4715" w14:textId="36712C41" w:rsidR="00815ACD" w:rsidRPr="00006083" w:rsidRDefault="00815ACD" w:rsidP="009B3866">
            <w:pPr>
              <w:spacing w:after="0" w:line="240" w:lineRule="auto"/>
              <w:ind w:left="980"/>
              <w:rPr>
                <w:rFonts w:asciiTheme="minorBidi" w:eastAsia="Times New Roman" w:hAnsiTheme="minorBidi" w:cstheme="minorBidi"/>
                <w:sz w:val="26"/>
                <w:szCs w:val="26"/>
              </w:rPr>
            </w:pPr>
          </w:p>
        </w:tc>
        <w:tc>
          <w:tcPr>
            <w:tcW w:w="4320" w:type="dxa"/>
            <w:gridSpan w:val="3"/>
            <w:vAlign w:val="bottom"/>
            <w:hideMark/>
          </w:tcPr>
          <w:p w14:paraId="1F29AE26" w14:textId="6D6D83A4"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3E4522" w:rsidRPr="00006083">
              <w:rPr>
                <w:rFonts w:asciiTheme="minorBidi" w:eastAsia="Times New Roman" w:hAnsiTheme="minorBidi" w:cstheme="minorBidi"/>
                <w:b/>
                <w:bCs/>
                <w:sz w:val="26"/>
                <w:szCs w:val="26"/>
                <w:lang w:val="en-GB"/>
              </w:rPr>
              <w:t>5</w:t>
            </w:r>
          </w:p>
        </w:tc>
      </w:tr>
      <w:tr w:rsidR="00065141" w:rsidRPr="00006083" w14:paraId="6CB37C50" w14:textId="77777777" w:rsidTr="00FA7A69">
        <w:tc>
          <w:tcPr>
            <w:tcW w:w="5108" w:type="dxa"/>
            <w:vAlign w:val="bottom"/>
            <w:hideMark/>
          </w:tcPr>
          <w:p w14:paraId="3BAEC26C" w14:textId="33DC4AA6" w:rsidR="00065141" w:rsidRPr="00006083" w:rsidRDefault="00065141" w:rsidP="00065141">
            <w:pPr>
              <w:spacing w:after="0" w:line="240" w:lineRule="auto"/>
              <w:ind w:left="980"/>
              <w:rPr>
                <w:rFonts w:asciiTheme="minorBidi" w:eastAsia="Times New Roman" w:hAnsiTheme="minorBidi" w:cstheme="minorBidi"/>
                <w:b/>
                <w:bCs/>
                <w:sz w:val="26"/>
                <w:szCs w:val="26"/>
              </w:rPr>
            </w:pPr>
          </w:p>
        </w:tc>
        <w:tc>
          <w:tcPr>
            <w:tcW w:w="1440" w:type="dxa"/>
            <w:vAlign w:val="bottom"/>
            <w:hideMark/>
          </w:tcPr>
          <w:p w14:paraId="5E266BFA" w14:textId="77777777" w:rsidR="00065141" w:rsidRPr="00006083" w:rsidRDefault="00065141" w:rsidP="0006514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Layan Bang Tao Development</w:t>
            </w:r>
          </w:p>
          <w:p w14:paraId="3A65834D" w14:textId="1336A437" w:rsidR="007C6455" w:rsidRPr="00006083" w:rsidRDefault="007C6455" w:rsidP="0006514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Limited</w:t>
            </w:r>
          </w:p>
        </w:tc>
        <w:tc>
          <w:tcPr>
            <w:tcW w:w="1440" w:type="dxa"/>
            <w:vAlign w:val="bottom"/>
            <w:hideMark/>
          </w:tcPr>
          <w:p w14:paraId="164DBB77" w14:textId="3B744A04" w:rsidR="00065141" w:rsidRPr="00006083" w:rsidRDefault="00A022ED" w:rsidP="0006514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MHG Deep Blue Financing</w:t>
            </w:r>
          </w:p>
        </w:tc>
        <w:tc>
          <w:tcPr>
            <w:tcW w:w="1440" w:type="dxa"/>
            <w:vAlign w:val="bottom"/>
            <w:hideMark/>
          </w:tcPr>
          <w:p w14:paraId="3F1D9394" w14:textId="77777777" w:rsidR="00065141" w:rsidRPr="00006083" w:rsidRDefault="00065141" w:rsidP="0006514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117352A9" w14:textId="77777777" w:rsidTr="00FA7A69">
        <w:tc>
          <w:tcPr>
            <w:tcW w:w="5108" w:type="dxa"/>
            <w:vAlign w:val="bottom"/>
            <w:hideMark/>
          </w:tcPr>
          <w:p w14:paraId="3CB50A50" w14:textId="253FE79D" w:rsidR="00815ACD" w:rsidRPr="00006083" w:rsidRDefault="00815ACD" w:rsidP="009B3866">
            <w:pPr>
              <w:spacing w:after="0" w:line="240" w:lineRule="auto"/>
              <w:ind w:left="980"/>
              <w:rPr>
                <w:rFonts w:asciiTheme="minorBidi" w:eastAsia="Times New Roman" w:hAnsiTheme="minorBidi" w:cstheme="minorBidi"/>
                <w:b/>
                <w:bCs/>
                <w:sz w:val="26"/>
                <w:szCs w:val="26"/>
              </w:rPr>
            </w:pPr>
          </w:p>
        </w:tc>
        <w:tc>
          <w:tcPr>
            <w:tcW w:w="1440" w:type="dxa"/>
            <w:vAlign w:val="bottom"/>
            <w:hideMark/>
          </w:tcPr>
          <w:p w14:paraId="085985A5" w14:textId="442899B0"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815ACD" w:rsidRPr="00006083">
              <w:rPr>
                <w:rFonts w:asciiTheme="minorBidi" w:eastAsia="Times New Roman" w:hAnsiTheme="minorBidi" w:cstheme="minorBidi"/>
                <w:b/>
                <w:bCs/>
                <w:sz w:val="26"/>
                <w:szCs w:val="26"/>
              </w:rPr>
              <w:t xml:space="preserve"> </w:t>
            </w:r>
          </w:p>
        </w:tc>
        <w:tc>
          <w:tcPr>
            <w:tcW w:w="1440" w:type="dxa"/>
            <w:vAlign w:val="bottom"/>
            <w:hideMark/>
          </w:tcPr>
          <w:p w14:paraId="6D68B19A" w14:textId="6CD84F6E"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bottom"/>
            <w:hideMark/>
          </w:tcPr>
          <w:p w14:paraId="647256A8" w14:textId="6D51BBE6"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23B8923E" w14:textId="77777777" w:rsidTr="00FA7A69">
        <w:tc>
          <w:tcPr>
            <w:tcW w:w="5108" w:type="dxa"/>
            <w:vAlign w:val="bottom"/>
          </w:tcPr>
          <w:p w14:paraId="1036D8E4" w14:textId="2528957A" w:rsidR="00815ACD" w:rsidRPr="00006083" w:rsidRDefault="00815ACD" w:rsidP="009B3866">
            <w:pPr>
              <w:spacing w:after="0" w:line="240" w:lineRule="auto"/>
              <w:ind w:left="980"/>
              <w:rPr>
                <w:rFonts w:asciiTheme="minorBidi" w:eastAsia="Times New Roman" w:hAnsiTheme="minorBidi" w:cstheme="minorBidi"/>
                <w:b/>
                <w:bCs/>
                <w:sz w:val="12"/>
                <w:szCs w:val="12"/>
              </w:rPr>
            </w:pPr>
          </w:p>
        </w:tc>
        <w:tc>
          <w:tcPr>
            <w:tcW w:w="1440" w:type="dxa"/>
            <w:vAlign w:val="bottom"/>
          </w:tcPr>
          <w:p w14:paraId="232B5ED9" w14:textId="2EBB7C9A"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51E27144" w14:textId="69A7E241"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7200DA6" w14:textId="689FCE4C"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r>
      <w:tr w:rsidR="00065141" w:rsidRPr="00006083" w14:paraId="536B92E5" w14:textId="77777777" w:rsidTr="00FA7A69">
        <w:tc>
          <w:tcPr>
            <w:tcW w:w="5108" w:type="dxa"/>
            <w:vAlign w:val="bottom"/>
            <w:hideMark/>
          </w:tcPr>
          <w:p w14:paraId="7ACF0E97" w14:textId="24CA1568"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Opening net assets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1440" w:type="dxa"/>
            <w:vAlign w:val="bottom"/>
          </w:tcPr>
          <w:p w14:paraId="746FAE4A" w14:textId="4C3A001A" w:rsidR="00065141" w:rsidRPr="00006083" w:rsidRDefault="00602D77"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456</w:t>
            </w:r>
          </w:p>
        </w:tc>
        <w:tc>
          <w:tcPr>
            <w:tcW w:w="1440" w:type="dxa"/>
            <w:vAlign w:val="bottom"/>
          </w:tcPr>
          <w:p w14:paraId="7B7E3B66" w14:textId="336CC6B1" w:rsidR="00065141" w:rsidRPr="00006083" w:rsidRDefault="00A022ED"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371</w:t>
            </w:r>
          </w:p>
        </w:tc>
        <w:tc>
          <w:tcPr>
            <w:tcW w:w="1440" w:type="dxa"/>
            <w:vAlign w:val="bottom"/>
          </w:tcPr>
          <w:p w14:paraId="34B9B543" w14:textId="503E05DB" w:rsidR="00065141" w:rsidRPr="00006083" w:rsidRDefault="00577561"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827</w:t>
            </w:r>
          </w:p>
        </w:tc>
      </w:tr>
      <w:tr w:rsidR="00065141" w:rsidRPr="00006083" w14:paraId="171DE36C" w14:textId="77777777" w:rsidTr="00FA7A69">
        <w:tc>
          <w:tcPr>
            <w:tcW w:w="5108" w:type="dxa"/>
            <w:vAlign w:val="bottom"/>
            <w:hideMark/>
          </w:tcPr>
          <w:p w14:paraId="60EF46F0" w14:textId="48D05046"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Profit for the year</w:t>
            </w:r>
          </w:p>
        </w:tc>
        <w:tc>
          <w:tcPr>
            <w:tcW w:w="1440" w:type="dxa"/>
            <w:vAlign w:val="bottom"/>
          </w:tcPr>
          <w:p w14:paraId="568146AB" w14:textId="4ECA43A0" w:rsidR="00065141" w:rsidRPr="00006083" w:rsidRDefault="00602D77"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157</w:t>
            </w:r>
          </w:p>
        </w:tc>
        <w:tc>
          <w:tcPr>
            <w:tcW w:w="1440" w:type="dxa"/>
            <w:vAlign w:val="bottom"/>
          </w:tcPr>
          <w:p w14:paraId="3880F406" w14:textId="39FEC3B3" w:rsidR="00065141" w:rsidRPr="00006083" w:rsidRDefault="00A022ED"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440" w:type="dxa"/>
            <w:vAlign w:val="bottom"/>
          </w:tcPr>
          <w:p w14:paraId="461E6538" w14:textId="162FEE88" w:rsidR="00065141" w:rsidRPr="00006083" w:rsidRDefault="00577561"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171</w:t>
            </w:r>
          </w:p>
        </w:tc>
      </w:tr>
      <w:tr w:rsidR="00065141" w:rsidRPr="00006083" w14:paraId="59F3DF5B" w14:textId="77777777" w:rsidTr="00FA7A69">
        <w:tc>
          <w:tcPr>
            <w:tcW w:w="5108" w:type="dxa"/>
            <w:vAlign w:val="bottom"/>
            <w:hideMark/>
          </w:tcPr>
          <w:p w14:paraId="70AA640C" w14:textId="77777777"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component of equity</w:t>
            </w:r>
          </w:p>
        </w:tc>
        <w:tc>
          <w:tcPr>
            <w:tcW w:w="1440" w:type="dxa"/>
            <w:vAlign w:val="bottom"/>
          </w:tcPr>
          <w:p w14:paraId="53CD1AF1" w14:textId="40913082" w:rsidR="00065141" w:rsidRPr="00006083" w:rsidRDefault="00602D77"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7E8F6FAE" w14:textId="04109279" w:rsidR="00065141" w:rsidRPr="00006083" w:rsidRDefault="00A022ED"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w:t>
            </w:r>
          </w:p>
        </w:tc>
        <w:tc>
          <w:tcPr>
            <w:tcW w:w="1440" w:type="dxa"/>
            <w:vAlign w:val="bottom"/>
          </w:tcPr>
          <w:p w14:paraId="5FBC6823" w14:textId="42FB09D0" w:rsidR="00065141" w:rsidRPr="00006083" w:rsidRDefault="00577561"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w:t>
            </w:r>
          </w:p>
        </w:tc>
      </w:tr>
      <w:tr w:rsidR="00065141" w:rsidRPr="00006083" w14:paraId="53743BB9" w14:textId="77777777" w:rsidTr="00FA7A69">
        <w:tc>
          <w:tcPr>
            <w:tcW w:w="5108" w:type="dxa"/>
            <w:vAlign w:val="bottom"/>
          </w:tcPr>
          <w:p w14:paraId="7BCC7B53" w14:textId="22C16908" w:rsidR="00065141" w:rsidRPr="00006083" w:rsidRDefault="00065141" w:rsidP="00065141">
            <w:pPr>
              <w:spacing w:after="0" w:line="240" w:lineRule="auto"/>
              <w:ind w:left="980"/>
              <w:rPr>
                <w:rFonts w:asciiTheme="minorBidi" w:eastAsia="Times New Roman" w:hAnsiTheme="minorBidi" w:cstheme="minorBidi"/>
                <w:sz w:val="12"/>
                <w:szCs w:val="12"/>
              </w:rPr>
            </w:pPr>
          </w:p>
        </w:tc>
        <w:tc>
          <w:tcPr>
            <w:tcW w:w="1440" w:type="dxa"/>
            <w:vAlign w:val="bottom"/>
          </w:tcPr>
          <w:p w14:paraId="6EA4141D" w14:textId="5BE54BB0" w:rsidR="00065141" w:rsidRPr="00006083" w:rsidRDefault="00065141" w:rsidP="00065141">
            <w:pPr>
              <w:spacing w:after="0" w:line="240" w:lineRule="auto"/>
              <w:ind w:right="-72"/>
              <w:rPr>
                <w:rFonts w:asciiTheme="minorBidi" w:eastAsia="Times New Roman" w:hAnsiTheme="minorBidi" w:cstheme="minorBidi"/>
                <w:sz w:val="12"/>
                <w:szCs w:val="12"/>
              </w:rPr>
            </w:pPr>
          </w:p>
        </w:tc>
        <w:tc>
          <w:tcPr>
            <w:tcW w:w="1440" w:type="dxa"/>
            <w:vAlign w:val="bottom"/>
          </w:tcPr>
          <w:p w14:paraId="27A48B35" w14:textId="70E729A6" w:rsidR="00065141" w:rsidRPr="00006083" w:rsidRDefault="00065141" w:rsidP="00065141">
            <w:pPr>
              <w:spacing w:after="0" w:line="240" w:lineRule="auto"/>
              <w:ind w:right="-72"/>
              <w:rPr>
                <w:rFonts w:asciiTheme="minorBidi" w:eastAsia="Times New Roman" w:hAnsiTheme="minorBidi" w:cstheme="minorBidi"/>
                <w:sz w:val="12"/>
                <w:szCs w:val="12"/>
              </w:rPr>
            </w:pPr>
          </w:p>
        </w:tc>
        <w:tc>
          <w:tcPr>
            <w:tcW w:w="1440" w:type="dxa"/>
            <w:vAlign w:val="bottom"/>
          </w:tcPr>
          <w:p w14:paraId="6E7D2EAB" w14:textId="6F35CC06" w:rsidR="00065141" w:rsidRPr="00006083" w:rsidRDefault="00065141" w:rsidP="00065141">
            <w:pPr>
              <w:spacing w:after="0" w:line="240" w:lineRule="auto"/>
              <w:ind w:right="-72"/>
              <w:rPr>
                <w:rFonts w:asciiTheme="minorBidi" w:eastAsia="Times New Roman" w:hAnsiTheme="minorBidi" w:cstheme="minorBidi"/>
                <w:sz w:val="12"/>
                <w:szCs w:val="12"/>
              </w:rPr>
            </w:pPr>
          </w:p>
        </w:tc>
      </w:tr>
      <w:tr w:rsidR="00065141" w:rsidRPr="00006083" w14:paraId="69100C0E" w14:textId="77777777" w:rsidTr="00FA7A69">
        <w:tc>
          <w:tcPr>
            <w:tcW w:w="5108" w:type="dxa"/>
            <w:vAlign w:val="bottom"/>
            <w:hideMark/>
          </w:tcPr>
          <w:p w14:paraId="2D240DBD" w14:textId="77777777"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assets</w:t>
            </w:r>
          </w:p>
        </w:tc>
        <w:tc>
          <w:tcPr>
            <w:tcW w:w="1440" w:type="dxa"/>
            <w:vAlign w:val="bottom"/>
          </w:tcPr>
          <w:p w14:paraId="5B2FC3DB" w14:textId="322A7875" w:rsidR="00065141" w:rsidRPr="00006083" w:rsidRDefault="00602D77"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613</w:t>
            </w:r>
          </w:p>
        </w:tc>
        <w:tc>
          <w:tcPr>
            <w:tcW w:w="1440" w:type="dxa"/>
            <w:vAlign w:val="bottom"/>
          </w:tcPr>
          <w:p w14:paraId="52798B3D" w14:textId="42477F47" w:rsidR="00065141" w:rsidRPr="00006083" w:rsidRDefault="00A022ED"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358</w:t>
            </w:r>
          </w:p>
        </w:tc>
        <w:tc>
          <w:tcPr>
            <w:tcW w:w="1440" w:type="dxa"/>
            <w:vAlign w:val="bottom"/>
          </w:tcPr>
          <w:p w14:paraId="1BDF8578" w14:textId="50DC280B" w:rsidR="00065141" w:rsidRPr="00006083" w:rsidRDefault="00577561" w:rsidP="0006514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971</w:t>
            </w:r>
          </w:p>
        </w:tc>
      </w:tr>
      <w:tr w:rsidR="00065141" w:rsidRPr="00006083" w14:paraId="3F5F0EB3" w14:textId="77777777" w:rsidTr="00FA7A69">
        <w:tc>
          <w:tcPr>
            <w:tcW w:w="5108" w:type="dxa"/>
            <w:vAlign w:val="bottom"/>
            <w:hideMark/>
          </w:tcPr>
          <w:p w14:paraId="27AB6F85" w14:textId="77777777"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Interests in joint venture</w:t>
            </w:r>
          </w:p>
        </w:tc>
        <w:tc>
          <w:tcPr>
            <w:tcW w:w="1440" w:type="dxa"/>
            <w:vAlign w:val="bottom"/>
          </w:tcPr>
          <w:p w14:paraId="76E21382" w14:textId="509F64BF" w:rsidR="00065141" w:rsidRPr="00006083" w:rsidRDefault="00602D77"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50%</w:t>
            </w:r>
          </w:p>
        </w:tc>
        <w:tc>
          <w:tcPr>
            <w:tcW w:w="1440" w:type="dxa"/>
            <w:vAlign w:val="bottom"/>
          </w:tcPr>
          <w:p w14:paraId="5A136C65" w14:textId="772E871B" w:rsidR="00065141" w:rsidRPr="00006083" w:rsidRDefault="00A022ED" w:rsidP="00065141">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50%</w:t>
            </w:r>
          </w:p>
        </w:tc>
        <w:tc>
          <w:tcPr>
            <w:tcW w:w="1440" w:type="dxa"/>
            <w:vAlign w:val="bottom"/>
          </w:tcPr>
          <w:p w14:paraId="3632366F" w14:textId="004AEE03" w:rsidR="00065141" w:rsidRPr="00006083" w:rsidRDefault="00065141" w:rsidP="00065141">
            <w:pPr>
              <w:spacing w:after="0" w:line="240" w:lineRule="auto"/>
              <w:ind w:right="-72"/>
              <w:jc w:val="right"/>
              <w:rPr>
                <w:rFonts w:asciiTheme="minorBidi" w:eastAsia="Times New Roman" w:hAnsiTheme="minorBidi" w:cstheme="minorBidi"/>
                <w:sz w:val="26"/>
                <w:szCs w:val="26"/>
                <w:cs/>
              </w:rPr>
            </w:pPr>
          </w:p>
        </w:tc>
      </w:tr>
      <w:tr w:rsidR="00065141" w:rsidRPr="00006083" w14:paraId="0D0C095B" w14:textId="77777777" w:rsidTr="00FA7A69">
        <w:tc>
          <w:tcPr>
            <w:tcW w:w="5108" w:type="dxa"/>
            <w:vAlign w:val="bottom"/>
          </w:tcPr>
          <w:p w14:paraId="3CC3C2B8" w14:textId="2EA08378" w:rsidR="00065141" w:rsidRPr="00006083" w:rsidRDefault="00065141" w:rsidP="00065141">
            <w:pPr>
              <w:spacing w:after="0" w:line="240" w:lineRule="auto"/>
              <w:ind w:left="980"/>
              <w:rPr>
                <w:rFonts w:asciiTheme="minorBidi" w:eastAsia="Times New Roman" w:hAnsiTheme="minorBidi" w:cstheme="minorBidi"/>
                <w:sz w:val="12"/>
                <w:szCs w:val="12"/>
                <w:cs/>
              </w:rPr>
            </w:pPr>
          </w:p>
        </w:tc>
        <w:tc>
          <w:tcPr>
            <w:tcW w:w="1440" w:type="dxa"/>
            <w:vAlign w:val="bottom"/>
          </w:tcPr>
          <w:p w14:paraId="3D11D094" w14:textId="5EE04E76" w:rsidR="00065141" w:rsidRPr="00006083" w:rsidRDefault="00065141" w:rsidP="00065141">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6F7B9F65" w14:textId="5E2EE3BA" w:rsidR="00065141" w:rsidRPr="00006083" w:rsidRDefault="00065141" w:rsidP="00065141">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49ED987" w14:textId="7DE0F2CB" w:rsidR="00065141" w:rsidRPr="00006083" w:rsidRDefault="00065141" w:rsidP="00065141">
            <w:pPr>
              <w:spacing w:after="0" w:line="240" w:lineRule="auto"/>
              <w:ind w:right="-72"/>
              <w:jc w:val="right"/>
              <w:rPr>
                <w:rFonts w:asciiTheme="minorBidi" w:eastAsia="Times New Roman" w:hAnsiTheme="minorBidi" w:cstheme="minorBidi"/>
                <w:sz w:val="12"/>
                <w:szCs w:val="12"/>
              </w:rPr>
            </w:pPr>
          </w:p>
        </w:tc>
      </w:tr>
      <w:tr w:rsidR="00065141" w:rsidRPr="00006083" w14:paraId="59280F4E" w14:textId="77777777" w:rsidTr="00FA7A69">
        <w:tc>
          <w:tcPr>
            <w:tcW w:w="5108" w:type="dxa"/>
            <w:vAlign w:val="bottom"/>
            <w:hideMark/>
          </w:tcPr>
          <w:p w14:paraId="21CF9E89" w14:textId="1D3E41B2"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Group’s share in joint ventures</w:t>
            </w:r>
          </w:p>
        </w:tc>
        <w:tc>
          <w:tcPr>
            <w:tcW w:w="1440" w:type="dxa"/>
            <w:vAlign w:val="bottom"/>
          </w:tcPr>
          <w:p w14:paraId="3501A345" w14:textId="42FAF83D" w:rsidR="00065141" w:rsidRPr="00006083" w:rsidRDefault="00602D77"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306</w:t>
            </w:r>
          </w:p>
        </w:tc>
        <w:tc>
          <w:tcPr>
            <w:tcW w:w="1440" w:type="dxa"/>
            <w:vAlign w:val="bottom"/>
          </w:tcPr>
          <w:p w14:paraId="1AE15C12" w14:textId="3CB81F70" w:rsidR="00065141" w:rsidRPr="00006083" w:rsidRDefault="00A022ED"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179</w:t>
            </w:r>
          </w:p>
        </w:tc>
        <w:tc>
          <w:tcPr>
            <w:tcW w:w="1440" w:type="dxa"/>
            <w:vAlign w:val="bottom"/>
          </w:tcPr>
          <w:p w14:paraId="5295D563" w14:textId="004EF7B7" w:rsidR="00065141" w:rsidRPr="00006083" w:rsidRDefault="00577561" w:rsidP="0006514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485</w:t>
            </w:r>
          </w:p>
        </w:tc>
      </w:tr>
      <w:tr w:rsidR="00065141" w:rsidRPr="00006083" w14:paraId="6D627234" w14:textId="77777777" w:rsidTr="00FA7A69">
        <w:tc>
          <w:tcPr>
            <w:tcW w:w="5108" w:type="dxa"/>
            <w:vAlign w:val="bottom"/>
          </w:tcPr>
          <w:p w14:paraId="3717597A" w14:textId="4119712C" w:rsidR="00065141" w:rsidRPr="00006083" w:rsidRDefault="00065141" w:rsidP="00065141">
            <w:pPr>
              <w:spacing w:after="0" w:line="240" w:lineRule="auto"/>
              <w:ind w:left="980"/>
              <w:rPr>
                <w:rFonts w:asciiTheme="minorBidi" w:eastAsia="Times New Roman" w:hAnsiTheme="minorBidi" w:cstheme="minorBidi"/>
                <w:sz w:val="12"/>
                <w:szCs w:val="12"/>
              </w:rPr>
            </w:pPr>
          </w:p>
        </w:tc>
        <w:tc>
          <w:tcPr>
            <w:tcW w:w="1440" w:type="dxa"/>
            <w:vAlign w:val="bottom"/>
          </w:tcPr>
          <w:p w14:paraId="15D07537" w14:textId="77777777" w:rsidR="00065141" w:rsidRPr="00006083" w:rsidRDefault="00065141" w:rsidP="00065141">
            <w:pPr>
              <w:spacing w:after="0" w:line="240" w:lineRule="auto"/>
              <w:ind w:right="-72"/>
              <w:rPr>
                <w:rFonts w:asciiTheme="minorBidi" w:eastAsia="Times New Roman" w:hAnsiTheme="minorBidi" w:cstheme="minorBidi"/>
                <w:sz w:val="12"/>
                <w:szCs w:val="12"/>
              </w:rPr>
            </w:pPr>
          </w:p>
        </w:tc>
        <w:tc>
          <w:tcPr>
            <w:tcW w:w="1440" w:type="dxa"/>
            <w:vAlign w:val="bottom"/>
          </w:tcPr>
          <w:p w14:paraId="792D74ED" w14:textId="77777777" w:rsidR="00065141" w:rsidRPr="00006083" w:rsidRDefault="00065141" w:rsidP="00065141">
            <w:pPr>
              <w:spacing w:after="0" w:line="240" w:lineRule="auto"/>
              <w:ind w:right="-72"/>
              <w:rPr>
                <w:rFonts w:asciiTheme="minorBidi" w:eastAsia="Times New Roman" w:hAnsiTheme="minorBidi" w:cstheme="minorBidi"/>
                <w:sz w:val="12"/>
                <w:szCs w:val="12"/>
              </w:rPr>
            </w:pPr>
          </w:p>
        </w:tc>
        <w:tc>
          <w:tcPr>
            <w:tcW w:w="1440" w:type="dxa"/>
            <w:vAlign w:val="bottom"/>
          </w:tcPr>
          <w:p w14:paraId="5FEB9FE8" w14:textId="08178C2A" w:rsidR="00065141" w:rsidRPr="00006083" w:rsidRDefault="00065141" w:rsidP="00065141">
            <w:pPr>
              <w:spacing w:after="0" w:line="240" w:lineRule="auto"/>
              <w:ind w:right="-72"/>
              <w:rPr>
                <w:rFonts w:asciiTheme="minorBidi" w:eastAsia="Times New Roman" w:hAnsiTheme="minorBidi" w:cstheme="minorBidi"/>
                <w:sz w:val="12"/>
                <w:szCs w:val="12"/>
              </w:rPr>
            </w:pPr>
          </w:p>
        </w:tc>
      </w:tr>
      <w:tr w:rsidR="00065141" w:rsidRPr="00006083" w14:paraId="32C743AB" w14:textId="77777777" w:rsidTr="00FA7A69">
        <w:tc>
          <w:tcPr>
            <w:tcW w:w="5108" w:type="dxa"/>
            <w:vAlign w:val="bottom"/>
            <w:hideMark/>
          </w:tcPr>
          <w:p w14:paraId="74C41672" w14:textId="385DDC40" w:rsidR="00065141" w:rsidRPr="00006083" w:rsidRDefault="00065141"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Carrying amount</w:t>
            </w:r>
          </w:p>
        </w:tc>
        <w:tc>
          <w:tcPr>
            <w:tcW w:w="1440" w:type="dxa"/>
            <w:vAlign w:val="bottom"/>
          </w:tcPr>
          <w:p w14:paraId="219E0070" w14:textId="29165E64" w:rsidR="00065141" w:rsidRPr="00006083" w:rsidRDefault="00602D77" w:rsidP="005F013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306</w:t>
            </w:r>
          </w:p>
        </w:tc>
        <w:tc>
          <w:tcPr>
            <w:tcW w:w="1440" w:type="dxa"/>
            <w:vAlign w:val="bottom"/>
          </w:tcPr>
          <w:p w14:paraId="45838741" w14:textId="3128A68D" w:rsidR="00065141" w:rsidRPr="00006083" w:rsidRDefault="00A022ED" w:rsidP="005F013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179</w:t>
            </w:r>
          </w:p>
        </w:tc>
        <w:tc>
          <w:tcPr>
            <w:tcW w:w="1440" w:type="dxa"/>
            <w:vAlign w:val="bottom"/>
          </w:tcPr>
          <w:p w14:paraId="61E895CA" w14:textId="6D611086" w:rsidR="00065141" w:rsidRPr="00006083" w:rsidRDefault="00577561" w:rsidP="005F013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485</w:t>
            </w:r>
          </w:p>
        </w:tc>
      </w:tr>
      <w:tr w:rsidR="00A022ED" w:rsidRPr="00006083" w14:paraId="4F58026C" w14:textId="77777777" w:rsidTr="00FA7A69">
        <w:tc>
          <w:tcPr>
            <w:tcW w:w="5108" w:type="dxa"/>
            <w:vAlign w:val="bottom"/>
          </w:tcPr>
          <w:p w14:paraId="2B9691A9" w14:textId="77777777" w:rsidR="00A022ED" w:rsidRPr="00006083" w:rsidRDefault="00A022ED" w:rsidP="00065141">
            <w:pPr>
              <w:spacing w:after="0" w:line="240" w:lineRule="auto"/>
              <w:ind w:left="980"/>
              <w:rPr>
                <w:rFonts w:asciiTheme="minorBidi" w:eastAsia="Times New Roman" w:hAnsiTheme="minorBidi" w:cstheme="minorBidi"/>
                <w:sz w:val="12"/>
                <w:szCs w:val="12"/>
              </w:rPr>
            </w:pPr>
          </w:p>
        </w:tc>
        <w:tc>
          <w:tcPr>
            <w:tcW w:w="1440" w:type="dxa"/>
            <w:vAlign w:val="bottom"/>
          </w:tcPr>
          <w:p w14:paraId="4A5EDB95" w14:textId="77777777" w:rsidR="00A022ED" w:rsidRPr="00006083" w:rsidRDefault="00A022ED" w:rsidP="00A022ED">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341ABF24" w14:textId="77777777" w:rsidR="00A022ED" w:rsidRPr="00006083" w:rsidRDefault="00A022ED" w:rsidP="00A022ED">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0123A405" w14:textId="77777777" w:rsidR="00A022ED" w:rsidRPr="00006083" w:rsidRDefault="00A022ED" w:rsidP="00A022ED">
            <w:pPr>
              <w:spacing w:after="0" w:line="240" w:lineRule="auto"/>
              <w:ind w:right="-72"/>
              <w:jc w:val="right"/>
              <w:rPr>
                <w:rFonts w:asciiTheme="minorBidi" w:eastAsia="Times New Roman" w:hAnsiTheme="minorBidi" w:cstheme="minorBidi"/>
                <w:sz w:val="12"/>
                <w:szCs w:val="12"/>
              </w:rPr>
            </w:pPr>
          </w:p>
        </w:tc>
      </w:tr>
      <w:tr w:rsidR="00A022ED" w:rsidRPr="00006083" w14:paraId="026ED42F" w14:textId="77777777" w:rsidTr="00FA7A69">
        <w:tc>
          <w:tcPr>
            <w:tcW w:w="5108" w:type="dxa"/>
            <w:vAlign w:val="bottom"/>
          </w:tcPr>
          <w:p w14:paraId="5B8701B4" w14:textId="7DF83827" w:rsidR="00A022ED" w:rsidRPr="00006083" w:rsidRDefault="00A022ED"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w:t>
            </w:r>
            <w:r w:rsidR="001658AD">
              <w:rPr>
                <w:rFonts w:asciiTheme="minorBidi" w:eastAsia="Times New Roman" w:hAnsiTheme="minorBidi" w:cstheme="minorBidi"/>
                <w:sz w:val="26"/>
                <w:szCs w:val="26"/>
              </w:rPr>
              <w:t>n</w:t>
            </w:r>
            <w:r w:rsidRPr="00006083">
              <w:rPr>
                <w:rFonts w:asciiTheme="minorBidi" w:eastAsia="Times New Roman" w:hAnsiTheme="minorBidi" w:cstheme="minorBidi"/>
                <w:sz w:val="26"/>
                <w:szCs w:val="26"/>
              </w:rPr>
              <w:t>slation</w:t>
            </w:r>
          </w:p>
        </w:tc>
        <w:tc>
          <w:tcPr>
            <w:tcW w:w="1440" w:type="dxa"/>
            <w:vAlign w:val="bottom"/>
          </w:tcPr>
          <w:p w14:paraId="65593BD7" w14:textId="033D1277" w:rsidR="00A022ED" w:rsidRPr="00006083" w:rsidRDefault="00A022ED" w:rsidP="005F013F">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bottom"/>
          </w:tcPr>
          <w:p w14:paraId="2B59A510" w14:textId="590168F6" w:rsidR="00A022ED" w:rsidRPr="00006083" w:rsidRDefault="00A022ED" w:rsidP="005F013F">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w:t>
            </w:r>
          </w:p>
        </w:tc>
        <w:tc>
          <w:tcPr>
            <w:tcW w:w="1440" w:type="dxa"/>
            <w:vAlign w:val="bottom"/>
          </w:tcPr>
          <w:p w14:paraId="291E1741" w14:textId="5972A0F3" w:rsidR="00A022ED" w:rsidRPr="00006083" w:rsidRDefault="00577561" w:rsidP="005F013F">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w:t>
            </w:r>
          </w:p>
        </w:tc>
      </w:tr>
      <w:tr w:rsidR="00A022ED" w:rsidRPr="00006083" w14:paraId="24140847" w14:textId="77777777" w:rsidTr="00FA7A69">
        <w:tc>
          <w:tcPr>
            <w:tcW w:w="5108" w:type="dxa"/>
            <w:vAlign w:val="bottom"/>
          </w:tcPr>
          <w:p w14:paraId="3B1A0DE7" w14:textId="70DD5AED" w:rsidR="00A022ED" w:rsidRPr="00006083" w:rsidRDefault="00A022ED" w:rsidP="00065141">
            <w:pPr>
              <w:spacing w:after="0" w:line="240" w:lineRule="auto"/>
              <w:ind w:left="98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Carrying amount, net</w:t>
            </w:r>
          </w:p>
        </w:tc>
        <w:tc>
          <w:tcPr>
            <w:tcW w:w="1440" w:type="dxa"/>
            <w:vAlign w:val="bottom"/>
          </w:tcPr>
          <w:p w14:paraId="71942836" w14:textId="196643A0" w:rsidR="00A022ED" w:rsidRPr="00006083" w:rsidRDefault="00A022ED" w:rsidP="0057756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306</w:t>
            </w:r>
          </w:p>
        </w:tc>
        <w:tc>
          <w:tcPr>
            <w:tcW w:w="1440" w:type="dxa"/>
            <w:vAlign w:val="bottom"/>
          </w:tcPr>
          <w:p w14:paraId="5BD7A2E4" w14:textId="5A2700D8" w:rsidR="00A022ED" w:rsidRPr="00006083" w:rsidRDefault="00A022ED" w:rsidP="0057756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189</w:t>
            </w:r>
          </w:p>
        </w:tc>
        <w:tc>
          <w:tcPr>
            <w:tcW w:w="1440" w:type="dxa"/>
            <w:vAlign w:val="bottom"/>
          </w:tcPr>
          <w:p w14:paraId="7A90E7A8" w14:textId="5CA51319" w:rsidR="00A022ED" w:rsidRPr="00006083" w:rsidRDefault="00577561" w:rsidP="0057756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495</w:t>
            </w:r>
          </w:p>
        </w:tc>
      </w:tr>
    </w:tbl>
    <w:p w14:paraId="293618AE" w14:textId="77777777" w:rsidR="00123AE3" w:rsidRPr="00006083" w:rsidRDefault="00123AE3" w:rsidP="009B3866">
      <w:pPr>
        <w:spacing w:after="0" w:line="240" w:lineRule="auto"/>
        <w:rPr>
          <w:rFonts w:asciiTheme="minorBidi" w:eastAsia="Times New Roman" w:hAnsiTheme="minorBidi" w:cstheme="minorBidi"/>
          <w:sz w:val="12"/>
          <w:szCs w:val="12"/>
        </w:rPr>
      </w:pPr>
      <w:r w:rsidRPr="00006083">
        <w:rPr>
          <w:rFonts w:asciiTheme="minorBidi" w:eastAsia="Times New Roman" w:hAnsiTheme="minorBidi" w:cstheme="minorBidi"/>
          <w:sz w:val="12"/>
          <w:szCs w:val="12"/>
        </w:rPr>
        <w:br w:type="page"/>
      </w:r>
    </w:p>
    <w:p w14:paraId="701671F9" w14:textId="04503051" w:rsidR="00123AE3" w:rsidRPr="00006083" w:rsidRDefault="00B21342" w:rsidP="009B3866">
      <w:pPr>
        <w:spacing w:after="0" w:line="240" w:lineRule="auto"/>
        <w:ind w:left="540" w:hanging="540"/>
        <w:jc w:val="both"/>
        <w:outlineLvl w:val="7"/>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lastRenderedPageBreak/>
        <w:t>16</w:t>
      </w:r>
      <w:r w:rsidR="00123AE3" w:rsidRPr="00006083">
        <w:rPr>
          <w:rFonts w:asciiTheme="minorBidi" w:eastAsia="Times New Roman" w:hAnsiTheme="minorBidi" w:cstheme="minorBidi"/>
          <w:b/>
          <w:bCs/>
          <w:sz w:val="26"/>
          <w:szCs w:val="26"/>
        </w:rPr>
        <w:tab/>
        <w:t>Investments in subsidiaries, associates and interests in joint ventures</w:t>
      </w:r>
      <w:r w:rsidR="00123AE3" w:rsidRPr="00006083">
        <w:rPr>
          <w:rFonts w:asciiTheme="minorBidi" w:eastAsia="Times New Roman" w:hAnsiTheme="minorBidi" w:cstheme="minorBidi"/>
          <w:sz w:val="26"/>
          <w:szCs w:val="26"/>
        </w:rPr>
        <w:t xml:space="preserve"> (Cont’d)</w:t>
      </w:r>
    </w:p>
    <w:p w14:paraId="613E83E2" w14:textId="77777777" w:rsidR="00815ACD" w:rsidRPr="00006083" w:rsidRDefault="00815ACD" w:rsidP="009B3866">
      <w:pPr>
        <w:spacing w:after="0" w:line="240" w:lineRule="auto"/>
        <w:ind w:left="1080"/>
        <w:rPr>
          <w:rFonts w:asciiTheme="minorBidi" w:eastAsia="Times New Roman" w:hAnsiTheme="minorBidi" w:cstheme="minorBidi"/>
          <w:sz w:val="26"/>
          <w:szCs w:val="26"/>
        </w:rPr>
      </w:pPr>
    </w:p>
    <w:p w14:paraId="26DE159A" w14:textId="77777777" w:rsidR="00815ACD" w:rsidRPr="00006083" w:rsidRDefault="00815ACD" w:rsidP="009B3866">
      <w:pPr>
        <w:spacing w:after="0" w:line="240" w:lineRule="auto"/>
        <w:ind w:left="108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Individually immaterial joint ventures</w:t>
      </w:r>
    </w:p>
    <w:p w14:paraId="30EF6E0B" w14:textId="573F7DCA" w:rsidR="00815ACD" w:rsidRPr="00006083" w:rsidRDefault="00815ACD" w:rsidP="009B3866">
      <w:pPr>
        <w:spacing w:after="0" w:line="240" w:lineRule="auto"/>
        <w:ind w:left="1080"/>
        <w:rPr>
          <w:rFonts w:asciiTheme="minorBidi" w:eastAsia="Times New Roman" w:hAnsiTheme="minorBidi" w:cstheme="minorBidi"/>
          <w:sz w:val="26"/>
          <w:szCs w:val="26"/>
        </w:rPr>
      </w:pPr>
    </w:p>
    <w:p w14:paraId="6C5D5F34" w14:textId="77777777" w:rsidR="00815ACD" w:rsidRPr="00006083" w:rsidRDefault="00815ACD" w:rsidP="009B3866">
      <w:pPr>
        <w:spacing w:after="0" w:line="240" w:lineRule="auto"/>
        <w:ind w:left="108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 addition to the interests in joint ventures disclosed above, the Group also has interests in a number of individually immaterial joint ventures that are accounted for using the equity method.</w:t>
      </w:r>
    </w:p>
    <w:p w14:paraId="551A4B78" w14:textId="39C9976F" w:rsidR="00815ACD" w:rsidRPr="00006083" w:rsidRDefault="00815ACD" w:rsidP="009B3866">
      <w:pPr>
        <w:spacing w:after="0" w:line="240" w:lineRule="auto"/>
        <w:ind w:left="1080"/>
        <w:jc w:val="both"/>
        <w:rPr>
          <w:rFonts w:asciiTheme="minorBidi" w:eastAsia="Times New Roman" w:hAnsiTheme="minorBidi" w:cstheme="minorBidi"/>
          <w:sz w:val="26"/>
          <w:szCs w:val="26"/>
        </w:rPr>
      </w:pPr>
    </w:p>
    <w:tbl>
      <w:tblPr>
        <w:tblW w:w="9317" w:type="dxa"/>
        <w:tblInd w:w="90" w:type="dxa"/>
        <w:tblLook w:val="04A0" w:firstRow="1" w:lastRow="0" w:firstColumn="1" w:lastColumn="0" w:noHBand="0" w:noVBand="1"/>
      </w:tblPr>
      <w:tblGrid>
        <w:gridCol w:w="7877"/>
        <w:gridCol w:w="1440"/>
      </w:tblGrid>
      <w:tr w:rsidR="008B02DC" w:rsidRPr="00006083" w14:paraId="170C8B20" w14:textId="77777777" w:rsidTr="00FA7A69">
        <w:tc>
          <w:tcPr>
            <w:tcW w:w="7877" w:type="dxa"/>
            <w:vAlign w:val="bottom"/>
            <w:hideMark/>
          </w:tcPr>
          <w:p w14:paraId="6CCE24EA" w14:textId="05C34A21" w:rsidR="00815ACD" w:rsidRPr="00006083" w:rsidRDefault="00815ACD" w:rsidP="009B3866">
            <w:pPr>
              <w:spacing w:after="0" w:line="240" w:lineRule="auto"/>
              <w:ind w:left="879"/>
              <w:rPr>
                <w:rFonts w:asciiTheme="minorBidi" w:eastAsia="Times New Roman" w:hAnsiTheme="minorBidi" w:cstheme="minorBidi"/>
                <w:sz w:val="26"/>
                <w:szCs w:val="26"/>
              </w:rPr>
            </w:pPr>
          </w:p>
        </w:tc>
        <w:tc>
          <w:tcPr>
            <w:tcW w:w="1440" w:type="dxa"/>
            <w:vAlign w:val="bottom"/>
            <w:hideMark/>
          </w:tcPr>
          <w:p w14:paraId="3B6B1B8C" w14:textId="0CC22103" w:rsidR="00815ACD" w:rsidRPr="00006083" w:rsidRDefault="00B21342"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3E4522" w:rsidRPr="00006083">
              <w:rPr>
                <w:rFonts w:asciiTheme="minorBidi" w:eastAsia="Times New Roman" w:hAnsiTheme="minorBidi" w:cstheme="minorBidi"/>
                <w:b/>
                <w:bCs/>
                <w:sz w:val="26"/>
                <w:szCs w:val="26"/>
                <w:lang w:val="en-GB"/>
              </w:rPr>
              <w:t>5</w:t>
            </w:r>
          </w:p>
        </w:tc>
      </w:tr>
      <w:tr w:rsidR="008B02DC" w:rsidRPr="00006083" w14:paraId="40128397" w14:textId="77777777" w:rsidTr="00FA7A69">
        <w:tc>
          <w:tcPr>
            <w:tcW w:w="7877" w:type="dxa"/>
            <w:vAlign w:val="bottom"/>
            <w:hideMark/>
          </w:tcPr>
          <w:p w14:paraId="5742061E" w14:textId="559989AF" w:rsidR="00815ACD" w:rsidRPr="00006083" w:rsidRDefault="00815ACD" w:rsidP="009B3866">
            <w:pPr>
              <w:spacing w:after="0" w:line="240" w:lineRule="auto"/>
              <w:ind w:left="879"/>
              <w:rPr>
                <w:rFonts w:asciiTheme="minorBidi" w:eastAsia="Times New Roman" w:hAnsiTheme="minorBidi" w:cstheme="minorBidi"/>
                <w:b/>
                <w:bCs/>
                <w:sz w:val="26"/>
                <w:szCs w:val="26"/>
              </w:rPr>
            </w:pPr>
          </w:p>
        </w:tc>
        <w:tc>
          <w:tcPr>
            <w:tcW w:w="1440" w:type="dxa"/>
            <w:vAlign w:val="center"/>
            <w:hideMark/>
          </w:tcPr>
          <w:p w14:paraId="1AF18F48" w14:textId="389A8ECF" w:rsidR="00815ACD"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10467" w:rsidRPr="00006083" w14:paraId="67DD90D7" w14:textId="77777777" w:rsidTr="00FA7A69">
        <w:tc>
          <w:tcPr>
            <w:tcW w:w="7877" w:type="dxa"/>
            <w:vAlign w:val="center"/>
          </w:tcPr>
          <w:p w14:paraId="5838C6E5" w14:textId="77777777" w:rsidR="00010467" w:rsidRPr="00006083" w:rsidRDefault="00010467" w:rsidP="009B3866">
            <w:pPr>
              <w:spacing w:after="0" w:line="240" w:lineRule="auto"/>
              <w:ind w:left="879"/>
              <w:rPr>
                <w:rFonts w:asciiTheme="minorBidi" w:eastAsia="Times New Roman" w:hAnsiTheme="minorBidi" w:cstheme="minorBidi"/>
                <w:sz w:val="12"/>
                <w:szCs w:val="12"/>
              </w:rPr>
            </w:pPr>
          </w:p>
        </w:tc>
        <w:tc>
          <w:tcPr>
            <w:tcW w:w="1440" w:type="dxa"/>
            <w:vAlign w:val="center"/>
          </w:tcPr>
          <w:p w14:paraId="153330A3" w14:textId="77777777" w:rsidR="00010467" w:rsidRPr="00006083" w:rsidRDefault="00010467" w:rsidP="009B3866">
            <w:pPr>
              <w:spacing w:after="0" w:line="240" w:lineRule="auto"/>
              <w:ind w:right="-72"/>
              <w:jc w:val="right"/>
              <w:rPr>
                <w:rFonts w:asciiTheme="minorBidi" w:eastAsia="Times New Roman" w:hAnsiTheme="minorBidi" w:cstheme="minorBidi"/>
                <w:sz w:val="12"/>
                <w:szCs w:val="12"/>
              </w:rPr>
            </w:pPr>
          </w:p>
        </w:tc>
      </w:tr>
      <w:tr w:rsidR="008B02DC" w:rsidRPr="00006083" w14:paraId="1715F909" w14:textId="77777777" w:rsidTr="00FA7A69">
        <w:tc>
          <w:tcPr>
            <w:tcW w:w="7877" w:type="dxa"/>
            <w:vAlign w:val="center"/>
            <w:hideMark/>
          </w:tcPr>
          <w:p w14:paraId="7CE84962" w14:textId="3A504640" w:rsidR="00815ACD" w:rsidRPr="00006083" w:rsidRDefault="00815ACD" w:rsidP="009B3866">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Aggregate carrying amount of individually immaterial </w:t>
            </w:r>
            <w:r w:rsidR="00317400" w:rsidRPr="00006083">
              <w:rPr>
                <w:rFonts w:asciiTheme="minorBidi" w:eastAsia="Times New Roman" w:hAnsiTheme="minorBidi" w:cstheme="minorBidi"/>
                <w:sz w:val="26"/>
                <w:szCs w:val="26"/>
              </w:rPr>
              <w:t>joint ventures</w:t>
            </w:r>
          </w:p>
        </w:tc>
        <w:tc>
          <w:tcPr>
            <w:tcW w:w="1440" w:type="dxa"/>
            <w:vAlign w:val="center"/>
          </w:tcPr>
          <w:p w14:paraId="7654322E" w14:textId="560FA3FF" w:rsidR="00815ACD" w:rsidRPr="00006083" w:rsidRDefault="00602D77"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1,570</w:t>
            </w:r>
          </w:p>
        </w:tc>
      </w:tr>
      <w:tr w:rsidR="008B02DC" w:rsidRPr="00006083" w14:paraId="7565B2E6" w14:textId="77777777" w:rsidTr="00FA7A69">
        <w:tc>
          <w:tcPr>
            <w:tcW w:w="7877" w:type="dxa"/>
            <w:vAlign w:val="center"/>
            <w:hideMark/>
          </w:tcPr>
          <w:p w14:paraId="0F6D4A32" w14:textId="77777777" w:rsidR="00815ACD" w:rsidRPr="00006083" w:rsidRDefault="00815ACD" w:rsidP="009B3866">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Aggregate amounts of the reporting entity’s share of:</w:t>
            </w:r>
          </w:p>
        </w:tc>
        <w:tc>
          <w:tcPr>
            <w:tcW w:w="1440" w:type="dxa"/>
            <w:vAlign w:val="center"/>
          </w:tcPr>
          <w:p w14:paraId="6EC42253" w14:textId="278CAE68"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8B02DC" w:rsidRPr="00006083" w14:paraId="0883EB91" w14:textId="77777777" w:rsidTr="00FA7A69">
        <w:tc>
          <w:tcPr>
            <w:tcW w:w="7877" w:type="dxa"/>
            <w:vAlign w:val="center"/>
            <w:hideMark/>
          </w:tcPr>
          <w:p w14:paraId="598D1F5C" w14:textId="72CDE5D2" w:rsidR="00815ACD" w:rsidRPr="00006083" w:rsidRDefault="001A0077" w:rsidP="009B3866">
            <w:pPr>
              <w:spacing w:after="0" w:line="240" w:lineRule="auto"/>
              <w:ind w:left="87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w:t>
            </w:r>
            <w:r w:rsidR="00815ACD" w:rsidRPr="00006083">
              <w:rPr>
                <w:rFonts w:asciiTheme="minorBidi" w:eastAsia="Times New Roman" w:hAnsiTheme="minorBidi" w:cstheme="minorBidi"/>
                <w:sz w:val="26"/>
                <w:szCs w:val="26"/>
              </w:rPr>
              <w:t>Post-tax profit</w:t>
            </w:r>
            <w:r w:rsidR="004079F6" w:rsidRPr="00006083">
              <w:rPr>
                <w:rFonts w:asciiTheme="minorBidi" w:eastAsia="Times New Roman" w:hAnsiTheme="minorBidi" w:cstheme="minorBidi"/>
                <w:sz w:val="26"/>
                <w:szCs w:val="26"/>
              </w:rPr>
              <w:t xml:space="preserve"> </w:t>
            </w:r>
            <w:r w:rsidR="00815ACD" w:rsidRPr="00006083">
              <w:rPr>
                <w:rFonts w:asciiTheme="minorBidi" w:eastAsia="Times New Roman" w:hAnsiTheme="minorBidi" w:cstheme="minorBidi"/>
                <w:sz w:val="26"/>
                <w:szCs w:val="26"/>
              </w:rPr>
              <w:t>from continuing operations</w:t>
            </w:r>
          </w:p>
        </w:tc>
        <w:tc>
          <w:tcPr>
            <w:tcW w:w="1440" w:type="dxa"/>
            <w:vAlign w:val="center"/>
          </w:tcPr>
          <w:p w14:paraId="15F8E55D" w14:textId="651F24F7" w:rsidR="00815ACD" w:rsidRPr="00006083" w:rsidRDefault="00602D77"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39</w:t>
            </w:r>
          </w:p>
        </w:tc>
      </w:tr>
    </w:tbl>
    <w:p w14:paraId="54C9600B" w14:textId="77777777" w:rsidR="00123AE3" w:rsidRPr="00006083" w:rsidRDefault="00123AE3" w:rsidP="009B3866">
      <w:pPr>
        <w:spacing w:after="0" w:line="240" w:lineRule="auto"/>
        <w:ind w:left="540" w:hanging="540"/>
        <w:rPr>
          <w:rFonts w:asciiTheme="minorBidi" w:eastAsia="Times New Roman" w:hAnsiTheme="minorBidi" w:cstheme="minorBidi"/>
          <w:b/>
          <w:bCs/>
          <w:sz w:val="26"/>
          <w:szCs w:val="26"/>
          <w:lang w:val="en-GB"/>
        </w:rPr>
      </w:pPr>
    </w:p>
    <w:p w14:paraId="0BD2CD0F" w14:textId="029A2C65" w:rsidR="00815ACD"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17</w:t>
      </w:r>
      <w:r w:rsidR="00815ACD" w:rsidRPr="00006083">
        <w:rPr>
          <w:rFonts w:asciiTheme="minorBidi" w:eastAsia="Times New Roman" w:hAnsiTheme="minorBidi" w:cstheme="minorBidi"/>
          <w:b/>
          <w:bCs/>
          <w:sz w:val="26"/>
          <w:szCs w:val="26"/>
        </w:rPr>
        <w:tab/>
        <w:t>Related party transactions</w:t>
      </w:r>
    </w:p>
    <w:p w14:paraId="31116C27" w14:textId="77777777" w:rsidR="00815ACD" w:rsidRPr="00006083" w:rsidRDefault="00815ACD" w:rsidP="009B3866">
      <w:pPr>
        <w:spacing w:after="0" w:line="240" w:lineRule="auto"/>
        <w:ind w:left="540"/>
        <w:jc w:val="both"/>
        <w:rPr>
          <w:rFonts w:asciiTheme="minorBidi" w:eastAsia="Times New Roman" w:hAnsiTheme="minorBidi" w:cstheme="minorBidi"/>
          <w:sz w:val="26"/>
          <w:szCs w:val="26"/>
          <w:cs/>
        </w:rPr>
      </w:pPr>
    </w:p>
    <w:p w14:paraId="046ED463" w14:textId="09C79942" w:rsidR="00815ACD" w:rsidRPr="00006083" w:rsidRDefault="00815ACD"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2AD680A1" w14:textId="77777777" w:rsidR="00815ACD" w:rsidRPr="00006083" w:rsidRDefault="00815ACD" w:rsidP="009B3866">
      <w:pPr>
        <w:spacing w:after="0" w:line="240" w:lineRule="auto"/>
        <w:ind w:left="540"/>
        <w:jc w:val="both"/>
        <w:rPr>
          <w:rFonts w:asciiTheme="minorBidi" w:eastAsia="Times New Roman" w:hAnsiTheme="minorBidi" w:cstheme="minorBidi"/>
          <w:sz w:val="26"/>
          <w:szCs w:val="26"/>
        </w:rPr>
      </w:pPr>
    </w:p>
    <w:p w14:paraId="02116FD7" w14:textId="77777777" w:rsidR="00815ACD" w:rsidRPr="00006083" w:rsidRDefault="00815ACD"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 considering each possible related party relationship, attention is directed to the substance of the relationship and not merely the legal form.</w:t>
      </w:r>
    </w:p>
    <w:p w14:paraId="71FC4C4A" w14:textId="77777777" w:rsidR="00815ACD" w:rsidRPr="00006083" w:rsidRDefault="00815ACD" w:rsidP="009B3866">
      <w:pPr>
        <w:spacing w:after="0" w:line="240" w:lineRule="auto"/>
        <w:ind w:left="540"/>
        <w:jc w:val="both"/>
        <w:rPr>
          <w:rFonts w:asciiTheme="minorBidi" w:eastAsia="Times New Roman" w:hAnsiTheme="minorBidi" w:cstheme="minorBidi"/>
          <w:sz w:val="26"/>
          <w:szCs w:val="26"/>
        </w:rPr>
      </w:pPr>
    </w:p>
    <w:p w14:paraId="7707B422" w14:textId="77777777" w:rsidR="00815ACD" w:rsidRPr="00006083" w:rsidRDefault="00815ACD" w:rsidP="009B3866">
      <w:pPr>
        <w:tabs>
          <w:tab w:val="left" w:pos="900"/>
          <w:tab w:val="left" w:pos="216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Company is the ultimate parent company.</w:t>
      </w:r>
    </w:p>
    <w:p w14:paraId="7D9679DA" w14:textId="77777777" w:rsidR="00815ACD" w:rsidRPr="00006083" w:rsidRDefault="00815ACD" w:rsidP="009B3866">
      <w:pPr>
        <w:tabs>
          <w:tab w:val="left" w:pos="900"/>
          <w:tab w:val="left" w:pos="2160"/>
        </w:tabs>
        <w:spacing w:after="0" w:line="240" w:lineRule="auto"/>
        <w:ind w:left="540"/>
        <w:jc w:val="both"/>
        <w:rPr>
          <w:rFonts w:asciiTheme="minorBidi" w:eastAsia="Times New Roman" w:hAnsiTheme="minorBidi" w:cstheme="minorBidi"/>
          <w:sz w:val="26"/>
          <w:szCs w:val="26"/>
        </w:rPr>
      </w:pPr>
    </w:p>
    <w:p w14:paraId="10CDA9FE" w14:textId="77777777" w:rsidR="00815ACD" w:rsidRPr="00006083" w:rsidRDefault="00815ACD" w:rsidP="009B3866">
      <w:pPr>
        <w:tabs>
          <w:tab w:val="left" w:pos="900"/>
          <w:tab w:val="left" w:pos="216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Minor Food Group Public Company Limited (“MFG”) and Minor Corporation Public Company Limited (“MINOR”) are subsidiaries. Therefore, the companies under MFG and MINOR are considered as related parties of the Group. </w:t>
      </w:r>
    </w:p>
    <w:p w14:paraId="24049CD6" w14:textId="44E1AB4D" w:rsidR="00815ACD" w:rsidRPr="00006083" w:rsidRDefault="00815ACD" w:rsidP="009B3866">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br w:type="page"/>
      </w:r>
      <w:r w:rsidR="00B21342" w:rsidRPr="00006083">
        <w:rPr>
          <w:rFonts w:asciiTheme="minorBidi" w:eastAsia="Times New Roman" w:hAnsiTheme="minorBidi" w:cstheme="minorBidi"/>
          <w:b/>
          <w:bCs/>
          <w:sz w:val="26"/>
          <w:szCs w:val="26"/>
          <w:lang w:val="en-GB"/>
        </w:rPr>
        <w:lastRenderedPageBreak/>
        <w:t>17</w:t>
      </w:r>
      <w:r w:rsidRPr="00006083">
        <w:rPr>
          <w:rFonts w:asciiTheme="minorBidi" w:eastAsia="Times New Roman" w:hAnsiTheme="minorBidi" w:cstheme="minorBidi"/>
          <w:b/>
          <w:bCs/>
          <w:sz w:val="26"/>
          <w:szCs w:val="26"/>
        </w:rPr>
        <w:tab/>
        <w:t>Related party transactions</w:t>
      </w:r>
      <w:r w:rsidRPr="00006083">
        <w:rPr>
          <w:rFonts w:asciiTheme="minorBidi" w:eastAsia="Times New Roman" w:hAnsiTheme="minorBidi" w:cstheme="minorBidi"/>
          <w:sz w:val="26"/>
          <w:szCs w:val="26"/>
        </w:rPr>
        <w:t xml:space="preserve"> (Cont’d)</w:t>
      </w:r>
    </w:p>
    <w:p w14:paraId="6001916F" w14:textId="77777777" w:rsidR="00815ACD" w:rsidRPr="00006083" w:rsidRDefault="00815ACD" w:rsidP="009B3866">
      <w:pPr>
        <w:spacing w:after="0" w:line="240" w:lineRule="auto"/>
        <w:ind w:left="540" w:hanging="540"/>
        <w:rPr>
          <w:rFonts w:asciiTheme="minorBidi" w:eastAsia="Times New Roman" w:hAnsiTheme="minorBidi" w:cstheme="minorBidi"/>
          <w:b/>
          <w:bCs/>
          <w:sz w:val="20"/>
          <w:szCs w:val="20"/>
        </w:rPr>
      </w:pPr>
    </w:p>
    <w:p w14:paraId="37354B68" w14:textId="54599791" w:rsidR="00815ACD"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17</w:t>
      </w:r>
      <w:r w:rsidR="00815ACD"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1</w:t>
      </w:r>
      <w:r w:rsidR="00815ACD" w:rsidRPr="00006083">
        <w:rPr>
          <w:rFonts w:asciiTheme="minorBidi" w:eastAsia="Times New Roman" w:hAnsiTheme="minorBidi" w:cstheme="minorBidi"/>
          <w:b/>
          <w:bCs/>
          <w:sz w:val="26"/>
          <w:szCs w:val="26"/>
        </w:rPr>
        <w:tab/>
        <w:t>Sales and purchase</w:t>
      </w:r>
      <w:r w:rsidR="002E5CE4" w:rsidRPr="00006083">
        <w:rPr>
          <w:rFonts w:asciiTheme="minorBidi" w:eastAsia="Times New Roman" w:hAnsiTheme="minorBidi" w:cstheme="minorBidi"/>
          <w:b/>
          <w:bCs/>
          <w:sz w:val="26"/>
          <w:szCs w:val="26"/>
        </w:rPr>
        <w:t>s</w:t>
      </w:r>
      <w:r w:rsidR="00815ACD" w:rsidRPr="00006083">
        <w:rPr>
          <w:rFonts w:asciiTheme="minorBidi" w:eastAsia="Times New Roman" w:hAnsiTheme="minorBidi" w:cstheme="minorBidi"/>
          <w:b/>
          <w:bCs/>
          <w:sz w:val="26"/>
          <w:szCs w:val="26"/>
        </w:rPr>
        <w:t xml:space="preserve"> of goods and services</w:t>
      </w:r>
    </w:p>
    <w:p w14:paraId="129AA6D5" w14:textId="77777777" w:rsidR="00815ACD" w:rsidRPr="00006083" w:rsidRDefault="00815ACD" w:rsidP="009B3866">
      <w:pPr>
        <w:spacing w:after="0" w:line="240" w:lineRule="auto"/>
        <w:ind w:left="540" w:hanging="540"/>
        <w:rPr>
          <w:rFonts w:asciiTheme="minorBidi" w:eastAsia="Times New Roman" w:hAnsiTheme="minorBidi" w:cstheme="minorBidi"/>
          <w:b/>
          <w:bCs/>
          <w:sz w:val="20"/>
          <w:szCs w:val="20"/>
        </w:rPr>
      </w:pPr>
    </w:p>
    <w:tbl>
      <w:tblPr>
        <w:tblW w:w="9342" w:type="dxa"/>
        <w:tblInd w:w="90" w:type="dxa"/>
        <w:tblLayout w:type="fixed"/>
        <w:tblLook w:val="04A0" w:firstRow="1" w:lastRow="0" w:firstColumn="1" w:lastColumn="0" w:noHBand="0" w:noVBand="1"/>
      </w:tblPr>
      <w:tblGrid>
        <w:gridCol w:w="3870"/>
        <w:gridCol w:w="1368"/>
        <w:gridCol w:w="1368"/>
        <w:gridCol w:w="1368"/>
        <w:gridCol w:w="1368"/>
      </w:tblGrid>
      <w:tr w:rsidR="008B02DC" w:rsidRPr="00006083" w14:paraId="66E75921" w14:textId="77777777" w:rsidTr="00FA7A69">
        <w:tc>
          <w:tcPr>
            <w:tcW w:w="3870" w:type="dxa"/>
            <w:vAlign w:val="bottom"/>
          </w:tcPr>
          <w:p w14:paraId="51FEE8E2" w14:textId="77777777" w:rsidR="00815ACD" w:rsidRPr="00006083" w:rsidRDefault="00815ACD" w:rsidP="009B3866">
            <w:pPr>
              <w:spacing w:after="0" w:line="240" w:lineRule="auto"/>
              <w:ind w:left="345"/>
              <w:rPr>
                <w:rFonts w:asciiTheme="minorBidi" w:eastAsia="Times New Roman" w:hAnsiTheme="minorBidi" w:cstheme="minorBidi"/>
                <w:sz w:val="26"/>
                <w:szCs w:val="26"/>
              </w:rPr>
            </w:pPr>
          </w:p>
        </w:tc>
        <w:tc>
          <w:tcPr>
            <w:tcW w:w="2736" w:type="dxa"/>
            <w:gridSpan w:val="2"/>
            <w:vAlign w:val="bottom"/>
            <w:hideMark/>
          </w:tcPr>
          <w:p w14:paraId="3B390616" w14:textId="77777777" w:rsidR="00815ACD" w:rsidRPr="00006083" w:rsidRDefault="00815ACD" w:rsidP="009B3866">
            <w:pP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tc>
        <w:tc>
          <w:tcPr>
            <w:tcW w:w="2736" w:type="dxa"/>
            <w:gridSpan w:val="2"/>
            <w:vAlign w:val="bottom"/>
            <w:hideMark/>
          </w:tcPr>
          <w:p w14:paraId="15AB479F" w14:textId="77777777" w:rsidR="00815ACD" w:rsidRPr="00006083" w:rsidRDefault="00815ACD" w:rsidP="009B3866">
            <w:pP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tc>
      </w:tr>
      <w:tr w:rsidR="008B02DC" w:rsidRPr="00006083" w14:paraId="35326372" w14:textId="77777777" w:rsidTr="00FA7A69">
        <w:tc>
          <w:tcPr>
            <w:tcW w:w="3870" w:type="dxa"/>
            <w:vAlign w:val="bottom"/>
          </w:tcPr>
          <w:p w14:paraId="545333EF" w14:textId="77777777" w:rsidR="00815ACD" w:rsidRPr="00006083" w:rsidRDefault="00815ACD" w:rsidP="009B3866">
            <w:pPr>
              <w:spacing w:after="0" w:line="240" w:lineRule="auto"/>
              <w:ind w:left="345"/>
              <w:rPr>
                <w:rFonts w:asciiTheme="minorBidi" w:eastAsia="Times New Roman" w:hAnsiTheme="minorBidi" w:cstheme="minorBidi"/>
                <w:sz w:val="26"/>
                <w:szCs w:val="26"/>
              </w:rPr>
            </w:pPr>
          </w:p>
        </w:tc>
        <w:tc>
          <w:tcPr>
            <w:tcW w:w="2736" w:type="dxa"/>
            <w:gridSpan w:val="2"/>
            <w:vAlign w:val="bottom"/>
            <w:hideMark/>
          </w:tcPr>
          <w:p w14:paraId="16FC35B6"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4A55172" w14:textId="3C037C3E"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w:t>
            </w:r>
            <w:r w:rsidR="007B0083" w:rsidRPr="00006083">
              <w:rPr>
                <w:rFonts w:asciiTheme="minorBidi" w:eastAsia="Times New Roman" w:hAnsiTheme="minorBidi" w:cstheme="minorBidi"/>
                <w:b/>
                <w:bCs/>
                <w:sz w:val="26"/>
                <w:szCs w:val="26"/>
              </w:rPr>
              <w:t>s</w:t>
            </w:r>
          </w:p>
        </w:tc>
      </w:tr>
      <w:tr w:rsidR="003E4522" w:rsidRPr="00006083" w14:paraId="2A3FE96C" w14:textId="77777777" w:rsidTr="00FA7A69">
        <w:tc>
          <w:tcPr>
            <w:tcW w:w="3870" w:type="dxa"/>
            <w:vAlign w:val="bottom"/>
          </w:tcPr>
          <w:p w14:paraId="691DEEDE" w14:textId="77777777" w:rsidR="003E4522" w:rsidRPr="00006083" w:rsidRDefault="003E4522" w:rsidP="003E4522">
            <w:pPr>
              <w:spacing w:after="0" w:line="240" w:lineRule="auto"/>
              <w:ind w:left="345"/>
              <w:rPr>
                <w:rFonts w:asciiTheme="minorBidi" w:eastAsia="Times New Roman" w:hAnsiTheme="minorBidi" w:cstheme="minorBidi"/>
                <w:b/>
                <w:bCs/>
                <w:sz w:val="26"/>
                <w:szCs w:val="26"/>
              </w:rPr>
            </w:pPr>
          </w:p>
        </w:tc>
        <w:tc>
          <w:tcPr>
            <w:tcW w:w="1368" w:type="dxa"/>
            <w:vAlign w:val="bottom"/>
            <w:hideMark/>
          </w:tcPr>
          <w:p w14:paraId="3C61AE6A" w14:textId="15A81911"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A6CE457" w14:textId="0AA082F1"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0E808A31" w14:textId="4D50B565"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4423032" w14:textId="7139F5FF"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77E6D22D" w14:textId="77777777" w:rsidTr="00FA7A69">
        <w:tc>
          <w:tcPr>
            <w:tcW w:w="3870" w:type="dxa"/>
            <w:vAlign w:val="bottom"/>
          </w:tcPr>
          <w:p w14:paraId="70EAA66E" w14:textId="77777777" w:rsidR="008771F3" w:rsidRPr="00006083" w:rsidRDefault="008771F3" w:rsidP="009B3866">
            <w:pPr>
              <w:spacing w:after="0" w:line="240" w:lineRule="auto"/>
              <w:ind w:left="345"/>
              <w:rPr>
                <w:rFonts w:asciiTheme="minorBidi" w:eastAsia="Times New Roman" w:hAnsiTheme="minorBidi" w:cstheme="minorBidi"/>
                <w:sz w:val="26"/>
                <w:szCs w:val="26"/>
              </w:rPr>
            </w:pPr>
          </w:p>
        </w:tc>
        <w:tc>
          <w:tcPr>
            <w:tcW w:w="1368" w:type="dxa"/>
            <w:vAlign w:val="bottom"/>
            <w:hideMark/>
          </w:tcPr>
          <w:p w14:paraId="74FFADC3" w14:textId="7822F683" w:rsidR="008771F3" w:rsidRPr="00006083" w:rsidRDefault="008771F3" w:rsidP="009B3866">
            <w:pPr>
              <w:pBdr>
                <w:bottom w:val="single" w:sz="4" w:space="1" w:color="auto"/>
              </w:pBdr>
              <w:tabs>
                <w:tab w:val="left" w:pos="817"/>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0FBA0FF3" w14:textId="7B5E9C18" w:rsidR="008771F3" w:rsidRPr="00006083" w:rsidRDefault="008771F3" w:rsidP="009B3866">
            <w:pPr>
              <w:pBdr>
                <w:bottom w:val="single" w:sz="4" w:space="1" w:color="auto"/>
              </w:pBdr>
              <w:tabs>
                <w:tab w:val="left" w:pos="817"/>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002855D" w14:textId="7E78C34B" w:rsidR="008771F3" w:rsidRPr="00006083" w:rsidRDefault="008771F3" w:rsidP="009B3866">
            <w:pPr>
              <w:pBdr>
                <w:bottom w:val="single" w:sz="4" w:space="1" w:color="auto"/>
              </w:pBdr>
              <w:tabs>
                <w:tab w:val="left" w:pos="817"/>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2BC32172" w14:textId="7B722C29" w:rsidR="008771F3" w:rsidRPr="00006083" w:rsidRDefault="008771F3" w:rsidP="009B3866">
            <w:pPr>
              <w:pBdr>
                <w:bottom w:val="single" w:sz="4" w:space="1" w:color="auto"/>
              </w:pBdr>
              <w:tabs>
                <w:tab w:val="left" w:pos="817"/>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6CD4075E" w14:textId="77777777" w:rsidTr="00FA7A69">
        <w:tc>
          <w:tcPr>
            <w:tcW w:w="3870" w:type="dxa"/>
            <w:vAlign w:val="bottom"/>
            <w:hideMark/>
          </w:tcPr>
          <w:p w14:paraId="0A67E9AF" w14:textId="0881EF40" w:rsidR="008771F3" w:rsidRPr="00006083" w:rsidRDefault="008771F3" w:rsidP="009B3866">
            <w:pPr>
              <w:spacing w:after="0" w:line="240" w:lineRule="auto"/>
              <w:ind w:left="34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368" w:type="dxa"/>
            <w:vAlign w:val="bottom"/>
          </w:tcPr>
          <w:p w14:paraId="4F7C92E0" w14:textId="77777777" w:rsidR="008771F3" w:rsidRPr="00006083" w:rsidRDefault="008771F3"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791B6CF8" w14:textId="77777777" w:rsidR="008771F3" w:rsidRPr="00006083" w:rsidRDefault="008771F3"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C305EE1" w14:textId="77777777" w:rsidR="008771F3" w:rsidRPr="00006083" w:rsidRDefault="008771F3"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6B4B015" w14:textId="77777777" w:rsidR="008771F3" w:rsidRPr="00006083" w:rsidRDefault="008771F3" w:rsidP="009B3866">
            <w:pPr>
              <w:spacing w:after="0" w:line="240" w:lineRule="auto"/>
              <w:ind w:right="-72"/>
              <w:jc w:val="right"/>
              <w:rPr>
                <w:rFonts w:asciiTheme="minorBidi" w:eastAsia="Times New Roman" w:hAnsiTheme="minorBidi" w:cstheme="minorBidi"/>
                <w:sz w:val="26"/>
                <w:szCs w:val="26"/>
              </w:rPr>
            </w:pPr>
          </w:p>
        </w:tc>
      </w:tr>
      <w:tr w:rsidR="003E4522" w:rsidRPr="00006083" w14:paraId="6DEB339A" w14:textId="77777777" w:rsidTr="00FA7A69">
        <w:tc>
          <w:tcPr>
            <w:tcW w:w="3870" w:type="dxa"/>
            <w:vAlign w:val="bottom"/>
            <w:hideMark/>
          </w:tcPr>
          <w:p w14:paraId="1D2B9703" w14:textId="77777777" w:rsidR="003E4522" w:rsidRPr="00006083" w:rsidRDefault="003E4522" w:rsidP="003E4522">
            <w:pPr>
              <w:spacing w:after="0" w:line="240" w:lineRule="auto"/>
              <w:ind w:left="34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Subsidiaries</w:t>
            </w:r>
          </w:p>
        </w:tc>
        <w:tc>
          <w:tcPr>
            <w:tcW w:w="1368" w:type="dxa"/>
            <w:vAlign w:val="bottom"/>
          </w:tcPr>
          <w:p w14:paraId="2C4D1D4A"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5697980"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A66E044"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37B67675"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48639C" w:rsidRPr="00006083" w14:paraId="615086C8" w14:textId="77777777" w:rsidTr="00FA7A69">
        <w:tc>
          <w:tcPr>
            <w:tcW w:w="3870" w:type="dxa"/>
            <w:vAlign w:val="bottom"/>
            <w:hideMark/>
          </w:tcPr>
          <w:p w14:paraId="732797A0"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Sales of goods and services</w:t>
            </w:r>
          </w:p>
        </w:tc>
        <w:tc>
          <w:tcPr>
            <w:tcW w:w="1368" w:type="dxa"/>
            <w:vAlign w:val="bottom"/>
          </w:tcPr>
          <w:p w14:paraId="50F0B88E" w14:textId="33A0DBE5"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3DE4FAED" w14:textId="2B4C1D30"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tcPr>
          <w:p w14:paraId="147B19B0" w14:textId="46A5FB3F"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257</w:t>
            </w:r>
          </w:p>
        </w:tc>
        <w:tc>
          <w:tcPr>
            <w:tcW w:w="1368" w:type="dxa"/>
          </w:tcPr>
          <w:p w14:paraId="51952245" w14:textId="53B68BDF"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212</w:t>
            </w:r>
          </w:p>
        </w:tc>
      </w:tr>
      <w:tr w:rsidR="0048639C" w:rsidRPr="00006083" w14:paraId="0F1CAA35" w14:textId="77777777" w:rsidTr="00FA7A69">
        <w:tc>
          <w:tcPr>
            <w:tcW w:w="3870" w:type="dxa"/>
            <w:vAlign w:val="bottom"/>
          </w:tcPr>
          <w:p w14:paraId="49B1ABE5" w14:textId="46051578" w:rsidR="0048639C" w:rsidRPr="00006083" w:rsidRDefault="0048639C" w:rsidP="0048639C">
            <w:pPr>
              <w:spacing w:after="0" w:line="240" w:lineRule="auto"/>
              <w:ind w:left="345"/>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Dividend income</w:t>
            </w:r>
          </w:p>
        </w:tc>
        <w:tc>
          <w:tcPr>
            <w:tcW w:w="1368" w:type="dxa"/>
            <w:vAlign w:val="bottom"/>
          </w:tcPr>
          <w:p w14:paraId="401C4D7A" w14:textId="3D20A01B" w:rsidR="0048639C" w:rsidRPr="00006083" w:rsidRDefault="0048639C" w:rsidP="0048639C">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c>
          <w:tcPr>
            <w:tcW w:w="1368" w:type="dxa"/>
            <w:vAlign w:val="bottom"/>
          </w:tcPr>
          <w:p w14:paraId="18D520A2" w14:textId="3B89B7DB"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tcPr>
          <w:p w14:paraId="43519C20" w14:textId="0434C95A" w:rsidR="0048639C" w:rsidRPr="00006083" w:rsidRDefault="0048639C" w:rsidP="0048639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11,011</w:t>
            </w:r>
          </w:p>
        </w:tc>
        <w:tc>
          <w:tcPr>
            <w:tcW w:w="1368" w:type="dxa"/>
          </w:tcPr>
          <w:p w14:paraId="2CDF5716" w14:textId="0BCA2219" w:rsidR="0048639C" w:rsidRPr="00006083" w:rsidRDefault="0048639C" w:rsidP="0048639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1,579</w:t>
            </w:r>
          </w:p>
        </w:tc>
      </w:tr>
      <w:tr w:rsidR="0048639C" w:rsidRPr="00006083" w14:paraId="19E77C28" w14:textId="77777777" w:rsidTr="00FA7A69">
        <w:tc>
          <w:tcPr>
            <w:tcW w:w="3870" w:type="dxa"/>
            <w:vAlign w:val="bottom"/>
            <w:hideMark/>
          </w:tcPr>
          <w:p w14:paraId="2C0B03AB"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income</w:t>
            </w:r>
          </w:p>
        </w:tc>
        <w:tc>
          <w:tcPr>
            <w:tcW w:w="1368" w:type="dxa"/>
            <w:vAlign w:val="bottom"/>
          </w:tcPr>
          <w:p w14:paraId="3D988173" w14:textId="27AB0354"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1EAAF9D0" w14:textId="37A6F956"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tcPr>
          <w:p w14:paraId="203E5CA8" w14:textId="433A3994"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6,792</w:t>
            </w:r>
          </w:p>
        </w:tc>
        <w:tc>
          <w:tcPr>
            <w:tcW w:w="1368" w:type="dxa"/>
          </w:tcPr>
          <w:p w14:paraId="1375666F" w14:textId="3AB6E88E"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631</w:t>
            </w:r>
          </w:p>
        </w:tc>
      </w:tr>
      <w:tr w:rsidR="0048639C" w:rsidRPr="00006083" w14:paraId="5E70BE86" w14:textId="77777777" w:rsidTr="00FA7A69">
        <w:tc>
          <w:tcPr>
            <w:tcW w:w="3870" w:type="dxa"/>
            <w:vAlign w:val="bottom"/>
            <w:hideMark/>
          </w:tcPr>
          <w:p w14:paraId="7D6919A5"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Services expenses</w:t>
            </w:r>
          </w:p>
        </w:tc>
        <w:tc>
          <w:tcPr>
            <w:tcW w:w="1368" w:type="dxa"/>
            <w:vAlign w:val="bottom"/>
          </w:tcPr>
          <w:p w14:paraId="4409BA50" w14:textId="589AB799"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443D7424" w14:textId="6582834C"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tcPr>
          <w:p w14:paraId="049D6432" w14:textId="0F5C4D7C"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(131)</w:t>
            </w:r>
          </w:p>
        </w:tc>
        <w:tc>
          <w:tcPr>
            <w:tcW w:w="1368" w:type="dxa"/>
          </w:tcPr>
          <w:p w14:paraId="251980D9" w14:textId="705436BF"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136</w:t>
            </w:r>
            <w:r w:rsidRPr="00006083">
              <w:rPr>
                <w:rFonts w:asciiTheme="minorBidi" w:eastAsia="Times New Roman" w:hAnsiTheme="minorBidi" w:cstheme="minorBidi"/>
                <w:sz w:val="26"/>
                <w:szCs w:val="26"/>
              </w:rPr>
              <w:t>)</w:t>
            </w:r>
          </w:p>
        </w:tc>
      </w:tr>
      <w:tr w:rsidR="0048639C" w:rsidRPr="00006083" w14:paraId="1ACFDCF3" w14:textId="77777777" w:rsidTr="00FA7A69">
        <w:tc>
          <w:tcPr>
            <w:tcW w:w="3870" w:type="dxa"/>
            <w:vAlign w:val="bottom"/>
            <w:hideMark/>
          </w:tcPr>
          <w:p w14:paraId="264A15A4"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expenses</w:t>
            </w:r>
          </w:p>
        </w:tc>
        <w:tc>
          <w:tcPr>
            <w:tcW w:w="1368" w:type="dxa"/>
            <w:vAlign w:val="bottom"/>
          </w:tcPr>
          <w:p w14:paraId="032CEAD5" w14:textId="4282518F"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6D398DF8" w14:textId="5CE12F9F"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tcPr>
          <w:p w14:paraId="540863D2" w14:textId="2D859497" w:rsidR="0048639C" w:rsidRPr="00006083" w:rsidRDefault="005120B0"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(326)</w:t>
            </w:r>
          </w:p>
        </w:tc>
        <w:tc>
          <w:tcPr>
            <w:tcW w:w="1368" w:type="dxa"/>
          </w:tcPr>
          <w:p w14:paraId="60EA6274" w14:textId="4AD389E7"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216</w:t>
            </w:r>
            <w:r w:rsidRPr="00006083">
              <w:rPr>
                <w:rFonts w:asciiTheme="minorBidi" w:eastAsia="Times New Roman" w:hAnsiTheme="minorBidi" w:cstheme="minorBidi"/>
                <w:sz w:val="26"/>
                <w:szCs w:val="26"/>
              </w:rPr>
              <w:t>)</w:t>
            </w:r>
          </w:p>
        </w:tc>
      </w:tr>
      <w:tr w:rsidR="0048639C" w:rsidRPr="00006083" w14:paraId="6F079ECD" w14:textId="77777777" w:rsidTr="00FA7A69">
        <w:tc>
          <w:tcPr>
            <w:tcW w:w="3870" w:type="dxa"/>
            <w:vAlign w:val="bottom"/>
          </w:tcPr>
          <w:p w14:paraId="1CB95329" w14:textId="1AFA4D53"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expenses</w:t>
            </w:r>
          </w:p>
        </w:tc>
        <w:tc>
          <w:tcPr>
            <w:tcW w:w="1368" w:type="dxa"/>
            <w:vAlign w:val="bottom"/>
          </w:tcPr>
          <w:p w14:paraId="0CB801EC" w14:textId="1C7FA0C9"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0A2E6CCA" w14:textId="286EB10E"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tcPr>
          <w:p w14:paraId="321041BF" w14:textId="6BC16DD6" w:rsidR="0048639C" w:rsidRPr="00006083" w:rsidRDefault="005120B0"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368" w:type="dxa"/>
          </w:tcPr>
          <w:p w14:paraId="34B7175A" w14:textId="2828A8DA"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p>
        </w:tc>
      </w:tr>
      <w:tr w:rsidR="0048639C" w:rsidRPr="00006083" w14:paraId="10E79E32" w14:textId="77777777" w:rsidTr="00FA7A69">
        <w:tc>
          <w:tcPr>
            <w:tcW w:w="3870" w:type="dxa"/>
            <w:vAlign w:val="bottom"/>
          </w:tcPr>
          <w:p w14:paraId="2883520C" w14:textId="77777777" w:rsidR="0048639C" w:rsidRPr="00006083" w:rsidRDefault="0048639C" w:rsidP="0048639C">
            <w:pPr>
              <w:spacing w:after="0" w:line="240" w:lineRule="auto"/>
              <w:ind w:left="345"/>
              <w:rPr>
                <w:rFonts w:asciiTheme="minorBidi" w:eastAsia="Times New Roman" w:hAnsiTheme="minorBidi" w:cstheme="minorBidi"/>
                <w:sz w:val="16"/>
                <w:szCs w:val="16"/>
              </w:rPr>
            </w:pPr>
          </w:p>
        </w:tc>
        <w:tc>
          <w:tcPr>
            <w:tcW w:w="1368" w:type="dxa"/>
            <w:vAlign w:val="bottom"/>
          </w:tcPr>
          <w:p w14:paraId="50EF71FF"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0CF52319"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tcPr>
          <w:p w14:paraId="3350394B"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tcPr>
          <w:p w14:paraId="27B2C977"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r>
      <w:tr w:rsidR="0048639C" w:rsidRPr="00006083" w14:paraId="167110E8" w14:textId="77777777" w:rsidTr="00FA7A69">
        <w:tc>
          <w:tcPr>
            <w:tcW w:w="3870" w:type="dxa"/>
            <w:vAlign w:val="bottom"/>
            <w:hideMark/>
          </w:tcPr>
          <w:p w14:paraId="20AC8DFA" w14:textId="77777777" w:rsidR="0048639C" w:rsidRPr="00006083" w:rsidRDefault="0048639C" w:rsidP="0048639C">
            <w:pPr>
              <w:spacing w:after="0" w:line="240" w:lineRule="auto"/>
              <w:ind w:left="34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Associates</w:t>
            </w:r>
          </w:p>
        </w:tc>
        <w:tc>
          <w:tcPr>
            <w:tcW w:w="1368" w:type="dxa"/>
            <w:vAlign w:val="bottom"/>
          </w:tcPr>
          <w:p w14:paraId="16CF70F0"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F2C54BF"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2BBE7A5"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0DB290FE"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r>
      <w:tr w:rsidR="0048639C" w:rsidRPr="00006083" w14:paraId="3A957020" w14:textId="77777777" w:rsidTr="00FA7A69">
        <w:tc>
          <w:tcPr>
            <w:tcW w:w="3870" w:type="dxa"/>
            <w:vAlign w:val="bottom"/>
            <w:hideMark/>
          </w:tcPr>
          <w:p w14:paraId="0AA24357"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Sales of goods and services</w:t>
            </w:r>
          </w:p>
        </w:tc>
        <w:tc>
          <w:tcPr>
            <w:tcW w:w="1368" w:type="dxa"/>
            <w:vAlign w:val="bottom"/>
          </w:tcPr>
          <w:p w14:paraId="0DFE16C8" w14:textId="7BCE5984"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334</w:t>
            </w:r>
          </w:p>
        </w:tc>
        <w:tc>
          <w:tcPr>
            <w:tcW w:w="1368" w:type="dxa"/>
            <w:vAlign w:val="bottom"/>
          </w:tcPr>
          <w:p w14:paraId="67BCB6A5" w14:textId="42EDAB23" w:rsidR="0048639C" w:rsidRPr="00006083" w:rsidRDefault="00284EF6"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347</w:t>
            </w:r>
          </w:p>
        </w:tc>
        <w:tc>
          <w:tcPr>
            <w:tcW w:w="1368" w:type="dxa"/>
            <w:vAlign w:val="bottom"/>
          </w:tcPr>
          <w:p w14:paraId="4DB7B66D" w14:textId="35FD5C51" w:rsidR="0048639C" w:rsidRPr="00006083" w:rsidRDefault="00804EEC" w:rsidP="0048639C">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c>
          <w:tcPr>
            <w:tcW w:w="1368" w:type="dxa"/>
            <w:vAlign w:val="bottom"/>
          </w:tcPr>
          <w:p w14:paraId="1BDE4F50" w14:textId="1D7224AA" w:rsidR="0048639C" w:rsidRPr="00006083" w:rsidRDefault="0048639C" w:rsidP="0048639C">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r>
      <w:tr w:rsidR="0048639C" w:rsidRPr="00006083" w14:paraId="3999FAAC" w14:textId="77777777" w:rsidTr="00FA7A69">
        <w:tc>
          <w:tcPr>
            <w:tcW w:w="3870" w:type="dxa"/>
            <w:vAlign w:val="bottom"/>
            <w:hideMark/>
          </w:tcPr>
          <w:p w14:paraId="11FB6115"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Dividend income</w:t>
            </w:r>
          </w:p>
        </w:tc>
        <w:tc>
          <w:tcPr>
            <w:tcW w:w="1368" w:type="dxa"/>
            <w:vAlign w:val="bottom"/>
          </w:tcPr>
          <w:p w14:paraId="73C813DB" w14:textId="158F8229"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DAE9F5C" w14:textId="712AE9B2"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F246E5B" w14:textId="1B0B981D" w:rsidR="0048639C" w:rsidRPr="00006083" w:rsidRDefault="00804EEC" w:rsidP="0048639C">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139</w:t>
            </w:r>
          </w:p>
        </w:tc>
        <w:tc>
          <w:tcPr>
            <w:tcW w:w="1368" w:type="dxa"/>
            <w:vAlign w:val="bottom"/>
          </w:tcPr>
          <w:p w14:paraId="03AA5C0C" w14:textId="62C8C179" w:rsidR="0048639C" w:rsidRPr="00006083" w:rsidRDefault="0048639C" w:rsidP="0048639C">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157</w:t>
            </w:r>
          </w:p>
        </w:tc>
      </w:tr>
      <w:tr w:rsidR="0048639C" w:rsidRPr="00006083" w14:paraId="1BB38EBB" w14:textId="77777777" w:rsidTr="00FA7A69">
        <w:tc>
          <w:tcPr>
            <w:tcW w:w="3870" w:type="dxa"/>
            <w:vAlign w:val="bottom"/>
            <w:hideMark/>
          </w:tcPr>
          <w:p w14:paraId="633268CE" w14:textId="77777777" w:rsidR="0048639C" w:rsidRPr="00006083" w:rsidRDefault="0048639C" w:rsidP="0048639C">
            <w:pPr>
              <w:spacing w:after="0" w:line="240" w:lineRule="auto"/>
              <w:ind w:left="345"/>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Interest income</w:t>
            </w:r>
          </w:p>
        </w:tc>
        <w:tc>
          <w:tcPr>
            <w:tcW w:w="1368" w:type="dxa"/>
            <w:vAlign w:val="bottom"/>
          </w:tcPr>
          <w:p w14:paraId="1FEB9C40" w14:textId="181D6248"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121</w:t>
            </w:r>
          </w:p>
        </w:tc>
        <w:tc>
          <w:tcPr>
            <w:tcW w:w="1368" w:type="dxa"/>
            <w:vAlign w:val="bottom"/>
          </w:tcPr>
          <w:p w14:paraId="2CD60EEE" w14:textId="3B87E6D0"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137</w:t>
            </w:r>
          </w:p>
        </w:tc>
        <w:tc>
          <w:tcPr>
            <w:tcW w:w="1368" w:type="dxa"/>
            <w:vAlign w:val="bottom"/>
          </w:tcPr>
          <w:p w14:paraId="2B078579" w14:textId="26D75E9D"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A983199" w14:textId="58B90302"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48639C" w:rsidRPr="00006083" w14:paraId="6AE73B0D" w14:textId="77777777" w:rsidTr="00FA7A69">
        <w:tc>
          <w:tcPr>
            <w:tcW w:w="3870" w:type="dxa"/>
            <w:vAlign w:val="bottom"/>
            <w:hideMark/>
          </w:tcPr>
          <w:p w14:paraId="52774EBC"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income</w:t>
            </w:r>
          </w:p>
        </w:tc>
        <w:tc>
          <w:tcPr>
            <w:tcW w:w="1368" w:type="dxa"/>
            <w:vAlign w:val="bottom"/>
          </w:tcPr>
          <w:p w14:paraId="461461FB" w14:textId="5AE6F515"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183</w:t>
            </w:r>
          </w:p>
        </w:tc>
        <w:tc>
          <w:tcPr>
            <w:tcW w:w="1368" w:type="dxa"/>
            <w:vAlign w:val="bottom"/>
          </w:tcPr>
          <w:p w14:paraId="16FFB24D" w14:textId="2101DFF9"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00B54391" w:rsidRPr="00006083">
              <w:rPr>
                <w:rFonts w:asciiTheme="minorBidi" w:eastAsia="Times New Roman" w:hAnsiTheme="minorBidi" w:cstheme="minorBidi"/>
                <w:sz w:val="26"/>
                <w:szCs w:val="26"/>
                <w:lang w:val="en-GB"/>
              </w:rPr>
              <w:t>35</w:t>
            </w:r>
          </w:p>
        </w:tc>
        <w:tc>
          <w:tcPr>
            <w:tcW w:w="1368" w:type="dxa"/>
            <w:vAlign w:val="bottom"/>
          </w:tcPr>
          <w:p w14:paraId="6A67FED3" w14:textId="0AD01FA5"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180</w:t>
            </w:r>
          </w:p>
        </w:tc>
        <w:tc>
          <w:tcPr>
            <w:tcW w:w="1368" w:type="dxa"/>
            <w:vAlign w:val="bottom"/>
          </w:tcPr>
          <w:p w14:paraId="32A7D01A" w14:textId="5F0DA099"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201</w:t>
            </w:r>
          </w:p>
        </w:tc>
      </w:tr>
      <w:tr w:rsidR="0048639C" w:rsidRPr="00006083" w14:paraId="19E24C8B" w14:textId="77777777" w:rsidTr="00FA7A69">
        <w:tc>
          <w:tcPr>
            <w:tcW w:w="3870" w:type="dxa"/>
            <w:vAlign w:val="bottom"/>
            <w:hideMark/>
          </w:tcPr>
          <w:p w14:paraId="43D1581C" w14:textId="77777777" w:rsidR="0048639C" w:rsidRPr="00006083" w:rsidRDefault="0048639C" w:rsidP="0048639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Purchases</w:t>
            </w:r>
          </w:p>
        </w:tc>
        <w:tc>
          <w:tcPr>
            <w:tcW w:w="1368" w:type="dxa"/>
            <w:vAlign w:val="bottom"/>
          </w:tcPr>
          <w:p w14:paraId="512E03B6" w14:textId="7C71D4CB"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(146)</w:t>
            </w:r>
          </w:p>
        </w:tc>
        <w:tc>
          <w:tcPr>
            <w:tcW w:w="1368" w:type="dxa"/>
            <w:vAlign w:val="bottom"/>
          </w:tcPr>
          <w:p w14:paraId="6D513947" w14:textId="62A2B6D9" w:rsidR="0048639C" w:rsidRPr="00006083" w:rsidRDefault="00476163"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(126)</w:t>
            </w:r>
          </w:p>
        </w:tc>
        <w:tc>
          <w:tcPr>
            <w:tcW w:w="1368" w:type="dxa"/>
            <w:vAlign w:val="bottom"/>
          </w:tcPr>
          <w:p w14:paraId="600F42AA" w14:textId="6D5AB237" w:rsidR="0048639C" w:rsidRPr="00006083" w:rsidRDefault="00804EE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47D66EC" w14:textId="596475CA" w:rsidR="0048639C" w:rsidRPr="00006083" w:rsidRDefault="0048639C" w:rsidP="0048639C">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48639C" w:rsidRPr="00006083" w14:paraId="0B5C120B" w14:textId="77777777" w:rsidTr="00FA7A69">
        <w:tc>
          <w:tcPr>
            <w:tcW w:w="3870" w:type="dxa"/>
            <w:vAlign w:val="bottom"/>
          </w:tcPr>
          <w:p w14:paraId="199F3E0D" w14:textId="77777777" w:rsidR="0048639C" w:rsidRPr="00006083" w:rsidRDefault="0048639C" w:rsidP="0048639C">
            <w:pPr>
              <w:spacing w:after="0" w:line="240" w:lineRule="auto"/>
              <w:ind w:left="345"/>
              <w:rPr>
                <w:rFonts w:asciiTheme="minorBidi" w:eastAsia="Times New Roman" w:hAnsiTheme="minorBidi" w:cstheme="minorBidi"/>
                <w:b/>
                <w:bCs/>
                <w:sz w:val="16"/>
                <w:szCs w:val="16"/>
              </w:rPr>
            </w:pPr>
          </w:p>
        </w:tc>
        <w:tc>
          <w:tcPr>
            <w:tcW w:w="1368" w:type="dxa"/>
            <w:vAlign w:val="bottom"/>
          </w:tcPr>
          <w:p w14:paraId="0D1C2C20"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0CD59255"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785B7E06"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68FEA064" w14:textId="77777777" w:rsidR="0048639C" w:rsidRPr="00006083" w:rsidRDefault="0048639C" w:rsidP="0048639C">
            <w:pPr>
              <w:spacing w:after="0" w:line="240" w:lineRule="auto"/>
              <w:ind w:right="-72"/>
              <w:jc w:val="right"/>
              <w:rPr>
                <w:rFonts w:asciiTheme="minorBidi" w:eastAsia="Times New Roman" w:hAnsiTheme="minorBidi" w:cstheme="minorBidi"/>
                <w:sz w:val="16"/>
                <w:szCs w:val="16"/>
              </w:rPr>
            </w:pPr>
          </w:p>
        </w:tc>
      </w:tr>
      <w:tr w:rsidR="0048639C" w:rsidRPr="00006083" w14:paraId="024F3C0F" w14:textId="77777777" w:rsidTr="00FA7A69">
        <w:tc>
          <w:tcPr>
            <w:tcW w:w="3870" w:type="dxa"/>
            <w:vAlign w:val="bottom"/>
            <w:hideMark/>
          </w:tcPr>
          <w:p w14:paraId="662CF12F" w14:textId="77777777" w:rsidR="0048639C" w:rsidRPr="00006083" w:rsidRDefault="0048639C" w:rsidP="0048639C">
            <w:pPr>
              <w:spacing w:after="0" w:line="240" w:lineRule="auto"/>
              <w:ind w:left="34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Joint ventures</w:t>
            </w:r>
          </w:p>
        </w:tc>
        <w:tc>
          <w:tcPr>
            <w:tcW w:w="1368" w:type="dxa"/>
            <w:vAlign w:val="bottom"/>
          </w:tcPr>
          <w:p w14:paraId="652D72F6"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BA02DDF"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B0C8A11"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B19A802" w14:textId="77777777" w:rsidR="0048639C" w:rsidRPr="00006083" w:rsidRDefault="0048639C" w:rsidP="0048639C">
            <w:pPr>
              <w:spacing w:after="0" w:line="240" w:lineRule="auto"/>
              <w:ind w:right="-72"/>
              <w:jc w:val="right"/>
              <w:rPr>
                <w:rFonts w:asciiTheme="minorBidi" w:eastAsia="Times New Roman" w:hAnsiTheme="minorBidi" w:cstheme="minorBidi"/>
                <w:sz w:val="26"/>
                <w:szCs w:val="26"/>
              </w:rPr>
            </w:pPr>
          </w:p>
        </w:tc>
      </w:tr>
      <w:tr w:rsidR="00820E17" w:rsidRPr="00006083" w14:paraId="77D4AE74" w14:textId="77777777" w:rsidTr="00FA7A69">
        <w:tc>
          <w:tcPr>
            <w:tcW w:w="3870" w:type="dxa"/>
            <w:vAlign w:val="bottom"/>
            <w:hideMark/>
          </w:tcPr>
          <w:p w14:paraId="34BFAB12" w14:textId="77777777"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Sales of goods and services</w:t>
            </w:r>
          </w:p>
        </w:tc>
        <w:tc>
          <w:tcPr>
            <w:tcW w:w="1368" w:type="dxa"/>
            <w:vAlign w:val="bottom"/>
          </w:tcPr>
          <w:p w14:paraId="38129E0B" w14:textId="12CAD5EA"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204</w:t>
            </w:r>
          </w:p>
        </w:tc>
        <w:tc>
          <w:tcPr>
            <w:tcW w:w="1368" w:type="dxa"/>
            <w:vAlign w:val="bottom"/>
          </w:tcPr>
          <w:p w14:paraId="3D45E7EF" w14:textId="174D8298"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004B5A42" w:rsidRPr="00006083">
              <w:rPr>
                <w:rFonts w:asciiTheme="minorBidi" w:eastAsia="Times New Roman" w:hAnsiTheme="minorBidi" w:cstheme="minorBidi"/>
                <w:sz w:val="26"/>
                <w:szCs w:val="26"/>
                <w:lang w:val="en-GB"/>
              </w:rPr>
              <w:t>6</w:t>
            </w:r>
            <w:r w:rsidR="00556F75" w:rsidRPr="00006083">
              <w:rPr>
                <w:rFonts w:asciiTheme="minorBidi" w:eastAsia="Times New Roman" w:hAnsiTheme="minorBidi" w:cstheme="minorBidi"/>
                <w:sz w:val="26"/>
                <w:szCs w:val="26"/>
                <w:lang w:val="en-GB"/>
              </w:rPr>
              <w:t>3</w:t>
            </w:r>
          </w:p>
        </w:tc>
        <w:tc>
          <w:tcPr>
            <w:tcW w:w="1368" w:type="dxa"/>
            <w:vAlign w:val="bottom"/>
          </w:tcPr>
          <w:p w14:paraId="3DDF90CB" w14:textId="03EFDF62" w:rsidR="00820E17" w:rsidRPr="00006083" w:rsidRDefault="003D53F4"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4C294D6" w14:textId="0929B363"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7313D2D8" w14:textId="77777777" w:rsidTr="00FA7A69">
        <w:tc>
          <w:tcPr>
            <w:tcW w:w="3870" w:type="dxa"/>
            <w:vAlign w:val="bottom"/>
            <w:hideMark/>
          </w:tcPr>
          <w:p w14:paraId="35359ABE" w14:textId="77777777"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income</w:t>
            </w:r>
          </w:p>
        </w:tc>
        <w:tc>
          <w:tcPr>
            <w:tcW w:w="1368" w:type="dxa"/>
            <w:vAlign w:val="bottom"/>
          </w:tcPr>
          <w:p w14:paraId="647E3593" w14:textId="743199F3"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29</w:t>
            </w:r>
            <w:r w:rsidR="004B5A42" w:rsidRPr="00006083">
              <w:rPr>
                <w:rFonts w:asciiTheme="minorBidi" w:eastAsia="Times New Roman" w:hAnsiTheme="minorBidi" w:cstheme="minorBidi"/>
                <w:sz w:val="26"/>
                <w:szCs w:val="26"/>
              </w:rPr>
              <w:t>5</w:t>
            </w:r>
          </w:p>
        </w:tc>
        <w:tc>
          <w:tcPr>
            <w:tcW w:w="1368" w:type="dxa"/>
            <w:vAlign w:val="bottom"/>
          </w:tcPr>
          <w:p w14:paraId="58DA3E57" w14:textId="36C18D3D"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217</w:t>
            </w:r>
          </w:p>
        </w:tc>
        <w:tc>
          <w:tcPr>
            <w:tcW w:w="1368" w:type="dxa"/>
            <w:vAlign w:val="bottom"/>
          </w:tcPr>
          <w:p w14:paraId="479665B3" w14:textId="24595260" w:rsidR="00820E17" w:rsidRPr="00006083" w:rsidRDefault="003D53F4"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FC8528D" w14:textId="11FD14DD"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601F88F7" w14:textId="77777777" w:rsidTr="00FA7A69">
        <w:tc>
          <w:tcPr>
            <w:tcW w:w="3870" w:type="dxa"/>
            <w:vAlign w:val="bottom"/>
            <w:hideMark/>
          </w:tcPr>
          <w:p w14:paraId="5A8CB0C3" w14:textId="77777777"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income</w:t>
            </w:r>
          </w:p>
        </w:tc>
        <w:tc>
          <w:tcPr>
            <w:tcW w:w="1368" w:type="dxa"/>
            <w:vAlign w:val="bottom"/>
          </w:tcPr>
          <w:p w14:paraId="62661243" w14:textId="7E16B796"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w:t>
            </w:r>
          </w:p>
        </w:tc>
        <w:tc>
          <w:tcPr>
            <w:tcW w:w="1368" w:type="dxa"/>
            <w:vAlign w:val="bottom"/>
          </w:tcPr>
          <w:p w14:paraId="00D783FD" w14:textId="4B9DEEDF"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19</w:t>
            </w:r>
          </w:p>
        </w:tc>
        <w:tc>
          <w:tcPr>
            <w:tcW w:w="1368" w:type="dxa"/>
            <w:vAlign w:val="bottom"/>
          </w:tcPr>
          <w:p w14:paraId="66EF26BF" w14:textId="11B9E0F4" w:rsidR="00820E17" w:rsidRPr="00006083" w:rsidRDefault="003D53F4"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FAE632C" w14:textId="2DC04F52"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6F74B71C" w14:textId="77777777" w:rsidTr="00FA7A69">
        <w:tc>
          <w:tcPr>
            <w:tcW w:w="3870" w:type="dxa"/>
            <w:vAlign w:val="bottom"/>
            <w:hideMark/>
          </w:tcPr>
          <w:p w14:paraId="34D660D8" w14:textId="77777777"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Purchases</w:t>
            </w:r>
          </w:p>
        </w:tc>
        <w:tc>
          <w:tcPr>
            <w:tcW w:w="1368" w:type="dxa"/>
            <w:vAlign w:val="bottom"/>
          </w:tcPr>
          <w:p w14:paraId="1F4E14A3" w14:textId="488DF120"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(120)</w:t>
            </w:r>
          </w:p>
        </w:tc>
        <w:tc>
          <w:tcPr>
            <w:tcW w:w="1368" w:type="dxa"/>
            <w:vAlign w:val="bottom"/>
          </w:tcPr>
          <w:p w14:paraId="117A86B6" w14:textId="1397B9F1"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1C137B" w:rsidRPr="00006083">
              <w:rPr>
                <w:rFonts w:asciiTheme="minorBidi" w:eastAsia="Times New Roman" w:hAnsiTheme="minorBidi" w:cstheme="minorBidi"/>
                <w:sz w:val="26"/>
                <w:szCs w:val="26"/>
                <w:lang w:val="en-GB"/>
              </w:rPr>
              <w:t>123</w:t>
            </w:r>
            <w:r w:rsidRPr="00006083">
              <w:rPr>
                <w:rFonts w:asciiTheme="minorBidi" w:eastAsia="Times New Roman" w:hAnsiTheme="minorBidi" w:cstheme="minorBidi"/>
                <w:sz w:val="26"/>
                <w:szCs w:val="26"/>
              </w:rPr>
              <w:t>)</w:t>
            </w:r>
          </w:p>
        </w:tc>
        <w:tc>
          <w:tcPr>
            <w:tcW w:w="1368" w:type="dxa"/>
            <w:vAlign w:val="bottom"/>
          </w:tcPr>
          <w:p w14:paraId="248EB143" w14:textId="22F7AD56" w:rsidR="00820E17" w:rsidRPr="00006083" w:rsidRDefault="003D53F4"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1331336" w14:textId="03514C9E"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45BF5E82" w14:textId="77777777" w:rsidTr="00FA7A69">
        <w:tc>
          <w:tcPr>
            <w:tcW w:w="3870" w:type="dxa"/>
            <w:vAlign w:val="bottom"/>
          </w:tcPr>
          <w:p w14:paraId="6BA1ABB9" w14:textId="77777777" w:rsidR="00820E17" w:rsidRPr="00006083" w:rsidRDefault="00820E17" w:rsidP="00820E17">
            <w:pPr>
              <w:spacing w:after="0" w:line="240" w:lineRule="auto"/>
              <w:ind w:left="345"/>
              <w:rPr>
                <w:rFonts w:asciiTheme="minorBidi" w:eastAsia="Times New Roman" w:hAnsiTheme="minorBidi" w:cstheme="minorBidi"/>
                <w:sz w:val="16"/>
                <w:szCs w:val="16"/>
              </w:rPr>
            </w:pPr>
          </w:p>
        </w:tc>
        <w:tc>
          <w:tcPr>
            <w:tcW w:w="1368" w:type="dxa"/>
            <w:vAlign w:val="bottom"/>
          </w:tcPr>
          <w:p w14:paraId="3445D078" w14:textId="77777777" w:rsidR="00820E17" w:rsidRPr="00006083" w:rsidRDefault="00820E17" w:rsidP="00820E17">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755B5399" w14:textId="77777777" w:rsidR="00820E17" w:rsidRPr="00006083" w:rsidRDefault="00820E17" w:rsidP="00820E17">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4BA303C6" w14:textId="77777777" w:rsidR="00820E17" w:rsidRPr="00006083" w:rsidRDefault="00820E17" w:rsidP="00820E17">
            <w:pPr>
              <w:spacing w:after="0" w:line="240" w:lineRule="auto"/>
              <w:ind w:right="-72"/>
              <w:jc w:val="right"/>
              <w:rPr>
                <w:rFonts w:asciiTheme="minorBidi" w:eastAsia="Times New Roman" w:hAnsiTheme="minorBidi" w:cstheme="minorBidi"/>
                <w:sz w:val="16"/>
                <w:szCs w:val="16"/>
              </w:rPr>
            </w:pPr>
          </w:p>
        </w:tc>
        <w:tc>
          <w:tcPr>
            <w:tcW w:w="1368" w:type="dxa"/>
            <w:vAlign w:val="bottom"/>
          </w:tcPr>
          <w:p w14:paraId="47D4B20C" w14:textId="77777777" w:rsidR="00820E17" w:rsidRPr="00006083" w:rsidRDefault="00820E17" w:rsidP="00820E17">
            <w:pPr>
              <w:spacing w:after="0" w:line="240" w:lineRule="auto"/>
              <w:ind w:right="-72"/>
              <w:jc w:val="right"/>
              <w:rPr>
                <w:rFonts w:asciiTheme="minorBidi" w:eastAsia="Times New Roman" w:hAnsiTheme="minorBidi" w:cstheme="minorBidi"/>
                <w:sz w:val="16"/>
                <w:szCs w:val="16"/>
              </w:rPr>
            </w:pPr>
          </w:p>
        </w:tc>
      </w:tr>
      <w:tr w:rsidR="00820E17" w:rsidRPr="00006083" w14:paraId="7DEC149D" w14:textId="77777777" w:rsidTr="00FA7A69">
        <w:tc>
          <w:tcPr>
            <w:tcW w:w="3870" w:type="dxa"/>
            <w:vAlign w:val="bottom"/>
            <w:hideMark/>
          </w:tcPr>
          <w:p w14:paraId="59998D7F" w14:textId="77777777" w:rsidR="00820E17" w:rsidRPr="00006083" w:rsidRDefault="00820E17" w:rsidP="00820E17">
            <w:pPr>
              <w:spacing w:after="0" w:line="240" w:lineRule="auto"/>
              <w:ind w:left="345"/>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Related parties</w:t>
            </w:r>
          </w:p>
        </w:tc>
        <w:tc>
          <w:tcPr>
            <w:tcW w:w="1368" w:type="dxa"/>
            <w:vAlign w:val="bottom"/>
          </w:tcPr>
          <w:p w14:paraId="72D62D08" w14:textId="77777777" w:rsidR="00820E17" w:rsidRPr="00006083" w:rsidRDefault="00820E17" w:rsidP="00820E17">
            <w:pPr>
              <w:spacing w:after="0" w:line="240" w:lineRule="auto"/>
              <w:ind w:right="-72"/>
              <w:jc w:val="right"/>
              <w:rPr>
                <w:rFonts w:asciiTheme="minorBidi" w:eastAsia="Times New Roman" w:hAnsiTheme="minorBidi" w:cstheme="minorBidi"/>
                <w:b/>
                <w:bCs/>
                <w:sz w:val="26"/>
                <w:szCs w:val="26"/>
              </w:rPr>
            </w:pPr>
          </w:p>
        </w:tc>
        <w:tc>
          <w:tcPr>
            <w:tcW w:w="1368" w:type="dxa"/>
            <w:vAlign w:val="bottom"/>
          </w:tcPr>
          <w:p w14:paraId="1D8A7B54" w14:textId="77777777" w:rsidR="00820E17" w:rsidRPr="00006083" w:rsidRDefault="00820E17" w:rsidP="00820E17">
            <w:pPr>
              <w:spacing w:after="0" w:line="240" w:lineRule="auto"/>
              <w:ind w:right="-72"/>
              <w:jc w:val="right"/>
              <w:rPr>
                <w:rFonts w:asciiTheme="minorBidi" w:eastAsia="Times New Roman" w:hAnsiTheme="minorBidi" w:cstheme="minorBidi"/>
                <w:b/>
                <w:bCs/>
                <w:sz w:val="26"/>
                <w:szCs w:val="26"/>
              </w:rPr>
            </w:pPr>
          </w:p>
        </w:tc>
        <w:tc>
          <w:tcPr>
            <w:tcW w:w="1368" w:type="dxa"/>
            <w:vAlign w:val="bottom"/>
          </w:tcPr>
          <w:p w14:paraId="64A9FCE3" w14:textId="77777777" w:rsidR="00820E17" w:rsidRPr="00006083" w:rsidRDefault="00820E17" w:rsidP="00820E17">
            <w:pPr>
              <w:spacing w:after="0" w:line="240" w:lineRule="auto"/>
              <w:ind w:right="-72"/>
              <w:jc w:val="right"/>
              <w:rPr>
                <w:rFonts w:asciiTheme="minorBidi" w:eastAsia="Times New Roman" w:hAnsiTheme="minorBidi" w:cstheme="minorBidi"/>
                <w:b/>
                <w:bCs/>
                <w:sz w:val="26"/>
                <w:szCs w:val="26"/>
                <w:cs/>
              </w:rPr>
            </w:pPr>
          </w:p>
        </w:tc>
        <w:tc>
          <w:tcPr>
            <w:tcW w:w="1368" w:type="dxa"/>
            <w:vAlign w:val="bottom"/>
          </w:tcPr>
          <w:p w14:paraId="68577338" w14:textId="77777777" w:rsidR="00820E17" w:rsidRPr="00006083" w:rsidRDefault="00820E17" w:rsidP="00820E17">
            <w:pPr>
              <w:spacing w:after="0" w:line="240" w:lineRule="auto"/>
              <w:ind w:right="-72"/>
              <w:jc w:val="right"/>
              <w:rPr>
                <w:rFonts w:asciiTheme="minorBidi" w:eastAsia="Times New Roman" w:hAnsiTheme="minorBidi" w:cstheme="minorBidi"/>
                <w:b/>
                <w:bCs/>
                <w:sz w:val="26"/>
                <w:szCs w:val="26"/>
                <w:cs/>
              </w:rPr>
            </w:pPr>
          </w:p>
        </w:tc>
      </w:tr>
      <w:tr w:rsidR="00820E17" w:rsidRPr="00006083" w14:paraId="48C02D6F" w14:textId="77777777" w:rsidTr="00FA7A69">
        <w:tc>
          <w:tcPr>
            <w:tcW w:w="3870" w:type="dxa"/>
            <w:vAlign w:val="bottom"/>
            <w:hideMark/>
          </w:tcPr>
          <w:p w14:paraId="64DFD31A" w14:textId="77777777" w:rsidR="00820E17" w:rsidRPr="00006083" w:rsidRDefault="00820E17" w:rsidP="00820E17">
            <w:pPr>
              <w:spacing w:after="0" w:line="240" w:lineRule="auto"/>
              <w:ind w:left="345"/>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Sales of goods and services</w:t>
            </w:r>
          </w:p>
        </w:tc>
        <w:tc>
          <w:tcPr>
            <w:tcW w:w="1368" w:type="dxa"/>
            <w:vAlign w:val="bottom"/>
          </w:tcPr>
          <w:p w14:paraId="79B28740" w14:textId="09E689F6" w:rsidR="00820E17" w:rsidRPr="00006083" w:rsidRDefault="00170829"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008033B8" w:rsidRPr="00006083">
              <w:rPr>
                <w:rFonts w:asciiTheme="minorBidi" w:eastAsia="Times New Roman" w:hAnsiTheme="minorBidi" w:cstheme="minorBidi"/>
                <w:sz w:val="26"/>
                <w:szCs w:val="26"/>
                <w:lang w:val="en-GB"/>
              </w:rPr>
              <w:t>7</w:t>
            </w:r>
          </w:p>
        </w:tc>
        <w:tc>
          <w:tcPr>
            <w:tcW w:w="1368" w:type="dxa"/>
            <w:vAlign w:val="bottom"/>
          </w:tcPr>
          <w:p w14:paraId="50FB974A" w14:textId="48EC6E98"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p>
        </w:tc>
        <w:tc>
          <w:tcPr>
            <w:tcW w:w="1368" w:type="dxa"/>
            <w:vAlign w:val="bottom"/>
          </w:tcPr>
          <w:p w14:paraId="5EE7C13B" w14:textId="307EF302" w:rsidR="00820E17" w:rsidRPr="00006083" w:rsidRDefault="000C59F1"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34</w:t>
            </w:r>
          </w:p>
        </w:tc>
        <w:tc>
          <w:tcPr>
            <w:tcW w:w="1368" w:type="dxa"/>
            <w:vAlign w:val="bottom"/>
          </w:tcPr>
          <w:p w14:paraId="7BECDBFB" w14:textId="2F684824"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w:t>
            </w:r>
          </w:p>
        </w:tc>
      </w:tr>
      <w:tr w:rsidR="00820E17" w:rsidRPr="00006083" w14:paraId="65C42963" w14:textId="77777777" w:rsidTr="00FA7A69">
        <w:tc>
          <w:tcPr>
            <w:tcW w:w="3870" w:type="dxa"/>
            <w:vAlign w:val="bottom"/>
          </w:tcPr>
          <w:p w14:paraId="617072DE" w14:textId="11CA3D7C"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income</w:t>
            </w:r>
          </w:p>
        </w:tc>
        <w:tc>
          <w:tcPr>
            <w:tcW w:w="1368" w:type="dxa"/>
            <w:vAlign w:val="bottom"/>
          </w:tcPr>
          <w:p w14:paraId="31F39E25" w14:textId="008428BA" w:rsidR="00820E17" w:rsidRPr="00006083" w:rsidRDefault="00A74CAE"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A06AFB4" w14:textId="23C734B7" w:rsidR="00820E17" w:rsidRPr="00006083" w:rsidRDefault="00820E17" w:rsidP="00820E17">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c>
          <w:tcPr>
            <w:tcW w:w="1368" w:type="dxa"/>
            <w:vAlign w:val="bottom"/>
          </w:tcPr>
          <w:p w14:paraId="1D8F8A6C" w14:textId="4B9E7BE0" w:rsidR="00820E17" w:rsidRPr="00006083" w:rsidRDefault="00B3451A"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w:t>
            </w:r>
          </w:p>
        </w:tc>
        <w:tc>
          <w:tcPr>
            <w:tcW w:w="1368" w:type="dxa"/>
            <w:vAlign w:val="bottom"/>
          </w:tcPr>
          <w:p w14:paraId="26BE18A5" w14:textId="10C2DCF0"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w:t>
            </w:r>
          </w:p>
        </w:tc>
      </w:tr>
      <w:tr w:rsidR="00820E17" w:rsidRPr="00006083" w14:paraId="2DF1757F" w14:textId="77777777" w:rsidTr="00FA7A69">
        <w:tc>
          <w:tcPr>
            <w:tcW w:w="3870" w:type="dxa"/>
            <w:vAlign w:val="bottom"/>
          </w:tcPr>
          <w:p w14:paraId="4FD989D1" w14:textId="453AA681"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income</w:t>
            </w:r>
          </w:p>
        </w:tc>
        <w:tc>
          <w:tcPr>
            <w:tcW w:w="1368" w:type="dxa"/>
            <w:vAlign w:val="bottom"/>
          </w:tcPr>
          <w:p w14:paraId="6788ECA4" w14:textId="691B1D4B" w:rsidR="00820E17" w:rsidRPr="00006083" w:rsidRDefault="00A74CAE"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AEB47FE" w14:textId="654C9B98" w:rsidR="00820E17" w:rsidRPr="00006083" w:rsidRDefault="00820E17" w:rsidP="00820E17">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c>
          <w:tcPr>
            <w:tcW w:w="1368" w:type="dxa"/>
            <w:vAlign w:val="bottom"/>
          </w:tcPr>
          <w:p w14:paraId="7F358AC6" w14:textId="06AF5A87" w:rsidR="00820E17" w:rsidRPr="00006083" w:rsidRDefault="00B3451A"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419D447" w14:textId="61240AC7"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p>
        </w:tc>
      </w:tr>
      <w:tr w:rsidR="00820E17" w:rsidRPr="00006083" w14:paraId="32D6A05C" w14:textId="77777777" w:rsidTr="00FA7A69">
        <w:tc>
          <w:tcPr>
            <w:tcW w:w="3870" w:type="dxa"/>
            <w:vAlign w:val="bottom"/>
            <w:hideMark/>
          </w:tcPr>
          <w:p w14:paraId="41D6939B" w14:textId="77777777" w:rsidR="00820E17" w:rsidRPr="00006083" w:rsidRDefault="00820E17" w:rsidP="00820E17">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Purchases</w:t>
            </w:r>
          </w:p>
        </w:tc>
        <w:tc>
          <w:tcPr>
            <w:tcW w:w="1368" w:type="dxa"/>
            <w:vAlign w:val="bottom"/>
          </w:tcPr>
          <w:p w14:paraId="5FE974C7" w14:textId="503FA927" w:rsidR="00820E17" w:rsidRPr="00006083" w:rsidRDefault="00A74CAE"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A31DD79" w14:textId="7D951FF4"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14</w:t>
            </w:r>
            <w:r w:rsidRPr="00006083">
              <w:rPr>
                <w:rFonts w:asciiTheme="minorBidi" w:eastAsia="Times New Roman" w:hAnsiTheme="minorBidi" w:cstheme="minorBidi"/>
                <w:sz w:val="26"/>
                <w:szCs w:val="26"/>
              </w:rPr>
              <w:t>)</w:t>
            </w:r>
          </w:p>
        </w:tc>
        <w:tc>
          <w:tcPr>
            <w:tcW w:w="1368" w:type="dxa"/>
            <w:vAlign w:val="bottom"/>
          </w:tcPr>
          <w:p w14:paraId="060A2302" w14:textId="5965C4DA" w:rsidR="00820E17" w:rsidRPr="00006083" w:rsidRDefault="000C59F1"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DEDB21B" w14:textId="28D33CFA"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17CF68E8" w14:textId="77777777" w:rsidTr="00FA7A69">
        <w:tc>
          <w:tcPr>
            <w:tcW w:w="3870" w:type="dxa"/>
            <w:vAlign w:val="bottom"/>
            <w:hideMark/>
          </w:tcPr>
          <w:p w14:paraId="6ED2A822" w14:textId="77777777" w:rsidR="00820E17" w:rsidRPr="00006083" w:rsidRDefault="00820E17" w:rsidP="00820E17">
            <w:pPr>
              <w:spacing w:after="0" w:line="240" w:lineRule="auto"/>
              <w:ind w:left="345"/>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Services expenses</w:t>
            </w:r>
          </w:p>
        </w:tc>
        <w:tc>
          <w:tcPr>
            <w:tcW w:w="1368" w:type="dxa"/>
            <w:vAlign w:val="bottom"/>
          </w:tcPr>
          <w:p w14:paraId="228921D4" w14:textId="76109554" w:rsidR="00820E17" w:rsidRPr="00006083" w:rsidRDefault="00A74CAE"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w:t>
            </w:r>
          </w:p>
        </w:tc>
        <w:tc>
          <w:tcPr>
            <w:tcW w:w="1368" w:type="dxa"/>
            <w:vAlign w:val="bottom"/>
          </w:tcPr>
          <w:p w14:paraId="01E39710" w14:textId="2AA675DF"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23</w:t>
            </w:r>
            <w:r w:rsidRPr="00006083">
              <w:rPr>
                <w:rFonts w:asciiTheme="minorBidi" w:eastAsia="Times New Roman" w:hAnsiTheme="minorBidi" w:cstheme="minorBidi"/>
                <w:sz w:val="26"/>
                <w:szCs w:val="26"/>
              </w:rPr>
              <w:t>)</w:t>
            </w:r>
          </w:p>
        </w:tc>
        <w:tc>
          <w:tcPr>
            <w:tcW w:w="1368" w:type="dxa"/>
            <w:vAlign w:val="bottom"/>
          </w:tcPr>
          <w:p w14:paraId="1326FA83" w14:textId="303DC71F" w:rsidR="00820E17" w:rsidRPr="00006083" w:rsidRDefault="000C59F1"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96521D2" w14:textId="38BE3937"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820E17" w:rsidRPr="00006083" w14:paraId="3B66A78C" w14:textId="77777777" w:rsidTr="00FA7A69">
        <w:tc>
          <w:tcPr>
            <w:tcW w:w="3870" w:type="dxa"/>
            <w:vAlign w:val="bottom"/>
            <w:hideMark/>
          </w:tcPr>
          <w:p w14:paraId="0AF84A2D" w14:textId="77777777" w:rsidR="00820E17" w:rsidRPr="00006083" w:rsidRDefault="00820E17" w:rsidP="00820E17">
            <w:pPr>
              <w:spacing w:after="0" w:line="240" w:lineRule="auto"/>
              <w:ind w:left="345"/>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Other expenses</w:t>
            </w:r>
          </w:p>
        </w:tc>
        <w:tc>
          <w:tcPr>
            <w:tcW w:w="1368" w:type="dxa"/>
            <w:vAlign w:val="bottom"/>
          </w:tcPr>
          <w:p w14:paraId="7242552B" w14:textId="55F04E92" w:rsidR="00820E17" w:rsidRPr="00006083" w:rsidRDefault="00016E01" w:rsidP="00820E17">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c>
          <w:tcPr>
            <w:tcW w:w="1368" w:type="dxa"/>
            <w:vAlign w:val="bottom"/>
          </w:tcPr>
          <w:p w14:paraId="75CA54FE" w14:textId="3EC51949"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4F4534"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p>
        </w:tc>
        <w:tc>
          <w:tcPr>
            <w:tcW w:w="1368" w:type="dxa"/>
            <w:vAlign w:val="bottom"/>
          </w:tcPr>
          <w:p w14:paraId="6E2B9692" w14:textId="4D0CC7A1" w:rsidR="00820E17" w:rsidRPr="00006083" w:rsidRDefault="000C59F1"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93C5A73" w14:textId="16481621" w:rsidR="00820E17" w:rsidRPr="00006083" w:rsidRDefault="00820E17" w:rsidP="00820E17">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p>
        </w:tc>
      </w:tr>
    </w:tbl>
    <w:p w14:paraId="020FE4BB" w14:textId="77777777" w:rsidR="00815ACD" w:rsidRPr="00006083" w:rsidRDefault="00815ACD" w:rsidP="009B3866">
      <w:pPr>
        <w:spacing w:after="0" w:line="240" w:lineRule="auto"/>
        <w:ind w:left="540"/>
        <w:jc w:val="thaiDistribute"/>
        <w:rPr>
          <w:rFonts w:asciiTheme="minorBidi" w:eastAsia="Times New Roman" w:hAnsiTheme="minorBidi" w:cstheme="minorBidi"/>
          <w:b/>
          <w:bCs/>
          <w:sz w:val="20"/>
          <w:szCs w:val="20"/>
        </w:rPr>
      </w:pPr>
    </w:p>
    <w:p w14:paraId="3C56D257" w14:textId="55474A00" w:rsidR="005F1F0F" w:rsidRPr="00006083" w:rsidRDefault="005F1F0F" w:rsidP="009B3866">
      <w:pPr>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br w:type="page"/>
      </w:r>
    </w:p>
    <w:p w14:paraId="7F8D556D" w14:textId="24DC140D" w:rsidR="007B7D99" w:rsidRPr="00006083" w:rsidRDefault="00B21342" w:rsidP="009B3866">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17</w:t>
      </w:r>
      <w:r w:rsidR="007B7D99" w:rsidRPr="00006083">
        <w:rPr>
          <w:rFonts w:asciiTheme="minorBidi" w:eastAsia="Times New Roman" w:hAnsiTheme="minorBidi" w:cstheme="minorBidi"/>
          <w:b/>
          <w:bCs/>
          <w:sz w:val="26"/>
          <w:szCs w:val="26"/>
        </w:rPr>
        <w:tab/>
        <w:t>Related party transactions</w:t>
      </w:r>
      <w:r w:rsidR="007B7D99" w:rsidRPr="00006083">
        <w:rPr>
          <w:rFonts w:asciiTheme="minorBidi" w:eastAsia="Times New Roman" w:hAnsiTheme="minorBidi" w:cstheme="minorBidi"/>
          <w:sz w:val="26"/>
          <w:szCs w:val="26"/>
        </w:rPr>
        <w:t xml:space="preserve"> (Cont’d)</w:t>
      </w:r>
    </w:p>
    <w:p w14:paraId="3EBE55C2" w14:textId="77777777" w:rsidR="007B7D99" w:rsidRPr="00006083" w:rsidRDefault="007B7D99" w:rsidP="009B3866">
      <w:pPr>
        <w:spacing w:after="0" w:line="240" w:lineRule="auto"/>
        <w:ind w:left="540"/>
        <w:jc w:val="thaiDistribute"/>
        <w:rPr>
          <w:rFonts w:asciiTheme="minorBidi" w:eastAsia="Times New Roman" w:hAnsiTheme="minorBidi" w:cstheme="minorBidi"/>
          <w:b/>
          <w:bCs/>
          <w:sz w:val="26"/>
          <w:szCs w:val="26"/>
        </w:rPr>
      </w:pPr>
    </w:p>
    <w:p w14:paraId="36C67AFA" w14:textId="53C81AF0" w:rsidR="00815ACD" w:rsidRPr="00006083" w:rsidRDefault="00815ACD" w:rsidP="009B3866">
      <w:pPr>
        <w:spacing w:after="0" w:line="240" w:lineRule="auto"/>
        <w:ind w:left="540"/>
        <w:jc w:val="thaiDistribute"/>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Management remuneration</w:t>
      </w:r>
    </w:p>
    <w:p w14:paraId="7768A6A1" w14:textId="1A6C008E" w:rsidR="00815ACD" w:rsidRPr="00006083" w:rsidRDefault="00815ACD" w:rsidP="009B3866">
      <w:pPr>
        <w:spacing w:after="0" w:line="240" w:lineRule="auto"/>
        <w:ind w:left="540"/>
        <w:jc w:val="thaiDistribute"/>
        <w:rPr>
          <w:rFonts w:asciiTheme="minorBidi" w:eastAsia="Times New Roman" w:hAnsiTheme="minorBidi" w:cstheme="minorBidi"/>
          <w:sz w:val="26"/>
          <w:szCs w:val="26"/>
        </w:rPr>
      </w:pPr>
    </w:p>
    <w:p w14:paraId="58306D37" w14:textId="153E52A4" w:rsidR="00FA7A69" w:rsidRPr="00006083" w:rsidRDefault="00815ACD" w:rsidP="009B3866">
      <w:pPr>
        <w:spacing w:after="0" w:line="240" w:lineRule="auto"/>
        <w:ind w:left="540"/>
        <w:jc w:val="both"/>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Management benefit expenses of the Group and the Company for the year ended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lang w:val="en-GB"/>
        </w:rPr>
        <w:t xml:space="preserve"> December </w:t>
      </w:r>
      <w:r w:rsidR="00B21342" w:rsidRPr="00006083">
        <w:rPr>
          <w:rFonts w:asciiTheme="minorBidi" w:eastAsia="Times New Roman" w:hAnsiTheme="minorBidi" w:cstheme="minorBidi"/>
          <w:sz w:val="26"/>
          <w:szCs w:val="26"/>
          <w:lang w:val="en-GB"/>
        </w:rPr>
        <w:t>202</w:t>
      </w:r>
      <w:r w:rsidR="003E4522" w:rsidRPr="00006083">
        <w:rPr>
          <w:rFonts w:asciiTheme="minorBidi" w:eastAsia="Times New Roman" w:hAnsiTheme="minorBidi" w:cstheme="minorBidi"/>
          <w:sz w:val="26"/>
          <w:szCs w:val="26"/>
          <w:lang w:val="en-GB"/>
        </w:rPr>
        <w:t>5</w:t>
      </w:r>
      <w:r w:rsidR="00AC001C" w:rsidRPr="00006083">
        <w:rPr>
          <w:rFonts w:asciiTheme="minorBidi" w:eastAsia="Times New Roman" w:hAnsiTheme="minorBidi" w:cstheme="minorBidi"/>
          <w:sz w:val="26"/>
          <w:szCs w:val="26"/>
          <w:lang w:val="en-GB"/>
        </w:rPr>
        <w:t xml:space="preserve"> amounted to</w:t>
      </w:r>
      <w:r w:rsidRPr="00006083">
        <w:rPr>
          <w:rFonts w:asciiTheme="minorBidi" w:eastAsia="Times New Roman" w:hAnsiTheme="minorBidi" w:cstheme="minorBidi"/>
          <w:sz w:val="26"/>
          <w:szCs w:val="26"/>
          <w:lang w:val="en-GB"/>
        </w:rPr>
        <w:t xml:space="preserve"> </w:t>
      </w:r>
      <w:r w:rsidR="00305C08" w:rsidRPr="00006083">
        <w:rPr>
          <w:rFonts w:asciiTheme="minorBidi" w:eastAsia="Times New Roman" w:hAnsiTheme="minorBidi" w:cstheme="minorBidi"/>
          <w:sz w:val="26"/>
          <w:szCs w:val="26"/>
          <w:lang w:val="en-GB"/>
        </w:rPr>
        <w:t xml:space="preserve">Baht </w:t>
      </w:r>
      <w:r w:rsidR="00AA6094" w:rsidRPr="00006083">
        <w:rPr>
          <w:rFonts w:asciiTheme="minorBidi" w:eastAsia="Times New Roman" w:hAnsiTheme="minorBidi" w:cstheme="minorBidi"/>
          <w:sz w:val="26"/>
          <w:szCs w:val="26"/>
          <w:lang w:val="en-GB"/>
        </w:rPr>
        <w:t>367</w:t>
      </w:r>
      <w:r w:rsidRPr="00006083">
        <w:rPr>
          <w:rFonts w:asciiTheme="minorBidi" w:eastAsia="Times New Roman" w:hAnsiTheme="minorBidi" w:cstheme="minorBidi"/>
          <w:sz w:val="26"/>
          <w:szCs w:val="26"/>
          <w:lang w:val="en-GB"/>
        </w:rPr>
        <w:t xml:space="preserve"> million and </w:t>
      </w:r>
      <w:r w:rsidR="00305C08" w:rsidRPr="00006083">
        <w:rPr>
          <w:rFonts w:asciiTheme="minorBidi" w:eastAsia="Times New Roman" w:hAnsiTheme="minorBidi" w:cstheme="minorBidi"/>
          <w:sz w:val="26"/>
          <w:szCs w:val="26"/>
          <w:lang w:val="en-GB"/>
        </w:rPr>
        <w:t xml:space="preserve">Baht </w:t>
      </w:r>
      <w:r w:rsidR="00B002A1" w:rsidRPr="00006083">
        <w:rPr>
          <w:rFonts w:asciiTheme="minorBidi" w:eastAsia="Times New Roman" w:hAnsiTheme="minorBidi" w:cstheme="minorBidi"/>
          <w:sz w:val="26"/>
          <w:szCs w:val="26"/>
          <w:lang w:val="en-GB"/>
        </w:rPr>
        <w:t>255</w:t>
      </w:r>
      <w:r w:rsidRPr="00006083">
        <w:rPr>
          <w:rFonts w:asciiTheme="minorBidi" w:eastAsia="Times New Roman" w:hAnsiTheme="minorBidi" w:cstheme="minorBidi"/>
          <w:sz w:val="26"/>
          <w:szCs w:val="26"/>
          <w:lang w:val="en-GB"/>
        </w:rPr>
        <w:t xml:space="preserve"> million, respectively (</w:t>
      </w:r>
      <w:r w:rsidR="00B21342" w:rsidRPr="00006083">
        <w:rPr>
          <w:rFonts w:asciiTheme="minorBidi" w:eastAsia="Times New Roman" w:hAnsiTheme="minorBidi" w:cstheme="minorBidi"/>
          <w:sz w:val="26"/>
          <w:szCs w:val="26"/>
          <w:lang w:val="en-GB"/>
        </w:rPr>
        <w:t>202</w:t>
      </w:r>
      <w:r w:rsidR="00327BCE"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lang w:val="en-GB"/>
        </w:rPr>
        <w:t>: Baht</w:t>
      </w:r>
      <w:r w:rsidR="00BE7CC1" w:rsidRPr="00006083">
        <w:rPr>
          <w:rFonts w:asciiTheme="minorBidi" w:eastAsia="Times New Roman" w:hAnsiTheme="minorBidi" w:cstheme="minorBidi"/>
          <w:sz w:val="26"/>
          <w:szCs w:val="26"/>
          <w:lang w:val="en-GB"/>
        </w:rPr>
        <w:t xml:space="preserve"> </w:t>
      </w:r>
      <w:r w:rsidR="003E4522" w:rsidRPr="00006083">
        <w:rPr>
          <w:rFonts w:asciiTheme="minorBidi" w:eastAsia="Times New Roman" w:hAnsiTheme="minorBidi" w:cstheme="minorBidi"/>
          <w:sz w:val="26"/>
          <w:szCs w:val="26"/>
          <w:lang w:val="en-GB"/>
        </w:rPr>
        <w:t>489</w:t>
      </w:r>
      <w:r w:rsidR="00F30B34" w:rsidRPr="00006083">
        <w:rPr>
          <w:rFonts w:asciiTheme="minorBidi" w:eastAsia="Times New Roman" w:hAnsiTheme="minorBidi" w:cstheme="minorBidi"/>
          <w:sz w:val="26"/>
          <w:szCs w:val="26"/>
          <w:lang w:val="en-GB"/>
        </w:rPr>
        <w:t xml:space="preserve"> million and Baht </w:t>
      </w:r>
      <w:r w:rsidR="003E4522" w:rsidRPr="00006083">
        <w:rPr>
          <w:rFonts w:asciiTheme="minorBidi" w:eastAsia="Times New Roman" w:hAnsiTheme="minorBidi" w:cstheme="minorBidi"/>
          <w:sz w:val="26"/>
          <w:szCs w:val="26"/>
          <w:lang w:val="en-GB"/>
        </w:rPr>
        <w:t>343</w:t>
      </w:r>
      <w:r w:rsidR="00F30B34" w:rsidRPr="00006083">
        <w:rPr>
          <w:rFonts w:asciiTheme="minorBidi" w:eastAsia="Times New Roman" w:hAnsiTheme="minorBidi" w:cstheme="minorBidi"/>
          <w:sz w:val="26"/>
          <w:szCs w:val="26"/>
          <w:lang w:val="en-GB"/>
        </w:rPr>
        <w:t xml:space="preserve"> </w:t>
      </w:r>
      <w:r w:rsidR="006B515D" w:rsidRPr="00006083">
        <w:rPr>
          <w:rFonts w:asciiTheme="minorBidi" w:eastAsia="Times New Roman" w:hAnsiTheme="minorBidi" w:cstheme="minorBidi"/>
          <w:sz w:val="26"/>
          <w:szCs w:val="26"/>
          <w:lang w:val="en-GB"/>
        </w:rPr>
        <w:t>million, respectively</w:t>
      </w:r>
      <w:r w:rsidRPr="00006083">
        <w:rPr>
          <w:rFonts w:asciiTheme="minorBidi" w:eastAsia="Times New Roman" w:hAnsiTheme="minorBidi" w:cstheme="minorBidi"/>
          <w:sz w:val="26"/>
          <w:szCs w:val="26"/>
          <w:lang w:val="en-GB"/>
        </w:rPr>
        <w:t xml:space="preserve">). Management remuneration </w:t>
      </w:r>
      <w:r w:rsidR="006C5118" w:rsidRPr="00006083">
        <w:rPr>
          <w:rFonts w:asciiTheme="minorBidi" w:eastAsia="Times New Roman" w:hAnsiTheme="minorBidi" w:cstheme="minorBidi"/>
          <w:sz w:val="26"/>
          <w:szCs w:val="26"/>
          <w:lang w:val="en-GB"/>
        </w:rPr>
        <w:t>is</w:t>
      </w:r>
      <w:r w:rsidRPr="00006083">
        <w:rPr>
          <w:rFonts w:asciiTheme="minorBidi" w:eastAsia="Times New Roman" w:hAnsiTheme="minorBidi" w:cstheme="minorBidi"/>
          <w:sz w:val="26"/>
          <w:szCs w:val="26"/>
          <w:lang w:val="en-GB"/>
        </w:rPr>
        <w:t xml:space="preserve"> short-term benefits </w:t>
      </w:r>
      <w:r w:rsidR="006C5118" w:rsidRPr="00006083">
        <w:rPr>
          <w:rFonts w:asciiTheme="minorBidi" w:eastAsia="Times New Roman" w:hAnsiTheme="minorBidi" w:cstheme="minorBidi"/>
          <w:sz w:val="26"/>
          <w:szCs w:val="26"/>
          <w:lang w:val="en-GB"/>
        </w:rPr>
        <w:t>which are comprised of</w:t>
      </w:r>
      <w:r w:rsidRPr="00006083">
        <w:rPr>
          <w:rFonts w:asciiTheme="minorBidi" w:eastAsia="Times New Roman" w:hAnsiTheme="minorBidi" w:cstheme="minorBidi"/>
          <w:sz w:val="26"/>
          <w:szCs w:val="26"/>
          <w:lang w:val="en-GB"/>
        </w:rPr>
        <w:t xml:space="preserve"> salaries, bonus and other allowances.</w:t>
      </w:r>
    </w:p>
    <w:p w14:paraId="621498B8" w14:textId="77777777" w:rsidR="00815ACD" w:rsidRPr="00006083" w:rsidRDefault="00815ACD" w:rsidP="000F4BE7">
      <w:pPr>
        <w:spacing w:after="0" w:line="240" w:lineRule="auto"/>
        <w:outlineLvl w:val="7"/>
        <w:rPr>
          <w:rFonts w:asciiTheme="minorBidi" w:eastAsia="Times New Roman" w:hAnsiTheme="minorBidi" w:cstheme="minorBidi"/>
          <w:sz w:val="26"/>
          <w:szCs w:val="26"/>
          <w:lang w:val="en-GB"/>
        </w:rPr>
      </w:pPr>
    </w:p>
    <w:p w14:paraId="54DAC7D2" w14:textId="7446F070" w:rsidR="00815ACD"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17</w:t>
      </w:r>
      <w:r w:rsidR="00815ACD"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2</w:t>
      </w:r>
      <w:r w:rsidR="00815ACD" w:rsidRPr="00006083">
        <w:rPr>
          <w:rFonts w:asciiTheme="minorBidi" w:eastAsia="Times New Roman" w:hAnsiTheme="minorBidi" w:cstheme="minorBidi"/>
          <w:b/>
          <w:bCs/>
          <w:sz w:val="26"/>
          <w:szCs w:val="26"/>
        </w:rPr>
        <w:tab/>
        <w:t>Outstanding balance arising from sales/purchases of goods/service</w:t>
      </w:r>
    </w:p>
    <w:p w14:paraId="6830B241" w14:textId="77777777" w:rsidR="00815ACD" w:rsidRPr="00006083" w:rsidRDefault="00815ACD" w:rsidP="009B3866">
      <w:pPr>
        <w:spacing w:after="0" w:line="240" w:lineRule="auto"/>
        <w:rPr>
          <w:rFonts w:asciiTheme="minorBidi" w:eastAsia="Times New Roman" w:hAnsiTheme="minorBidi" w:cstheme="minorBidi"/>
          <w:b/>
          <w:bCs/>
          <w:sz w:val="26"/>
          <w:szCs w:val="26"/>
        </w:rPr>
      </w:pPr>
    </w:p>
    <w:tbl>
      <w:tblPr>
        <w:tblW w:w="9432" w:type="dxa"/>
        <w:tblLayout w:type="fixed"/>
        <w:tblLook w:val="04A0" w:firstRow="1" w:lastRow="0" w:firstColumn="1" w:lastColumn="0" w:noHBand="0" w:noVBand="1"/>
      </w:tblPr>
      <w:tblGrid>
        <w:gridCol w:w="3960"/>
        <w:gridCol w:w="1368"/>
        <w:gridCol w:w="1368"/>
        <w:gridCol w:w="1368"/>
        <w:gridCol w:w="1368"/>
      </w:tblGrid>
      <w:tr w:rsidR="008B02DC" w:rsidRPr="00006083" w14:paraId="590A1BB2" w14:textId="77777777" w:rsidTr="005455C1">
        <w:tc>
          <w:tcPr>
            <w:tcW w:w="3960" w:type="dxa"/>
            <w:vAlign w:val="bottom"/>
          </w:tcPr>
          <w:p w14:paraId="2F336831" w14:textId="77777777" w:rsidR="00815ACD" w:rsidRPr="00006083" w:rsidRDefault="00815ACD" w:rsidP="009B3866">
            <w:pPr>
              <w:spacing w:after="0" w:line="240" w:lineRule="auto"/>
              <w:ind w:left="705" w:hanging="270"/>
              <w:rPr>
                <w:rFonts w:asciiTheme="minorBidi" w:eastAsia="Times New Roman" w:hAnsiTheme="minorBidi" w:cstheme="minorBidi"/>
                <w:sz w:val="26"/>
                <w:szCs w:val="26"/>
                <w:u w:val="single"/>
              </w:rPr>
            </w:pPr>
          </w:p>
        </w:tc>
        <w:tc>
          <w:tcPr>
            <w:tcW w:w="2736" w:type="dxa"/>
            <w:gridSpan w:val="2"/>
            <w:vAlign w:val="bottom"/>
            <w:hideMark/>
          </w:tcPr>
          <w:p w14:paraId="6230EDF3" w14:textId="77777777" w:rsidR="00815ACD" w:rsidRPr="00006083" w:rsidRDefault="00815ACD" w:rsidP="009B3866">
            <w:pP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tc>
        <w:tc>
          <w:tcPr>
            <w:tcW w:w="2736" w:type="dxa"/>
            <w:gridSpan w:val="2"/>
            <w:vAlign w:val="bottom"/>
            <w:hideMark/>
          </w:tcPr>
          <w:p w14:paraId="0A256E6E" w14:textId="77777777" w:rsidR="00815ACD" w:rsidRPr="00006083" w:rsidRDefault="00815ACD" w:rsidP="009B3866">
            <w:pP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tc>
      </w:tr>
      <w:tr w:rsidR="008B02DC" w:rsidRPr="00006083" w14:paraId="6F027109" w14:textId="77777777" w:rsidTr="005455C1">
        <w:tc>
          <w:tcPr>
            <w:tcW w:w="3960" w:type="dxa"/>
            <w:vAlign w:val="bottom"/>
          </w:tcPr>
          <w:p w14:paraId="73D55C2B" w14:textId="77777777" w:rsidR="00815ACD" w:rsidRPr="00006083" w:rsidRDefault="00815ACD" w:rsidP="009B3866">
            <w:pPr>
              <w:spacing w:after="0" w:line="240" w:lineRule="auto"/>
              <w:ind w:left="705" w:hanging="270"/>
              <w:rPr>
                <w:rFonts w:asciiTheme="minorBidi" w:eastAsia="Times New Roman" w:hAnsiTheme="minorBidi" w:cstheme="minorBidi"/>
                <w:sz w:val="26"/>
                <w:szCs w:val="26"/>
                <w:u w:val="single"/>
              </w:rPr>
            </w:pPr>
          </w:p>
        </w:tc>
        <w:tc>
          <w:tcPr>
            <w:tcW w:w="2736" w:type="dxa"/>
            <w:gridSpan w:val="2"/>
            <w:vAlign w:val="bottom"/>
            <w:hideMark/>
          </w:tcPr>
          <w:p w14:paraId="5B3DDC06"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F2EBC80"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3E4522" w:rsidRPr="00006083" w14:paraId="483FCD15" w14:textId="77777777" w:rsidTr="005455C1">
        <w:tc>
          <w:tcPr>
            <w:tcW w:w="3960" w:type="dxa"/>
            <w:vAlign w:val="bottom"/>
          </w:tcPr>
          <w:p w14:paraId="4BB74DE5" w14:textId="77777777" w:rsidR="003E4522" w:rsidRPr="00006083" w:rsidRDefault="003E4522" w:rsidP="003E4522">
            <w:pPr>
              <w:spacing w:after="0" w:line="240" w:lineRule="auto"/>
              <w:ind w:left="705" w:hanging="270"/>
              <w:rPr>
                <w:rFonts w:asciiTheme="minorBidi" w:eastAsia="Times New Roman" w:hAnsiTheme="minorBidi" w:cstheme="minorBidi"/>
                <w:sz w:val="26"/>
                <w:szCs w:val="26"/>
              </w:rPr>
            </w:pPr>
            <w:bookmarkStart w:id="42" w:name="_Hlk140502616"/>
          </w:p>
        </w:tc>
        <w:tc>
          <w:tcPr>
            <w:tcW w:w="1368" w:type="dxa"/>
            <w:vAlign w:val="bottom"/>
            <w:hideMark/>
          </w:tcPr>
          <w:p w14:paraId="52342C1F" w14:textId="4DFB0EB4" w:rsidR="003E4522" w:rsidRPr="00006083" w:rsidRDefault="003E4522" w:rsidP="003E4522">
            <w:pPr>
              <w:spacing w:after="0" w:line="240" w:lineRule="auto"/>
              <w:ind w:right="-72"/>
              <w:jc w:val="right"/>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t>2025</w:t>
            </w:r>
          </w:p>
        </w:tc>
        <w:tc>
          <w:tcPr>
            <w:tcW w:w="1368" w:type="dxa"/>
            <w:vAlign w:val="bottom"/>
            <w:hideMark/>
          </w:tcPr>
          <w:p w14:paraId="368D8A9D" w14:textId="683663E3"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6F0B6B58" w14:textId="363E2116"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42205A8" w14:textId="689363B9" w:rsidR="003E4522" w:rsidRPr="00006083" w:rsidRDefault="003E4522" w:rsidP="003E4522">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bookmarkEnd w:id="42"/>
      <w:tr w:rsidR="007962F5" w:rsidRPr="00006083" w14:paraId="38A336C8" w14:textId="77777777" w:rsidTr="005455C1">
        <w:tc>
          <w:tcPr>
            <w:tcW w:w="3960" w:type="dxa"/>
            <w:vAlign w:val="bottom"/>
          </w:tcPr>
          <w:p w14:paraId="52AB6A4E" w14:textId="77777777" w:rsidR="007962F5" w:rsidRPr="00006083" w:rsidRDefault="007962F5" w:rsidP="009B3866">
            <w:pPr>
              <w:spacing w:after="0" w:line="240" w:lineRule="auto"/>
              <w:ind w:left="705" w:hanging="270"/>
              <w:rPr>
                <w:rFonts w:asciiTheme="minorBidi" w:eastAsia="Times New Roman" w:hAnsiTheme="minorBidi" w:cstheme="minorBidi"/>
                <w:b/>
                <w:bCs/>
                <w:sz w:val="26"/>
                <w:szCs w:val="26"/>
                <w:u w:val="single"/>
              </w:rPr>
            </w:pPr>
          </w:p>
        </w:tc>
        <w:tc>
          <w:tcPr>
            <w:tcW w:w="1368" w:type="dxa"/>
            <w:vAlign w:val="bottom"/>
            <w:hideMark/>
          </w:tcPr>
          <w:p w14:paraId="151A1DB6" w14:textId="555E39E9" w:rsidR="007962F5"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7962F5" w:rsidRPr="00006083">
              <w:rPr>
                <w:rFonts w:asciiTheme="minorBidi" w:eastAsia="Times New Roman" w:hAnsiTheme="minorBidi" w:cstheme="minorBidi"/>
                <w:b/>
                <w:bCs/>
                <w:sz w:val="26"/>
                <w:szCs w:val="26"/>
              </w:rPr>
              <w:t xml:space="preserve"> </w:t>
            </w:r>
          </w:p>
        </w:tc>
        <w:tc>
          <w:tcPr>
            <w:tcW w:w="1368" w:type="dxa"/>
            <w:vAlign w:val="bottom"/>
            <w:hideMark/>
          </w:tcPr>
          <w:p w14:paraId="25F28DC2" w14:textId="343C1235" w:rsidR="007962F5"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5351F9E" w14:textId="4F5D0C1C" w:rsidR="007962F5"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r w:rsidR="007962F5" w:rsidRPr="00006083">
              <w:rPr>
                <w:rFonts w:asciiTheme="minorBidi" w:eastAsia="Times New Roman" w:hAnsiTheme="minorBidi" w:cstheme="minorBidi"/>
                <w:b/>
                <w:bCs/>
                <w:sz w:val="26"/>
                <w:szCs w:val="26"/>
              </w:rPr>
              <w:t xml:space="preserve"> </w:t>
            </w:r>
          </w:p>
        </w:tc>
        <w:tc>
          <w:tcPr>
            <w:tcW w:w="1368" w:type="dxa"/>
            <w:vAlign w:val="bottom"/>
            <w:hideMark/>
          </w:tcPr>
          <w:p w14:paraId="420AEFED" w14:textId="6EE841A3" w:rsidR="007962F5"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78885BBA" w14:textId="77777777" w:rsidTr="005455C1">
        <w:tc>
          <w:tcPr>
            <w:tcW w:w="3960" w:type="dxa"/>
            <w:vAlign w:val="bottom"/>
          </w:tcPr>
          <w:p w14:paraId="68796EC5" w14:textId="77777777" w:rsidR="00815ACD" w:rsidRPr="00006083" w:rsidRDefault="00815ACD" w:rsidP="009B3866">
            <w:pPr>
              <w:spacing w:after="0" w:line="240" w:lineRule="auto"/>
              <w:ind w:left="705" w:hanging="270"/>
              <w:rPr>
                <w:rFonts w:asciiTheme="minorBidi" w:eastAsia="Times New Roman" w:hAnsiTheme="minorBidi" w:cstheme="minorBidi"/>
                <w:b/>
                <w:bCs/>
                <w:sz w:val="12"/>
                <w:szCs w:val="12"/>
              </w:rPr>
            </w:pPr>
          </w:p>
        </w:tc>
        <w:tc>
          <w:tcPr>
            <w:tcW w:w="1368" w:type="dxa"/>
            <w:vAlign w:val="bottom"/>
          </w:tcPr>
          <w:p w14:paraId="159B6CC9" w14:textId="77777777" w:rsidR="00815ACD" w:rsidRPr="00006083" w:rsidRDefault="00815ACD" w:rsidP="009B3866">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06A9201B" w14:textId="77777777" w:rsidR="00815ACD" w:rsidRPr="00006083" w:rsidRDefault="00815ACD" w:rsidP="009B3866">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2141716B" w14:textId="77777777" w:rsidR="00815ACD" w:rsidRPr="00006083" w:rsidRDefault="00815ACD" w:rsidP="009B3866">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66A8E5E4" w14:textId="77777777" w:rsidR="00815ACD" w:rsidRPr="00006083" w:rsidRDefault="00815ACD" w:rsidP="009B3866">
            <w:pPr>
              <w:spacing w:after="0" w:line="240" w:lineRule="auto"/>
              <w:ind w:left="972"/>
              <w:jc w:val="right"/>
              <w:rPr>
                <w:rFonts w:asciiTheme="minorBidi" w:eastAsia="Times New Roman" w:hAnsiTheme="minorBidi" w:cstheme="minorBidi"/>
                <w:b/>
                <w:bCs/>
                <w:sz w:val="12"/>
                <w:szCs w:val="12"/>
              </w:rPr>
            </w:pPr>
          </w:p>
        </w:tc>
      </w:tr>
      <w:tr w:rsidR="003E4522" w:rsidRPr="00006083" w14:paraId="0D013327" w14:textId="77777777" w:rsidTr="005455C1">
        <w:tc>
          <w:tcPr>
            <w:tcW w:w="3960" w:type="dxa"/>
            <w:vAlign w:val="bottom"/>
            <w:hideMark/>
          </w:tcPr>
          <w:p w14:paraId="2233F119" w14:textId="7703CE16" w:rsidR="003E4522" w:rsidRPr="00006083" w:rsidRDefault="003E4522" w:rsidP="003E4522">
            <w:pPr>
              <w:spacing w:after="0" w:line="240" w:lineRule="auto"/>
              <w:ind w:left="705" w:hanging="27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368" w:type="dxa"/>
            <w:vAlign w:val="bottom"/>
          </w:tcPr>
          <w:p w14:paraId="3DB50FBE" w14:textId="77777777" w:rsidR="003E4522" w:rsidRPr="00006083" w:rsidRDefault="003E4522" w:rsidP="003E4522">
            <w:pPr>
              <w:spacing w:after="0" w:line="240" w:lineRule="auto"/>
              <w:ind w:left="972"/>
              <w:jc w:val="right"/>
              <w:rPr>
                <w:rFonts w:asciiTheme="minorBidi" w:eastAsia="Times New Roman" w:hAnsiTheme="minorBidi" w:cstheme="minorBidi"/>
                <w:b/>
                <w:bCs/>
                <w:sz w:val="26"/>
                <w:szCs w:val="26"/>
              </w:rPr>
            </w:pPr>
          </w:p>
        </w:tc>
        <w:tc>
          <w:tcPr>
            <w:tcW w:w="1368" w:type="dxa"/>
            <w:vAlign w:val="bottom"/>
          </w:tcPr>
          <w:p w14:paraId="6629C6AF" w14:textId="77777777" w:rsidR="003E4522" w:rsidRPr="00006083" w:rsidRDefault="003E4522" w:rsidP="003E4522">
            <w:pPr>
              <w:spacing w:after="0" w:line="240" w:lineRule="auto"/>
              <w:ind w:left="972"/>
              <w:jc w:val="right"/>
              <w:rPr>
                <w:rFonts w:asciiTheme="minorBidi" w:eastAsia="Times New Roman" w:hAnsiTheme="minorBidi" w:cstheme="minorBidi"/>
                <w:b/>
                <w:bCs/>
                <w:sz w:val="26"/>
                <w:szCs w:val="26"/>
              </w:rPr>
            </w:pPr>
          </w:p>
        </w:tc>
        <w:tc>
          <w:tcPr>
            <w:tcW w:w="1368" w:type="dxa"/>
            <w:vAlign w:val="bottom"/>
          </w:tcPr>
          <w:p w14:paraId="6BB81F88" w14:textId="77777777" w:rsidR="003E4522" w:rsidRPr="00006083" w:rsidRDefault="003E4522" w:rsidP="003E4522">
            <w:pPr>
              <w:spacing w:after="0" w:line="240" w:lineRule="auto"/>
              <w:ind w:left="972"/>
              <w:jc w:val="right"/>
              <w:rPr>
                <w:rFonts w:asciiTheme="minorBidi" w:eastAsia="Times New Roman" w:hAnsiTheme="minorBidi" w:cstheme="minorBidi"/>
                <w:b/>
                <w:bCs/>
                <w:sz w:val="26"/>
                <w:szCs w:val="26"/>
              </w:rPr>
            </w:pPr>
          </w:p>
        </w:tc>
        <w:tc>
          <w:tcPr>
            <w:tcW w:w="1368" w:type="dxa"/>
            <w:vAlign w:val="bottom"/>
          </w:tcPr>
          <w:p w14:paraId="119E9D32" w14:textId="77777777" w:rsidR="003E4522" w:rsidRPr="00006083" w:rsidRDefault="003E4522" w:rsidP="003E4522">
            <w:pPr>
              <w:spacing w:after="0" w:line="240" w:lineRule="auto"/>
              <w:ind w:left="972"/>
              <w:jc w:val="right"/>
              <w:rPr>
                <w:rFonts w:asciiTheme="minorBidi" w:eastAsia="Times New Roman" w:hAnsiTheme="minorBidi" w:cstheme="minorBidi"/>
                <w:b/>
                <w:bCs/>
                <w:sz w:val="26"/>
                <w:szCs w:val="26"/>
              </w:rPr>
            </w:pPr>
          </w:p>
        </w:tc>
      </w:tr>
      <w:tr w:rsidR="003E4522" w:rsidRPr="00006083" w14:paraId="4220EF40" w14:textId="77777777" w:rsidTr="005455C1">
        <w:tc>
          <w:tcPr>
            <w:tcW w:w="3960" w:type="dxa"/>
            <w:vAlign w:val="bottom"/>
          </w:tcPr>
          <w:p w14:paraId="02140430" w14:textId="77777777" w:rsidR="003E4522" w:rsidRPr="00006083" w:rsidRDefault="003E4522" w:rsidP="003E4522">
            <w:pPr>
              <w:spacing w:after="0" w:line="240" w:lineRule="auto"/>
              <w:ind w:left="705" w:hanging="270"/>
              <w:rPr>
                <w:rFonts w:asciiTheme="minorBidi" w:eastAsia="Times New Roman" w:hAnsiTheme="minorBidi" w:cstheme="minorBidi"/>
                <w:b/>
                <w:bCs/>
                <w:sz w:val="12"/>
                <w:szCs w:val="12"/>
              </w:rPr>
            </w:pPr>
          </w:p>
        </w:tc>
        <w:tc>
          <w:tcPr>
            <w:tcW w:w="1368" w:type="dxa"/>
            <w:vAlign w:val="bottom"/>
          </w:tcPr>
          <w:p w14:paraId="54F14E92" w14:textId="77777777" w:rsidR="003E4522" w:rsidRPr="00006083" w:rsidRDefault="003E4522" w:rsidP="003E4522">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48602C87" w14:textId="77777777" w:rsidR="003E4522" w:rsidRPr="00006083" w:rsidRDefault="003E4522" w:rsidP="003E4522">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2C9920B2" w14:textId="77777777" w:rsidR="003E4522" w:rsidRPr="00006083" w:rsidRDefault="003E4522" w:rsidP="003E4522">
            <w:pPr>
              <w:spacing w:after="0" w:line="240" w:lineRule="auto"/>
              <w:ind w:left="972"/>
              <w:jc w:val="right"/>
              <w:rPr>
                <w:rFonts w:asciiTheme="minorBidi" w:eastAsia="Times New Roman" w:hAnsiTheme="minorBidi" w:cstheme="minorBidi"/>
                <w:b/>
                <w:bCs/>
                <w:sz w:val="12"/>
                <w:szCs w:val="12"/>
              </w:rPr>
            </w:pPr>
          </w:p>
        </w:tc>
        <w:tc>
          <w:tcPr>
            <w:tcW w:w="1368" w:type="dxa"/>
            <w:vAlign w:val="bottom"/>
          </w:tcPr>
          <w:p w14:paraId="0988047D" w14:textId="77777777" w:rsidR="003E4522" w:rsidRPr="00006083" w:rsidRDefault="003E4522" w:rsidP="003E4522">
            <w:pPr>
              <w:spacing w:after="0" w:line="240" w:lineRule="auto"/>
              <w:ind w:left="972"/>
              <w:jc w:val="right"/>
              <w:rPr>
                <w:rFonts w:asciiTheme="minorBidi" w:eastAsia="Times New Roman" w:hAnsiTheme="minorBidi" w:cstheme="minorBidi"/>
                <w:b/>
                <w:bCs/>
                <w:sz w:val="12"/>
                <w:szCs w:val="12"/>
              </w:rPr>
            </w:pPr>
          </w:p>
        </w:tc>
      </w:tr>
      <w:tr w:rsidR="003E4522" w:rsidRPr="00006083" w14:paraId="71B079E5" w14:textId="77777777" w:rsidTr="005455C1">
        <w:tc>
          <w:tcPr>
            <w:tcW w:w="3960" w:type="dxa"/>
            <w:vAlign w:val="bottom"/>
            <w:hideMark/>
          </w:tcPr>
          <w:p w14:paraId="04873ACD" w14:textId="77777777" w:rsidR="003E4522" w:rsidRPr="00006083" w:rsidRDefault="003E4522" w:rsidP="003E4522">
            <w:pPr>
              <w:spacing w:after="0" w:line="240" w:lineRule="auto"/>
              <w:ind w:left="795" w:hanging="36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w:t>
            </w:r>
            <w:r w:rsidRPr="00006083">
              <w:rPr>
                <w:rFonts w:asciiTheme="minorBidi" w:eastAsia="Times New Roman" w:hAnsiTheme="minorBidi" w:cstheme="minorBidi"/>
                <w:b/>
                <w:bCs/>
                <w:sz w:val="26"/>
                <w:szCs w:val="26"/>
              </w:rPr>
              <w:tab/>
              <w:t>Receivables from:</w:t>
            </w:r>
          </w:p>
        </w:tc>
        <w:tc>
          <w:tcPr>
            <w:tcW w:w="1368" w:type="dxa"/>
            <w:vAlign w:val="bottom"/>
          </w:tcPr>
          <w:p w14:paraId="52E78810"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75BB37E"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3401AEE8"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3F9FD4B8"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3E4522" w:rsidRPr="00006083" w14:paraId="4A2063B4" w14:textId="77777777" w:rsidTr="005455C1">
        <w:tc>
          <w:tcPr>
            <w:tcW w:w="3960" w:type="dxa"/>
            <w:vAlign w:val="bottom"/>
          </w:tcPr>
          <w:p w14:paraId="1A414B57" w14:textId="77777777" w:rsidR="003E4522" w:rsidRPr="00006083" w:rsidRDefault="003E4522" w:rsidP="003E4522">
            <w:pPr>
              <w:spacing w:after="0" w:line="240" w:lineRule="auto"/>
              <w:ind w:left="705" w:hanging="270"/>
              <w:rPr>
                <w:rFonts w:asciiTheme="minorBidi" w:eastAsia="Times New Roman" w:hAnsiTheme="minorBidi" w:cstheme="minorBidi"/>
                <w:sz w:val="12"/>
                <w:szCs w:val="12"/>
              </w:rPr>
            </w:pPr>
          </w:p>
        </w:tc>
        <w:tc>
          <w:tcPr>
            <w:tcW w:w="1368" w:type="dxa"/>
            <w:vAlign w:val="bottom"/>
          </w:tcPr>
          <w:p w14:paraId="55F419E7"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10928FD5"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1A49AD8"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2D540B7"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r>
      <w:tr w:rsidR="003E4522" w:rsidRPr="00006083" w14:paraId="4A2C452D" w14:textId="77777777" w:rsidTr="005455C1">
        <w:tc>
          <w:tcPr>
            <w:tcW w:w="3960" w:type="dxa"/>
            <w:vAlign w:val="bottom"/>
            <w:hideMark/>
          </w:tcPr>
          <w:p w14:paraId="579DC536"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Subsidiaries</w:t>
            </w:r>
          </w:p>
        </w:tc>
        <w:tc>
          <w:tcPr>
            <w:tcW w:w="1368" w:type="dxa"/>
            <w:vAlign w:val="bottom"/>
          </w:tcPr>
          <w:p w14:paraId="5AA38AC6" w14:textId="451E3A1A"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F0FA5D2" w14:textId="7FDE3325"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659459A" w14:textId="65B3FB79"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w:t>
            </w:r>
            <w:r w:rsidR="00C435B8" w:rsidRPr="00006083">
              <w:rPr>
                <w:rFonts w:asciiTheme="minorBidi" w:eastAsia="Times New Roman" w:hAnsiTheme="minorBidi" w:cstheme="minorBidi"/>
                <w:sz w:val="26"/>
                <w:szCs w:val="26"/>
                <w:cs/>
              </w:rPr>
              <w:t>40</w:t>
            </w:r>
          </w:p>
        </w:tc>
        <w:tc>
          <w:tcPr>
            <w:tcW w:w="1368" w:type="dxa"/>
            <w:vAlign w:val="bottom"/>
          </w:tcPr>
          <w:p w14:paraId="49CFF664" w14:textId="7E71F41E"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572</w:t>
            </w:r>
          </w:p>
        </w:tc>
      </w:tr>
      <w:tr w:rsidR="003E4522" w:rsidRPr="00006083" w14:paraId="56447395" w14:textId="77777777" w:rsidTr="005455C1">
        <w:tc>
          <w:tcPr>
            <w:tcW w:w="3960" w:type="dxa"/>
            <w:vAlign w:val="bottom"/>
            <w:hideMark/>
          </w:tcPr>
          <w:p w14:paraId="1F66A9F0"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Associates</w:t>
            </w:r>
          </w:p>
        </w:tc>
        <w:tc>
          <w:tcPr>
            <w:tcW w:w="1368" w:type="dxa"/>
            <w:vAlign w:val="bottom"/>
          </w:tcPr>
          <w:p w14:paraId="409226D1" w14:textId="4E8F38D3"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879</w:t>
            </w:r>
          </w:p>
        </w:tc>
        <w:tc>
          <w:tcPr>
            <w:tcW w:w="1368" w:type="dxa"/>
            <w:vAlign w:val="bottom"/>
          </w:tcPr>
          <w:p w14:paraId="41E7F678" w14:textId="2EEBFDC3"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831</w:t>
            </w:r>
          </w:p>
        </w:tc>
        <w:tc>
          <w:tcPr>
            <w:tcW w:w="1368" w:type="dxa"/>
            <w:vAlign w:val="bottom"/>
          </w:tcPr>
          <w:p w14:paraId="7AE72B90" w14:textId="357A7FF5"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32</w:t>
            </w:r>
          </w:p>
        </w:tc>
        <w:tc>
          <w:tcPr>
            <w:tcW w:w="1368" w:type="dxa"/>
            <w:vAlign w:val="bottom"/>
          </w:tcPr>
          <w:p w14:paraId="117F2894" w14:textId="7DABD092"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38</w:t>
            </w:r>
          </w:p>
        </w:tc>
      </w:tr>
      <w:tr w:rsidR="003E4522" w:rsidRPr="00006083" w14:paraId="1C69449E" w14:textId="77777777" w:rsidTr="005455C1">
        <w:tc>
          <w:tcPr>
            <w:tcW w:w="3960" w:type="dxa"/>
            <w:vAlign w:val="bottom"/>
            <w:hideMark/>
          </w:tcPr>
          <w:p w14:paraId="1B12EF5A"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Joint ventures</w:t>
            </w:r>
          </w:p>
        </w:tc>
        <w:tc>
          <w:tcPr>
            <w:tcW w:w="1368" w:type="dxa"/>
            <w:vAlign w:val="bottom"/>
          </w:tcPr>
          <w:p w14:paraId="40750977" w14:textId="3042E949"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1,267</w:t>
            </w:r>
          </w:p>
        </w:tc>
        <w:tc>
          <w:tcPr>
            <w:tcW w:w="1368" w:type="dxa"/>
            <w:vAlign w:val="bottom"/>
          </w:tcPr>
          <w:p w14:paraId="64F8F5CA" w14:textId="0AC6C40D"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118</w:t>
            </w:r>
          </w:p>
        </w:tc>
        <w:tc>
          <w:tcPr>
            <w:tcW w:w="1368" w:type="dxa"/>
            <w:vAlign w:val="bottom"/>
          </w:tcPr>
          <w:p w14:paraId="3DFA453D" w14:textId="378B9E57"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53EFC7E" w14:textId="58CC2733"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E4522" w:rsidRPr="00006083" w14:paraId="119DA768" w14:textId="77777777" w:rsidTr="005455C1">
        <w:tc>
          <w:tcPr>
            <w:tcW w:w="3960" w:type="dxa"/>
            <w:vAlign w:val="bottom"/>
            <w:hideMark/>
          </w:tcPr>
          <w:p w14:paraId="0D7A28E2"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Related parties </w:t>
            </w:r>
          </w:p>
        </w:tc>
        <w:tc>
          <w:tcPr>
            <w:tcW w:w="1368" w:type="dxa"/>
            <w:vAlign w:val="bottom"/>
          </w:tcPr>
          <w:p w14:paraId="227F2485" w14:textId="11FC6EEA" w:rsidR="003E4522" w:rsidRPr="00006083" w:rsidRDefault="00924AC6"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w:t>
            </w:r>
          </w:p>
        </w:tc>
        <w:tc>
          <w:tcPr>
            <w:tcW w:w="1368" w:type="dxa"/>
            <w:vAlign w:val="bottom"/>
          </w:tcPr>
          <w:p w14:paraId="02A8C18F" w14:textId="0F32ECA8" w:rsidR="003E4522" w:rsidRPr="00006083" w:rsidRDefault="003E4522"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w:t>
            </w:r>
          </w:p>
        </w:tc>
        <w:tc>
          <w:tcPr>
            <w:tcW w:w="1368" w:type="dxa"/>
            <w:vAlign w:val="bottom"/>
          </w:tcPr>
          <w:p w14:paraId="1F164A1E" w14:textId="7F71194E" w:rsidR="003E4522" w:rsidRPr="00006083" w:rsidRDefault="00C435B8"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13</w:t>
            </w:r>
          </w:p>
        </w:tc>
        <w:tc>
          <w:tcPr>
            <w:tcW w:w="1368" w:type="dxa"/>
            <w:vAlign w:val="bottom"/>
          </w:tcPr>
          <w:p w14:paraId="35261919" w14:textId="08EE4EF3" w:rsidR="003E4522" w:rsidRPr="00006083" w:rsidRDefault="003E4522"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39</w:t>
            </w:r>
          </w:p>
        </w:tc>
      </w:tr>
      <w:tr w:rsidR="003E4522" w:rsidRPr="00006083" w14:paraId="075DE0C0" w14:textId="77777777" w:rsidTr="005455C1">
        <w:tc>
          <w:tcPr>
            <w:tcW w:w="3960" w:type="dxa"/>
            <w:vAlign w:val="bottom"/>
          </w:tcPr>
          <w:p w14:paraId="682BF3A8" w14:textId="77777777" w:rsidR="003E4522" w:rsidRPr="00006083" w:rsidRDefault="003E4522" w:rsidP="003E4522">
            <w:pPr>
              <w:spacing w:after="0" w:line="240" w:lineRule="auto"/>
              <w:ind w:left="795"/>
              <w:rPr>
                <w:rFonts w:asciiTheme="minorBidi" w:eastAsia="Times New Roman" w:hAnsiTheme="minorBidi" w:cstheme="minorBidi"/>
                <w:sz w:val="12"/>
                <w:szCs w:val="12"/>
              </w:rPr>
            </w:pPr>
          </w:p>
        </w:tc>
        <w:tc>
          <w:tcPr>
            <w:tcW w:w="1368" w:type="dxa"/>
            <w:vAlign w:val="bottom"/>
          </w:tcPr>
          <w:p w14:paraId="792F5AAE"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28B6BF92"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05E00F59"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7FB96B7F"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r>
      <w:tr w:rsidR="003E4522" w:rsidRPr="00006083" w14:paraId="2D6C850F" w14:textId="77777777" w:rsidTr="005455C1">
        <w:tc>
          <w:tcPr>
            <w:tcW w:w="3960" w:type="dxa"/>
            <w:vAlign w:val="bottom"/>
            <w:hideMark/>
          </w:tcPr>
          <w:p w14:paraId="3783D1BC"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receivables from</w:t>
            </w:r>
          </w:p>
        </w:tc>
        <w:tc>
          <w:tcPr>
            <w:tcW w:w="1368" w:type="dxa"/>
            <w:vAlign w:val="bottom"/>
          </w:tcPr>
          <w:p w14:paraId="5711E4AC"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47E9058"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6747574"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CCADC27"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3E4522" w:rsidRPr="00006083" w14:paraId="70DC2301" w14:textId="77777777" w:rsidTr="005455C1">
        <w:tc>
          <w:tcPr>
            <w:tcW w:w="3960" w:type="dxa"/>
            <w:vAlign w:val="bottom"/>
            <w:hideMark/>
          </w:tcPr>
          <w:p w14:paraId="37394F77" w14:textId="4A5861A6"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related parties, net (Note </w:t>
            </w:r>
            <w:r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w:t>
            </w:r>
          </w:p>
        </w:tc>
        <w:tc>
          <w:tcPr>
            <w:tcW w:w="1368" w:type="dxa"/>
            <w:vAlign w:val="bottom"/>
          </w:tcPr>
          <w:p w14:paraId="2CAA58DB" w14:textId="3FF90BD0" w:rsidR="003E4522" w:rsidRPr="00006083" w:rsidRDefault="00924AC6"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2,153</w:t>
            </w:r>
          </w:p>
        </w:tc>
        <w:tc>
          <w:tcPr>
            <w:tcW w:w="1368" w:type="dxa"/>
            <w:vAlign w:val="bottom"/>
          </w:tcPr>
          <w:p w14:paraId="1E1F8E1F" w14:textId="32F811C9" w:rsidR="003E4522" w:rsidRPr="00006083" w:rsidRDefault="003E4522"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956</w:t>
            </w:r>
          </w:p>
        </w:tc>
        <w:tc>
          <w:tcPr>
            <w:tcW w:w="1368" w:type="dxa"/>
            <w:vAlign w:val="bottom"/>
          </w:tcPr>
          <w:p w14:paraId="3B9BF675" w14:textId="56D6E771" w:rsidR="003E4522" w:rsidRPr="00006083" w:rsidRDefault="00924AC6"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5,985</w:t>
            </w:r>
          </w:p>
        </w:tc>
        <w:tc>
          <w:tcPr>
            <w:tcW w:w="1368" w:type="dxa"/>
            <w:vAlign w:val="bottom"/>
          </w:tcPr>
          <w:p w14:paraId="694AAD02" w14:textId="6C005946" w:rsidR="003E4522" w:rsidRPr="00006083" w:rsidRDefault="003E4522"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649</w:t>
            </w:r>
          </w:p>
        </w:tc>
      </w:tr>
      <w:tr w:rsidR="003E4522" w:rsidRPr="00006083" w14:paraId="33448DB4" w14:textId="77777777" w:rsidTr="005455C1">
        <w:tc>
          <w:tcPr>
            <w:tcW w:w="3960" w:type="dxa"/>
            <w:vAlign w:val="bottom"/>
          </w:tcPr>
          <w:p w14:paraId="4837D22D" w14:textId="77777777" w:rsidR="003E4522" w:rsidRPr="00006083" w:rsidRDefault="003E4522" w:rsidP="003E4522">
            <w:pPr>
              <w:spacing w:after="0" w:line="240" w:lineRule="auto"/>
              <w:ind w:left="705" w:hanging="270"/>
              <w:rPr>
                <w:rFonts w:asciiTheme="minorBidi" w:eastAsia="Times New Roman" w:hAnsiTheme="minorBidi" w:cstheme="minorBidi"/>
                <w:b/>
                <w:bCs/>
                <w:sz w:val="26"/>
                <w:szCs w:val="26"/>
              </w:rPr>
            </w:pPr>
          </w:p>
        </w:tc>
        <w:tc>
          <w:tcPr>
            <w:tcW w:w="1368" w:type="dxa"/>
            <w:vAlign w:val="bottom"/>
          </w:tcPr>
          <w:p w14:paraId="2086E915"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72A89135"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47D7A281"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cs/>
              </w:rPr>
            </w:pPr>
          </w:p>
        </w:tc>
        <w:tc>
          <w:tcPr>
            <w:tcW w:w="1368" w:type="dxa"/>
            <w:vAlign w:val="bottom"/>
          </w:tcPr>
          <w:p w14:paraId="3681F945"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3E4522" w:rsidRPr="00006083" w14:paraId="28F693C6" w14:textId="77777777" w:rsidTr="005455C1">
        <w:tc>
          <w:tcPr>
            <w:tcW w:w="3960" w:type="dxa"/>
            <w:vAlign w:val="bottom"/>
            <w:hideMark/>
          </w:tcPr>
          <w:p w14:paraId="67FD10B9" w14:textId="77777777" w:rsidR="003E4522" w:rsidRPr="00006083" w:rsidRDefault="003E4522" w:rsidP="003E4522">
            <w:pPr>
              <w:spacing w:after="0" w:line="240" w:lineRule="auto"/>
              <w:ind w:left="795" w:hanging="36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w:t>
            </w:r>
            <w:r w:rsidRPr="00006083">
              <w:rPr>
                <w:rFonts w:asciiTheme="minorBidi" w:eastAsia="Times New Roman" w:hAnsiTheme="minorBidi" w:cstheme="minorBidi"/>
                <w:b/>
                <w:bCs/>
                <w:sz w:val="26"/>
                <w:szCs w:val="26"/>
              </w:rPr>
              <w:tab/>
              <w:t xml:space="preserve">Payables to: </w:t>
            </w:r>
          </w:p>
        </w:tc>
        <w:tc>
          <w:tcPr>
            <w:tcW w:w="1368" w:type="dxa"/>
            <w:vAlign w:val="bottom"/>
          </w:tcPr>
          <w:p w14:paraId="72777D58"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D1087A3"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E305CFF"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06C61F4"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3E4522" w:rsidRPr="00006083" w14:paraId="2892EAA3" w14:textId="77777777" w:rsidTr="005455C1">
        <w:tc>
          <w:tcPr>
            <w:tcW w:w="3960" w:type="dxa"/>
            <w:vAlign w:val="bottom"/>
          </w:tcPr>
          <w:p w14:paraId="168FED5F" w14:textId="77777777" w:rsidR="003E4522" w:rsidRPr="00006083" w:rsidRDefault="003E4522" w:rsidP="003E4522">
            <w:pPr>
              <w:spacing w:after="0" w:line="240" w:lineRule="auto"/>
              <w:ind w:left="705" w:hanging="270"/>
              <w:rPr>
                <w:rFonts w:asciiTheme="minorBidi" w:eastAsia="Times New Roman" w:hAnsiTheme="minorBidi" w:cstheme="minorBidi"/>
                <w:sz w:val="12"/>
                <w:szCs w:val="12"/>
              </w:rPr>
            </w:pPr>
          </w:p>
        </w:tc>
        <w:tc>
          <w:tcPr>
            <w:tcW w:w="1368" w:type="dxa"/>
            <w:vAlign w:val="bottom"/>
          </w:tcPr>
          <w:p w14:paraId="2A921235"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0D133AD"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4B84512"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1C3E997C" w14:textId="77777777" w:rsidR="003E4522" w:rsidRPr="00006083" w:rsidRDefault="003E4522" w:rsidP="003E4522">
            <w:pPr>
              <w:spacing w:after="0" w:line="240" w:lineRule="auto"/>
              <w:ind w:right="-72"/>
              <w:jc w:val="right"/>
              <w:rPr>
                <w:rFonts w:asciiTheme="minorBidi" w:eastAsia="Times New Roman" w:hAnsiTheme="minorBidi" w:cstheme="minorBidi"/>
                <w:sz w:val="12"/>
                <w:szCs w:val="12"/>
              </w:rPr>
            </w:pPr>
          </w:p>
        </w:tc>
      </w:tr>
      <w:tr w:rsidR="003E4522" w:rsidRPr="00006083" w14:paraId="77FAA51A" w14:textId="77777777" w:rsidTr="005455C1">
        <w:tc>
          <w:tcPr>
            <w:tcW w:w="3960" w:type="dxa"/>
            <w:vAlign w:val="bottom"/>
            <w:hideMark/>
          </w:tcPr>
          <w:p w14:paraId="274038B9"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Subsidiaries</w:t>
            </w:r>
          </w:p>
        </w:tc>
        <w:tc>
          <w:tcPr>
            <w:tcW w:w="1368" w:type="dxa"/>
            <w:vAlign w:val="bottom"/>
          </w:tcPr>
          <w:p w14:paraId="65CCCBF3" w14:textId="1E655A88"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CB912B3" w14:textId="3362154B"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30F4CAB" w14:textId="7B73FDF6"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109</w:t>
            </w:r>
          </w:p>
        </w:tc>
        <w:tc>
          <w:tcPr>
            <w:tcW w:w="1368" w:type="dxa"/>
            <w:vAlign w:val="bottom"/>
          </w:tcPr>
          <w:p w14:paraId="5CFD2ED6" w14:textId="60EC2890"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127</w:t>
            </w:r>
          </w:p>
        </w:tc>
      </w:tr>
      <w:tr w:rsidR="003E4522" w:rsidRPr="00006083" w14:paraId="546EFE6D" w14:textId="77777777" w:rsidTr="005455C1">
        <w:tc>
          <w:tcPr>
            <w:tcW w:w="3960" w:type="dxa"/>
            <w:vAlign w:val="bottom"/>
            <w:hideMark/>
          </w:tcPr>
          <w:p w14:paraId="659CBCB8"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Associates</w:t>
            </w:r>
          </w:p>
        </w:tc>
        <w:tc>
          <w:tcPr>
            <w:tcW w:w="1368" w:type="dxa"/>
            <w:vAlign w:val="bottom"/>
          </w:tcPr>
          <w:p w14:paraId="4900DCCC" w14:textId="3B2CE45A"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61</w:t>
            </w:r>
          </w:p>
        </w:tc>
        <w:tc>
          <w:tcPr>
            <w:tcW w:w="1368" w:type="dxa"/>
            <w:vAlign w:val="bottom"/>
          </w:tcPr>
          <w:p w14:paraId="412364E9" w14:textId="705C9114"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43</w:t>
            </w:r>
          </w:p>
        </w:tc>
        <w:tc>
          <w:tcPr>
            <w:tcW w:w="1368" w:type="dxa"/>
            <w:vAlign w:val="bottom"/>
          </w:tcPr>
          <w:p w14:paraId="05E32094" w14:textId="2BE2CBF7"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56590C0" w14:textId="629BF122"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E4522" w:rsidRPr="00006083" w14:paraId="5538FF7B" w14:textId="77777777" w:rsidTr="005455C1">
        <w:tc>
          <w:tcPr>
            <w:tcW w:w="3960" w:type="dxa"/>
            <w:vAlign w:val="bottom"/>
            <w:hideMark/>
          </w:tcPr>
          <w:p w14:paraId="41236BFF"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Joint ventures</w:t>
            </w:r>
          </w:p>
        </w:tc>
        <w:tc>
          <w:tcPr>
            <w:tcW w:w="1368" w:type="dxa"/>
            <w:vAlign w:val="bottom"/>
          </w:tcPr>
          <w:p w14:paraId="06F2EBA9" w14:textId="14B8C80C"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23</w:t>
            </w:r>
          </w:p>
        </w:tc>
        <w:tc>
          <w:tcPr>
            <w:tcW w:w="1368" w:type="dxa"/>
            <w:vAlign w:val="bottom"/>
          </w:tcPr>
          <w:p w14:paraId="30475397" w14:textId="0D24991F"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24</w:t>
            </w:r>
          </w:p>
        </w:tc>
        <w:tc>
          <w:tcPr>
            <w:tcW w:w="1368" w:type="dxa"/>
            <w:vAlign w:val="bottom"/>
          </w:tcPr>
          <w:p w14:paraId="3B5E8D3D" w14:textId="36B7977A" w:rsidR="003E4522" w:rsidRPr="00006083" w:rsidRDefault="00924AC6"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355D3EA5" w14:textId="7A0A0821" w:rsidR="003E4522" w:rsidRPr="00006083" w:rsidRDefault="003E4522" w:rsidP="003E4522">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E4522" w:rsidRPr="00006083" w14:paraId="66CD96A3" w14:textId="77777777" w:rsidTr="005455C1">
        <w:tc>
          <w:tcPr>
            <w:tcW w:w="3960" w:type="dxa"/>
            <w:vAlign w:val="bottom"/>
            <w:hideMark/>
          </w:tcPr>
          <w:p w14:paraId="06ADECBA"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Related parties </w:t>
            </w:r>
          </w:p>
        </w:tc>
        <w:tc>
          <w:tcPr>
            <w:tcW w:w="1368" w:type="dxa"/>
            <w:vAlign w:val="bottom"/>
          </w:tcPr>
          <w:p w14:paraId="595F4348" w14:textId="7E5016B0" w:rsidR="003E4522" w:rsidRPr="00006083" w:rsidRDefault="00924AC6"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w:t>
            </w:r>
          </w:p>
        </w:tc>
        <w:tc>
          <w:tcPr>
            <w:tcW w:w="1368" w:type="dxa"/>
            <w:vAlign w:val="bottom"/>
          </w:tcPr>
          <w:p w14:paraId="36A50556" w14:textId="02CC8B1A" w:rsidR="003E4522" w:rsidRPr="00006083" w:rsidRDefault="003E4522"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w:t>
            </w:r>
          </w:p>
        </w:tc>
        <w:tc>
          <w:tcPr>
            <w:tcW w:w="1368" w:type="dxa"/>
            <w:vAlign w:val="bottom"/>
          </w:tcPr>
          <w:p w14:paraId="73CA8875" w14:textId="3C3AE781" w:rsidR="003E4522" w:rsidRPr="00006083" w:rsidRDefault="00924AC6"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3BE1F700" w14:textId="4B2B08AF" w:rsidR="003E4522" w:rsidRPr="00006083" w:rsidRDefault="003E4522" w:rsidP="003E4522">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E4522" w:rsidRPr="00006083" w14:paraId="73C69526" w14:textId="77777777" w:rsidTr="005455C1">
        <w:tc>
          <w:tcPr>
            <w:tcW w:w="3960" w:type="dxa"/>
            <w:vAlign w:val="bottom"/>
          </w:tcPr>
          <w:p w14:paraId="7818CAAC" w14:textId="77777777" w:rsidR="003E4522" w:rsidRPr="00006083" w:rsidRDefault="003E4522" w:rsidP="003E4522">
            <w:pPr>
              <w:spacing w:after="0" w:line="240" w:lineRule="auto"/>
              <w:ind w:left="795"/>
              <w:rPr>
                <w:rFonts w:asciiTheme="minorBidi" w:eastAsia="Times New Roman" w:hAnsiTheme="minorBidi" w:cstheme="minorBidi"/>
                <w:sz w:val="12"/>
                <w:szCs w:val="12"/>
              </w:rPr>
            </w:pPr>
          </w:p>
        </w:tc>
        <w:tc>
          <w:tcPr>
            <w:tcW w:w="1368" w:type="dxa"/>
            <w:vAlign w:val="bottom"/>
          </w:tcPr>
          <w:p w14:paraId="6A24120E"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04D5A0BF"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128463F4"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c>
          <w:tcPr>
            <w:tcW w:w="1368" w:type="dxa"/>
            <w:vAlign w:val="bottom"/>
          </w:tcPr>
          <w:p w14:paraId="7BFB53B1" w14:textId="77777777" w:rsidR="003E4522" w:rsidRPr="00006083" w:rsidRDefault="003E4522" w:rsidP="003E4522">
            <w:pPr>
              <w:spacing w:after="0" w:line="240" w:lineRule="auto"/>
              <w:ind w:left="432"/>
              <w:rPr>
                <w:rFonts w:asciiTheme="minorBidi" w:eastAsia="Times New Roman" w:hAnsiTheme="minorBidi" w:cstheme="minorBidi"/>
                <w:sz w:val="12"/>
                <w:szCs w:val="12"/>
              </w:rPr>
            </w:pPr>
          </w:p>
        </w:tc>
      </w:tr>
      <w:tr w:rsidR="003E4522" w:rsidRPr="00006083" w14:paraId="2D4D34D4" w14:textId="77777777" w:rsidTr="005455C1">
        <w:tc>
          <w:tcPr>
            <w:tcW w:w="3960" w:type="dxa"/>
            <w:vAlign w:val="bottom"/>
            <w:hideMark/>
          </w:tcPr>
          <w:p w14:paraId="2454C9B8" w14:textId="77777777"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payables to</w:t>
            </w:r>
          </w:p>
        </w:tc>
        <w:tc>
          <w:tcPr>
            <w:tcW w:w="1368" w:type="dxa"/>
            <w:vAlign w:val="bottom"/>
          </w:tcPr>
          <w:p w14:paraId="63CB5582"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0A9C48E0"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8A47B63"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491E5FC7" w14:textId="77777777" w:rsidR="003E4522" w:rsidRPr="00006083" w:rsidRDefault="003E4522" w:rsidP="003E4522">
            <w:pPr>
              <w:spacing w:after="0" w:line="240" w:lineRule="auto"/>
              <w:ind w:right="-72"/>
              <w:jc w:val="right"/>
              <w:rPr>
                <w:rFonts w:asciiTheme="minorBidi" w:eastAsia="Times New Roman" w:hAnsiTheme="minorBidi" w:cstheme="minorBidi"/>
                <w:sz w:val="26"/>
                <w:szCs w:val="26"/>
              </w:rPr>
            </w:pPr>
          </w:p>
        </w:tc>
      </w:tr>
      <w:tr w:rsidR="003E4522" w:rsidRPr="00006083" w14:paraId="6D7E2E2C" w14:textId="77777777" w:rsidTr="005455C1">
        <w:tc>
          <w:tcPr>
            <w:tcW w:w="3960" w:type="dxa"/>
            <w:vAlign w:val="bottom"/>
            <w:hideMark/>
          </w:tcPr>
          <w:p w14:paraId="05F07333" w14:textId="395750CB" w:rsidR="003E4522" w:rsidRPr="00006083" w:rsidRDefault="003E4522" w:rsidP="003E4522">
            <w:pPr>
              <w:spacing w:after="0" w:line="240" w:lineRule="auto"/>
              <w:ind w:left="79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related parties (Note </w:t>
            </w:r>
            <w:r w:rsidRPr="00006083">
              <w:rPr>
                <w:rFonts w:asciiTheme="minorBidi" w:eastAsia="Times New Roman" w:hAnsiTheme="minorBidi" w:cstheme="minorBidi"/>
                <w:sz w:val="26"/>
                <w:szCs w:val="26"/>
                <w:lang w:val="en-GB"/>
              </w:rPr>
              <w:t>24</w:t>
            </w:r>
            <w:r w:rsidRPr="00006083">
              <w:rPr>
                <w:rFonts w:asciiTheme="minorBidi" w:eastAsia="Times New Roman" w:hAnsiTheme="minorBidi" w:cstheme="minorBidi"/>
                <w:sz w:val="26"/>
                <w:szCs w:val="26"/>
              </w:rPr>
              <w:t>)</w:t>
            </w:r>
          </w:p>
        </w:tc>
        <w:tc>
          <w:tcPr>
            <w:tcW w:w="1368" w:type="dxa"/>
            <w:vAlign w:val="bottom"/>
          </w:tcPr>
          <w:p w14:paraId="74801842" w14:textId="06F625E2" w:rsidR="003E4522" w:rsidRPr="00006083" w:rsidRDefault="00924AC6"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94</w:t>
            </w:r>
          </w:p>
        </w:tc>
        <w:tc>
          <w:tcPr>
            <w:tcW w:w="1368" w:type="dxa"/>
            <w:vAlign w:val="bottom"/>
          </w:tcPr>
          <w:p w14:paraId="712F86AC" w14:textId="5016B4E2" w:rsidR="003E4522" w:rsidRPr="00006083" w:rsidRDefault="003E4522" w:rsidP="003E4522">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76</w:t>
            </w:r>
          </w:p>
        </w:tc>
        <w:tc>
          <w:tcPr>
            <w:tcW w:w="1368" w:type="dxa"/>
            <w:vAlign w:val="bottom"/>
          </w:tcPr>
          <w:p w14:paraId="474E6780" w14:textId="74C0AACC" w:rsidR="003E4522" w:rsidRPr="00006083" w:rsidRDefault="00924AC6" w:rsidP="003E4522">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109</w:t>
            </w:r>
          </w:p>
        </w:tc>
        <w:tc>
          <w:tcPr>
            <w:tcW w:w="1368" w:type="dxa"/>
            <w:vAlign w:val="bottom"/>
          </w:tcPr>
          <w:p w14:paraId="25E56C73" w14:textId="07FCD5BC" w:rsidR="003E4522" w:rsidRPr="00006083" w:rsidRDefault="003E4522" w:rsidP="003E4522">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127</w:t>
            </w:r>
          </w:p>
        </w:tc>
      </w:tr>
    </w:tbl>
    <w:p w14:paraId="4B0CA1B8" w14:textId="3402A04D" w:rsidR="00815ACD" w:rsidRPr="00006083" w:rsidRDefault="00815ACD" w:rsidP="009B3866">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br w:type="page"/>
      </w:r>
      <w:r w:rsidR="00B21342" w:rsidRPr="00006083">
        <w:rPr>
          <w:rFonts w:asciiTheme="minorBidi" w:eastAsia="Times New Roman" w:hAnsiTheme="minorBidi" w:cstheme="minorBidi"/>
          <w:b/>
          <w:bCs/>
          <w:sz w:val="26"/>
          <w:szCs w:val="26"/>
          <w:lang w:val="en-GB"/>
        </w:rPr>
        <w:lastRenderedPageBreak/>
        <w:t>17</w:t>
      </w:r>
      <w:r w:rsidRPr="00006083">
        <w:rPr>
          <w:rFonts w:asciiTheme="minorBidi" w:eastAsia="Times New Roman" w:hAnsiTheme="minorBidi" w:cstheme="minorBidi"/>
          <w:b/>
          <w:bCs/>
          <w:sz w:val="26"/>
          <w:szCs w:val="26"/>
        </w:rPr>
        <w:tab/>
        <w:t>Related party transactions</w:t>
      </w:r>
      <w:r w:rsidRPr="00006083">
        <w:rPr>
          <w:rFonts w:asciiTheme="minorBidi" w:eastAsia="Times New Roman" w:hAnsiTheme="minorBidi" w:cstheme="minorBidi"/>
          <w:sz w:val="26"/>
          <w:szCs w:val="26"/>
        </w:rPr>
        <w:t xml:space="preserve"> (Cont’d)</w:t>
      </w:r>
    </w:p>
    <w:p w14:paraId="3EA4F3A6" w14:textId="77777777" w:rsidR="00815ACD" w:rsidRPr="00006083" w:rsidRDefault="00815ACD" w:rsidP="009B3866">
      <w:pPr>
        <w:spacing w:after="0" w:line="240" w:lineRule="auto"/>
        <w:ind w:left="540" w:hanging="540"/>
        <w:rPr>
          <w:rFonts w:asciiTheme="minorBidi" w:eastAsia="Times New Roman" w:hAnsiTheme="minorBidi" w:cstheme="minorBidi"/>
          <w:b/>
          <w:bCs/>
          <w:sz w:val="20"/>
          <w:szCs w:val="20"/>
        </w:rPr>
      </w:pPr>
    </w:p>
    <w:p w14:paraId="5923FF0B" w14:textId="358B0F86" w:rsidR="00815ACD"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17</w:t>
      </w:r>
      <w:r w:rsidR="00815ACD"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3</w:t>
      </w:r>
      <w:r w:rsidR="00815ACD" w:rsidRPr="00006083">
        <w:rPr>
          <w:rFonts w:asciiTheme="minorBidi" w:eastAsia="Times New Roman" w:hAnsiTheme="minorBidi" w:cstheme="minorBidi"/>
          <w:b/>
          <w:bCs/>
          <w:sz w:val="26"/>
          <w:szCs w:val="26"/>
        </w:rPr>
        <w:tab/>
        <w:t>Long-term loans to related parties</w:t>
      </w:r>
    </w:p>
    <w:p w14:paraId="21BA096F" w14:textId="77777777" w:rsidR="00FD3734" w:rsidRPr="00006083" w:rsidRDefault="00FD3734" w:rsidP="009B3866">
      <w:pPr>
        <w:spacing w:after="0" w:line="240" w:lineRule="auto"/>
        <w:ind w:left="540" w:hanging="540"/>
        <w:rPr>
          <w:rFonts w:asciiTheme="minorBidi" w:eastAsia="Times New Roman" w:hAnsiTheme="minorBidi" w:cstheme="minorBidi"/>
          <w:b/>
          <w:bCs/>
          <w:sz w:val="20"/>
          <w:szCs w:val="20"/>
        </w:rPr>
      </w:pPr>
    </w:p>
    <w:tbl>
      <w:tblPr>
        <w:tblW w:w="9432" w:type="dxa"/>
        <w:tblLayout w:type="fixed"/>
        <w:tblLook w:val="04A0" w:firstRow="1" w:lastRow="0" w:firstColumn="1" w:lastColumn="0" w:noHBand="0" w:noVBand="1"/>
      </w:tblPr>
      <w:tblGrid>
        <w:gridCol w:w="3960"/>
        <w:gridCol w:w="1368"/>
        <w:gridCol w:w="1368"/>
        <w:gridCol w:w="1368"/>
        <w:gridCol w:w="1368"/>
      </w:tblGrid>
      <w:tr w:rsidR="009D6F1A" w:rsidRPr="00006083" w14:paraId="1007C699" w14:textId="77777777" w:rsidTr="005455C1">
        <w:tc>
          <w:tcPr>
            <w:tcW w:w="3960" w:type="dxa"/>
            <w:vAlign w:val="bottom"/>
          </w:tcPr>
          <w:p w14:paraId="6BD92EFC" w14:textId="77777777" w:rsidR="00815ACD" w:rsidRPr="00006083" w:rsidRDefault="00815ACD" w:rsidP="009B3866">
            <w:pPr>
              <w:tabs>
                <w:tab w:val="left" w:pos="1985"/>
                <w:tab w:val="center" w:pos="4320"/>
                <w:tab w:val="right" w:pos="8640"/>
              </w:tabs>
              <w:spacing w:after="0" w:line="240" w:lineRule="auto"/>
              <w:ind w:left="431" w:firstLine="5"/>
              <w:rPr>
                <w:rFonts w:asciiTheme="minorBidi" w:eastAsia="Times New Roman" w:hAnsiTheme="minorBidi" w:cstheme="minorBidi"/>
                <w:sz w:val="26"/>
                <w:szCs w:val="26"/>
              </w:rPr>
            </w:pPr>
          </w:p>
        </w:tc>
        <w:tc>
          <w:tcPr>
            <w:tcW w:w="2736" w:type="dxa"/>
            <w:gridSpan w:val="2"/>
            <w:vAlign w:val="bottom"/>
            <w:hideMark/>
          </w:tcPr>
          <w:p w14:paraId="05EC63A6" w14:textId="77777777" w:rsidR="00815ACD" w:rsidRPr="00006083" w:rsidRDefault="00815ACD" w:rsidP="009B3866">
            <w:pPr>
              <w:pBdr>
                <w:bottom w:val="single" w:sz="4" w:space="1" w:color="auto"/>
              </w:pBdr>
              <w:spacing w:after="0" w:line="240" w:lineRule="auto"/>
              <w:ind w:right="-108"/>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58B79292" w14:textId="77777777" w:rsidR="00815ACD" w:rsidRPr="00006083" w:rsidRDefault="00815ACD" w:rsidP="009B3866">
            <w:pPr>
              <w:pBdr>
                <w:bottom w:val="single" w:sz="4" w:space="1" w:color="auto"/>
              </w:pBdr>
              <w:spacing w:after="0" w:line="240" w:lineRule="auto"/>
              <w:ind w:right="-108"/>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157EDEE2" w14:textId="77777777" w:rsidR="00815ACD" w:rsidRPr="00006083" w:rsidRDefault="00815ACD" w:rsidP="009B3866">
            <w:pPr>
              <w:pBdr>
                <w:bottom w:val="single" w:sz="4" w:space="1" w:color="auto"/>
              </w:pBdr>
              <w:spacing w:after="0" w:line="240" w:lineRule="auto"/>
              <w:ind w:right="-97"/>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3F393089" w14:textId="77777777" w:rsidR="00815ACD" w:rsidRPr="00006083" w:rsidRDefault="00815ACD" w:rsidP="009B3866">
            <w:pPr>
              <w:pBdr>
                <w:bottom w:val="single" w:sz="4" w:space="1" w:color="auto"/>
              </w:pBdr>
              <w:spacing w:after="0" w:line="240" w:lineRule="auto"/>
              <w:ind w:right="-97"/>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2006E9C7" w14:textId="77777777" w:rsidTr="005455C1">
        <w:tc>
          <w:tcPr>
            <w:tcW w:w="3960" w:type="dxa"/>
            <w:vAlign w:val="bottom"/>
          </w:tcPr>
          <w:p w14:paraId="155A925C" w14:textId="77777777" w:rsidR="00500E59" w:rsidRPr="00006083" w:rsidRDefault="00500E59" w:rsidP="00500E59">
            <w:pPr>
              <w:spacing w:after="0" w:line="240" w:lineRule="auto"/>
              <w:ind w:left="431" w:firstLine="5"/>
              <w:rPr>
                <w:rFonts w:asciiTheme="minorBidi" w:eastAsia="Times New Roman" w:hAnsiTheme="minorBidi" w:cstheme="minorBidi"/>
                <w:sz w:val="26"/>
                <w:szCs w:val="26"/>
              </w:rPr>
            </w:pPr>
          </w:p>
        </w:tc>
        <w:tc>
          <w:tcPr>
            <w:tcW w:w="1368" w:type="dxa"/>
            <w:vAlign w:val="bottom"/>
            <w:hideMark/>
          </w:tcPr>
          <w:p w14:paraId="4EAD7E6E" w14:textId="7B0EF759" w:rsidR="00500E59" w:rsidRPr="00006083" w:rsidRDefault="00500E59" w:rsidP="00500E59">
            <w:pPr>
              <w:spacing w:after="0" w:line="240" w:lineRule="auto"/>
              <w:ind w:right="-72"/>
              <w:jc w:val="right"/>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t>2025</w:t>
            </w:r>
          </w:p>
        </w:tc>
        <w:tc>
          <w:tcPr>
            <w:tcW w:w="1368" w:type="dxa"/>
            <w:vAlign w:val="bottom"/>
            <w:hideMark/>
          </w:tcPr>
          <w:p w14:paraId="70D825D6" w14:textId="4FCE0F4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2F3087D1" w14:textId="1AD0B76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3D7272D" w14:textId="3205DE9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1E8E2D4B" w14:textId="77777777" w:rsidTr="005455C1">
        <w:tc>
          <w:tcPr>
            <w:tcW w:w="3960" w:type="dxa"/>
            <w:vAlign w:val="bottom"/>
          </w:tcPr>
          <w:p w14:paraId="444337A8" w14:textId="77777777" w:rsidR="008771F3" w:rsidRPr="00006083" w:rsidRDefault="008771F3" w:rsidP="009B3866">
            <w:pPr>
              <w:spacing w:after="0" w:line="240" w:lineRule="auto"/>
              <w:ind w:left="431" w:firstLine="5"/>
              <w:rPr>
                <w:rFonts w:asciiTheme="minorBidi" w:eastAsia="Times New Roman" w:hAnsiTheme="minorBidi" w:cstheme="minorBidi"/>
                <w:b/>
                <w:bCs/>
                <w:sz w:val="26"/>
                <w:szCs w:val="26"/>
                <w:u w:val="single"/>
              </w:rPr>
            </w:pPr>
          </w:p>
        </w:tc>
        <w:tc>
          <w:tcPr>
            <w:tcW w:w="1368" w:type="dxa"/>
            <w:vAlign w:val="bottom"/>
            <w:hideMark/>
          </w:tcPr>
          <w:p w14:paraId="61BB02FE" w14:textId="0FCB8D2D"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5E6EB7BE" w14:textId="347757A1"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88BDC53" w14:textId="27149169"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08903000" w14:textId="3C6D572E"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518BCEA2" w14:textId="77777777" w:rsidTr="005455C1">
        <w:tc>
          <w:tcPr>
            <w:tcW w:w="3960" w:type="dxa"/>
            <w:vAlign w:val="bottom"/>
            <w:hideMark/>
          </w:tcPr>
          <w:p w14:paraId="68913957" w14:textId="7A6E1838"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left="431" w:firstLine="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368" w:type="dxa"/>
            <w:vAlign w:val="bottom"/>
          </w:tcPr>
          <w:p w14:paraId="26519BAB"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3CDB987"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65331AF"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60A5BE8B"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r>
      <w:tr w:rsidR="00327BCE" w:rsidRPr="00006083" w14:paraId="3A66406C" w14:textId="77777777" w:rsidTr="005455C1">
        <w:tc>
          <w:tcPr>
            <w:tcW w:w="3960" w:type="dxa"/>
            <w:vAlign w:val="bottom"/>
            <w:hideMark/>
          </w:tcPr>
          <w:p w14:paraId="0E892F9D" w14:textId="77777777" w:rsidR="00327BCE" w:rsidRPr="00006083" w:rsidRDefault="00327BCE" w:rsidP="00327BCE">
            <w:pPr>
              <w:tabs>
                <w:tab w:val="left" w:pos="1440"/>
                <w:tab w:val="left" w:pos="2160"/>
                <w:tab w:val="center" w:pos="4770"/>
                <w:tab w:val="center" w:pos="5580"/>
                <w:tab w:val="center" w:pos="6660"/>
                <w:tab w:val="center" w:pos="7650"/>
                <w:tab w:val="center" w:pos="9000"/>
              </w:tabs>
              <w:spacing w:after="0" w:line="240" w:lineRule="auto"/>
              <w:ind w:left="431" w:firstLine="5"/>
              <w:rPr>
                <w:rFonts w:asciiTheme="minorBidi" w:eastAsia="Times New Roman" w:hAnsiTheme="minorBidi" w:cstheme="minorBidi"/>
                <w:sz w:val="26"/>
                <w:szCs w:val="26"/>
              </w:rPr>
            </w:pPr>
            <w:bookmarkStart w:id="43" w:name="OLE_LINK28"/>
            <w:r w:rsidRPr="00006083">
              <w:rPr>
                <w:rFonts w:asciiTheme="minorBidi" w:eastAsia="Times New Roman" w:hAnsiTheme="minorBidi" w:cstheme="minorBidi"/>
                <w:sz w:val="26"/>
                <w:szCs w:val="26"/>
              </w:rPr>
              <w:t>Subsidiaries</w:t>
            </w:r>
          </w:p>
        </w:tc>
        <w:tc>
          <w:tcPr>
            <w:tcW w:w="1368" w:type="dxa"/>
            <w:vAlign w:val="bottom"/>
          </w:tcPr>
          <w:p w14:paraId="3FF45FF2" w14:textId="5FA79E80"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D118C73" w14:textId="01C830EC"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545E0D5" w14:textId="52FEDC39"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159,216</w:t>
            </w:r>
          </w:p>
        </w:tc>
        <w:tc>
          <w:tcPr>
            <w:tcW w:w="1368" w:type="dxa"/>
            <w:vAlign w:val="bottom"/>
          </w:tcPr>
          <w:p w14:paraId="24CF290B" w14:textId="5E82BDDF"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623</w:t>
            </w:r>
          </w:p>
        </w:tc>
      </w:tr>
      <w:tr w:rsidR="00327BCE" w:rsidRPr="00006083" w14:paraId="56D64648" w14:textId="77777777" w:rsidTr="008339C2">
        <w:trPr>
          <w:trHeight w:val="80"/>
        </w:trPr>
        <w:tc>
          <w:tcPr>
            <w:tcW w:w="3960" w:type="dxa"/>
            <w:vAlign w:val="bottom"/>
            <w:hideMark/>
          </w:tcPr>
          <w:p w14:paraId="7FC23643" w14:textId="77777777" w:rsidR="00327BCE" w:rsidRPr="00006083" w:rsidRDefault="00327BCE" w:rsidP="00327BCE">
            <w:pPr>
              <w:spacing w:after="0" w:line="240" w:lineRule="auto"/>
              <w:ind w:left="431" w:firstLine="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Associates </w:t>
            </w:r>
          </w:p>
        </w:tc>
        <w:tc>
          <w:tcPr>
            <w:tcW w:w="1368" w:type="dxa"/>
            <w:vAlign w:val="bottom"/>
          </w:tcPr>
          <w:p w14:paraId="58A8B009" w14:textId="779DB8C9" w:rsidR="00327BCE" w:rsidRPr="00006083" w:rsidRDefault="00924AC6" w:rsidP="00327BC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2,046</w:t>
            </w:r>
          </w:p>
        </w:tc>
        <w:tc>
          <w:tcPr>
            <w:tcW w:w="1368" w:type="dxa"/>
            <w:vAlign w:val="bottom"/>
          </w:tcPr>
          <w:p w14:paraId="5A76214F" w14:textId="1F3EAB56"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2,125</w:t>
            </w:r>
          </w:p>
        </w:tc>
        <w:tc>
          <w:tcPr>
            <w:tcW w:w="1368" w:type="dxa"/>
            <w:vAlign w:val="bottom"/>
          </w:tcPr>
          <w:p w14:paraId="00E8BDF4" w14:textId="16535BF0"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BCBDC7B" w14:textId="18A4FA74"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27BCE" w:rsidRPr="00006083" w14:paraId="42C32D88" w14:textId="77777777" w:rsidTr="005455C1">
        <w:tc>
          <w:tcPr>
            <w:tcW w:w="3960" w:type="dxa"/>
            <w:vAlign w:val="bottom"/>
            <w:hideMark/>
          </w:tcPr>
          <w:p w14:paraId="7553173D" w14:textId="77777777" w:rsidR="00327BCE" w:rsidRPr="00006083" w:rsidRDefault="00327BCE" w:rsidP="00327BCE">
            <w:pPr>
              <w:spacing w:after="0" w:line="240" w:lineRule="auto"/>
              <w:ind w:left="431" w:firstLine="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Joint ventures</w:t>
            </w:r>
          </w:p>
        </w:tc>
        <w:tc>
          <w:tcPr>
            <w:tcW w:w="1368" w:type="dxa"/>
            <w:vAlign w:val="bottom"/>
          </w:tcPr>
          <w:p w14:paraId="0FAF6C42" w14:textId="53972F0A" w:rsidR="00327BCE" w:rsidRPr="00006083" w:rsidRDefault="00924AC6" w:rsidP="00327BC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6,305</w:t>
            </w:r>
          </w:p>
        </w:tc>
        <w:tc>
          <w:tcPr>
            <w:tcW w:w="1368" w:type="dxa"/>
            <w:vAlign w:val="bottom"/>
          </w:tcPr>
          <w:p w14:paraId="57D8E56F" w14:textId="25A3320C"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6,757</w:t>
            </w:r>
          </w:p>
        </w:tc>
        <w:tc>
          <w:tcPr>
            <w:tcW w:w="1368" w:type="dxa"/>
            <w:vAlign w:val="bottom"/>
          </w:tcPr>
          <w:p w14:paraId="36E6BBC6" w14:textId="16FAC8E0"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CBE7CB6" w14:textId="19869BD9"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27BCE" w:rsidRPr="00006083" w14:paraId="2A86591C" w14:textId="77777777" w:rsidTr="005455C1">
        <w:tc>
          <w:tcPr>
            <w:tcW w:w="3960" w:type="dxa"/>
            <w:vAlign w:val="bottom"/>
          </w:tcPr>
          <w:p w14:paraId="3DEAF1D1" w14:textId="7D38E9F1" w:rsidR="00327BCE" w:rsidRPr="00006083" w:rsidRDefault="00327BCE" w:rsidP="00327BCE">
            <w:pPr>
              <w:spacing w:after="0" w:line="240" w:lineRule="auto"/>
              <w:ind w:left="431" w:firstLine="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Related parties</w:t>
            </w:r>
          </w:p>
        </w:tc>
        <w:tc>
          <w:tcPr>
            <w:tcW w:w="1368" w:type="dxa"/>
            <w:vAlign w:val="bottom"/>
          </w:tcPr>
          <w:p w14:paraId="794BC3DA" w14:textId="69F463DA" w:rsidR="00327BCE" w:rsidRPr="00006083" w:rsidRDefault="00924AC6"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AA575BC" w14:textId="6EB038E4"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c>
          <w:tcPr>
            <w:tcW w:w="1368" w:type="dxa"/>
            <w:vAlign w:val="bottom"/>
          </w:tcPr>
          <w:p w14:paraId="68A28ABB" w14:textId="456ECD28" w:rsidR="00327BCE" w:rsidRPr="00006083" w:rsidRDefault="00924AC6"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91</w:t>
            </w:r>
          </w:p>
        </w:tc>
        <w:tc>
          <w:tcPr>
            <w:tcW w:w="1368" w:type="dxa"/>
            <w:vAlign w:val="bottom"/>
          </w:tcPr>
          <w:p w14:paraId="3EB1152E" w14:textId="41F1A7FE"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206</w:t>
            </w:r>
          </w:p>
        </w:tc>
      </w:tr>
      <w:tr w:rsidR="00327BCE" w:rsidRPr="00006083" w14:paraId="5DDC904E" w14:textId="77777777" w:rsidTr="005455C1">
        <w:tc>
          <w:tcPr>
            <w:tcW w:w="3960" w:type="dxa"/>
            <w:vAlign w:val="bottom"/>
          </w:tcPr>
          <w:p w14:paraId="54B684F5" w14:textId="77777777" w:rsidR="00327BCE" w:rsidRPr="00006083" w:rsidRDefault="00327BCE" w:rsidP="00327BCE">
            <w:pPr>
              <w:tabs>
                <w:tab w:val="left" w:pos="720"/>
                <w:tab w:val="left" w:pos="2160"/>
                <w:tab w:val="center" w:pos="6930"/>
                <w:tab w:val="center" w:pos="8280"/>
                <w:tab w:val="right" w:pos="8550"/>
              </w:tabs>
              <w:spacing w:after="0" w:line="240" w:lineRule="auto"/>
              <w:ind w:left="431" w:firstLine="5"/>
              <w:rPr>
                <w:rFonts w:asciiTheme="minorBidi" w:eastAsia="Times New Roman" w:hAnsiTheme="minorBidi" w:cstheme="minorBidi"/>
                <w:sz w:val="12"/>
                <w:szCs w:val="12"/>
              </w:rPr>
            </w:pPr>
          </w:p>
        </w:tc>
        <w:tc>
          <w:tcPr>
            <w:tcW w:w="1368" w:type="dxa"/>
            <w:vAlign w:val="bottom"/>
          </w:tcPr>
          <w:p w14:paraId="7917A0F0" w14:textId="77777777" w:rsidR="00327BCE" w:rsidRPr="00006083" w:rsidRDefault="00327BCE" w:rsidP="00327BCE">
            <w:pPr>
              <w:tabs>
                <w:tab w:val="left" w:pos="720"/>
                <w:tab w:val="left" w:pos="2160"/>
                <w:tab w:val="center" w:pos="6930"/>
                <w:tab w:val="center" w:pos="8280"/>
                <w:tab w:val="right" w:pos="8540"/>
              </w:tabs>
              <w:spacing w:after="0" w:line="240" w:lineRule="auto"/>
              <w:ind w:left="432"/>
              <w:rPr>
                <w:rFonts w:asciiTheme="minorBidi" w:eastAsia="Times New Roman" w:hAnsiTheme="minorBidi" w:cstheme="minorBidi"/>
                <w:sz w:val="12"/>
                <w:szCs w:val="12"/>
              </w:rPr>
            </w:pPr>
          </w:p>
        </w:tc>
        <w:tc>
          <w:tcPr>
            <w:tcW w:w="1368" w:type="dxa"/>
            <w:vAlign w:val="bottom"/>
          </w:tcPr>
          <w:p w14:paraId="1A8613A5" w14:textId="77777777" w:rsidR="00327BCE" w:rsidRPr="00006083" w:rsidRDefault="00327BCE" w:rsidP="00327BCE">
            <w:pPr>
              <w:tabs>
                <w:tab w:val="left" w:pos="720"/>
                <w:tab w:val="left" w:pos="2160"/>
                <w:tab w:val="center" w:pos="6930"/>
                <w:tab w:val="center" w:pos="8280"/>
                <w:tab w:val="right" w:pos="8540"/>
              </w:tabs>
              <w:spacing w:after="0" w:line="240" w:lineRule="auto"/>
              <w:ind w:left="432"/>
              <w:rPr>
                <w:rFonts w:asciiTheme="minorBidi" w:eastAsia="Times New Roman" w:hAnsiTheme="minorBidi" w:cstheme="minorBidi"/>
                <w:sz w:val="12"/>
                <w:szCs w:val="12"/>
              </w:rPr>
            </w:pPr>
          </w:p>
        </w:tc>
        <w:tc>
          <w:tcPr>
            <w:tcW w:w="1368" w:type="dxa"/>
            <w:vAlign w:val="bottom"/>
          </w:tcPr>
          <w:p w14:paraId="24AC6F8B" w14:textId="77777777" w:rsidR="00327BCE" w:rsidRPr="00006083" w:rsidRDefault="00327BCE" w:rsidP="00327BCE">
            <w:pPr>
              <w:tabs>
                <w:tab w:val="left" w:pos="720"/>
                <w:tab w:val="left" w:pos="2160"/>
                <w:tab w:val="center" w:pos="6930"/>
                <w:tab w:val="center" w:pos="8280"/>
                <w:tab w:val="right" w:pos="8540"/>
              </w:tabs>
              <w:spacing w:after="0" w:line="240" w:lineRule="auto"/>
              <w:ind w:left="432"/>
              <w:rPr>
                <w:rFonts w:asciiTheme="minorBidi" w:eastAsia="Times New Roman" w:hAnsiTheme="minorBidi" w:cstheme="minorBidi"/>
                <w:sz w:val="12"/>
                <w:szCs w:val="12"/>
              </w:rPr>
            </w:pPr>
          </w:p>
        </w:tc>
        <w:tc>
          <w:tcPr>
            <w:tcW w:w="1368" w:type="dxa"/>
            <w:vAlign w:val="bottom"/>
          </w:tcPr>
          <w:p w14:paraId="063FEFBB" w14:textId="77777777" w:rsidR="00327BCE" w:rsidRPr="00006083" w:rsidRDefault="00327BCE" w:rsidP="00327BCE">
            <w:pPr>
              <w:tabs>
                <w:tab w:val="left" w:pos="720"/>
                <w:tab w:val="left" w:pos="2160"/>
                <w:tab w:val="center" w:pos="6930"/>
                <w:tab w:val="center" w:pos="8280"/>
                <w:tab w:val="right" w:pos="8540"/>
              </w:tabs>
              <w:spacing w:after="0" w:line="240" w:lineRule="auto"/>
              <w:ind w:left="432"/>
              <w:rPr>
                <w:rFonts w:asciiTheme="minorBidi" w:eastAsia="Times New Roman" w:hAnsiTheme="minorBidi" w:cstheme="minorBidi"/>
                <w:sz w:val="12"/>
                <w:szCs w:val="12"/>
              </w:rPr>
            </w:pPr>
          </w:p>
        </w:tc>
      </w:tr>
      <w:tr w:rsidR="00327BCE" w:rsidRPr="00006083" w14:paraId="67AEF055" w14:textId="77777777" w:rsidTr="005455C1">
        <w:tc>
          <w:tcPr>
            <w:tcW w:w="3960" w:type="dxa"/>
            <w:vAlign w:val="bottom"/>
            <w:hideMark/>
          </w:tcPr>
          <w:p w14:paraId="114CD2A2" w14:textId="2EC1F70A" w:rsidR="00327BCE" w:rsidRPr="00006083" w:rsidRDefault="00327BCE" w:rsidP="00327BCE">
            <w:pPr>
              <w:tabs>
                <w:tab w:val="left" w:pos="1440"/>
                <w:tab w:val="left" w:pos="2160"/>
                <w:tab w:val="center" w:pos="4770"/>
                <w:tab w:val="center" w:pos="5580"/>
                <w:tab w:val="center" w:pos="6660"/>
                <w:tab w:val="center" w:pos="7650"/>
                <w:tab w:val="center" w:pos="9000"/>
              </w:tabs>
              <w:spacing w:after="0" w:line="240" w:lineRule="auto"/>
              <w:ind w:left="431" w:firstLine="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long-term loans to related parties</w:t>
            </w:r>
          </w:p>
        </w:tc>
        <w:tc>
          <w:tcPr>
            <w:tcW w:w="1368" w:type="dxa"/>
            <w:vAlign w:val="bottom"/>
          </w:tcPr>
          <w:p w14:paraId="4B394C45" w14:textId="195E9E4D" w:rsidR="00327BCE" w:rsidRPr="00006083" w:rsidRDefault="00924AC6" w:rsidP="00327BC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8,351</w:t>
            </w:r>
          </w:p>
        </w:tc>
        <w:tc>
          <w:tcPr>
            <w:tcW w:w="1368" w:type="dxa"/>
            <w:vAlign w:val="bottom"/>
          </w:tcPr>
          <w:p w14:paraId="702FCE7A" w14:textId="45D660BA"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882</w:t>
            </w:r>
          </w:p>
        </w:tc>
        <w:tc>
          <w:tcPr>
            <w:tcW w:w="1368" w:type="dxa"/>
            <w:vAlign w:val="bottom"/>
          </w:tcPr>
          <w:p w14:paraId="75110F3C" w14:textId="4B2D6165" w:rsidR="00327BCE" w:rsidRPr="00006083" w:rsidRDefault="00924AC6"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159,307</w:t>
            </w:r>
          </w:p>
        </w:tc>
        <w:tc>
          <w:tcPr>
            <w:tcW w:w="1368" w:type="dxa"/>
            <w:vAlign w:val="bottom"/>
          </w:tcPr>
          <w:p w14:paraId="2A8266D0" w14:textId="50A729FC"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829</w:t>
            </w:r>
          </w:p>
        </w:tc>
      </w:tr>
      <w:bookmarkEnd w:id="43"/>
    </w:tbl>
    <w:p w14:paraId="0CB4DBB2" w14:textId="77777777" w:rsidR="006E62E6" w:rsidRPr="00006083" w:rsidRDefault="006E62E6" w:rsidP="000F4BE7">
      <w:pPr>
        <w:spacing w:after="0" w:line="240" w:lineRule="auto"/>
        <w:ind w:left="540"/>
        <w:rPr>
          <w:rFonts w:asciiTheme="minorBidi" w:eastAsia="Arial Unicode MS" w:hAnsiTheme="minorBidi" w:cstheme="minorBidi"/>
          <w:sz w:val="20"/>
          <w:szCs w:val="20"/>
        </w:rPr>
      </w:pPr>
    </w:p>
    <w:p w14:paraId="4489BAA0" w14:textId="7B2E8090" w:rsidR="00815ACD" w:rsidRPr="00006083" w:rsidRDefault="00815ACD" w:rsidP="000F4BE7">
      <w:pPr>
        <w:spacing w:after="0" w:line="240" w:lineRule="auto"/>
        <w:ind w:left="540"/>
        <w:rPr>
          <w:rFonts w:asciiTheme="minorBidi" w:eastAsia="Times New Roman" w:hAnsiTheme="minorBidi" w:cstheme="minorBidi"/>
          <w:sz w:val="26"/>
          <w:szCs w:val="26"/>
        </w:rPr>
      </w:pPr>
      <w:r w:rsidRPr="00006083">
        <w:rPr>
          <w:rFonts w:asciiTheme="minorBidi" w:eastAsia="Arial Unicode MS" w:hAnsiTheme="minorBidi" w:cstheme="minorBidi"/>
          <w:sz w:val="26"/>
          <w:szCs w:val="26"/>
        </w:rPr>
        <w:t>The movement in loans to related parties can be analysed as below:</w:t>
      </w:r>
    </w:p>
    <w:p w14:paraId="631CD3F4" w14:textId="77777777" w:rsidR="005455C1" w:rsidRPr="00006083" w:rsidRDefault="005455C1" w:rsidP="000F4BE7">
      <w:pPr>
        <w:spacing w:after="0" w:line="240" w:lineRule="auto"/>
        <w:ind w:left="540"/>
        <w:outlineLvl w:val="7"/>
        <w:rPr>
          <w:rFonts w:asciiTheme="minorBidi" w:eastAsia="Times New Roman" w:hAnsiTheme="minorBidi" w:cstheme="minorBidi"/>
          <w:sz w:val="20"/>
          <w:szCs w:val="20"/>
        </w:rPr>
      </w:pPr>
    </w:p>
    <w:tbl>
      <w:tblPr>
        <w:tblW w:w="9432" w:type="dxa"/>
        <w:tblLayout w:type="fixed"/>
        <w:tblLook w:val="04A0" w:firstRow="1" w:lastRow="0" w:firstColumn="1" w:lastColumn="0" w:noHBand="0" w:noVBand="1"/>
      </w:tblPr>
      <w:tblGrid>
        <w:gridCol w:w="3960"/>
        <w:gridCol w:w="1368"/>
        <w:gridCol w:w="1368"/>
        <w:gridCol w:w="1368"/>
        <w:gridCol w:w="1368"/>
      </w:tblGrid>
      <w:tr w:rsidR="008B02DC" w:rsidRPr="00006083" w14:paraId="7C126A3C" w14:textId="77777777" w:rsidTr="005455C1">
        <w:tc>
          <w:tcPr>
            <w:tcW w:w="3960" w:type="dxa"/>
            <w:vAlign w:val="bottom"/>
          </w:tcPr>
          <w:p w14:paraId="72C97373" w14:textId="77777777" w:rsidR="00815ACD" w:rsidRPr="00006083" w:rsidRDefault="00815ACD" w:rsidP="009B3866">
            <w:pPr>
              <w:spacing w:after="0" w:line="240" w:lineRule="auto"/>
              <w:ind w:left="435"/>
              <w:rPr>
                <w:rFonts w:asciiTheme="minorBidi" w:eastAsia="Times New Roman" w:hAnsiTheme="minorBidi" w:cstheme="minorBidi"/>
                <w:sz w:val="26"/>
                <w:szCs w:val="26"/>
              </w:rPr>
            </w:pPr>
          </w:p>
        </w:tc>
        <w:tc>
          <w:tcPr>
            <w:tcW w:w="2736" w:type="dxa"/>
            <w:gridSpan w:val="2"/>
            <w:vAlign w:val="bottom"/>
            <w:hideMark/>
          </w:tcPr>
          <w:p w14:paraId="355EEF20"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 xml:space="preserve">Consolidated </w:t>
            </w:r>
          </w:p>
          <w:p w14:paraId="16086B48"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5C0855AA"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46CB308D"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5CA9201D" w14:textId="77777777" w:rsidTr="005455C1">
        <w:tc>
          <w:tcPr>
            <w:tcW w:w="3960" w:type="dxa"/>
            <w:vAlign w:val="bottom"/>
          </w:tcPr>
          <w:p w14:paraId="698277E8" w14:textId="77777777" w:rsidR="00500E59" w:rsidRPr="00006083" w:rsidRDefault="00500E59" w:rsidP="00500E59">
            <w:pPr>
              <w:spacing w:after="0" w:line="240" w:lineRule="auto"/>
              <w:ind w:left="435"/>
              <w:rPr>
                <w:rFonts w:asciiTheme="minorBidi" w:eastAsia="Times New Roman" w:hAnsiTheme="minorBidi" w:cstheme="minorBidi"/>
                <w:sz w:val="26"/>
                <w:szCs w:val="26"/>
              </w:rPr>
            </w:pPr>
          </w:p>
        </w:tc>
        <w:tc>
          <w:tcPr>
            <w:tcW w:w="1368" w:type="dxa"/>
            <w:vAlign w:val="bottom"/>
            <w:hideMark/>
          </w:tcPr>
          <w:p w14:paraId="4D3EDFB7" w14:textId="77F958ED" w:rsidR="00500E59" w:rsidRPr="00006083" w:rsidRDefault="00500E59" w:rsidP="00500E59">
            <w:pPr>
              <w:spacing w:after="0" w:line="240" w:lineRule="auto"/>
              <w:ind w:right="-72"/>
              <w:jc w:val="right"/>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lang w:val="en-GB"/>
              </w:rPr>
              <w:t>2025</w:t>
            </w:r>
          </w:p>
        </w:tc>
        <w:tc>
          <w:tcPr>
            <w:tcW w:w="1368" w:type="dxa"/>
            <w:vAlign w:val="bottom"/>
            <w:hideMark/>
          </w:tcPr>
          <w:p w14:paraId="0019408F" w14:textId="2144D9C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63CE4F97" w14:textId="046410E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CD0430C" w14:textId="3C63A58E"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77FEA6FF" w14:textId="77777777" w:rsidTr="005455C1">
        <w:tc>
          <w:tcPr>
            <w:tcW w:w="3960" w:type="dxa"/>
            <w:vAlign w:val="bottom"/>
          </w:tcPr>
          <w:p w14:paraId="5F41E302" w14:textId="77777777" w:rsidR="008771F3" w:rsidRPr="00006083" w:rsidRDefault="008771F3" w:rsidP="009B3866">
            <w:pPr>
              <w:spacing w:after="0" w:line="240" w:lineRule="auto"/>
              <w:ind w:left="435"/>
              <w:rPr>
                <w:rFonts w:asciiTheme="minorBidi" w:eastAsia="Times New Roman" w:hAnsiTheme="minorBidi" w:cstheme="minorBidi"/>
                <w:b/>
                <w:bCs/>
                <w:sz w:val="26"/>
                <w:szCs w:val="26"/>
                <w:u w:val="single"/>
              </w:rPr>
            </w:pPr>
          </w:p>
        </w:tc>
        <w:tc>
          <w:tcPr>
            <w:tcW w:w="1368" w:type="dxa"/>
            <w:vAlign w:val="bottom"/>
            <w:hideMark/>
          </w:tcPr>
          <w:p w14:paraId="7DAEA1D5" w14:textId="1E8BD1F4"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2F836DFA" w14:textId="7433AEC0"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01EE490" w14:textId="633B0AA9"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bottom"/>
            <w:hideMark/>
          </w:tcPr>
          <w:p w14:paraId="1C3352DD" w14:textId="1BBD5BAC"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376F30B8" w14:textId="77777777">
        <w:tc>
          <w:tcPr>
            <w:tcW w:w="3960" w:type="dxa"/>
            <w:vAlign w:val="bottom"/>
          </w:tcPr>
          <w:p w14:paraId="686AF425" w14:textId="77777777" w:rsidR="008771F3" w:rsidRPr="00006083" w:rsidRDefault="008771F3" w:rsidP="009B3866">
            <w:pPr>
              <w:spacing w:after="0" w:line="240" w:lineRule="auto"/>
              <w:ind w:left="435"/>
              <w:rPr>
                <w:rFonts w:asciiTheme="minorBidi" w:eastAsia="Times New Roman" w:hAnsiTheme="minorBidi" w:cstheme="minorBidi"/>
                <w:sz w:val="12"/>
                <w:szCs w:val="12"/>
              </w:rPr>
            </w:pPr>
          </w:p>
        </w:tc>
        <w:tc>
          <w:tcPr>
            <w:tcW w:w="1368" w:type="dxa"/>
            <w:vAlign w:val="bottom"/>
          </w:tcPr>
          <w:p w14:paraId="6A251A96"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C79E2F5"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B048B26"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85B08D8"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r>
      <w:tr w:rsidR="00327BCE" w:rsidRPr="00006083" w14:paraId="1913E127" w14:textId="77777777" w:rsidTr="005455C1">
        <w:tc>
          <w:tcPr>
            <w:tcW w:w="3960" w:type="dxa"/>
            <w:vAlign w:val="bottom"/>
            <w:hideMark/>
          </w:tcPr>
          <w:p w14:paraId="7C6D65EC" w14:textId="06743475"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p>
        </w:tc>
        <w:tc>
          <w:tcPr>
            <w:tcW w:w="1368" w:type="dxa"/>
            <w:vAlign w:val="bottom"/>
          </w:tcPr>
          <w:p w14:paraId="0BEC1768" w14:textId="0F274193"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8,882</w:t>
            </w:r>
          </w:p>
        </w:tc>
        <w:tc>
          <w:tcPr>
            <w:tcW w:w="1368" w:type="dxa"/>
            <w:vAlign w:val="bottom"/>
          </w:tcPr>
          <w:p w14:paraId="7B4AB03E" w14:textId="4ACAD0D4"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6,546</w:t>
            </w:r>
          </w:p>
        </w:tc>
        <w:tc>
          <w:tcPr>
            <w:tcW w:w="1368" w:type="dxa"/>
            <w:vAlign w:val="bottom"/>
          </w:tcPr>
          <w:p w14:paraId="7B5834F4" w14:textId="28142489"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136,829</w:t>
            </w:r>
          </w:p>
        </w:tc>
        <w:tc>
          <w:tcPr>
            <w:tcW w:w="1368" w:type="dxa"/>
            <w:vAlign w:val="bottom"/>
          </w:tcPr>
          <w:p w14:paraId="01F46D5B" w14:textId="16BEF984"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146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991</w:t>
            </w:r>
          </w:p>
        </w:tc>
      </w:tr>
      <w:tr w:rsidR="00327BCE" w:rsidRPr="00006083" w14:paraId="012A4F4C" w14:textId="77777777" w:rsidTr="005455C1">
        <w:tc>
          <w:tcPr>
            <w:tcW w:w="3960" w:type="dxa"/>
            <w:vAlign w:val="bottom"/>
            <w:hideMark/>
          </w:tcPr>
          <w:p w14:paraId="2AB14547" w14:textId="77777777"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bottom"/>
          </w:tcPr>
          <w:p w14:paraId="6DBB706F" w14:textId="21FD2A03" w:rsidR="00327BCE" w:rsidRPr="00006083" w:rsidRDefault="00467DA1"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585</w:t>
            </w:r>
          </w:p>
        </w:tc>
        <w:tc>
          <w:tcPr>
            <w:tcW w:w="1368" w:type="dxa"/>
            <w:vAlign w:val="bottom"/>
          </w:tcPr>
          <w:p w14:paraId="4AD542A4" w14:textId="3D84E62A"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2,663</w:t>
            </w:r>
          </w:p>
        </w:tc>
        <w:tc>
          <w:tcPr>
            <w:tcW w:w="1368" w:type="dxa"/>
            <w:vAlign w:val="bottom"/>
          </w:tcPr>
          <w:p w14:paraId="726A7234" w14:textId="0302150D"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39,866</w:t>
            </w:r>
          </w:p>
        </w:tc>
        <w:tc>
          <w:tcPr>
            <w:tcW w:w="1368" w:type="dxa"/>
            <w:vAlign w:val="bottom"/>
          </w:tcPr>
          <w:p w14:paraId="78AC32EB" w14:textId="6D4AEB95"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285</w:t>
            </w:r>
          </w:p>
        </w:tc>
      </w:tr>
      <w:tr w:rsidR="00327BCE" w:rsidRPr="00006083" w14:paraId="77F67B5C" w14:textId="77777777" w:rsidTr="005455C1">
        <w:tc>
          <w:tcPr>
            <w:tcW w:w="3960" w:type="dxa"/>
            <w:vAlign w:val="bottom"/>
            <w:hideMark/>
          </w:tcPr>
          <w:p w14:paraId="414B31D7" w14:textId="28AB5F7C"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Settlements</w:t>
            </w:r>
          </w:p>
        </w:tc>
        <w:tc>
          <w:tcPr>
            <w:tcW w:w="1368" w:type="dxa"/>
            <w:vAlign w:val="bottom"/>
          </w:tcPr>
          <w:p w14:paraId="7CC3CCF5" w14:textId="09DD0A8B"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(164)</w:t>
            </w:r>
          </w:p>
        </w:tc>
        <w:tc>
          <w:tcPr>
            <w:tcW w:w="1368" w:type="dxa"/>
            <w:vAlign w:val="bottom"/>
          </w:tcPr>
          <w:p w14:paraId="7E9ADA9F" w14:textId="4C1CE99A"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(191)</w:t>
            </w:r>
          </w:p>
        </w:tc>
        <w:tc>
          <w:tcPr>
            <w:tcW w:w="1368" w:type="dxa"/>
            <w:vAlign w:val="bottom"/>
          </w:tcPr>
          <w:p w14:paraId="15C1FD46" w14:textId="76C50275"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(19,249)</w:t>
            </w:r>
          </w:p>
        </w:tc>
        <w:tc>
          <w:tcPr>
            <w:tcW w:w="1368" w:type="dxa"/>
            <w:vAlign w:val="bottom"/>
          </w:tcPr>
          <w:p w14:paraId="4E1E357A" w14:textId="265D1C39"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766</w:t>
            </w:r>
            <w:r w:rsidRPr="00006083">
              <w:rPr>
                <w:rFonts w:asciiTheme="minorBidi" w:eastAsia="Times New Roman" w:hAnsiTheme="minorBidi" w:cstheme="minorBidi"/>
                <w:sz w:val="26"/>
                <w:szCs w:val="26"/>
              </w:rPr>
              <w:t>)</w:t>
            </w:r>
          </w:p>
        </w:tc>
      </w:tr>
      <w:tr w:rsidR="00327BCE" w:rsidRPr="00006083" w14:paraId="11410C4E" w14:textId="77777777" w:rsidTr="005455C1">
        <w:tc>
          <w:tcPr>
            <w:tcW w:w="3960" w:type="dxa"/>
            <w:vAlign w:val="bottom"/>
          </w:tcPr>
          <w:p w14:paraId="207EA3FD" w14:textId="00881F4B"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Change of interests in joint ventures</w:t>
            </w:r>
          </w:p>
          <w:p w14:paraId="5FB68B2E" w14:textId="075B425E"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to investment in subsidiaries </w:t>
            </w:r>
          </w:p>
        </w:tc>
        <w:tc>
          <w:tcPr>
            <w:tcW w:w="1368" w:type="dxa"/>
            <w:vAlign w:val="bottom"/>
          </w:tcPr>
          <w:p w14:paraId="79064D48" w14:textId="2A67CAFB"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363BAD" w:rsidRPr="00006083">
              <w:rPr>
                <w:rFonts w:asciiTheme="minorBidi" w:eastAsia="Times New Roman" w:hAnsiTheme="minorBidi" w:cstheme="minorBidi"/>
                <w:sz w:val="26"/>
                <w:szCs w:val="26"/>
              </w:rPr>
              <w:t>440</w:t>
            </w:r>
            <w:r w:rsidRPr="00006083">
              <w:rPr>
                <w:rFonts w:asciiTheme="minorBidi" w:eastAsia="Times New Roman" w:hAnsiTheme="minorBidi" w:cstheme="minorBidi"/>
                <w:sz w:val="26"/>
                <w:szCs w:val="26"/>
              </w:rPr>
              <w:t>)</w:t>
            </w:r>
          </w:p>
        </w:tc>
        <w:tc>
          <w:tcPr>
            <w:tcW w:w="1368" w:type="dxa"/>
            <w:vAlign w:val="bottom"/>
          </w:tcPr>
          <w:p w14:paraId="01CFC0BD" w14:textId="3D0A071B"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p>
        </w:tc>
        <w:tc>
          <w:tcPr>
            <w:tcW w:w="1368" w:type="dxa"/>
            <w:vAlign w:val="bottom"/>
          </w:tcPr>
          <w:p w14:paraId="1A21D69F" w14:textId="7EFC3631"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F3361F1" w14:textId="5A675781"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27BCE" w:rsidRPr="00006083" w14:paraId="496B6AF0" w14:textId="77777777" w:rsidTr="005455C1">
        <w:tc>
          <w:tcPr>
            <w:tcW w:w="3960" w:type="dxa"/>
            <w:vAlign w:val="bottom"/>
          </w:tcPr>
          <w:p w14:paraId="1A0F25D5" w14:textId="501DE77D" w:rsidR="00327BCE" w:rsidRPr="00006083" w:rsidRDefault="00844C72"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Reversal </w:t>
            </w:r>
            <w:r w:rsidR="00380C9B" w:rsidRPr="00006083">
              <w:rPr>
                <w:rFonts w:asciiTheme="minorBidi" w:eastAsia="Times New Roman" w:hAnsiTheme="minorBidi" w:cstheme="minorBidi"/>
                <w:sz w:val="26"/>
                <w:szCs w:val="26"/>
              </w:rPr>
              <w:t>expected credit loss</w:t>
            </w:r>
          </w:p>
        </w:tc>
        <w:tc>
          <w:tcPr>
            <w:tcW w:w="1368" w:type="dxa"/>
            <w:vAlign w:val="bottom"/>
          </w:tcPr>
          <w:p w14:paraId="522B27E8" w14:textId="62246B1E"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w:t>
            </w:r>
          </w:p>
        </w:tc>
        <w:tc>
          <w:tcPr>
            <w:tcW w:w="1368" w:type="dxa"/>
            <w:vAlign w:val="bottom"/>
          </w:tcPr>
          <w:p w14:paraId="5CA6CCB7" w14:textId="010C0E11" w:rsidR="00327BCE" w:rsidRPr="00006083" w:rsidRDefault="00327BCE" w:rsidP="00327BC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c>
          <w:tcPr>
            <w:tcW w:w="1368" w:type="dxa"/>
            <w:vAlign w:val="bottom"/>
          </w:tcPr>
          <w:p w14:paraId="060875BB" w14:textId="2CB7E106"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D9933F8" w14:textId="6BE291DF"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327BCE" w:rsidRPr="00006083" w14:paraId="15933062" w14:textId="77777777" w:rsidTr="005455C1">
        <w:tc>
          <w:tcPr>
            <w:tcW w:w="3960" w:type="dxa"/>
            <w:vAlign w:val="bottom"/>
            <w:hideMark/>
          </w:tcPr>
          <w:p w14:paraId="45E763CB" w14:textId="591F6309"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Unrealised gain (loss) on exchange rate</w:t>
            </w:r>
          </w:p>
        </w:tc>
        <w:tc>
          <w:tcPr>
            <w:tcW w:w="1368" w:type="dxa"/>
            <w:vAlign w:val="bottom"/>
          </w:tcPr>
          <w:p w14:paraId="58EC47D3" w14:textId="6AE2C145" w:rsidR="00327BCE" w:rsidRPr="00006083" w:rsidRDefault="00BE0CC9"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368" w:type="dxa"/>
            <w:vAlign w:val="bottom"/>
          </w:tcPr>
          <w:p w14:paraId="7B8C44C3" w14:textId="5AA65E11"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24</w:t>
            </w:r>
            <w:r w:rsidRPr="00006083">
              <w:rPr>
                <w:rFonts w:asciiTheme="minorBidi" w:eastAsia="Times New Roman" w:hAnsiTheme="minorBidi" w:cstheme="minorBidi"/>
                <w:sz w:val="26"/>
                <w:szCs w:val="26"/>
              </w:rPr>
              <w:t>)</w:t>
            </w:r>
          </w:p>
        </w:tc>
        <w:tc>
          <w:tcPr>
            <w:tcW w:w="1368" w:type="dxa"/>
            <w:vAlign w:val="bottom"/>
          </w:tcPr>
          <w:p w14:paraId="4F36E83F" w14:textId="28C9197F" w:rsidR="00327BCE" w:rsidRPr="00006083" w:rsidRDefault="00924AC6"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1,861</w:t>
            </w:r>
          </w:p>
        </w:tc>
        <w:tc>
          <w:tcPr>
            <w:tcW w:w="1368" w:type="dxa"/>
            <w:vAlign w:val="bottom"/>
          </w:tcPr>
          <w:p w14:paraId="08789906" w14:textId="04D9695B"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681</w:t>
            </w:r>
            <w:r w:rsidRPr="00006083">
              <w:rPr>
                <w:rFonts w:asciiTheme="minorBidi" w:eastAsia="Times New Roman" w:hAnsiTheme="minorBidi" w:cstheme="minorBidi"/>
                <w:sz w:val="26"/>
                <w:szCs w:val="26"/>
              </w:rPr>
              <w:t>)</w:t>
            </w:r>
          </w:p>
        </w:tc>
      </w:tr>
      <w:tr w:rsidR="00327BCE" w:rsidRPr="00006083" w14:paraId="7786C43E" w14:textId="77777777" w:rsidTr="005455C1">
        <w:tc>
          <w:tcPr>
            <w:tcW w:w="3960" w:type="dxa"/>
            <w:vAlign w:val="bottom"/>
            <w:hideMark/>
          </w:tcPr>
          <w:p w14:paraId="4AB3D1BA" w14:textId="5B9687A9"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368" w:type="dxa"/>
            <w:vAlign w:val="bottom"/>
          </w:tcPr>
          <w:p w14:paraId="6F81BA43" w14:textId="181D55DA" w:rsidR="00327BCE" w:rsidRPr="00006083" w:rsidRDefault="00924AC6"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070E0F" w:rsidRPr="00006083">
              <w:rPr>
                <w:rFonts w:asciiTheme="minorBidi" w:eastAsia="Times New Roman" w:hAnsiTheme="minorBidi" w:cstheme="minorBidi"/>
                <w:sz w:val="26"/>
                <w:szCs w:val="26"/>
              </w:rPr>
              <w:t>541</w:t>
            </w:r>
            <w:r w:rsidRPr="00006083">
              <w:rPr>
                <w:rFonts w:asciiTheme="minorBidi" w:eastAsia="Times New Roman" w:hAnsiTheme="minorBidi" w:cstheme="minorBidi"/>
                <w:sz w:val="26"/>
                <w:szCs w:val="26"/>
              </w:rPr>
              <w:t>)</w:t>
            </w:r>
          </w:p>
        </w:tc>
        <w:tc>
          <w:tcPr>
            <w:tcW w:w="1368" w:type="dxa"/>
            <w:vAlign w:val="bottom"/>
          </w:tcPr>
          <w:p w14:paraId="5ED3998B" w14:textId="5F61327D"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(95)</w:t>
            </w:r>
          </w:p>
        </w:tc>
        <w:tc>
          <w:tcPr>
            <w:tcW w:w="1368" w:type="dxa"/>
            <w:vAlign w:val="bottom"/>
          </w:tcPr>
          <w:p w14:paraId="76B6576A" w14:textId="45E3F600" w:rsidR="00327BCE" w:rsidRPr="00006083" w:rsidRDefault="00924AC6" w:rsidP="00327BC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4C446941" w14:textId="054481B8"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r>
      <w:tr w:rsidR="00327BCE" w:rsidRPr="00006083" w14:paraId="370D6E60" w14:textId="77777777" w:rsidTr="005455C1">
        <w:tc>
          <w:tcPr>
            <w:tcW w:w="3960" w:type="dxa"/>
            <w:vAlign w:val="bottom"/>
          </w:tcPr>
          <w:p w14:paraId="0823725E" w14:textId="77777777" w:rsidR="00327BCE" w:rsidRPr="00006083" w:rsidRDefault="00327BCE" w:rsidP="00327BCE">
            <w:pPr>
              <w:spacing w:after="0" w:line="240" w:lineRule="auto"/>
              <w:ind w:left="435"/>
              <w:rPr>
                <w:rFonts w:asciiTheme="minorBidi" w:eastAsia="Times New Roman" w:hAnsiTheme="minorBidi" w:cstheme="minorBidi"/>
                <w:sz w:val="12"/>
                <w:szCs w:val="12"/>
              </w:rPr>
            </w:pPr>
          </w:p>
        </w:tc>
        <w:tc>
          <w:tcPr>
            <w:tcW w:w="1368" w:type="dxa"/>
            <w:vAlign w:val="bottom"/>
          </w:tcPr>
          <w:p w14:paraId="52E72CBB" w14:textId="67860C96"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9ABDEB3"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18B278F"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2796B11"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r>
      <w:tr w:rsidR="00327BCE" w:rsidRPr="00006083" w14:paraId="0C6A9DCE" w14:textId="77777777" w:rsidTr="005455C1">
        <w:tc>
          <w:tcPr>
            <w:tcW w:w="3960" w:type="dxa"/>
            <w:vAlign w:val="bottom"/>
            <w:hideMark/>
          </w:tcPr>
          <w:p w14:paraId="195034D1" w14:textId="5AB6DEBE"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368" w:type="dxa"/>
            <w:vAlign w:val="bottom"/>
          </w:tcPr>
          <w:p w14:paraId="3506E488" w14:textId="1557CBC9" w:rsidR="00327BCE" w:rsidRPr="00006083" w:rsidRDefault="00924AC6"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8,351</w:t>
            </w:r>
          </w:p>
        </w:tc>
        <w:tc>
          <w:tcPr>
            <w:tcW w:w="1368" w:type="dxa"/>
            <w:vAlign w:val="bottom"/>
          </w:tcPr>
          <w:p w14:paraId="647A0E7E" w14:textId="1A719A35"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8,882</w:t>
            </w:r>
          </w:p>
        </w:tc>
        <w:tc>
          <w:tcPr>
            <w:tcW w:w="1368" w:type="dxa"/>
            <w:vAlign w:val="bottom"/>
          </w:tcPr>
          <w:p w14:paraId="398AF6DA" w14:textId="260ECDEA" w:rsidR="00327BCE" w:rsidRPr="00006083" w:rsidRDefault="00924AC6"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159,307</w:t>
            </w:r>
          </w:p>
        </w:tc>
        <w:tc>
          <w:tcPr>
            <w:tcW w:w="1368" w:type="dxa"/>
            <w:vAlign w:val="bottom"/>
          </w:tcPr>
          <w:p w14:paraId="232CE56F" w14:textId="6A74F7D1"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829</w:t>
            </w:r>
          </w:p>
        </w:tc>
      </w:tr>
    </w:tbl>
    <w:p w14:paraId="7134B070" w14:textId="77777777" w:rsidR="00815ACD" w:rsidRPr="00006083" w:rsidRDefault="00815ACD" w:rsidP="009B3866">
      <w:pPr>
        <w:spacing w:after="0" w:line="240" w:lineRule="auto"/>
        <w:ind w:left="540"/>
        <w:outlineLvl w:val="7"/>
        <w:rPr>
          <w:rFonts w:asciiTheme="minorBidi" w:eastAsia="Times New Roman" w:hAnsiTheme="minorBidi" w:cstheme="minorBidi"/>
          <w:sz w:val="20"/>
          <w:szCs w:val="20"/>
        </w:rPr>
      </w:pPr>
    </w:p>
    <w:p w14:paraId="02984AA7" w14:textId="77777777" w:rsidR="000F4BE7" w:rsidRPr="00006083" w:rsidRDefault="00815ACD" w:rsidP="006E4450">
      <w:pPr>
        <w:spacing w:after="0" w:line="240" w:lineRule="auto"/>
        <w:ind w:left="547"/>
        <w:jc w:val="both"/>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Long-term loans to related parties are unsecured and denominated in </w:t>
      </w:r>
      <w:r w:rsidR="00305C08" w:rsidRPr="00006083">
        <w:rPr>
          <w:rFonts w:asciiTheme="minorBidi" w:eastAsia="Times New Roman" w:hAnsiTheme="minorBidi" w:cstheme="minorBidi"/>
          <w:sz w:val="26"/>
          <w:szCs w:val="26"/>
          <w:lang w:val="en-GB"/>
        </w:rPr>
        <w:t xml:space="preserve">Baht </w:t>
      </w:r>
      <w:r w:rsidRPr="00006083">
        <w:rPr>
          <w:rFonts w:asciiTheme="minorBidi" w:eastAsia="Times New Roman" w:hAnsiTheme="minorBidi" w:cstheme="minorBidi"/>
          <w:sz w:val="26"/>
          <w:szCs w:val="26"/>
          <w:lang w:val="en-GB"/>
        </w:rPr>
        <w:t>and foreign currenc</w:t>
      </w:r>
      <w:r w:rsidR="00100219" w:rsidRPr="00006083">
        <w:rPr>
          <w:rFonts w:asciiTheme="minorBidi" w:eastAsia="Times New Roman" w:hAnsiTheme="minorBidi" w:cstheme="minorBidi"/>
          <w:sz w:val="26"/>
          <w:szCs w:val="26"/>
          <w:lang w:val="en-GB"/>
        </w:rPr>
        <w:t>ies</w:t>
      </w:r>
      <w:r w:rsidRPr="00006083">
        <w:rPr>
          <w:rFonts w:asciiTheme="minorBidi" w:eastAsia="Times New Roman" w:hAnsiTheme="minorBidi" w:cstheme="minorBidi"/>
          <w:sz w:val="26"/>
          <w:szCs w:val="26"/>
          <w:lang w:val="en-GB"/>
        </w:rPr>
        <w:t xml:space="preserve">. The loans carry interest rate at the market interest with reference to the interest rate quoted by commercial banks. </w:t>
      </w:r>
      <w:r w:rsidRPr="00006083">
        <w:rPr>
          <w:rFonts w:asciiTheme="minorBidi" w:eastAsia="Times New Roman" w:hAnsiTheme="minorBidi" w:cstheme="minorBidi"/>
          <w:spacing w:val="-4"/>
          <w:sz w:val="26"/>
          <w:szCs w:val="26"/>
          <w:lang w:val="en-GB"/>
        </w:rPr>
        <w:t>The loans are due for repayment at call but the Group will not call the loans for settlement</w:t>
      </w:r>
      <w:r w:rsidR="00DC4A0E" w:rsidRPr="00006083">
        <w:rPr>
          <w:rFonts w:asciiTheme="minorBidi" w:eastAsia="Times New Roman" w:hAnsiTheme="minorBidi" w:cstheme="minorBidi"/>
          <w:spacing w:val="-4"/>
          <w:sz w:val="26"/>
          <w:szCs w:val="26"/>
          <w:lang w:val="en-GB"/>
        </w:rPr>
        <w:t>s</w:t>
      </w:r>
      <w:r w:rsidRPr="00006083">
        <w:rPr>
          <w:rFonts w:asciiTheme="minorBidi" w:eastAsia="Times New Roman" w:hAnsiTheme="minorBidi" w:cstheme="minorBidi"/>
          <w:spacing w:val="-4"/>
          <w:sz w:val="26"/>
          <w:szCs w:val="26"/>
          <w:lang w:val="en-GB"/>
        </w:rPr>
        <w:t xml:space="preserve"> within the next </w:t>
      </w:r>
      <w:r w:rsidR="00B21342" w:rsidRPr="00006083">
        <w:rPr>
          <w:rFonts w:asciiTheme="minorBidi" w:eastAsia="Times New Roman" w:hAnsiTheme="minorBidi" w:cstheme="minorBidi"/>
          <w:spacing w:val="-4"/>
          <w:sz w:val="26"/>
          <w:szCs w:val="26"/>
          <w:lang w:val="en-GB"/>
        </w:rPr>
        <w:t>12</w:t>
      </w:r>
      <w:r w:rsidRPr="00006083">
        <w:rPr>
          <w:rFonts w:asciiTheme="minorBidi" w:eastAsia="Times New Roman" w:hAnsiTheme="minorBidi" w:cstheme="minorBidi"/>
          <w:spacing w:val="-4"/>
          <w:sz w:val="26"/>
          <w:szCs w:val="26"/>
          <w:lang w:val="en-GB"/>
        </w:rPr>
        <w:t xml:space="preserve"> months.</w:t>
      </w:r>
      <w:r w:rsidRPr="00006083">
        <w:rPr>
          <w:rFonts w:asciiTheme="minorBidi" w:eastAsia="Times New Roman" w:hAnsiTheme="minorBidi" w:cstheme="minorBidi"/>
          <w:sz w:val="26"/>
          <w:szCs w:val="26"/>
          <w:lang w:val="en-GB"/>
        </w:rPr>
        <w:t xml:space="preserve"> Loans to associates and joint ventures are granted pursuant to the shareholders’ agreements based on the percentage of shares holding.</w:t>
      </w:r>
    </w:p>
    <w:p w14:paraId="0CB2B4A8" w14:textId="2F1CE55F" w:rsidR="005F1F0F" w:rsidRPr="00006083" w:rsidRDefault="005F1F0F" w:rsidP="006E4450">
      <w:pPr>
        <w:spacing w:after="0" w:line="240" w:lineRule="auto"/>
        <w:ind w:left="547"/>
        <w:jc w:val="both"/>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u w:val="single"/>
        </w:rPr>
        <w:br w:type="page"/>
      </w:r>
    </w:p>
    <w:p w14:paraId="1FBBDCB2" w14:textId="1184D9C3" w:rsidR="00C244F9" w:rsidRPr="00006083" w:rsidRDefault="00B21342" w:rsidP="009B3866">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17</w:t>
      </w:r>
      <w:r w:rsidR="00C244F9" w:rsidRPr="00006083">
        <w:rPr>
          <w:rFonts w:asciiTheme="minorBidi" w:eastAsia="Times New Roman" w:hAnsiTheme="minorBidi" w:cstheme="minorBidi"/>
          <w:b/>
          <w:bCs/>
          <w:sz w:val="26"/>
          <w:szCs w:val="26"/>
        </w:rPr>
        <w:tab/>
        <w:t>Related party transactions</w:t>
      </w:r>
      <w:r w:rsidR="00C244F9" w:rsidRPr="00006083">
        <w:rPr>
          <w:rFonts w:asciiTheme="minorBidi" w:eastAsia="Times New Roman" w:hAnsiTheme="minorBidi" w:cstheme="minorBidi"/>
          <w:sz w:val="26"/>
          <w:szCs w:val="26"/>
        </w:rPr>
        <w:t xml:space="preserve"> (Cont’d)</w:t>
      </w:r>
    </w:p>
    <w:p w14:paraId="3F73C913" w14:textId="77777777" w:rsidR="00123AE3" w:rsidRPr="00006083" w:rsidRDefault="00123AE3" w:rsidP="00227EB7">
      <w:pPr>
        <w:spacing w:after="0" w:line="240" w:lineRule="auto"/>
        <w:rPr>
          <w:rFonts w:asciiTheme="minorBidi" w:eastAsia="Times New Roman" w:hAnsiTheme="minorBidi" w:cstheme="minorBidi"/>
          <w:b/>
          <w:bCs/>
          <w:sz w:val="26"/>
          <w:szCs w:val="26"/>
          <w:lang w:val="en-GB"/>
        </w:rPr>
      </w:pPr>
    </w:p>
    <w:p w14:paraId="4A29CAE4" w14:textId="7029A339" w:rsidR="00815ACD" w:rsidRPr="00006083" w:rsidRDefault="00B21342" w:rsidP="00023CF7">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17</w:t>
      </w:r>
      <w:r w:rsidR="00815ACD"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4</w:t>
      </w:r>
      <w:r w:rsidR="00815ACD" w:rsidRPr="00006083">
        <w:rPr>
          <w:rFonts w:asciiTheme="minorBidi" w:eastAsia="Times New Roman" w:hAnsiTheme="minorBidi" w:cstheme="minorBidi"/>
          <w:b/>
          <w:bCs/>
          <w:sz w:val="26"/>
          <w:szCs w:val="26"/>
        </w:rPr>
        <w:tab/>
      </w:r>
      <w:r w:rsidR="00527992" w:rsidRPr="00006083">
        <w:rPr>
          <w:rFonts w:asciiTheme="minorBidi" w:eastAsia="Times New Roman" w:hAnsiTheme="minorBidi" w:cstheme="minorBidi"/>
          <w:b/>
          <w:bCs/>
          <w:sz w:val="26"/>
          <w:szCs w:val="26"/>
        </w:rPr>
        <w:t>Short-term b</w:t>
      </w:r>
      <w:r w:rsidR="00815ACD" w:rsidRPr="00006083">
        <w:rPr>
          <w:rFonts w:asciiTheme="minorBidi" w:eastAsia="Times New Roman" w:hAnsiTheme="minorBidi" w:cstheme="minorBidi"/>
          <w:b/>
          <w:bCs/>
          <w:sz w:val="26"/>
          <w:szCs w:val="26"/>
        </w:rPr>
        <w:t>orrowings from related parties</w:t>
      </w:r>
    </w:p>
    <w:p w14:paraId="40597A99" w14:textId="77777777" w:rsidR="00815ACD" w:rsidRPr="00006083" w:rsidRDefault="00815ACD" w:rsidP="009B3866">
      <w:pPr>
        <w:spacing w:after="0" w:line="240" w:lineRule="auto"/>
        <w:outlineLvl w:val="7"/>
        <w:rPr>
          <w:rFonts w:asciiTheme="minorBidi" w:eastAsia="Times New Roman" w:hAnsiTheme="minorBidi" w:cstheme="minorBidi"/>
          <w:sz w:val="26"/>
          <w:szCs w:val="26"/>
        </w:rPr>
      </w:pPr>
    </w:p>
    <w:tbl>
      <w:tblPr>
        <w:tblW w:w="9433" w:type="dxa"/>
        <w:tblLayout w:type="fixed"/>
        <w:tblLook w:val="04A0" w:firstRow="1" w:lastRow="0" w:firstColumn="1" w:lastColumn="0" w:noHBand="0" w:noVBand="1"/>
      </w:tblPr>
      <w:tblGrid>
        <w:gridCol w:w="3960"/>
        <w:gridCol w:w="1369"/>
        <w:gridCol w:w="1368"/>
        <w:gridCol w:w="1368"/>
        <w:gridCol w:w="1368"/>
      </w:tblGrid>
      <w:tr w:rsidR="008B02DC" w:rsidRPr="00006083" w14:paraId="165FB66B" w14:textId="77777777" w:rsidTr="005455C1">
        <w:tc>
          <w:tcPr>
            <w:tcW w:w="3960" w:type="dxa"/>
            <w:vAlign w:val="center"/>
          </w:tcPr>
          <w:p w14:paraId="43C11D64" w14:textId="77777777" w:rsidR="00815ACD" w:rsidRPr="00006083" w:rsidRDefault="00815ACD" w:rsidP="009B3866">
            <w:pPr>
              <w:tabs>
                <w:tab w:val="left" w:pos="1985"/>
                <w:tab w:val="center" w:pos="4320"/>
                <w:tab w:val="right" w:pos="8640"/>
              </w:tabs>
              <w:spacing w:after="0" w:line="240" w:lineRule="auto"/>
              <w:ind w:left="435"/>
              <w:rPr>
                <w:rFonts w:asciiTheme="minorBidi" w:eastAsia="Times New Roman" w:hAnsiTheme="minorBidi" w:cstheme="minorBidi"/>
                <w:sz w:val="26"/>
                <w:szCs w:val="26"/>
              </w:rPr>
            </w:pPr>
          </w:p>
        </w:tc>
        <w:tc>
          <w:tcPr>
            <w:tcW w:w="2737" w:type="dxa"/>
            <w:gridSpan w:val="2"/>
            <w:vAlign w:val="center"/>
            <w:hideMark/>
          </w:tcPr>
          <w:p w14:paraId="62916F0D"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005E2AE1"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center"/>
            <w:hideMark/>
          </w:tcPr>
          <w:p w14:paraId="379FB575"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05011A6F"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4F8347A2" w14:textId="77777777">
        <w:tc>
          <w:tcPr>
            <w:tcW w:w="3960" w:type="dxa"/>
            <w:vAlign w:val="center"/>
          </w:tcPr>
          <w:p w14:paraId="70E5F325" w14:textId="77777777" w:rsidR="00500E59" w:rsidRPr="00006083" w:rsidRDefault="00500E59" w:rsidP="00500E59">
            <w:pPr>
              <w:spacing w:after="0" w:line="240" w:lineRule="auto"/>
              <w:ind w:left="435"/>
              <w:rPr>
                <w:rFonts w:asciiTheme="minorBidi" w:eastAsia="Times New Roman" w:hAnsiTheme="minorBidi" w:cstheme="minorBidi"/>
                <w:sz w:val="26"/>
                <w:szCs w:val="26"/>
              </w:rPr>
            </w:pPr>
            <w:bookmarkStart w:id="44" w:name="_Hlk140502755"/>
          </w:p>
        </w:tc>
        <w:tc>
          <w:tcPr>
            <w:tcW w:w="1369" w:type="dxa"/>
            <w:vAlign w:val="bottom"/>
            <w:hideMark/>
          </w:tcPr>
          <w:p w14:paraId="40ADCF33" w14:textId="44B69E8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6F29BA3" w14:textId="33598544"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04499A54" w14:textId="7F320F4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16B24164" w14:textId="08CF546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bookmarkEnd w:id="44"/>
      <w:tr w:rsidR="008771F3" w:rsidRPr="00006083" w14:paraId="007B1DB6" w14:textId="77777777" w:rsidTr="005455C1">
        <w:tc>
          <w:tcPr>
            <w:tcW w:w="3960" w:type="dxa"/>
            <w:vAlign w:val="center"/>
          </w:tcPr>
          <w:p w14:paraId="7A5FF56E" w14:textId="77777777" w:rsidR="008771F3" w:rsidRPr="00006083" w:rsidRDefault="008771F3" w:rsidP="009B3866">
            <w:pPr>
              <w:tabs>
                <w:tab w:val="left" w:pos="1985"/>
                <w:tab w:val="center" w:pos="4320"/>
                <w:tab w:val="right" w:pos="8640"/>
              </w:tabs>
              <w:spacing w:after="0" w:line="240" w:lineRule="auto"/>
              <w:ind w:left="435"/>
              <w:rPr>
                <w:rFonts w:asciiTheme="minorBidi" w:eastAsia="Times New Roman" w:hAnsiTheme="minorBidi" w:cstheme="minorBidi"/>
                <w:sz w:val="26"/>
                <w:szCs w:val="26"/>
              </w:rPr>
            </w:pPr>
          </w:p>
        </w:tc>
        <w:tc>
          <w:tcPr>
            <w:tcW w:w="1369" w:type="dxa"/>
            <w:vAlign w:val="center"/>
            <w:hideMark/>
          </w:tcPr>
          <w:p w14:paraId="4E576629" w14:textId="2B63E458"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center"/>
            <w:hideMark/>
          </w:tcPr>
          <w:p w14:paraId="09F70DA3" w14:textId="3D06E7E4"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center"/>
            <w:hideMark/>
          </w:tcPr>
          <w:p w14:paraId="65D2D86A" w14:textId="4FC3DC12"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Baht Million </w:t>
            </w:r>
          </w:p>
        </w:tc>
        <w:tc>
          <w:tcPr>
            <w:tcW w:w="1368" w:type="dxa"/>
            <w:vAlign w:val="center"/>
            <w:hideMark/>
          </w:tcPr>
          <w:p w14:paraId="64C54F2B" w14:textId="1E9A1D72" w:rsidR="008771F3" w:rsidRPr="00006083" w:rsidRDefault="008771F3"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50160E3F" w14:textId="77777777" w:rsidTr="005455C1">
        <w:tc>
          <w:tcPr>
            <w:tcW w:w="3960" w:type="dxa"/>
            <w:vAlign w:val="center"/>
          </w:tcPr>
          <w:p w14:paraId="0E2F709D"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left="435"/>
              <w:rPr>
                <w:rFonts w:asciiTheme="minorBidi" w:eastAsia="Times New Roman" w:hAnsiTheme="minorBidi" w:cstheme="minorBidi"/>
                <w:b/>
                <w:bCs/>
                <w:sz w:val="12"/>
                <w:szCs w:val="12"/>
              </w:rPr>
            </w:pPr>
          </w:p>
        </w:tc>
        <w:tc>
          <w:tcPr>
            <w:tcW w:w="1369" w:type="dxa"/>
            <w:vAlign w:val="center"/>
          </w:tcPr>
          <w:p w14:paraId="4CFFF1EE"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11F113F7"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68979417"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1A191A63"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12"/>
                <w:szCs w:val="12"/>
              </w:rPr>
            </w:pPr>
          </w:p>
        </w:tc>
      </w:tr>
      <w:tr w:rsidR="008771F3" w:rsidRPr="00006083" w14:paraId="3551CD0D" w14:textId="77777777" w:rsidTr="005455C1">
        <w:tc>
          <w:tcPr>
            <w:tcW w:w="3960" w:type="dxa"/>
            <w:vAlign w:val="center"/>
            <w:hideMark/>
          </w:tcPr>
          <w:p w14:paraId="792D6F42" w14:textId="31FDDC0C"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left="435"/>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369" w:type="dxa"/>
            <w:vAlign w:val="center"/>
          </w:tcPr>
          <w:p w14:paraId="5F123827"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59010FB3"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18C43693"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3A6E5223" w14:textId="77777777" w:rsidR="008771F3" w:rsidRPr="00006083" w:rsidRDefault="008771F3" w:rsidP="009B3866">
            <w:pPr>
              <w:tabs>
                <w:tab w:val="left" w:pos="1440"/>
                <w:tab w:val="left" w:pos="2160"/>
                <w:tab w:val="center" w:pos="4770"/>
                <w:tab w:val="center" w:pos="5580"/>
                <w:tab w:val="center" w:pos="6660"/>
                <w:tab w:val="center" w:pos="7650"/>
                <w:tab w:val="center" w:pos="9000"/>
              </w:tabs>
              <w:spacing w:after="0" w:line="240" w:lineRule="auto"/>
              <w:ind w:right="-72"/>
              <w:jc w:val="right"/>
              <w:rPr>
                <w:rFonts w:asciiTheme="minorBidi" w:eastAsia="Times New Roman" w:hAnsiTheme="minorBidi" w:cstheme="minorBidi"/>
                <w:sz w:val="26"/>
                <w:szCs w:val="26"/>
              </w:rPr>
            </w:pPr>
          </w:p>
        </w:tc>
      </w:tr>
      <w:tr w:rsidR="00327BCE" w:rsidRPr="00006083" w14:paraId="7890CA4F" w14:textId="77777777" w:rsidTr="005455C1">
        <w:tc>
          <w:tcPr>
            <w:tcW w:w="3960" w:type="dxa"/>
            <w:vAlign w:val="center"/>
          </w:tcPr>
          <w:p w14:paraId="46F002AA" w14:textId="31BB9C12" w:rsidR="00327BCE" w:rsidRPr="00006083" w:rsidRDefault="00327BCE" w:rsidP="00327BCE">
            <w:pPr>
              <w:spacing w:after="0" w:line="240" w:lineRule="auto"/>
              <w:ind w:left="435"/>
              <w:rPr>
                <w:rFonts w:asciiTheme="minorBidi" w:eastAsia="Times New Roman" w:hAnsiTheme="minorBidi" w:cstheme="minorBidi"/>
                <w:sz w:val="26"/>
                <w:szCs w:val="26"/>
              </w:rPr>
            </w:pPr>
            <w:bookmarkStart w:id="45" w:name="OLE_LINK31"/>
            <w:r w:rsidRPr="00006083">
              <w:rPr>
                <w:rFonts w:asciiTheme="minorBidi" w:eastAsia="Times New Roman" w:hAnsiTheme="minorBidi" w:cstheme="minorBidi"/>
                <w:sz w:val="26"/>
                <w:szCs w:val="26"/>
              </w:rPr>
              <w:t>Subsidiaries</w:t>
            </w:r>
          </w:p>
        </w:tc>
        <w:tc>
          <w:tcPr>
            <w:tcW w:w="1369" w:type="dxa"/>
            <w:vAlign w:val="center"/>
          </w:tcPr>
          <w:p w14:paraId="00A31192" w14:textId="7F04461C" w:rsidR="00327BCE" w:rsidRPr="00006083" w:rsidRDefault="006D51D4"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0AE5D167" w14:textId="636C4CD5"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center"/>
          </w:tcPr>
          <w:p w14:paraId="2D9F1B36" w14:textId="18720B6C" w:rsidR="00327BCE" w:rsidRPr="00006083" w:rsidRDefault="006D51D4"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5,841</w:t>
            </w:r>
          </w:p>
        </w:tc>
        <w:tc>
          <w:tcPr>
            <w:tcW w:w="1368" w:type="dxa"/>
            <w:vAlign w:val="center"/>
          </w:tcPr>
          <w:p w14:paraId="4BE3ADD6" w14:textId="3173463D"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033</w:t>
            </w:r>
          </w:p>
        </w:tc>
      </w:tr>
      <w:tr w:rsidR="00327BCE" w:rsidRPr="00006083" w14:paraId="6474B5ED" w14:textId="77777777" w:rsidTr="005455C1">
        <w:tc>
          <w:tcPr>
            <w:tcW w:w="3960" w:type="dxa"/>
            <w:vAlign w:val="center"/>
          </w:tcPr>
          <w:p w14:paraId="715DAC4B" w14:textId="77777777" w:rsidR="00327BCE" w:rsidRPr="00006083" w:rsidRDefault="00327BCE" w:rsidP="00327BCE">
            <w:pPr>
              <w:spacing w:after="0" w:line="240" w:lineRule="auto"/>
              <w:ind w:left="435"/>
              <w:rPr>
                <w:rFonts w:asciiTheme="minorBidi" w:eastAsia="Times New Roman" w:hAnsiTheme="minorBidi" w:cstheme="minorBidi"/>
                <w:sz w:val="12"/>
                <w:szCs w:val="12"/>
              </w:rPr>
            </w:pPr>
          </w:p>
        </w:tc>
        <w:tc>
          <w:tcPr>
            <w:tcW w:w="1369" w:type="dxa"/>
            <w:vAlign w:val="center"/>
          </w:tcPr>
          <w:p w14:paraId="31A79C9A"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center"/>
          </w:tcPr>
          <w:p w14:paraId="062F9465"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center"/>
          </w:tcPr>
          <w:p w14:paraId="6A5C8F00"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center"/>
          </w:tcPr>
          <w:p w14:paraId="7BE6E88F"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r>
      <w:tr w:rsidR="00327BCE" w:rsidRPr="00006083" w14:paraId="1AD5E200" w14:textId="77777777" w:rsidTr="005455C1">
        <w:tc>
          <w:tcPr>
            <w:tcW w:w="3960" w:type="dxa"/>
            <w:vAlign w:val="center"/>
            <w:hideMark/>
          </w:tcPr>
          <w:p w14:paraId="6C74283A" w14:textId="77777777"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short-term borrowings</w:t>
            </w:r>
          </w:p>
        </w:tc>
        <w:tc>
          <w:tcPr>
            <w:tcW w:w="1369" w:type="dxa"/>
            <w:vAlign w:val="center"/>
          </w:tcPr>
          <w:p w14:paraId="3F381ED3" w14:textId="77777777" w:rsidR="00327BCE" w:rsidRPr="00006083" w:rsidRDefault="00327BCE" w:rsidP="00327BCE">
            <w:pPr>
              <w:spacing w:after="0" w:line="240" w:lineRule="auto"/>
              <w:ind w:right="-72"/>
              <w:jc w:val="right"/>
              <w:rPr>
                <w:rFonts w:asciiTheme="minorBidi" w:eastAsia="Times New Roman" w:hAnsiTheme="minorBidi" w:cstheme="minorBidi"/>
                <w:sz w:val="26"/>
                <w:szCs w:val="26"/>
              </w:rPr>
            </w:pPr>
          </w:p>
        </w:tc>
        <w:tc>
          <w:tcPr>
            <w:tcW w:w="1368" w:type="dxa"/>
            <w:vAlign w:val="center"/>
          </w:tcPr>
          <w:p w14:paraId="670351E7" w14:textId="77777777" w:rsidR="00327BCE" w:rsidRPr="00006083" w:rsidRDefault="00327BCE" w:rsidP="00327BCE">
            <w:pPr>
              <w:spacing w:after="0" w:line="240" w:lineRule="auto"/>
              <w:ind w:right="-72"/>
              <w:jc w:val="right"/>
              <w:rPr>
                <w:rFonts w:asciiTheme="minorBidi" w:eastAsia="Times New Roman" w:hAnsiTheme="minorBidi" w:cstheme="minorBidi"/>
                <w:sz w:val="26"/>
                <w:szCs w:val="26"/>
              </w:rPr>
            </w:pPr>
          </w:p>
        </w:tc>
        <w:tc>
          <w:tcPr>
            <w:tcW w:w="1368" w:type="dxa"/>
            <w:vAlign w:val="center"/>
          </w:tcPr>
          <w:p w14:paraId="0569EF2D" w14:textId="77777777" w:rsidR="00327BCE" w:rsidRPr="00006083" w:rsidRDefault="00327BCE" w:rsidP="00327BCE">
            <w:pPr>
              <w:spacing w:after="0" w:line="240" w:lineRule="auto"/>
              <w:ind w:right="-72"/>
              <w:jc w:val="right"/>
              <w:rPr>
                <w:rFonts w:asciiTheme="minorBidi" w:eastAsia="Times New Roman" w:hAnsiTheme="minorBidi" w:cstheme="minorBidi"/>
                <w:sz w:val="26"/>
                <w:szCs w:val="26"/>
              </w:rPr>
            </w:pPr>
          </w:p>
        </w:tc>
        <w:tc>
          <w:tcPr>
            <w:tcW w:w="1368" w:type="dxa"/>
            <w:vAlign w:val="center"/>
          </w:tcPr>
          <w:p w14:paraId="4C09462C" w14:textId="77777777" w:rsidR="00327BCE" w:rsidRPr="00006083" w:rsidRDefault="00327BCE" w:rsidP="00327BCE">
            <w:pPr>
              <w:spacing w:after="0" w:line="240" w:lineRule="auto"/>
              <w:ind w:right="-72"/>
              <w:jc w:val="right"/>
              <w:rPr>
                <w:rFonts w:asciiTheme="minorBidi" w:eastAsia="Times New Roman" w:hAnsiTheme="minorBidi" w:cstheme="minorBidi"/>
                <w:sz w:val="26"/>
                <w:szCs w:val="26"/>
              </w:rPr>
            </w:pPr>
          </w:p>
        </w:tc>
      </w:tr>
      <w:tr w:rsidR="00327BCE" w:rsidRPr="00006083" w14:paraId="6E8A1855" w14:textId="77777777" w:rsidTr="005455C1">
        <w:tc>
          <w:tcPr>
            <w:tcW w:w="3960" w:type="dxa"/>
            <w:vAlign w:val="center"/>
            <w:hideMark/>
          </w:tcPr>
          <w:p w14:paraId="1A4BCF94" w14:textId="1DAA0EA4" w:rsidR="00327BCE" w:rsidRPr="00006083" w:rsidRDefault="00327BCE" w:rsidP="00327BCE">
            <w:pPr>
              <w:spacing w:after="0" w:line="240" w:lineRule="auto"/>
              <w:ind w:left="43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from related parties (Note </w:t>
            </w:r>
            <w:r w:rsidRPr="00006083">
              <w:rPr>
                <w:rFonts w:asciiTheme="minorBidi" w:eastAsia="Times New Roman" w:hAnsiTheme="minorBidi" w:cstheme="minorBidi"/>
                <w:sz w:val="26"/>
                <w:szCs w:val="26"/>
                <w:lang w:val="en-GB"/>
              </w:rPr>
              <w:t>23</w:t>
            </w:r>
            <w:r w:rsidRPr="00006083">
              <w:rPr>
                <w:rFonts w:asciiTheme="minorBidi" w:eastAsia="Times New Roman" w:hAnsiTheme="minorBidi" w:cstheme="minorBidi"/>
                <w:sz w:val="26"/>
                <w:szCs w:val="26"/>
              </w:rPr>
              <w:t>)</w:t>
            </w:r>
          </w:p>
        </w:tc>
        <w:tc>
          <w:tcPr>
            <w:tcW w:w="1369" w:type="dxa"/>
            <w:vAlign w:val="center"/>
          </w:tcPr>
          <w:p w14:paraId="69670F5E" w14:textId="62029E93" w:rsidR="00327BCE" w:rsidRPr="00006083" w:rsidRDefault="006D51D4"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31C5889A" w14:textId="589D88CC"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center"/>
          </w:tcPr>
          <w:p w14:paraId="021654AA" w14:textId="4CB60C57" w:rsidR="00327BCE" w:rsidRPr="00006083" w:rsidRDefault="006D51D4"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5,841</w:t>
            </w:r>
          </w:p>
        </w:tc>
        <w:tc>
          <w:tcPr>
            <w:tcW w:w="1368" w:type="dxa"/>
            <w:vAlign w:val="center"/>
          </w:tcPr>
          <w:p w14:paraId="2DBAB3A2" w14:textId="5BC62680"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033</w:t>
            </w:r>
          </w:p>
        </w:tc>
      </w:tr>
      <w:bookmarkEnd w:id="45"/>
    </w:tbl>
    <w:p w14:paraId="3484D375" w14:textId="5F6856C7" w:rsidR="005F1F0F" w:rsidRPr="00006083" w:rsidRDefault="005F1F0F" w:rsidP="009B3866">
      <w:pPr>
        <w:spacing w:after="0" w:line="240" w:lineRule="auto"/>
        <w:ind w:left="540"/>
        <w:outlineLvl w:val="7"/>
        <w:rPr>
          <w:rFonts w:asciiTheme="minorBidi" w:eastAsia="Times New Roman" w:hAnsiTheme="minorBidi" w:cstheme="minorBidi"/>
          <w:sz w:val="26"/>
          <w:szCs w:val="26"/>
        </w:rPr>
      </w:pPr>
    </w:p>
    <w:p w14:paraId="66BA108E" w14:textId="77777777" w:rsidR="00815ACD" w:rsidRPr="00006083" w:rsidRDefault="00815ACD" w:rsidP="009B3866">
      <w:pPr>
        <w:spacing w:after="0" w:line="240" w:lineRule="auto"/>
        <w:ind w:left="540"/>
        <w:rPr>
          <w:rFonts w:asciiTheme="minorBidi" w:eastAsia="Arial Unicode MS" w:hAnsiTheme="minorBidi" w:cstheme="minorBidi"/>
          <w:sz w:val="26"/>
          <w:szCs w:val="26"/>
        </w:rPr>
      </w:pPr>
      <w:r w:rsidRPr="00006083">
        <w:rPr>
          <w:rFonts w:asciiTheme="minorBidi" w:eastAsia="Arial Unicode MS" w:hAnsiTheme="minorBidi" w:cstheme="minorBidi"/>
          <w:sz w:val="26"/>
          <w:szCs w:val="26"/>
        </w:rPr>
        <w:t>The movement in borrowings from related parties can be analysed as below:</w:t>
      </w:r>
    </w:p>
    <w:p w14:paraId="0B1A0CED" w14:textId="77777777" w:rsidR="00815ACD" w:rsidRPr="00006083" w:rsidRDefault="00815ACD" w:rsidP="009B3866">
      <w:pPr>
        <w:spacing w:after="0" w:line="240" w:lineRule="auto"/>
        <w:ind w:left="540"/>
        <w:outlineLvl w:val="7"/>
        <w:rPr>
          <w:rFonts w:asciiTheme="minorBidi" w:eastAsia="Times New Roman" w:hAnsiTheme="minorBidi" w:cstheme="minorBidi"/>
          <w:sz w:val="26"/>
          <w:szCs w:val="26"/>
        </w:rPr>
      </w:pPr>
    </w:p>
    <w:tbl>
      <w:tblPr>
        <w:tblW w:w="9432" w:type="dxa"/>
        <w:tblLayout w:type="fixed"/>
        <w:tblLook w:val="04A0" w:firstRow="1" w:lastRow="0" w:firstColumn="1" w:lastColumn="0" w:noHBand="0" w:noVBand="1"/>
      </w:tblPr>
      <w:tblGrid>
        <w:gridCol w:w="3960"/>
        <w:gridCol w:w="1368"/>
        <w:gridCol w:w="1368"/>
        <w:gridCol w:w="1368"/>
        <w:gridCol w:w="1368"/>
      </w:tblGrid>
      <w:tr w:rsidR="008B02DC" w:rsidRPr="00006083" w14:paraId="311D22D5" w14:textId="77777777" w:rsidTr="005455C1">
        <w:tc>
          <w:tcPr>
            <w:tcW w:w="3960" w:type="dxa"/>
            <w:vAlign w:val="bottom"/>
          </w:tcPr>
          <w:p w14:paraId="016EA4D0" w14:textId="77777777" w:rsidR="00815ACD" w:rsidRPr="00006083" w:rsidRDefault="00815ACD" w:rsidP="009B3866">
            <w:pPr>
              <w:spacing w:after="0" w:line="240" w:lineRule="auto"/>
              <w:ind w:left="431"/>
              <w:rPr>
                <w:rFonts w:asciiTheme="minorBidi" w:eastAsia="Times New Roman" w:hAnsiTheme="minorBidi" w:cstheme="minorBidi"/>
                <w:sz w:val="26"/>
                <w:szCs w:val="26"/>
              </w:rPr>
            </w:pPr>
          </w:p>
        </w:tc>
        <w:tc>
          <w:tcPr>
            <w:tcW w:w="2736" w:type="dxa"/>
            <w:gridSpan w:val="2"/>
            <w:vAlign w:val="bottom"/>
            <w:hideMark/>
          </w:tcPr>
          <w:p w14:paraId="0CB56255"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258A1526"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3D5A0F9C"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4315A9BA"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76B5999C" w14:textId="77777777" w:rsidTr="005455C1">
        <w:tc>
          <w:tcPr>
            <w:tcW w:w="3960" w:type="dxa"/>
            <w:vAlign w:val="bottom"/>
          </w:tcPr>
          <w:p w14:paraId="45CE0C30" w14:textId="77777777" w:rsidR="00500E59" w:rsidRPr="00006083" w:rsidRDefault="00500E59" w:rsidP="00500E59">
            <w:pPr>
              <w:spacing w:after="0" w:line="240" w:lineRule="auto"/>
              <w:ind w:left="431"/>
              <w:rPr>
                <w:rFonts w:asciiTheme="minorBidi" w:eastAsia="Times New Roman" w:hAnsiTheme="minorBidi" w:cstheme="minorBidi"/>
                <w:sz w:val="26"/>
                <w:szCs w:val="26"/>
              </w:rPr>
            </w:pPr>
          </w:p>
        </w:tc>
        <w:tc>
          <w:tcPr>
            <w:tcW w:w="1368" w:type="dxa"/>
            <w:vAlign w:val="bottom"/>
            <w:hideMark/>
          </w:tcPr>
          <w:p w14:paraId="0CB659DE" w14:textId="4A1DB1D4"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AA2579D" w14:textId="4530299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1080431" w14:textId="4521F33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3B95A3B1" w14:textId="146B8D4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771F3" w:rsidRPr="00006083" w14:paraId="685DA73A" w14:textId="77777777" w:rsidTr="005455C1">
        <w:tc>
          <w:tcPr>
            <w:tcW w:w="3960" w:type="dxa"/>
            <w:vAlign w:val="bottom"/>
          </w:tcPr>
          <w:p w14:paraId="2FD2ED7C" w14:textId="77777777" w:rsidR="008771F3" w:rsidRPr="00006083" w:rsidRDefault="008771F3" w:rsidP="009B3866">
            <w:pPr>
              <w:spacing w:after="0" w:line="240" w:lineRule="auto"/>
              <w:ind w:left="431"/>
              <w:rPr>
                <w:rFonts w:asciiTheme="minorBidi" w:eastAsia="Times New Roman" w:hAnsiTheme="minorBidi" w:cstheme="minorBidi"/>
                <w:sz w:val="26"/>
                <w:szCs w:val="26"/>
              </w:rPr>
            </w:pPr>
          </w:p>
        </w:tc>
        <w:tc>
          <w:tcPr>
            <w:tcW w:w="1368" w:type="dxa"/>
            <w:vAlign w:val="bottom"/>
            <w:hideMark/>
          </w:tcPr>
          <w:p w14:paraId="49ED729B" w14:textId="168EC16D" w:rsidR="008771F3" w:rsidRPr="00006083" w:rsidRDefault="008771F3"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55285DE" w14:textId="5CBE217F" w:rsidR="008771F3" w:rsidRPr="00006083" w:rsidRDefault="008771F3"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9E65C28" w14:textId="022213DB" w:rsidR="008771F3" w:rsidRPr="00006083" w:rsidRDefault="008771F3"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56A4172" w14:textId="3D4E7041" w:rsidR="008771F3" w:rsidRPr="00006083" w:rsidRDefault="008771F3"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771F3" w:rsidRPr="00006083" w14:paraId="212A1267" w14:textId="77777777" w:rsidTr="005455C1">
        <w:tc>
          <w:tcPr>
            <w:tcW w:w="3960" w:type="dxa"/>
            <w:vAlign w:val="bottom"/>
          </w:tcPr>
          <w:p w14:paraId="6BE53CBA" w14:textId="77777777" w:rsidR="008771F3" w:rsidRPr="00006083" w:rsidRDefault="008771F3" w:rsidP="009B3866">
            <w:pPr>
              <w:spacing w:after="0" w:line="240" w:lineRule="auto"/>
              <w:ind w:left="431"/>
              <w:rPr>
                <w:rFonts w:asciiTheme="minorBidi" w:eastAsia="Times New Roman" w:hAnsiTheme="minorBidi" w:cstheme="minorBidi"/>
                <w:sz w:val="12"/>
                <w:szCs w:val="12"/>
              </w:rPr>
            </w:pPr>
          </w:p>
        </w:tc>
        <w:tc>
          <w:tcPr>
            <w:tcW w:w="1368" w:type="dxa"/>
            <w:vAlign w:val="bottom"/>
          </w:tcPr>
          <w:p w14:paraId="5457918C"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E7789F1"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AF3B37A"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2390964" w14:textId="77777777" w:rsidR="008771F3" w:rsidRPr="00006083" w:rsidRDefault="008771F3" w:rsidP="009B3866">
            <w:pPr>
              <w:spacing w:after="0" w:line="240" w:lineRule="auto"/>
              <w:ind w:right="-72"/>
              <w:jc w:val="right"/>
              <w:rPr>
                <w:rFonts w:asciiTheme="minorBidi" w:eastAsia="Times New Roman" w:hAnsiTheme="minorBidi" w:cstheme="minorBidi"/>
                <w:sz w:val="12"/>
                <w:szCs w:val="12"/>
              </w:rPr>
            </w:pPr>
          </w:p>
        </w:tc>
      </w:tr>
      <w:tr w:rsidR="00327BCE" w:rsidRPr="00006083" w14:paraId="4C4A0861" w14:textId="77777777" w:rsidTr="005455C1">
        <w:tc>
          <w:tcPr>
            <w:tcW w:w="3960" w:type="dxa"/>
            <w:vAlign w:val="bottom"/>
            <w:hideMark/>
          </w:tcPr>
          <w:p w14:paraId="3B1CA4EE" w14:textId="221CB7F8" w:rsidR="00327BCE" w:rsidRPr="00006083" w:rsidRDefault="00327BCE" w:rsidP="00327BCE">
            <w:pPr>
              <w:spacing w:after="0" w:line="240" w:lineRule="auto"/>
              <w:ind w:left="431"/>
              <w:rPr>
                <w:rFonts w:asciiTheme="minorBidi" w:eastAsia="Times New Roman" w:hAnsiTheme="minorBidi" w:cstheme="minorBidi"/>
                <w:sz w:val="26"/>
                <w:szCs w:val="26"/>
              </w:rPr>
            </w:pPr>
            <w:bookmarkStart w:id="46" w:name="OLE_LINK32"/>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p>
        </w:tc>
        <w:tc>
          <w:tcPr>
            <w:tcW w:w="1368" w:type="dxa"/>
            <w:vAlign w:val="bottom"/>
          </w:tcPr>
          <w:p w14:paraId="54F01C1F" w14:textId="1CA0FF57"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A73AD0D" w14:textId="6647C53F"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2C292C1" w14:textId="25DE5F5E"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6,033</w:t>
            </w:r>
          </w:p>
        </w:tc>
        <w:tc>
          <w:tcPr>
            <w:tcW w:w="1368" w:type="dxa"/>
            <w:vAlign w:val="bottom"/>
          </w:tcPr>
          <w:p w14:paraId="5D84D772" w14:textId="4E089231"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530</w:t>
            </w:r>
          </w:p>
        </w:tc>
      </w:tr>
      <w:tr w:rsidR="00327BCE" w:rsidRPr="00006083" w14:paraId="622114BB" w14:textId="77777777" w:rsidTr="005455C1">
        <w:tc>
          <w:tcPr>
            <w:tcW w:w="3960" w:type="dxa"/>
            <w:vAlign w:val="bottom"/>
            <w:hideMark/>
          </w:tcPr>
          <w:p w14:paraId="4F305485" w14:textId="77777777" w:rsidR="00327BCE" w:rsidRPr="00006083" w:rsidRDefault="00327BCE" w:rsidP="00327BC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bottom"/>
          </w:tcPr>
          <w:p w14:paraId="0C273FA5" w14:textId="677060E7"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8C161CD" w14:textId="0CD93D41"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DD1CC8B" w14:textId="591266B1"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1,183</w:t>
            </w:r>
          </w:p>
        </w:tc>
        <w:tc>
          <w:tcPr>
            <w:tcW w:w="1368" w:type="dxa"/>
            <w:vAlign w:val="bottom"/>
          </w:tcPr>
          <w:p w14:paraId="44A0A685" w14:textId="7893453F"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277</w:t>
            </w:r>
          </w:p>
        </w:tc>
      </w:tr>
      <w:tr w:rsidR="00327BCE" w:rsidRPr="00006083" w14:paraId="5195B8FA" w14:textId="77777777" w:rsidTr="005455C1">
        <w:tc>
          <w:tcPr>
            <w:tcW w:w="3960" w:type="dxa"/>
            <w:vAlign w:val="bottom"/>
            <w:hideMark/>
          </w:tcPr>
          <w:p w14:paraId="2A2530A9" w14:textId="77777777" w:rsidR="00327BCE" w:rsidRPr="00006083" w:rsidRDefault="00327BCE" w:rsidP="00327BC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Settlements</w:t>
            </w:r>
          </w:p>
        </w:tc>
        <w:tc>
          <w:tcPr>
            <w:tcW w:w="1368" w:type="dxa"/>
            <w:vAlign w:val="bottom"/>
          </w:tcPr>
          <w:p w14:paraId="6FC89E5B" w14:textId="5D4275E0"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E6FF686" w14:textId="44911F44"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851816B" w14:textId="6BF37E1F" w:rsidR="00327BCE" w:rsidRPr="00006083" w:rsidRDefault="006D51D4"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(1,195)</w:t>
            </w:r>
          </w:p>
        </w:tc>
        <w:tc>
          <w:tcPr>
            <w:tcW w:w="1368" w:type="dxa"/>
            <w:vAlign w:val="bottom"/>
          </w:tcPr>
          <w:p w14:paraId="59DEC0C2" w14:textId="24D7DD67" w:rsidR="00327BCE" w:rsidRPr="00006083" w:rsidRDefault="00327BCE" w:rsidP="00327BC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766</w:t>
            </w:r>
            <w:r w:rsidRPr="00006083">
              <w:rPr>
                <w:rFonts w:asciiTheme="minorBidi" w:eastAsia="Times New Roman" w:hAnsiTheme="minorBidi" w:cstheme="minorBidi"/>
                <w:sz w:val="26"/>
                <w:szCs w:val="26"/>
              </w:rPr>
              <w:t>)</w:t>
            </w:r>
          </w:p>
        </w:tc>
      </w:tr>
      <w:tr w:rsidR="00327BCE" w:rsidRPr="00006083" w14:paraId="18D326AB" w14:textId="77777777" w:rsidTr="005455C1">
        <w:tc>
          <w:tcPr>
            <w:tcW w:w="3960" w:type="dxa"/>
            <w:vAlign w:val="bottom"/>
            <w:hideMark/>
          </w:tcPr>
          <w:p w14:paraId="77E63B3D" w14:textId="566A811E" w:rsidR="00327BCE" w:rsidRPr="00006083" w:rsidRDefault="00327BCE" w:rsidP="00327BCE">
            <w:pPr>
              <w:spacing w:after="0" w:line="240" w:lineRule="auto"/>
              <w:ind w:left="431" w:right="-136"/>
              <w:rPr>
                <w:rFonts w:asciiTheme="minorBidi" w:eastAsia="Times New Roman" w:hAnsiTheme="minorBidi" w:cstheme="minorBidi"/>
                <w:spacing w:val="-2"/>
                <w:sz w:val="26"/>
                <w:szCs w:val="26"/>
              </w:rPr>
            </w:pPr>
            <w:r w:rsidRPr="00006083">
              <w:rPr>
                <w:rFonts w:asciiTheme="minorBidi" w:eastAsia="Times New Roman" w:hAnsiTheme="minorBidi" w:cstheme="minorBidi"/>
                <w:spacing w:val="-2"/>
                <w:sz w:val="26"/>
                <w:szCs w:val="26"/>
              </w:rPr>
              <w:t>Unrealised (gain) loss on exchange rate</w:t>
            </w:r>
          </w:p>
        </w:tc>
        <w:tc>
          <w:tcPr>
            <w:tcW w:w="1368" w:type="dxa"/>
            <w:vAlign w:val="bottom"/>
          </w:tcPr>
          <w:p w14:paraId="567B8CFE" w14:textId="59B10B28" w:rsidR="00327BCE" w:rsidRPr="00006083" w:rsidRDefault="006D51D4"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CDCD399" w14:textId="794959BC"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EAE80EE" w14:textId="7FF95333" w:rsidR="00327BCE" w:rsidRPr="00006083" w:rsidRDefault="006D51D4"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(180)</w:t>
            </w:r>
          </w:p>
        </w:tc>
        <w:tc>
          <w:tcPr>
            <w:tcW w:w="1368" w:type="dxa"/>
            <w:vAlign w:val="bottom"/>
          </w:tcPr>
          <w:p w14:paraId="2794F6F7" w14:textId="510D56DF" w:rsidR="00327BCE" w:rsidRPr="00006083" w:rsidRDefault="00327BCE" w:rsidP="00327BC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p>
        </w:tc>
      </w:tr>
      <w:tr w:rsidR="00327BCE" w:rsidRPr="00006083" w14:paraId="66AFAED0" w14:textId="77777777" w:rsidTr="005455C1">
        <w:tc>
          <w:tcPr>
            <w:tcW w:w="3960" w:type="dxa"/>
            <w:vAlign w:val="bottom"/>
          </w:tcPr>
          <w:p w14:paraId="777F25CA" w14:textId="77777777" w:rsidR="00327BCE" w:rsidRPr="00006083" w:rsidRDefault="00327BCE" w:rsidP="00327BCE">
            <w:pPr>
              <w:spacing w:after="0" w:line="240" w:lineRule="auto"/>
              <w:ind w:left="431"/>
              <w:rPr>
                <w:rFonts w:asciiTheme="minorBidi" w:eastAsia="Times New Roman" w:hAnsiTheme="minorBidi" w:cstheme="minorBidi"/>
                <w:sz w:val="12"/>
                <w:szCs w:val="12"/>
              </w:rPr>
            </w:pPr>
          </w:p>
        </w:tc>
        <w:tc>
          <w:tcPr>
            <w:tcW w:w="1368" w:type="dxa"/>
            <w:vAlign w:val="bottom"/>
          </w:tcPr>
          <w:p w14:paraId="63D9B503"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2020D08"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13BAB6B0"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CFF3C0D" w14:textId="77777777" w:rsidR="00327BCE" w:rsidRPr="00006083" w:rsidRDefault="00327BCE" w:rsidP="00327BCE">
            <w:pPr>
              <w:spacing w:after="0" w:line="240" w:lineRule="auto"/>
              <w:ind w:right="-72"/>
              <w:jc w:val="right"/>
              <w:rPr>
                <w:rFonts w:asciiTheme="minorBidi" w:eastAsia="Times New Roman" w:hAnsiTheme="minorBidi" w:cstheme="minorBidi"/>
                <w:sz w:val="12"/>
                <w:szCs w:val="12"/>
              </w:rPr>
            </w:pPr>
          </w:p>
        </w:tc>
      </w:tr>
      <w:tr w:rsidR="00327BCE" w:rsidRPr="00006083" w14:paraId="33697C97" w14:textId="77777777" w:rsidTr="005455C1">
        <w:tc>
          <w:tcPr>
            <w:tcW w:w="3960" w:type="dxa"/>
            <w:vAlign w:val="bottom"/>
            <w:hideMark/>
          </w:tcPr>
          <w:p w14:paraId="7CD25792" w14:textId="5CCBDB37" w:rsidR="00327BCE" w:rsidRPr="00006083" w:rsidRDefault="00327BCE" w:rsidP="00327BC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p>
        </w:tc>
        <w:tc>
          <w:tcPr>
            <w:tcW w:w="1368" w:type="dxa"/>
            <w:vAlign w:val="bottom"/>
          </w:tcPr>
          <w:p w14:paraId="2C767F77" w14:textId="7805F63D" w:rsidR="00327BCE" w:rsidRPr="00006083" w:rsidRDefault="006D51D4"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904C2C8" w14:textId="5AE67FE8"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6B16898" w14:textId="046E7591" w:rsidR="00327BCE" w:rsidRPr="00006083" w:rsidRDefault="006D51D4"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5,841</w:t>
            </w:r>
          </w:p>
        </w:tc>
        <w:tc>
          <w:tcPr>
            <w:tcW w:w="1368" w:type="dxa"/>
            <w:vAlign w:val="bottom"/>
          </w:tcPr>
          <w:p w14:paraId="7F06654F" w14:textId="7E38E04E" w:rsidR="00327BCE" w:rsidRPr="00006083" w:rsidRDefault="00327BCE" w:rsidP="00327BC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033</w:t>
            </w:r>
          </w:p>
        </w:tc>
      </w:tr>
      <w:bookmarkEnd w:id="46"/>
    </w:tbl>
    <w:p w14:paraId="70DD6E1E" w14:textId="77777777" w:rsidR="00815ACD" w:rsidRPr="00006083" w:rsidRDefault="00815ACD" w:rsidP="009B3866">
      <w:pPr>
        <w:spacing w:after="0" w:line="240" w:lineRule="auto"/>
        <w:ind w:left="540"/>
        <w:jc w:val="both"/>
        <w:rPr>
          <w:rFonts w:asciiTheme="minorBidi" w:eastAsia="Times New Roman" w:hAnsiTheme="minorBidi" w:cstheme="minorBidi"/>
          <w:sz w:val="26"/>
          <w:szCs w:val="26"/>
        </w:rPr>
      </w:pPr>
    </w:p>
    <w:p w14:paraId="0720CFE5" w14:textId="77777777" w:rsidR="001D5597" w:rsidRPr="00006083" w:rsidRDefault="00815ACD"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Short-term borrowings from subsidiaries are unsecured and denominated in </w:t>
      </w:r>
      <w:r w:rsidR="00305C08" w:rsidRPr="00006083">
        <w:rPr>
          <w:rFonts w:asciiTheme="minorBidi" w:eastAsia="Times New Roman" w:hAnsiTheme="minorBidi" w:cstheme="minorBidi"/>
          <w:sz w:val="26"/>
          <w:szCs w:val="26"/>
        </w:rPr>
        <w:t>Bah</w:t>
      </w:r>
      <w:r w:rsidR="00BE7CC1" w:rsidRPr="00006083">
        <w:rPr>
          <w:rFonts w:asciiTheme="minorBidi" w:eastAsia="Times New Roman" w:hAnsiTheme="minorBidi" w:cstheme="minorBidi"/>
          <w:sz w:val="26"/>
          <w:szCs w:val="26"/>
        </w:rPr>
        <w:t>t</w:t>
      </w:r>
      <w:r w:rsidRPr="00006083">
        <w:rPr>
          <w:rFonts w:asciiTheme="minorBidi" w:eastAsia="Times New Roman" w:hAnsiTheme="minorBidi" w:cstheme="minorBidi"/>
          <w:sz w:val="26"/>
          <w:szCs w:val="26"/>
        </w:rPr>
        <w:t>. They are due at call and carry interest rate at the market interest with reference to the interest rate quoted by commercial banks</w:t>
      </w:r>
      <w:r w:rsidR="007D4ACF" w:rsidRPr="00006083">
        <w:rPr>
          <w:rFonts w:asciiTheme="minorBidi" w:eastAsia="Times New Roman" w:hAnsiTheme="minorBidi" w:cstheme="minorBidi"/>
          <w:sz w:val="26"/>
          <w:szCs w:val="26"/>
        </w:rPr>
        <w:t>.</w:t>
      </w:r>
    </w:p>
    <w:p w14:paraId="42E68D07" w14:textId="639285B8" w:rsidR="00813EB9" w:rsidRPr="00006083" w:rsidRDefault="00813EB9"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br w:type="page"/>
      </w:r>
    </w:p>
    <w:p w14:paraId="2ECB0CA5" w14:textId="724CB0A8" w:rsidR="00815ACD" w:rsidRPr="00006083" w:rsidRDefault="00B21342" w:rsidP="009B3866">
      <w:pPr>
        <w:spacing w:after="0" w:line="240" w:lineRule="auto"/>
        <w:ind w:left="540"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18</w:t>
      </w:r>
      <w:r w:rsidR="004866D6" w:rsidRPr="00006083">
        <w:rPr>
          <w:rFonts w:asciiTheme="minorBidi" w:eastAsia="Times New Roman" w:hAnsiTheme="minorBidi" w:cstheme="minorBidi"/>
          <w:b/>
          <w:bCs/>
          <w:sz w:val="26"/>
          <w:szCs w:val="26"/>
        </w:rPr>
        <w:tab/>
        <w:t>Investment properties</w:t>
      </w:r>
    </w:p>
    <w:p w14:paraId="6E58B08F" w14:textId="77777777" w:rsidR="00813EB9" w:rsidRPr="00006083" w:rsidRDefault="00813EB9" w:rsidP="009B3866">
      <w:pPr>
        <w:spacing w:after="0" w:line="240" w:lineRule="auto"/>
        <w:ind w:left="540" w:hanging="540"/>
        <w:jc w:val="both"/>
        <w:rPr>
          <w:rFonts w:asciiTheme="minorBidi" w:eastAsia="Times New Roman" w:hAnsiTheme="minorBidi" w:cstheme="minorBidi"/>
          <w:b/>
          <w:bCs/>
          <w:sz w:val="26"/>
          <w:szCs w:val="26"/>
        </w:rPr>
      </w:pPr>
    </w:p>
    <w:tbl>
      <w:tblPr>
        <w:tblW w:w="9317" w:type="dxa"/>
        <w:tblInd w:w="90" w:type="dxa"/>
        <w:tblLayout w:type="fixed"/>
        <w:tblLook w:val="04A0" w:firstRow="1" w:lastRow="0" w:firstColumn="1" w:lastColumn="0" w:noHBand="0" w:noVBand="1"/>
      </w:tblPr>
      <w:tblGrid>
        <w:gridCol w:w="4997"/>
        <w:gridCol w:w="1440"/>
        <w:gridCol w:w="1440"/>
        <w:gridCol w:w="1440"/>
      </w:tblGrid>
      <w:tr w:rsidR="008B02DC" w:rsidRPr="00006083" w14:paraId="5F579BE8" w14:textId="77777777" w:rsidTr="00F41865">
        <w:tc>
          <w:tcPr>
            <w:tcW w:w="4997" w:type="dxa"/>
            <w:vAlign w:val="center"/>
          </w:tcPr>
          <w:p w14:paraId="241CA6A4"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4320" w:type="dxa"/>
            <w:gridSpan w:val="3"/>
            <w:vAlign w:val="center"/>
            <w:hideMark/>
          </w:tcPr>
          <w:p w14:paraId="7A31B0C6"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8B02DC" w:rsidRPr="00006083" w14:paraId="6009AFC3" w14:textId="77777777" w:rsidTr="00F41865">
        <w:tc>
          <w:tcPr>
            <w:tcW w:w="4997" w:type="dxa"/>
            <w:vAlign w:val="center"/>
          </w:tcPr>
          <w:p w14:paraId="3F04F669"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tcPr>
          <w:p w14:paraId="3C6DFFE6"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c>
          <w:tcPr>
            <w:tcW w:w="1440" w:type="dxa"/>
            <w:vAlign w:val="center"/>
            <w:hideMark/>
          </w:tcPr>
          <w:p w14:paraId="62FEE7A7" w14:textId="6E864511"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Building</w:t>
            </w:r>
            <w:r w:rsidR="00A00DA9" w:rsidRPr="00006083">
              <w:rPr>
                <w:rFonts w:asciiTheme="minorBidi" w:eastAsia="Times New Roman" w:hAnsiTheme="minorBidi" w:cstheme="minorBidi"/>
                <w:b/>
                <w:bCs/>
                <w:sz w:val="26"/>
                <w:szCs w:val="26"/>
              </w:rPr>
              <w:t>s</w:t>
            </w:r>
            <w:r w:rsidRPr="00006083">
              <w:rPr>
                <w:rFonts w:asciiTheme="minorBidi" w:eastAsia="Times New Roman" w:hAnsiTheme="minorBidi" w:cstheme="minorBidi"/>
                <w:b/>
                <w:bCs/>
                <w:sz w:val="26"/>
                <w:szCs w:val="26"/>
              </w:rPr>
              <w:t xml:space="preserve"> </w:t>
            </w:r>
          </w:p>
        </w:tc>
        <w:tc>
          <w:tcPr>
            <w:tcW w:w="1440" w:type="dxa"/>
            <w:vAlign w:val="center"/>
          </w:tcPr>
          <w:p w14:paraId="6809EE59"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r>
      <w:tr w:rsidR="008B02DC" w:rsidRPr="00006083" w14:paraId="1BA2F9A8" w14:textId="77777777" w:rsidTr="00F41865">
        <w:tc>
          <w:tcPr>
            <w:tcW w:w="4997" w:type="dxa"/>
            <w:vAlign w:val="center"/>
          </w:tcPr>
          <w:p w14:paraId="6EA8A71A"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hideMark/>
          </w:tcPr>
          <w:p w14:paraId="571F736D"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Land and land </w:t>
            </w:r>
          </w:p>
        </w:tc>
        <w:tc>
          <w:tcPr>
            <w:tcW w:w="1440" w:type="dxa"/>
            <w:vAlign w:val="center"/>
            <w:hideMark/>
          </w:tcPr>
          <w:p w14:paraId="6C9BF47C"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and building</w:t>
            </w:r>
          </w:p>
        </w:tc>
        <w:tc>
          <w:tcPr>
            <w:tcW w:w="1440" w:type="dxa"/>
            <w:vAlign w:val="center"/>
          </w:tcPr>
          <w:p w14:paraId="35FF3BB9"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r>
      <w:tr w:rsidR="008B02DC" w:rsidRPr="00006083" w14:paraId="6C306497" w14:textId="77777777" w:rsidTr="00F41865">
        <w:tc>
          <w:tcPr>
            <w:tcW w:w="4997" w:type="dxa"/>
            <w:vAlign w:val="center"/>
          </w:tcPr>
          <w:p w14:paraId="56506684"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hideMark/>
          </w:tcPr>
          <w:p w14:paraId="6579B08A" w14:textId="28097744" w:rsidR="00815ACD" w:rsidRPr="00006083" w:rsidRDefault="00693B22"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w:t>
            </w:r>
            <w:r w:rsidR="00815ACD" w:rsidRPr="00006083">
              <w:rPr>
                <w:rFonts w:asciiTheme="minorBidi" w:eastAsia="Times New Roman" w:hAnsiTheme="minorBidi" w:cstheme="minorBidi"/>
                <w:b/>
                <w:bCs/>
                <w:sz w:val="26"/>
                <w:szCs w:val="26"/>
              </w:rPr>
              <w:t>mprovement</w:t>
            </w:r>
            <w:r w:rsidR="00A00DA9" w:rsidRPr="00006083">
              <w:rPr>
                <w:rFonts w:asciiTheme="minorBidi" w:eastAsia="Times New Roman" w:hAnsiTheme="minorBidi" w:cstheme="minorBidi"/>
                <w:b/>
                <w:bCs/>
                <w:sz w:val="26"/>
                <w:szCs w:val="26"/>
              </w:rPr>
              <w:t>s</w:t>
            </w:r>
          </w:p>
        </w:tc>
        <w:tc>
          <w:tcPr>
            <w:tcW w:w="1440" w:type="dxa"/>
            <w:vAlign w:val="center"/>
            <w:hideMark/>
          </w:tcPr>
          <w:p w14:paraId="08768F21" w14:textId="30148720"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improvement</w:t>
            </w:r>
            <w:r w:rsidR="00A00DA9" w:rsidRPr="00006083">
              <w:rPr>
                <w:rFonts w:asciiTheme="minorBidi" w:eastAsia="Times New Roman" w:hAnsiTheme="minorBidi" w:cstheme="minorBidi"/>
                <w:b/>
                <w:bCs/>
                <w:sz w:val="26"/>
                <w:szCs w:val="26"/>
              </w:rPr>
              <w:t>s</w:t>
            </w:r>
          </w:p>
        </w:tc>
        <w:tc>
          <w:tcPr>
            <w:tcW w:w="1440" w:type="dxa"/>
            <w:vAlign w:val="center"/>
            <w:hideMark/>
          </w:tcPr>
          <w:p w14:paraId="475D952B"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1565E547" w14:textId="77777777" w:rsidTr="00F41865">
        <w:tc>
          <w:tcPr>
            <w:tcW w:w="4997" w:type="dxa"/>
            <w:vAlign w:val="center"/>
          </w:tcPr>
          <w:p w14:paraId="178FEA1F" w14:textId="77777777" w:rsidR="00815ACD" w:rsidRPr="00006083" w:rsidRDefault="00815ACD" w:rsidP="009B3866">
            <w:pPr>
              <w:tabs>
                <w:tab w:val="left" w:pos="1985"/>
                <w:tab w:val="center" w:pos="4320"/>
                <w:tab w:val="right" w:pos="8640"/>
              </w:tabs>
              <w:spacing w:after="0" w:line="240" w:lineRule="auto"/>
              <w:ind w:left="328"/>
              <w:rPr>
                <w:rFonts w:asciiTheme="minorBidi" w:eastAsia="Times New Roman" w:hAnsiTheme="minorBidi" w:cstheme="minorBidi"/>
                <w:sz w:val="26"/>
                <w:szCs w:val="26"/>
              </w:rPr>
            </w:pPr>
          </w:p>
        </w:tc>
        <w:tc>
          <w:tcPr>
            <w:tcW w:w="1440" w:type="dxa"/>
            <w:vAlign w:val="center"/>
            <w:hideMark/>
          </w:tcPr>
          <w:p w14:paraId="07156515" w14:textId="4AFEF46B"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center"/>
            <w:hideMark/>
          </w:tcPr>
          <w:p w14:paraId="5AD3847C" w14:textId="686F4FAC"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center"/>
            <w:hideMark/>
          </w:tcPr>
          <w:p w14:paraId="7F8E692D" w14:textId="55289FD4"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F41865" w:rsidRPr="00006083" w14:paraId="121D9C44" w14:textId="77777777" w:rsidTr="00F41865">
        <w:tc>
          <w:tcPr>
            <w:tcW w:w="4997" w:type="dxa"/>
            <w:vAlign w:val="center"/>
          </w:tcPr>
          <w:p w14:paraId="4EC14FE4" w14:textId="77777777" w:rsidR="00F41865" w:rsidRPr="00F41865" w:rsidRDefault="00F41865" w:rsidP="009B3866">
            <w:pPr>
              <w:spacing w:after="0" w:line="240" w:lineRule="auto"/>
              <w:ind w:left="328"/>
              <w:rPr>
                <w:rFonts w:asciiTheme="minorBidi" w:eastAsia="Times New Roman" w:hAnsiTheme="minorBidi" w:cstheme="minorBidi"/>
                <w:b/>
                <w:bCs/>
                <w:sz w:val="12"/>
                <w:szCs w:val="12"/>
              </w:rPr>
            </w:pPr>
          </w:p>
        </w:tc>
        <w:tc>
          <w:tcPr>
            <w:tcW w:w="1440" w:type="dxa"/>
            <w:vAlign w:val="center"/>
          </w:tcPr>
          <w:p w14:paraId="6922BE69" w14:textId="77777777" w:rsidR="00F41865" w:rsidRPr="00F41865" w:rsidRDefault="00F41865" w:rsidP="009B3866">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74EFA127" w14:textId="77777777" w:rsidR="00F41865" w:rsidRPr="00F41865" w:rsidRDefault="00F41865" w:rsidP="009B3866">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28063B4C" w14:textId="77777777" w:rsidR="00F41865" w:rsidRPr="00F41865" w:rsidRDefault="00F41865" w:rsidP="009B3866">
            <w:pPr>
              <w:spacing w:after="0" w:line="240" w:lineRule="auto"/>
              <w:ind w:right="-72"/>
              <w:jc w:val="right"/>
              <w:rPr>
                <w:rFonts w:asciiTheme="minorBidi" w:eastAsia="Times New Roman" w:hAnsiTheme="minorBidi" w:cstheme="minorBidi"/>
                <w:sz w:val="12"/>
                <w:szCs w:val="12"/>
              </w:rPr>
            </w:pPr>
          </w:p>
        </w:tc>
      </w:tr>
      <w:tr w:rsidR="008B02DC" w:rsidRPr="00006083" w14:paraId="06CAA858" w14:textId="77777777" w:rsidTr="00F41865">
        <w:tc>
          <w:tcPr>
            <w:tcW w:w="4997" w:type="dxa"/>
            <w:vAlign w:val="center"/>
            <w:hideMark/>
          </w:tcPr>
          <w:p w14:paraId="01198713" w14:textId="7F2FF4F3" w:rsidR="00815ACD" w:rsidRPr="00006083" w:rsidRDefault="00815ACD" w:rsidP="009B3866">
            <w:pPr>
              <w:spacing w:after="0" w:line="240" w:lineRule="auto"/>
              <w:ind w:left="328"/>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00B21342" w:rsidRPr="00006083">
              <w:rPr>
                <w:rFonts w:asciiTheme="minorBidi" w:eastAsia="Times New Roman" w:hAnsiTheme="minorBidi" w:cstheme="minorBidi"/>
                <w:b/>
                <w:bCs/>
                <w:sz w:val="26"/>
                <w:szCs w:val="26"/>
                <w:lang w:val="en-GB"/>
              </w:rPr>
              <w:t>1</w:t>
            </w:r>
            <w:r w:rsidRPr="00006083">
              <w:rPr>
                <w:rFonts w:asciiTheme="minorBidi" w:eastAsia="Times New Roman" w:hAnsiTheme="minorBidi" w:cstheme="minorBidi"/>
                <w:b/>
                <w:bCs/>
                <w:sz w:val="26"/>
                <w:szCs w:val="26"/>
              </w:rPr>
              <w:t xml:space="preserve"> January </w:t>
            </w:r>
            <w:r w:rsidR="00B21342" w:rsidRPr="00006083">
              <w:rPr>
                <w:rFonts w:asciiTheme="minorBidi" w:eastAsia="Times New Roman" w:hAnsiTheme="minorBidi" w:cstheme="minorBidi"/>
                <w:b/>
                <w:bCs/>
                <w:sz w:val="26"/>
                <w:szCs w:val="26"/>
                <w:lang w:val="en-GB"/>
              </w:rPr>
              <w:t>202</w:t>
            </w:r>
            <w:r w:rsidR="0003441A" w:rsidRPr="00006083">
              <w:rPr>
                <w:rFonts w:asciiTheme="minorBidi" w:eastAsia="Times New Roman" w:hAnsiTheme="minorBidi" w:cstheme="minorBidi"/>
                <w:b/>
                <w:bCs/>
                <w:sz w:val="26"/>
                <w:szCs w:val="26"/>
                <w:lang w:val="en-GB"/>
              </w:rPr>
              <w:t>4</w:t>
            </w:r>
          </w:p>
        </w:tc>
        <w:tc>
          <w:tcPr>
            <w:tcW w:w="1440" w:type="dxa"/>
            <w:vAlign w:val="center"/>
          </w:tcPr>
          <w:p w14:paraId="4B5F92CF"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2C8FDDCD"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263CD52B"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03441A" w:rsidRPr="00006083" w14:paraId="1DDFE665" w14:textId="77777777" w:rsidTr="00F41865">
        <w:tc>
          <w:tcPr>
            <w:tcW w:w="4997" w:type="dxa"/>
            <w:vAlign w:val="center"/>
          </w:tcPr>
          <w:p w14:paraId="27A8E3A7" w14:textId="6F40D392" w:rsidR="0003441A" w:rsidRPr="00006083" w:rsidRDefault="0003441A" w:rsidP="0003441A">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Cost</w:t>
            </w:r>
          </w:p>
        </w:tc>
        <w:tc>
          <w:tcPr>
            <w:tcW w:w="1440" w:type="dxa"/>
            <w:vAlign w:val="center"/>
          </w:tcPr>
          <w:p w14:paraId="1532538A" w14:textId="0958D606"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171</w:t>
            </w:r>
          </w:p>
        </w:tc>
        <w:tc>
          <w:tcPr>
            <w:tcW w:w="1440" w:type="dxa"/>
            <w:vAlign w:val="center"/>
          </w:tcPr>
          <w:p w14:paraId="46BB8EC1" w14:textId="30174A8B"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649</w:t>
            </w:r>
          </w:p>
        </w:tc>
        <w:tc>
          <w:tcPr>
            <w:tcW w:w="1440" w:type="dxa"/>
            <w:vAlign w:val="center"/>
          </w:tcPr>
          <w:p w14:paraId="24604FBE" w14:textId="08939057"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820</w:t>
            </w:r>
          </w:p>
        </w:tc>
      </w:tr>
      <w:tr w:rsidR="0003441A" w:rsidRPr="00006083" w14:paraId="1E72FDE8" w14:textId="77777777" w:rsidTr="00F41865">
        <w:tc>
          <w:tcPr>
            <w:tcW w:w="4997" w:type="dxa"/>
            <w:vAlign w:val="center"/>
          </w:tcPr>
          <w:p w14:paraId="022049BD" w14:textId="311C7723" w:rsidR="0003441A" w:rsidRPr="00006083" w:rsidRDefault="0003441A" w:rsidP="0003441A">
            <w:pPr>
              <w:tabs>
                <w:tab w:val="left" w:pos="795"/>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ab/>
              <w:t>Accumulated depreciation</w:t>
            </w:r>
          </w:p>
        </w:tc>
        <w:tc>
          <w:tcPr>
            <w:tcW w:w="1440" w:type="dxa"/>
            <w:vAlign w:val="center"/>
          </w:tcPr>
          <w:p w14:paraId="2BB9890A" w14:textId="201504EB" w:rsidR="0003441A" w:rsidRPr="00006083" w:rsidRDefault="0003441A" w:rsidP="0003441A">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85</w:t>
            </w:r>
            <w:r w:rsidRPr="00006083">
              <w:rPr>
                <w:rFonts w:asciiTheme="minorBidi" w:eastAsia="Times New Roman" w:hAnsiTheme="minorBidi" w:cstheme="minorBidi"/>
                <w:sz w:val="26"/>
                <w:szCs w:val="26"/>
              </w:rPr>
              <w:t>)</w:t>
            </w:r>
          </w:p>
        </w:tc>
        <w:tc>
          <w:tcPr>
            <w:tcW w:w="1440" w:type="dxa"/>
            <w:vAlign w:val="center"/>
          </w:tcPr>
          <w:p w14:paraId="07CB1304" w14:textId="616A5E65"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566</w:t>
            </w:r>
            <w:r w:rsidRPr="00006083">
              <w:rPr>
                <w:rFonts w:asciiTheme="minorBidi" w:eastAsia="Times New Roman" w:hAnsiTheme="minorBidi" w:cstheme="minorBidi"/>
                <w:sz w:val="26"/>
                <w:szCs w:val="26"/>
              </w:rPr>
              <w:t>)</w:t>
            </w:r>
          </w:p>
        </w:tc>
        <w:tc>
          <w:tcPr>
            <w:tcW w:w="1440" w:type="dxa"/>
            <w:vAlign w:val="center"/>
          </w:tcPr>
          <w:p w14:paraId="14A5246C" w14:textId="48B43D48"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651</w:t>
            </w:r>
            <w:r w:rsidRPr="00006083">
              <w:rPr>
                <w:rFonts w:asciiTheme="minorBidi" w:eastAsia="Times New Roman" w:hAnsiTheme="minorBidi" w:cstheme="minorBidi"/>
                <w:sz w:val="26"/>
                <w:szCs w:val="26"/>
              </w:rPr>
              <w:t>)</w:t>
            </w:r>
          </w:p>
        </w:tc>
      </w:tr>
      <w:tr w:rsidR="0003441A" w:rsidRPr="00006083" w14:paraId="5B7FE9E5" w14:textId="77777777" w:rsidTr="00F41865">
        <w:tc>
          <w:tcPr>
            <w:tcW w:w="4997" w:type="dxa"/>
            <w:vAlign w:val="center"/>
          </w:tcPr>
          <w:p w14:paraId="31967746" w14:textId="400C692A" w:rsidR="0003441A" w:rsidRPr="00006083" w:rsidRDefault="0003441A" w:rsidP="0003441A">
            <w:pPr>
              <w:tabs>
                <w:tab w:val="left" w:pos="795"/>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b/>
            </w:r>
            <w:r w:rsidRPr="00006083">
              <w:rPr>
                <w:rFonts w:asciiTheme="minorBidi" w:eastAsia="Times New Roman" w:hAnsiTheme="minorBidi" w:cstheme="minorBidi"/>
                <w:sz w:val="26"/>
                <w:szCs w:val="26"/>
                <w:lang w:val="en-GB"/>
              </w:rPr>
              <w:t>Accumulated</w:t>
            </w:r>
            <w:r w:rsidRPr="00006083">
              <w:rPr>
                <w:rFonts w:asciiTheme="minorBidi" w:eastAsia="Times New Roman" w:hAnsiTheme="minorBidi" w:cstheme="minorBidi"/>
                <w:sz w:val="26"/>
                <w:szCs w:val="26"/>
              </w:rPr>
              <w:t xml:space="preserve"> impairment</w:t>
            </w:r>
          </w:p>
        </w:tc>
        <w:tc>
          <w:tcPr>
            <w:tcW w:w="1440" w:type="dxa"/>
            <w:vAlign w:val="center"/>
          </w:tcPr>
          <w:p w14:paraId="746A9650" w14:textId="459FBEE9"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center"/>
          </w:tcPr>
          <w:p w14:paraId="38156BC1" w14:textId="1C6BBCA0"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89</w:t>
            </w:r>
            <w:r w:rsidRPr="00006083">
              <w:rPr>
                <w:rFonts w:asciiTheme="minorBidi" w:eastAsia="Times New Roman" w:hAnsiTheme="minorBidi" w:cstheme="minorBidi"/>
                <w:sz w:val="26"/>
                <w:szCs w:val="26"/>
              </w:rPr>
              <w:t>)</w:t>
            </w:r>
          </w:p>
        </w:tc>
        <w:tc>
          <w:tcPr>
            <w:tcW w:w="1440" w:type="dxa"/>
            <w:vAlign w:val="center"/>
          </w:tcPr>
          <w:p w14:paraId="28D3AC26" w14:textId="6C3000A4"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89</w:t>
            </w:r>
            <w:r w:rsidRPr="00006083">
              <w:rPr>
                <w:rFonts w:asciiTheme="minorBidi" w:eastAsia="Times New Roman" w:hAnsiTheme="minorBidi" w:cstheme="minorBidi"/>
                <w:sz w:val="26"/>
                <w:szCs w:val="26"/>
              </w:rPr>
              <w:t>)</w:t>
            </w:r>
          </w:p>
        </w:tc>
      </w:tr>
      <w:tr w:rsidR="0003441A" w:rsidRPr="00006083" w14:paraId="691072E6" w14:textId="77777777" w:rsidTr="00F41865">
        <w:tc>
          <w:tcPr>
            <w:tcW w:w="4997" w:type="dxa"/>
            <w:vAlign w:val="center"/>
          </w:tcPr>
          <w:p w14:paraId="553CE9F4" w14:textId="77777777" w:rsidR="0003441A" w:rsidRPr="00006083" w:rsidRDefault="0003441A" w:rsidP="0003441A">
            <w:pPr>
              <w:spacing w:after="0" w:line="240" w:lineRule="auto"/>
              <w:ind w:left="328"/>
              <w:rPr>
                <w:rFonts w:asciiTheme="minorBidi" w:eastAsia="Times New Roman" w:hAnsiTheme="minorBidi" w:cstheme="minorBidi"/>
                <w:sz w:val="12"/>
                <w:szCs w:val="12"/>
              </w:rPr>
            </w:pPr>
          </w:p>
        </w:tc>
        <w:tc>
          <w:tcPr>
            <w:tcW w:w="1440" w:type="dxa"/>
            <w:vAlign w:val="center"/>
          </w:tcPr>
          <w:p w14:paraId="1CE827D5"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114CE954"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E9FF1EA"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r>
      <w:tr w:rsidR="0003441A" w:rsidRPr="00006083" w14:paraId="1DBF0514" w14:textId="77777777" w:rsidTr="00F41865">
        <w:tc>
          <w:tcPr>
            <w:tcW w:w="4997" w:type="dxa"/>
            <w:vAlign w:val="center"/>
          </w:tcPr>
          <w:p w14:paraId="3714DA0A" w14:textId="3ED4AFF5" w:rsidR="0003441A" w:rsidRPr="00006083" w:rsidRDefault="0003441A" w:rsidP="0003441A">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Net book amount</w:t>
            </w:r>
          </w:p>
        </w:tc>
        <w:tc>
          <w:tcPr>
            <w:tcW w:w="1440" w:type="dxa"/>
            <w:vAlign w:val="center"/>
          </w:tcPr>
          <w:p w14:paraId="35FD8E78" w14:textId="08958E77"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86</w:t>
            </w:r>
          </w:p>
        </w:tc>
        <w:tc>
          <w:tcPr>
            <w:tcW w:w="1440" w:type="dxa"/>
            <w:vAlign w:val="center"/>
          </w:tcPr>
          <w:p w14:paraId="5B4F6D74" w14:textId="6C871A82"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994</w:t>
            </w:r>
          </w:p>
        </w:tc>
        <w:tc>
          <w:tcPr>
            <w:tcW w:w="1440" w:type="dxa"/>
            <w:vAlign w:val="center"/>
          </w:tcPr>
          <w:p w14:paraId="1126EF82" w14:textId="1610DEA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080</w:t>
            </w:r>
          </w:p>
        </w:tc>
      </w:tr>
      <w:tr w:rsidR="0003441A" w:rsidRPr="00006083" w14:paraId="42C27B6F" w14:textId="77777777" w:rsidTr="00F41865">
        <w:tc>
          <w:tcPr>
            <w:tcW w:w="4997" w:type="dxa"/>
            <w:vAlign w:val="center"/>
          </w:tcPr>
          <w:p w14:paraId="4432823E" w14:textId="77777777" w:rsidR="0003441A" w:rsidRPr="00006083" w:rsidRDefault="0003441A" w:rsidP="0003441A">
            <w:pPr>
              <w:spacing w:after="0" w:line="240" w:lineRule="auto"/>
              <w:ind w:left="328"/>
              <w:rPr>
                <w:rFonts w:asciiTheme="minorBidi" w:eastAsia="Times New Roman" w:hAnsiTheme="minorBidi" w:cstheme="minorBidi"/>
                <w:sz w:val="12"/>
                <w:szCs w:val="12"/>
              </w:rPr>
            </w:pPr>
          </w:p>
        </w:tc>
        <w:tc>
          <w:tcPr>
            <w:tcW w:w="1440" w:type="dxa"/>
            <w:vAlign w:val="center"/>
          </w:tcPr>
          <w:p w14:paraId="60BB6448"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1002FD3E"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5DB9FA41"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r>
      <w:tr w:rsidR="0003441A" w:rsidRPr="00006083" w14:paraId="717F7F03" w14:textId="77777777" w:rsidTr="00F41865">
        <w:tc>
          <w:tcPr>
            <w:tcW w:w="4997" w:type="dxa"/>
            <w:vAlign w:val="center"/>
          </w:tcPr>
          <w:p w14:paraId="3A0639C6" w14:textId="6BF70C12" w:rsidR="0003441A" w:rsidRPr="00006083" w:rsidRDefault="0003441A" w:rsidP="0003441A">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Fair value</w:t>
            </w:r>
          </w:p>
        </w:tc>
        <w:tc>
          <w:tcPr>
            <w:tcW w:w="1440" w:type="dxa"/>
            <w:vAlign w:val="center"/>
          </w:tcPr>
          <w:p w14:paraId="1BE342B7"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78831B87"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58C3FAF5" w14:textId="203B2043"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569</w:t>
            </w:r>
          </w:p>
        </w:tc>
      </w:tr>
      <w:tr w:rsidR="0003441A" w:rsidRPr="00006083" w14:paraId="6081BBF1" w14:textId="77777777" w:rsidTr="00F41865">
        <w:tc>
          <w:tcPr>
            <w:tcW w:w="4997" w:type="dxa"/>
            <w:vAlign w:val="center"/>
          </w:tcPr>
          <w:p w14:paraId="43389984" w14:textId="77777777" w:rsidR="0003441A" w:rsidRPr="00006083" w:rsidRDefault="0003441A" w:rsidP="0003441A">
            <w:pPr>
              <w:spacing w:after="0" w:line="240" w:lineRule="auto"/>
              <w:ind w:left="328"/>
              <w:rPr>
                <w:rFonts w:asciiTheme="minorBidi" w:eastAsia="Times New Roman" w:hAnsiTheme="minorBidi" w:cstheme="minorBidi"/>
                <w:sz w:val="26"/>
                <w:szCs w:val="26"/>
              </w:rPr>
            </w:pPr>
          </w:p>
        </w:tc>
        <w:tc>
          <w:tcPr>
            <w:tcW w:w="1440" w:type="dxa"/>
            <w:vAlign w:val="center"/>
          </w:tcPr>
          <w:p w14:paraId="6D662781" w14:textId="77777777" w:rsidR="0003441A" w:rsidRPr="00006083" w:rsidRDefault="0003441A" w:rsidP="0003441A">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030675CE" w14:textId="39FE65A5" w:rsidR="0003441A" w:rsidRPr="00006083" w:rsidRDefault="0003441A" w:rsidP="0003441A">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29E20FB7" w14:textId="77777777" w:rsidR="0003441A" w:rsidRPr="00006083" w:rsidRDefault="0003441A" w:rsidP="0003441A">
            <w:pPr>
              <w:spacing w:after="0" w:line="240" w:lineRule="auto"/>
              <w:ind w:left="328"/>
              <w:jc w:val="right"/>
              <w:rPr>
                <w:rFonts w:asciiTheme="minorBidi" w:eastAsia="Times New Roman" w:hAnsiTheme="minorBidi" w:cstheme="minorBidi"/>
                <w:sz w:val="26"/>
                <w:szCs w:val="26"/>
              </w:rPr>
            </w:pPr>
          </w:p>
        </w:tc>
      </w:tr>
      <w:tr w:rsidR="0003441A" w:rsidRPr="00006083" w14:paraId="086C93D2" w14:textId="77777777" w:rsidTr="00F41865">
        <w:tc>
          <w:tcPr>
            <w:tcW w:w="4997" w:type="dxa"/>
            <w:vAlign w:val="center"/>
            <w:hideMark/>
          </w:tcPr>
          <w:p w14:paraId="6C1402EF" w14:textId="1FE46A17" w:rsidR="0003441A" w:rsidRPr="00006083" w:rsidRDefault="0003441A" w:rsidP="0003441A">
            <w:pPr>
              <w:spacing w:after="0" w:line="240" w:lineRule="auto"/>
              <w:ind w:left="328"/>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2024</w:t>
            </w:r>
          </w:p>
        </w:tc>
        <w:tc>
          <w:tcPr>
            <w:tcW w:w="1440" w:type="dxa"/>
            <w:vAlign w:val="center"/>
          </w:tcPr>
          <w:p w14:paraId="56C18ABA"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59F3DDCE"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7B9118AD"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r>
      <w:tr w:rsidR="00C91331" w:rsidRPr="00006083" w14:paraId="54BD7836" w14:textId="77777777" w:rsidTr="00F41865">
        <w:tc>
          <w:tcPr>
            <w:tcW w:w="4997" w:type="dxa"/>
            <w:vAlign w:val="center"/>
          </w:tcPr>
          <w:p w14:paraId="4D8E75F7" w14:textId="21C2A889"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net book amount</w:t>
            </w:r>
          </w:p>
        </w:tc>
        <w:tc>
          <w:tcPr>
            <w:tcW w:w="1440" w:type="dxa"/>
            <w:vAlign w:val="center"/>
          </w:tcPr>
          <w:p w14:paraId="6D506BD4" w14:textId="5A3E41BE"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86</w:t>
            </w:r>
          </w:p>
        </w:tc>
        <w:tc>
          <w:tcPr>
            <w:tcW w:w="1440" w:type="dxa"/>
            <w:vAlign w:val="center"/>
          </w:tcPr>
          <w:p w14:paraId="4145A1D2" w14:textId="216CEC31"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994</w:t>
            </w:r>
          </w:p>
        </w:tc>
        <w:tc>
          <w:tcPr>
            <w:tcW w:w="1440" w:type="dxa"/>
            <w:vAlign w:val="center"/>
          </w:tcPr>
          <w:p w14:paraId="275DCE3B" w14:textId="6AADE94B"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080</w:t>
            </w:r>
          </w:p>
        </w:tc>
      </w:tr>
      <w:tr w:rsidR="00C91331" w:rsidRPr="00006083" w14:paraId="5F731C14" w14:textId="77777777" w:rsidTr="00F41865">
        <w:tc>
          <w:tcPr>
            <w:tcW w:w="4997" w:type="dxa"/>
            <w:vAlign w:val="center"/>
          </w:tcPr>
          <w:p w14:paraId="03B9941A" w14:textId="13F4AF78"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440" w:type="dxa"/>
            <w:vAlign w:val="center"/>
          </w:tcPr>
          <w:p w14:paraId="01734CD1" w14:textId="2CDBC5C1"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66</w:t>
            </w:r>
          </w:p>
        </w:tc>
        <w:tc>
          <w:tcPr>
            <w:tcW w:w="1440" w:type="dxa"/>
            <w:vAlign w:val="center"/>
          </w:tcPr>
          <w:p w14:paraId="3F569736" w14:textId="063E38FC"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27</w:t>
            </w:r>
          </w:p>
        </w:tc>
        <w:tc>
          <w:tcPr>
            <w:tcW w:w="1440" w:type="dxa"/>
            <w:vAlign w:val="center"/>
          </w:tcPr>
          <w:p w14:paraId="77F3CFAD" w14:textId="1C1CD40C"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93</w:t>
            </w:r>
          </w:p>
        </w:tc>
      </w:tr>
      <w:tr w:rsidR="00C91331" w:rsidRPr="00006083" w14:paraId="622197F1" w14:textId="77777777" w:rsidTr="00F41865">
        <w:tc>
          <w:tcPr>
            <w:tcW w:w="4997" w:type="dxa"/>
            <w:vAlign w:val="center"/>
          </w:tcPr>
          <w:p w14:paraId="6F86EAF6" w14:textId="34A24D1E"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Disposals, net</w:t>
            </w:r>
          </w:p>
        </w:tc>
        <w:tc>
          <w:tcPr>
            <w:tcW w:w="1440" w:type="dxa"/>
            <w:vAlign w:val="center"/>
          </w:tcPr>
          <w:p w14:paraId="25F0D7B4" w14:textId="18FF8230"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center"/>
          </w:tcPr>
          <w:p w14:paraId="238FE371" w14:textId="1D323D43" w:rsidR="00C91331" w:rsidRPr="00006083" w:rsidRDefault="00C91331" w:rsidP="00C91331">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p>
        </w:tc>
        <w:tc>
          <w:tcPr>
            <w:tcW w:w="1440" w:type="dxa"/>
            <w:vAlign w:val="center"/>
          </w:tcPr>
          <w:p w14:paraId="621531BA" w14:textId="2B64F44E" w:rsidR="00C91331" w:rsidRPr="00006083" w:rsidRDefault="00C91331" w:rsidP="00C91331">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p>
        </w:tc>
      </w:tr>
      <w:tr w:rsidR="00C91331" w:rsidRPr="00006083" w14:paraId="0FB4FB36" w14:textId="77777777" w:rsidTr="00F41865">
        <w:tc>
          <w:tcPr>
            <w:tcW w:w="4997" w:type="dxa"/>
            <w:vAlign w:val="center"/>
          </w:tcPr>
          <w:p w14:paraId="60411FF5" w14:textId="4C9231D5"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Depreciation charge</w:t>
            </w:r>
          </w:p>
        </w:tc>
        <w:tc>
          <w:tcPr>
            <w:tcW w:w="1440" w:type="dxa"/>
            <w:vAlign w:val="center"/>
          </w:tcPr>
          <w:p w14:paraId="3D73DE55" w14:textId="476AD8D8"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p>
        </w:tc>
        <w:tc>
          <w:tcPr>
            <w:tcW w:w="1440" w:type="dxa"/>
            <w:vAlign w:val="center"/>
          </w:tcPr>
          <w:p w14:paraId="2125450A" w14:textId="690DBB8B" w:rsidR="00C91331" w:rsidRPr="00006083" w:rsidRDefault="00C91331" w:rsidP="00C91331">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68</w:t>
            </w:r>
            <w:r w:rsidRPr="00006083">
              <w:rPr>
                <w:rFonts w:asciiTheme="minorBidi" w:eastAsia="Times New Roman" w:hAnsiTheme="minorBidi" w:cstheme="minorBidi"/>
                <w:sz w:val="26"/>
                <w:szCs w:val="26"/>
              </w:rPr>
              <w:t>)</w:t>
            </w:r>
          </w:p>
        </w:tc>
        <w:tc>
          <w:tcPr>
            <w:tcW w:w="1440" w:type="dxa"/>
            <w:vAlign w:val="center"/>
          </w:tcPr>
          <w:p w14:paraId="2DD64229" w14:textId="4EE0C4F9" w:rsidR="00C91331" w:rsidRPr="00006083" w:rsidRDefault="00C91331" w:rsidP="00C91331">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74</w:t>
            </w:r>
            <w:r w:rsidRPr="00006083">
              <w:rPr>
                <w:rFonts w:asciiTheme="minorBidi" w:eastAsia="Times New Roman" w:hAnsiTheme="minorBidi" w:cstheme="minorBidi"/>
                <w:sz w:val="26"/>
                <w:szCs w:val="26"/>
              </w:rPr>
              <w:t>)</w:t>
            </w:r>
          </w:p>
        </w:tc>
      </w:tr>
      <w:tr w:rsidR="00C91331" w:rsidRPr="00006083" w14:paraId="4DAE9333" w14:textId="77777777" w:rsidTr="00F41865">
        <w:tc>
          <w:tcPr>
            <w:tcW w:w="4997" w:type="dxa"/>
            <w:vAlign w:val="center"/>
          </w:tcPr>
          <w:p w14:paraId="205D7725" w14:textId="7EC517F7"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440" w:type="dxa"/>
            <w:vAlign w:val="center"/>
          </w:tcPr>
          <w:p w14:paraId="3CB08502" w14:textId="5E5A5966"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p>
        </w:tc>
        <w:tc>
          <w:tcPr>
            <w:tcW w:w="1440" w:type="dxa"/>
            <w:vAlign w:val="center"/>
          </w:tcPr>
          <w:p w14:paraId="5AEB6AE7" w14:textId="4B24950A"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p>
        </w:tc>
        <w:tc>
          <w:tcPr>
            <w:tcW w:w="1440" w:type="dxa"/>
            <w:vAlign w:val="center"/>
          </w:tcPr>
          <w:p w14:paraId="1470FD35" w14:textId="55768B8E"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p>
        </w:tc>
      </w:tr>
      <w:tr w:rsidR="00C91331" w:rsidRPr="00006083" w14:paraId="6D4D934B" w14:textId="77777777" w:rsidTr="00F41865">
        <w:tc>
          <w:tcPr>
            <w:tcW w:w="4997" w:type="dxa"/>
            <w:vAlign w:val="center"/>
          </w:tcPr>
          <w:p w14:paraId="3D51E72A" w14:textId="77777777" w:rsidR="00C91331" w:rsidRPr="00006083" w:rsidRDefault="00C91331" w:rsidP="00C91331">
            <w:pPr>
              <w:spacing w:after="0" w:line="240" w:lineRule="auto"/>
              <w:ind w:left="328"/>
              <w:rPr>
                <w:rFonts w:asciiTheme="minorBidi" w:eastAsia="Times New Roman" w:hAnsiTheme="minorBidi" w:cstheme="minorBidi"/>
                <w:sz w:val="12"/>
                <w:szCs w:val="12"/>
              </w:rPr>
            </w:pPr>
          </w:p>
        </w:tc>
        <w:tc>
          <w:tcPr>
            <w:tcW w:w="1440" w:type="dxa"/>
            <w:vAlign w:val="center"/>
          </w:tcPr>
          <w:p w14:paraId="0A1E15B8"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3F33F70E"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799AB4D"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r>
      <w:tr w:rsidR="00C91331" w:rsidRPr="00006083" w14:paraId="7208EF76" w14:textId="77777777" w:rsidTr="00F41865">
        <w:tc>
          <w:tcPr>
            <w:tcW w:w="4997" w:type="dxa"/>
            <w:vAlign w:val="center"/>
          </w:tcPr>
          <w:p w14:paraId="54189AC8" w14:textId="3F2BAF8B"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book amount</w:t>
            </w:r>
          </w:p>
        </w:tc>
        <w:tc>
          <w:tcPr>
            <w:tcW w:w="1440" w:type="dxa"/>
            <w:vAlign w:val="center"/>
          </w:tcPr>
          <w:p w14:paraId="4EF6D248" w14:textId="793E6C2B"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144</w:t>
            </w:r>
          </w:p>
        </w:tc>
        <w:tc>
          <w:tcPr>
            <w:tcW w:w="1440" w:type="dxa"/>
            <w:vAlign w:val="center"/>
          </w:tcPr>
          <w:p w14:paraId="6DEDF603" w14:textId="6AC8AF78"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949</w:t>
            </w:r>
          </w:p>
        </w:tc>
        <w:tc>
          <w:tcPr>
            <w:tcW w:w="1440" w:type="dxa"/>
            <w:vAlign w:val="center"/>
          </w:tcPr>
          <w:p w14:paraId="5D03B378" w14:textId="3000868E"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093</w:t>
            </w:r>
          </w:p>
        </w:tc>
      </w:tr>
      <w:tr w:rsidR="00C91331" w:rsidRPr="00006083" w14:paraId="495FADBE" w14:textId="77777777" w:rsidTr="00F41865">
        <w:tc>
          <w:tcPr>
            <w:tcW w:w="4997" w:type="dxa"/>
            <w:vAlign w:val="center"/>
          </w:tcPr>
          <w:p w14:paraId="5BD77F25" w14:textId="77777777" w:rsidR="00C91331" w:rsidRPr="00006083" w:rsidRDefault="00C91331" w:rsidP="00C91331">
            <w:pPr>
              <w:spacing w:after="0" w:line="240" w:lineRule="auto"/>
              <w:ind w:left="328"/>
              <w:rPr>
                <w:rFonts w:asciiTheme="minorBidi" w:eastAsia="Times New Roman" w:hAnsiTheme="minorBidi" w:cstheme="minorBidi"/>
                <w:sz w:val="26"/>
                <w:szCs w:val="26"/>
              </w:rPr>
            </w:pPr>
          </w:p>
        </w:tc>
        <w:tc>
          <w:tcPr>
            <w:tcW w:w="1440" w:type="dxa"/>
            <w:vAlign w:val="center"/>
          </w:tcPr>
          <w:p w14:paraId="7535A340" w14:textId="77777777" w:rsidR="00C91331" w:rsidRPr="00006083" w:rsidRDefault="00C91331" w:rsidP="00C91331">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25C4D546" w14:textId="77777777" w:rsidR="00C91331" w:rsidRPr="00006083" w:rsidRDefault="00C91331" w:rsidP="00C91331">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0B369E32" w14:textId="77777777" w:rsidR="00C91331" w:rsidRPr="00006083" w:rsidRDefault="00C91331" w:rsidP="00C91331">
            <w:pPr>
              <w:spacing w:after="0" w:line="240" w:lineRule="auto"/>
              <w:ind w:left="328"/>
              <w:jc w:val="right"/>
              <w:rPr>
                <w:rFonts w:asciiTheme="minorBidi" w:eastAsia="Times New Roman" w:hAnsiTheme="minorBidi" w:cstheme="minorBidi"/>
                <w:sz w:val="26"/>
                <w:szCs w:val="26"/>
              </w:rPr>
            </w:pPr>
          </w:p>
        </w:tc>
      </w:tr>
      <w:tr w:rsidR="00C91331" w:rsidRPr="00006083" w14:paraId="2189C12E" w14:textId="77777777" w:rsidTr="00F41865">
        <w:tc>
          <w:tcPr>
            <w:tcW w:w="4997" w:type="dxa"/>
            <w:vAlign w:val="center"/>
            <w:hideMark/>
          </w:tcPr>
          <w:p w14:paraId="76993A19" w14:textId="1B0146F2" w:rsidR="00C91331" w:rsidRPr="00006083" w:rsidRDefault="00C91331" w:rsidP="00C91331">
            <w:pPr>
              <w:spacing w:after="0" w:line="240" w:lineRule="auto"/>
              <w:ind w:left="328"/>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2024</w:t>
            </w:r>
          </w:p>
        </w:tc>
        <w:tc>
          <w:tcPr>
            <w:tcW w:w="1440" w:type="dxa"/>
            <w:vAlign w:val="center"/>
          </w:tcPr>
          <w:p w14:paraId="6F56B662" w14:textId="77777777" w:rsidR="00C91331" w:rsidRPr="00006083" w:rsidRDefault="00C91331" w:rsidP="00C91331">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6C9FBD9E" w14:textId="77777777" w:rsidR="00C91331" w:rsidRPr="00006083" w:rsidRDefault="00C91331" w:rsidP="00C91331">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473A4584" w14:textId="77777777" w:rsidR="00C91331" w:rsidRPr="00006083" w:rsidRDefault="00C91331" w:rsidP="00C91331">
            <w:pPr>
              <w:spacing w:after="0" w:line="240" w:lineRule="auto"/>
              <w:ind w:right="-72"/>
              <w:jc w:val="right"/>
              <w:rPr>
                <w:rFonts w:asciiTheme="minorBidi" w:eastAsia="Times New Roman" w:hAnsiTheme="minorBidi" w:cstheme="minorBidi"/>
                <w:sz w:val="26"/>
                <w:szCs w:val="26"/>
              </w:rPr>
            </w:pPr>
          </w:p>
        </w:tc>
      </w:tr>
      <w:tr w:rsidR="00C91331" w:rsidRPr="00006083" w14:paraId="66CFBD0C" w14:textId="77777777" w:rsidTr="00F41865">
        <w:tc>
          <w:tcPr>
            <w:tcW w:w="4997" w:type="dxa"/>
            <w:vAlign w:val="center"/>
          </w:tcPr>
          <w:p w14:paraId="3CC4CE96" w14:textId="45AA232E" w:rsidR="00C91331" w:rsidRPr="00006083" w:rsidRDefault="00C91331" w:rsidP="00C91331">
            <w:pPr>
              <w:spacing w:after="0" w:line="240" w:lineRule="auto"/>
              <w:ind w:left="328"/>
              <w:rPr>
                <w:rFonts w:asciiTheme="minorBidi" w:eastAsia="Times New Roman" w:hAnsiTheme="minorBidi" w:cstheme="minorBidi"/>
                <w:sz w:val="26"/>
                <w:szCs w:val="26"/>
              </w:rPr>
            </w:pPr>
            <w:bookmarkStart w:id="47" w:name="OLE_LINK34"/>
            <w:r w:rsidRPr="00006083">
              <w:rPr>
                <w:rFonts w:asciiTheme="minorBidi" w:eastAsia="Times New Roman" w:hAnsiTheme="minorBidi" w:cstheme="minorBidi"/>
                <w:sz w:val="26"/>
                <w:szCs w:val="26"/>
              </w:rPr>
              <w:t>Cost</w:t>
            </w:r>
          </w:p>
        </w:tc>
        <w:tc>
          <w:tcPr>
            <w:tcW w:w="1440" w:type="dxa"/>
            <w:vAlign w:val="center"/>
          </w:tcPr>
          <w:p w14:paraId="65363844" w14:textId="537AE054"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251</w:t>
            </w:r>
          </w:p>
        </w:tc>
        <w:tc>
          <w:tcPr>
            <w:tcW w:w="1440" w:type="dxa"/>
            <w:vAlign w:val="center"/>
          </w:tcPr>
          <w:p w14:paraId="6C19787E" w14:textId="2BFCD3F4"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643</w:t>
            </w:r>
          </w:p>
        </w:tc>
        <w:tc>
          <w:tcPr>
            <w:tcW w:w="1440" w:type="dxa"/>
            <w:vAlign w:val="center"/>
          </w:tcPr>
          <w:p w14:paraId="28307A47" w14:textId="1D5BFE86"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894</w:t>
            </w:r>
          </w:p>
        </w:tc>
      </w:tr>
      <w:tr w:rsidR="00C91331" w:rsidRPr="00006083" w14:paraId="4745552F" w14:textId="77777777" w:rsidTr="00F41865">
        <w:tc>
          <w:tcPr>
            <w:tcW w:w="4997" w:type="dxa"/>
            <w:vAlign w:val="center"/>
          </w:tcPr>
          <w:p w14:paraId="4A946B99" w14:textId="45DA81EF" w:rsidR="00C91331" w:rsidRPr="00006083" w:rsidRDefault="00C91331" w:rsidP="00C91331">
            <w:pPr>
              <w:tabs>
                <w:tab w:val="left" w:pos="789"/>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ab/>
              <w:t>Accumulated depreciation</w:t>
            </w:r>
          </w:p>
        </w:tc>
        <w:tc>
          <w:tcPr>
            <w:tcW w:w="1440" w:type="dxa"/>
            <w:vAlign w:val="center"/>
          </w:tcPr>
          <w:p w14:paraId="3AF0982F" w14:textId="6D402E13"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91</w:t>
            </w:r>
            <w:r w:rsidRPr="00006083">
              <w:rPr>
                <w:rFonts w:asciiTheme="minorBidi" w:eastAsia="Times New Roman" w:hAnsiTheme="minorBidi" w:cstheme="minorBidi"/>
                <w:sz w:val="26"/>
                <w:szCs w:val="26"/>
              </w:rPr>
              <w:t>)</w:t>
            </w:r>
          </w:p>
        </w:tc>
        <w:tc>
          <w:tcPr>
            <w:tcW w:w="1440" w:type="dxa"/>
            <w:vAlign w:val="center"/>
          </w:tcPr>
          <w:p w14:paraId="3B0B277B" w14:textId="52346F1C"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629</w:t>
            </w:r>
            <w:r w:rsidRPr="00006083">
              <w:rPr>
                <w:rFonts w:asciiTheme="minorBidi" w:eastAsia="Times New Roman" w:hAnsiTheme="minorBidi" w:cstheme="minorBidi"/>
                <w:sz w:val="26"/>
                <w:szCs w:val="26"/>
              </w:rPr>
              <w:t>)</w:t>
            </w:r>
          </w:p>
        </w:tc>
        <w:tc>
          <w:tcPr>
            <w:tcW w:w="1440" w:type="dxa"/>
            <w:vAlign w:val="center"/>
          </w:tcPr>
          <w:p w14:paraId="35F65C72" w14:textId="409767B4" w:rsidR="00C91331" w:rsidRPr="00006083" w:rsidRDefault="00C91331" w:rsidP="00C9133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720</w:t>
            </w:r>
            <w:r w:rsidRPr="00006083">
              <w:rPr>
                <w:rFonts w:asciiTheme="minorBidi" w:eastAsia="Times New Roman" w:hAnsiTheme="minorBidi" w:cstheme="minorBidi"/>
                <w:sz w:val="26"/>
                <w:szCs w:val="26"/>
              </w:rPr>
              <w:t>)</w:t>
            </w:r>
          </w:p>
        </w:tc>
      </w:tr>
      <w:tr w:rsidR="00C91331" w:rsidRPr="00006083" w14:paraId="666AE0A1" w14:textId="77777777" w:rsidTr="00F41865">
        <w:tc>
          <w:tcPr>
            <w:tcW w:w="4997" w:type="dxa"/>
            <w:vAlign w:val="center"/>
          </w:tcPr>
          <w:p w14:paraId="49E1C8C3" w14:textId="1DA8EC34" w:rsidR="00C91331" w:rsidRPr="00006083" w:rsidRDefault="00C91331" w:rsidP="00C91331">
            <w:pPr>
              <w:tabs>
                <w:tab w:val="left" w:pos="789"/>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b/>
              <w:t>Accumulated impairment</w:t>
            </w:r>
          </w:p>
        </w:tc>
        <w:tc>
          <w:tcPr>
            <w:tcW w:w="1440" w:type="dxa"/>
            <w:vAlign w:val="center"/>
          </w:tcPr>
          <w:p w14:paraId="75DFAEC3" w14:textId="0B7238C3"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16</w:t>
            </w:r>
            <w:r w:rsidRPr="00006083">
              <w:rPr>
                <w:rFonts w:asciiTheme="minorBidi" w:eastAsia="Times New Roman" w:hAnsiTheme="minorBidi" w:cstheme="minorBidi"/>
                <w:sz w:val="26"/>
                <w:szCs w:val="26"/>
              </w:rPr>
              <w:t>)</w:t>
            </w:r>
          </w:p>
        </w:tc>
        <w:tc>
          <w:tcPr>
            <w:tcW w:w="1440" w:type="dxa"/>
            <w:vAlign w:val="center"/>
          </w:tcPr>
          <w:p w14:paraId="21406B73" w14:textId="37F8588C"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65</w:t>
            </w:r>
            <w:r w:rsidRPr="00006083">
              <w:rPr>
                <w:rFonts w:asciiTheme="minorBidi" w:eastAsia="Times New Roman" w:hAnsiTheme="minorBidi" w:cstheme="minorBidi"/>
                <w:sz w:val="26"/>
                <w:szCs w:val="26"/>
              </w:rPr>
              <w:t>)</w:t>
            </w:r>
          </w:p>
        </w:tc>
        <w:tc>
          <w:tcPr>
            <w:tcW w:w="1440" w:type="dxa"/>
            <w:vAlign w:val="center"/>
          </w:tcPr>
          <w:p w14:paraId="3F66D0F3" w14:textId="4D69C62E" w:rsidR="00C91331" w:rsidRPr="00006083" w:rsidRDefault="00C91331" w:rsidP="00C9133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81</w:t>
            </w:r>
            <w:r w:rsidRPr="00006083">
              <w:rPr>
                <w:rFonts w:asciiTheme="minorBidi" w:eastAsia="Times New Roman" w:hAnsiTheme="minorBidi" w:cstheme="minorBidi"/>
                <w:sz w:val="26"/>
                <w:szCs w:val="26"/>
              </w:rPr>
              <w:t>)</w:t>
            </w:r>
          </w:p>
        </w:tc>
      </w:tr>
      <w:tr w:rsidR="00C91331" w:rsidRPr="00006083" w14:paraId="27220228" w14:textId="77777777" w:rsidTr="00F41865">
        <w:tc>
          <w:tcPr>
            <w:tcW w:w="4997" w:type="dxa"/>
            <w:vAlign w:val="center"/>
          </w:tcPr>
          <w:p w14:paraId="2D385EF9" w14:textId="77777777" w:rsidR="00C91331" w:rsidRPr="00006083" w:rsidRDefault="00C91331" w:rsidP="00C91331">
            <w:pPr>
              <w:spacing w:after="0" w:line="240" w:lineRule="auto"/>
              <w:ind w:left="328"/>
              <w:rPr>
                <w:rFonts w:asciiTheme="minorBidi" w:eastAsia="Times New Roman" w:hAnsiTheme="minorBidi" w:cstheme="minorBidi"/>
                <w:sz w:val="12"/>
                <w:szCs w:val="12"/>
              </w:rPr>
            </w:pPr>
          </w:p>
        </w:tc>
        <w:tc>
          <w:tcPr>
            <w:tcW w:w="1440" w:type="dxa"/>
            <w:vAlign w:val="center"/>
          </w:tcPr>
          <w:p w14:paraId="66A0522B"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2F7D220D"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6E900BCF"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r>
      <w:tr w:rsidR="00C91331" w:rsidRPr="00006083" w14:paraId="42BCAC89" w14:textId="77777777" w:rsidTr="00F41865">
        <w:tc>
          <w:tcPr>
            <w:tcW w:w="4997" w:type="dxa"/>
            <w:vAlign w:val="center"/>
          </w:tcPr>
          <w:p w14:paraId="5EB9790B" w14:textId="1EFB50AA"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Net book amount</w:t>
            </w:r>
          </w:p>
        </w:tc>
        <w:tc>
          <w:tcPr>
            <w:tcW w:w="1440" w:type="dxa"/>
            <w:vAlign w:val="center"/>
          </w:tcPr>
          <w:p w14:paraId="0C6583E6" w14:textId="6DE4ABF3"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144</w:t>
            </w:r>
          </w:p>
        </w:tc>
        <w:tc>
          <w:tcPr>
            <w:tcW w:w="1440" w:type="dxa"/>
            <w:vAlign w:val="center"/>
          </w:tcPr>
          <w:p w14:paraId="2D81CD6C" w14:textId="78A56FED"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949</w:t>
            </w:r>
          </w:p>
        </w:tc>
        <w:tc>
          <w:tcPr>
            <w:tcW w:w="1440" w:type="dxa"/>
            <w:vAlign w:val="center"/>
          </w:tcPr>
          <w:p w14:paraId="67B26AEB" w14:textId="7DC3D19A"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093</w:t>
            </w:r>
          </w:p>
        </w:tc>
      </w:tr>
      <w:tr w:rsidR="00C91331" w:rsidRPr="00006083" w14:paraId="7DC9FC1D" w14:textId="77777777" w:rsidTr="00F41865">
        <w:tc>
          <w:tcPr>
            <w:tcW w:w="4997" w:type="dxa"/>
            <w:vAlign w:val="center"/>
          </w:tcPr>
          <w:p w14:paraId="5B33E493" w14:textId="77777777" w:rsidR="00C91331" w:rsidRPr="00006083" w:rsidRDefault="00C91331" w:rsidP="00C91331">
            <w:pPr>
              <w:spacing w:after="0" w:line="240" w:lineRule="auto"/>
              <w:ind w:left="328"/>
              <w:rPr>
                <w:rFonts w:asciiTheme="minorBidi" w:eastAsia="Times New Roman" w:hAnsiTheme="minorBidi" w:cstheme="minorBidi"/>
                <w:sz w:val="12"/>
                <w:szCs w:val="12"/>
              </w:rPr>
            </w:pPr>
          </w:p>
        </w:tc>
        <w:tc>
          <w:tcPr>
            <w:tcW w:w="1440" w:type="dxa"/>
            <w:vAlign w:val="center"/>
          </w:tcPr>
          <w:p w14:paraId="70D4CF50"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2F223031"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D9F92A7" w14:textId="77777777" w:rsidR="00C91331" w:rsidRPr="00006083" w:rsidRDefault="00C91331" w:rsidP="00C91331">
            <w:pPr>
              <w:spacing w:after="0" w:line="240" w:lineRule="auto"/>
              <w:ind w:right="-72"/>
              <w:jc w:val="right"/>
              <w:rPr>
                <w:rFonts w:asciiTheme="minorBidi" w:eastAsia="Times New Roman" w:hAnsiTheme="minorBidi" w:cstheme="minorBidi"/>
                <w:sz w:val="12"/>
                <w:szCs w:val="12"/>
              </w:rPr>
            </w:pPr>
          </w:p>
        </w:tc>
      </w:tr>
      <w:tr w:rsidR="00C91331" w:rsidRPr="00006083" w14:paraId="790942A5" w14:textId="77777777" w:rsidTr="00F41865">
        <w:tc>
          <w:tcPr>
            <w:tcW w:w="4997" w:type="dxa"/>
            <w:vAlign w:val="center"/>
          </w:tcPr>
          <w:p w14:paraId="48D9D082" w14:textId="695930A5" w:rsidR="00C91331" w:rsidRPr="00006083" w:rsidRDefault="00C91331" w:rsidP="00C9133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Fair value</w:t>
            </w:r>
          </w:p>
        </w:tc>
        <w:tc>
          <w:tcPr>
            <w:tcW w:w="1440" w:type="dxa"/>
            <w:vAlign w:val="center"/>
          </w:tcPr>
          <w:p w14:paraId="6720DB53" w14:textId="77777777" w:rsidR="00C91331" w:rsidRPr="00006083" w:rsidRDefault="00C91331" w:rsidP="00C91331">
            <w:pPr>
              <w:spacing w:after="0" w:line="240" w:lineRule="auto"/>
              <w:ind w:right="-72"/>
              <w:rPr>
                <w:rFonts w:asciiTheme="minorBidi" w:eastAsia="Times New Roman" w:hAnsiTheme="minorBidi" w:cstheme="minorBidi"/>
                <w:sz w:val="26"/>
                <w:szCs w:val="26"/>
              </w:rPr>
            </w:pPr>
          </w:p>
        </w:tc>
        <w:tc>
          <w:tcPr>
            <w:tcW w:w="1440" w:type="dxa"/>
            <w:vAlign w:val="center"/>
          </w:tcPr>
          <w:p w14:paraId="728ADFA8" w14:textId="77777777" w:rsidR="00C91331" w:rsidRPr="00006083" w:rsidRDefault="00C91331" w:rsidP="00C91331">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54B32E6F" w14:textId="5C4D008C" w:rsidR="00C91331" w:rsidRPr="00006083" w:rsidRDefault="00C91331" w:rsidP="00C9133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906</w:t>
            </w:r>
          </w:p>
        </w:tc>
      </w:tr>
      <w:bookmarkEnd w:id="47"/>
    </w:tbl>
    <w:p w14:paraId="2BEEF1F3" w14:textId="304B3CAF" w:rsidR="00815ACD" w:rsidRPr="00006083" w:rsidRDefault="00815ACD"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hAnsiTheme="minorBidi" w:cstheme="minorBidi"/>
          <w:sz w:val="26"/>
          <w:szCs w:val="26"/>
        </w:rPr>
        <w:br w:type="page"/>
      </w:r>
      <w:r w:rsidR="00B21342" w:rsidRPr="00006083">
        <w:rPr>
          <w:rFonts w:asciiTheme="minorBidi" w:hAnsiTheme="minorBidi" w:cstheme="minorBidi"/>
          <w:b/>
          <w:bCs/>
          <w:sz w:val="26"/>
          <w:szCs w:val="26"/>
          <w:lang w:val="en-GB"/>
        </w:rPr>
        <w:lastRenderedPageBreak/>
        <w:t>18</w:t>
      </w:r>
      <w:r w:rsidRPr="00006083">
        <w:rPr>
          <w:rFonts w:asciiTheme="minorBidi" w:eastAsia="Times New Roman" w:hAnsiTheme="minorBidi" w:cstheme="minorBidi"/>
          <w:b/>
          <w:bCs/>
          <w:sz w:val="26"/>
          <w:szCs w:val="26"/>
        </w:rPr>
        <w:tab/>
        <w:t xml:space="preserve">Investment properties </w:t>
      </w:r>
      <w:r w:rsidRPr="00006083">
        <w:rPr>
          <w:rFonts w:asciiTheme="minorBidi" w:eastAsia="Times New Roman" w:hAnsiTheme="minorBidi" w:cstheme="minorBidi"/>
          <w:sz w:val="26"/>
          <w:szCs w:val="26"/>
        </w:rPr>
        <w:t>(Cont’d)</w:t>
      </w:r>
    </w:p>
    <w:p w14:paraId="08C4B2D9" w14:textId="77777777" w:rsidR="00815ACD" w:rsidRPr="00006083" w:rsidRDefault="00815ACD" w:rsidP="009B3866">
      <w:pPr>
        <w:spacing w:after="0" w:line="240" w:lineRule="auto"/>
        <w:ind w:left="540" w:hanging="540"/>
        <w:rPr>
          <w:rFonts w:asciiTheme="minorBidi" w:eastAsia="Times New Roman" w:hAnsiTheme="minorBidi" w:cstheme="minorBidi"/>
          <w:b/>
          <w:bCs/>
          <w:sz w:val="26"/>
          <w:szCs w:val="26"/>
        </w:rPr>
      </w:pPr>
    </w:p>
    <w:tbl>
      <w:tblPr>
        <w:tblW w:w="9331" w:type="dxa"/>
        <w:tblInd w:w="90" w:type="dxa"/>
        <w:tblLayout w:type="fixed"/>
        <w:tblLook w:val="04A0" w:firstRow="1" w:lastRow="0" w:firstColumn="1" w:lastColumn="0" w:noHBand="0" w:noVBand="1"/>
      </w:tblPr>
      <w:tblGrid>
        <w:gridCol w:w="5011"/>
        <w:gridCol w:w="1440"/>
        <w:gridCol w:w="1440"/>
        <w:gridCol w:w="1440"/>
      </w:tblGrid>
      <w:tr w:rsidR="008B02DC" w:rsidRPr="00006083" w14:paraId="54B02F58" w14:textId="77777777" w:rsidTr="005455C1">
        <w:tc>
          <w:tcPr>
            <w:tcW w:w="5011" w:type="dxa"/>
            <w:vAlign w:val="center"/>
          </w:tcPr>
          <w:p w14:paraId="7D0DF1D1"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4320" w:type="dxa"/>
            <w:gridSpan w:val="3"/>
            <w:vAlign w:val="center"/>
            <w:hideMark/>
          </w:tcPr>
          <w:p w14:paraId="1B02C79A" w14:textId="77777777" w:rsidR="00815ACD" w:rsidRPr="00006083" w:rsidRDefault="00815ACD"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8B02DC" w:rsidRPr="00006083" w14:paraId="2D82F49E" w14:textId="77777777" w:rsidTr="005455C1">
        <w:tc>
          <w:tcPr>
            <w:tcW w:w="5011" w:type="dxa"/>
            <w:vAlign w:val="center"/>
          </w:tcPr>
          <w:p w14:paraId="061518FE"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tcPr>
          <w:p w14:paraId="726C6977"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c>
          <w:tcPr>
            <w:tcW w:w="1440" w:type="dxa"/>
            <w:vAlign w:val="center"/>
            <w:hideMark/>
          </w:tcPr>
          <w:p w14:paraId="4416E5FA" w14:textId="2BD0A21B"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Building</w:t>
            </w:r>
            <w:r w:rsidR="005312C3" w:rsidRPr="00006083">
              <w:rPr>
                <w:rFonts w:asciiTheme="minorBidi" w:eastAsia="Times New Roman" w:hAnsiTheme="minorBidi" w:cstheme="minorBidi"/>
                <w:b/>
                <w:bCs/>
                <w:sz w:val="26"/>
                <w:szCs w:val="26"/>
              </w:rPr>
              <w:t>s</w:t>
            </w:r>
            <w:r w:rsidRPr="00006083">
              <w:rPr>
                <w:rFonts w:asciiTheme="minorBidi" w:eastAsia="Times New Roman" w:hAnsiTheme="minorBidi" w:cstheme="minorBidi"/>
                <w:b/>
                <w:bCs/>
                <w:sz w:val="26"/>
                <w:szCs w:val="26"/>
              </w:rPr>
              <w:t xml:space="preserve"> </w:t>
            </w:r>
          </w:p>
        </w:tc>
        <w:tc>
          <w:tcPr>
            <w:tcW w:w="1440" w:type="dxa"/>
            <w:vAlign w:val="center"/>
          </w:tcPr>
          <w:p w14:paraId="3D818974"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r>
      <w:tr w:rsidR="008B02DC" w:rsidRPr="00006083" w14:paraId="700D11CF" w14:textId="77777777" w:rsidTr="005455C1">
        <w:tc>
          <w:tcPr>
            <w:tcW w:w="5011" w:type="dxa"/>
            <w:vAlign w:val="center"/>
          </w:tcPr>
          <w:p w14:paraId="13EF2432"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hideMark/>
          </w:tcPr>
          <w:p w14:paraId="584C60FD"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Land and land </w:t>
            </w:r>
          </w:p>
        </w:tc>
        <w:tc>
          <w:tcPr>
            <w:tcW w:w="1440" w:type="dxa"/>
            <w:vAlign w:val="center"/>
            <w:hideMark/>
          </w:tcPr>
          <w:p w14:paraId="0531A70D"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and building</w:t>
            </w:r>
          </w:p>
        </w:tc>
        <w:tc>
          <w:tcPr>
            <w:tcW w:w="1440" w:type="dxa"/>
            <w:vAlign w:val="center"/>
          </w:tcPr>
          <w:p w14:paraId="5CE248BB"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p>
        </w:tc>
      </w:tr>
      <w:tr w:rsidR="008B02DC" w:rsidRPr="00006083" w14:paraId="1F3C94C6" w14:textId="77777777" w:rsidTr="005455C1">
        <w:tc>
          <w:tcPr>
            <w:tcW w:w="5011" w:type="dxa"/>
            <w:vAlign w:val="center"/>
          </w:tcPr>
          <w:p w14:paraId="40713746" w14:textId="77777777" w:rsidR="00815ACD" w:rsidRPr="00006083" w:rsidRDefault="00815ACD" w:rsidP="009B3866">
            <w:pPr>
              <w:spacing w:after="0" w:line="240" w:lineRule="auto"/>
              <w:ind w:left="328"/>
              <w:rPr>
                <w:rFonts w:asciiTheme="minorBidi" w:eastAsia="Times New Roman" w:hAnsiTheme="minorBidi" w:cstheme="minorBidi"/>
                <w:sz w:val="26"/>
                <w:szCs w:val="26"/>
              </w:rPr>
            </w:pPr>
          </w:p>
        </w:tc>
        <w:tc>
          <w:tcPr>
            <w:tcW w:w="1440" w:type="dxa"/>
            <w:vAlign w:val="center"/>
            <w:hideMark/>
          </w:tcPr>
          <w:p w14:paraId="526242AF" w14:textId="1E34BC1A" w:rsidR="00815ACD" w:rsidRPr="00006083" w:rsidRDefault="00382256"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w:t>
            </w:r>
            <w:r w:rsidR="00815ACD" w:rsidRPr="00006083">
              <w:rPr>
                <w:rFonts w:asciiTheme="minorBidi" w:eastAsia="Times New Roman" w:hAnsiTheme="minorBidi" w:cstheme="minorBidi"/>
                <w:b/>
                <w:bCs/>
                <w:sz w:val="26"/>
                <w:szCs w:val="26"/>
              </w:rPr>
              <w:t>mprovement</w:t>
            </w:r>
            <w:r w:rsidR="005312C3" w:rsidRPr="00006083">
              <w:rPr>
                <w:rFonts w:asciiTheme="minorBidi" w:eastAsia="Times New Roman" w:hAnsiTheme="minorBidi" w:cstheme="minorBidi"/>
                <w:b/>
                <w:bCs/>
                <w:sz w:val="26"/>
                <w:szCs w:val="26"/>
              </w:rPr>
              <w:t>s</w:t>
            </w:r>
          </w:p>
        </w:tc>
        <w:tc>
          <w:tcPr>
            <w:tcW w:w="1440" w:type="dxa"/>
            <w:vAlign w:val="center"/>
            <w:hideMark/>
          </w:tcPr>
          <w:p w14:paraId="1EA50DA4" w14:textId="5076C95B" w:rsidR="00815ACD" w:rsidRPr="00006083" w:rsidRDefault="00382256"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w:t>
            </w:r>
            <w:r w:rsidR="00815ACD" w:rsidRPr="00006083">
              <w:rPr>
                <w:rFonts w:asciiTheme="minorBidi" w:eastAsia="Times New Roman" w:hAnsiTheme="minorBidi" w:cstheme="minorBidi"/>
                <w:b/>
                <w:bCs/>
                <w:sz w:val="26"/>
                <w:szCs w:val="26"/>
              </w:rPr>
              <w:t>mprovement</w:t>
            </w:r>
            <w:r w:rsidR="005312C3" w:rsidRPr="00006083">
              <w:rPr>
                <w:rFonts w:asciiTheme="minorBidi" w:eastAsia="Times New Roman" w:hAnsiTheme="minorBidi" w:cstheme="minorBidi"/>
                <w:b/>
                <w:bCs/>
                <w:sz w:val="26"/>
                <w:szCs w:val="26"/>
              </w:rPr>
              <w:t>s</w:t>
            </w:r>
          </w:p>
        </w:tc>
        <w:tc>
          <w:tcPr>
            <w:tcW w:w="1440" w:type="dxa"/>
            <w:vAlign w:val="center"/>
            <w:hideMark/>
          </w:tcPr>
          <w:p w14:paraId="3D090CCB" w14:textId="77777777" w:rsidR="00815ACD" w:rsidRPr="00006083" w:rsidRDefault="00815ACD"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B02DC" w:rsidRPr="00006083" w14:paraId="395CB786" w14:textId="77777777" w:rsidTr="005455C1">
        <w:tc>
          <w:tcPr>
            <w:tcW w:w="5011" w:type="dxa"/>
            <w:vAlign w:val="center"/>
          </w:tcPr>
          <w:p w14:paraId="72243F47" w14:textId="77777777" w:rsidR="00815ACD" w:rsidRPr="00006083" w:rsidRDefault="00815ACD" w:rsidP="009B3866">
            <w:pPr>
              <w:tabs>
                <w:tab w:val="left" w:pos="1985"/>
                <w:tab w:val="center" w:pos="4320"/>
                <w:tab w:val="right" w:pos="8640"/>
              </w:tabs>
              <w:spacing w:after="0" w:line="240" w:lineRule="auto"/>
              <w:ind w:left="328"/>
              <w:rPr>
                <w:rFonts w:asciiTheme="minorBidi" w:eastAsia="Times New Roman" w:hAnsiTheme="minorBidi" w:cstheme="minorBidi"/>
                <w:sz w:val="26"/>
                <w:szCs w:val="26"/>
              </w:rPr>
            </w:pPr>
          </w:p>
        </w:tc>
        <w:tc>
          <w:tcPr>
            <w:tcW w:w="1440" w:type="dxa"/>
            <w:vAlign w:val="center"/>
            <w:hideMark/>
          </w:tcPr>
          <w:p w14:paraId="739C6E57" w14:textId="14C00480"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center"/>
            <w:hideMark/>
          </w:tcPr>
          <w:p w14:paraId="53420101" w14:textId="3DF4E630"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440" w:type="dxa"/>
            <w:vAlign w:val="center"/>
            <w:hideMark/>
          </w:tcPr>
          <w:p w14:paraId="262D77E1" w14:textId="7626C0D6" w:rsidR="00815ACD"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46DA994F" w14:textId="77777777" w:rsidTr="005455C1">
        <w:tc>
          <w:tcPr>
            <w:tcW w:w="5011" w:type="dxa"/>
            <w:vAlign w:val="center"/>
          </w:tcPr>
          <w:p w14:paraId="34F95FC7" w14:textId="77777777" w:rsidR="00815ACD" w:rsidRPr="00006083" w:rsidRDefault="00815ACD" w:rsidP="009B3866">
            <w:pPr>
              <w:spacing w:after="0" w:line="240" w:lineRule="auto"/>
              <w:ind w:left="328"/>
              <w:rPr>
                <w:rFonts w:asciiTheme="minorBidi" w:eastAsia="Times New Roman" w:hAnsiTheme="minorBidi" w:cstheme="minorBidi"/>
                <w:sz w:val="12"/>
                <w:szCs w:val="12"/>
              </w:rPr>
            </w:pPr>
          </w:p>
        </w:tc>
        <w:tc>
          <w:tcPr>
            <w:tcW w:w="1440" w:type="dxa"/>
            <w:vAlign w:val="center"/>
          </w:tcPr>
          <w:p w14:paraId="5DDC35CD"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6408D183"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15A78D7"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r>
      <w:tr w:rsidR="008B02DC" w:rsidRPr="00006083" w14:paraId="3666FCD1" w14:textId="77777777" w:rsidTr="005455C1">
        <w:tc>
          <w:tcPr>
            <w:tcW w:w="5011" w:type="dxa"/>
            <w:vAlign w:val="center"/>
            <w:hideMark/>
          </w:tcPr>
          <w:p w14:paraId="4B38574C" w14:textId="220C1EAC" w:rsidR="00815ACD" w:rsidRPr="00006083" w:rsidRDefault="00815ACD" w:rsidP="009B3866">
            <w:pPr>
              <w:spacing w:after="0" w:line="240" w:lineRule="auto"/>
              <w:ind w:left="328"/>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03441A" w:rsidRPr="00006083">
              <w:rPr>
                <w:rFonts w:asciiTheme="minorBidi" w:eastAsia="Times New Roman" w:hAnsiTheme="minorBidi" w:cstheme="minorBidi"/>
                <w:b/>
                <w:bCs/>
                <w:sz w:val="26"/>
                <w:szCs w:val="26"/>
                <w:lang w:val="en-GB"/>
              </w:rPr>
              <w:t>5</w:t>
            </w:r>
          </w:p>
        </w:tc>
        <w:tc>
          <w:tcPr>
            <w:tcW w:w="1440" w:type="dxa"/>
            <w:vAlign w:val="center"/>
          </w:tcPr>
          <w:p w14:paraId="4B79D227"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1B801051"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1AFEA75B" w14:textId="77777777" w:rsidR="00815ACD" w:rsidRPr="00006083" w:rsidRDefault="00815ACD" w:rsidP="009B3866">
            <w:pPr>
              <w:spacing w:after="0" w:line="240" w:lineRule="auto"/>
              <w:ind w:right="-72"/>
              <w:jc w:val="right"/>
              <w:rPr>
                <w:rFonts w:asciiTheme="minorBidi" w:eastAsia="Times New Roman" w:hAnsiTheme="minorBidi" w:cstheme="minorBidi"/>
                <w:sz w:val="26"/>
                <w:szCs w:val="26"/>
              </w:rPr>
            </w:pPr>
          </w:p>
        </w:tc>
      </w:tr>
      <w:tr w:rsidR="00A22824" w:rsidRPr="00006083" w14:paraId="62CC85BB" w14:textId="77777777" w:rsidTr="005455C1">
        <w:tc>
          <w:tcPr>
            <w:tcW w:w="5011" w:type="dxa"/>
            <w:vAlign w:val="center"/>
            <w:hideMark/>
          </w:tcPr>
          <w:p w14:paraId="27FD9E97" w14:textId="77777777"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net book amount</w:t>
            </w:r>
          </w:p>
        </w:tc>
        <w:tc>
          <w:tcPr>
            <w:tcW w:w="1440" w:type="dxa"/>
            <w:vAlign w:val="center"/>
          </w:tcPr>
          <w:p w14:paraId="47B9D754" w14:textId="33AE16A9"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144</w:t>
            </w:r>
          </w:p>
        </w:tc>
        <w:tc>
          <w:tcPr>
            <w:tcW w:w="1440" w:type="dxa"/>
            <w:vAlign w:val="center"/>
          </w:tcPr>
          <w:p w14:paraId="3F868E81" w14:textId="404CD6A3"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949</w:t>
            </w:r>
          </w:p>
        </w:tc>
        <w:tc>
          <w:tcPr>
            <w:tcW w:w="1440" w:type="dxa"/>
            <w:vAlign w:val="center"/>
          </w:tcPr>
          <w:p w14:paraId="2815AE4D" w14:textId="744398B3"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1,093</w:t>
            </w:r>
          </w:p>
        </w:tc>
      </w:tr>
      <w:tr w:rsidR="00A22824" w:rsidRPr="00006083" w14:paraId="260D0FA5" w14:textId="77777777" w:rsidTr="005455C1">
        <w:tc>
          <w:tcPr>
            <w:tcW w:w="5011" w:type="dxa"/>
            <w:vAlign w:val="center"/>
            <w:hideMark/>
          </w:tcPr>
          <w:p w14:paraId="5B3334E4" w14:textId="77777777"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440" w:type="dxa"/>
            <w:vAlign w:val="center"/>
          </w:tcPr>
          <w:p w14:paraId="5681067D" w14:textId="15CFACC9"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center"/>
          </w:tcPr>
          <w:p w14:paraId="2EE2C653" w14:textId="5B24584F"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w:t>
            </w:r>
          </w:p>
        </w:tc>
        <w:tc>
          <w:tcPr>
            <w:tcW w:w="1440" w:type="dxa"/>
            <w:vAlign w:val="center"/>
          </w:tcPr>
          <w:p w14:paraId="4CDF1A9E" w14:textId="1C5CBEDF"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w:t>
            </w:r>
          </w:p>
        </w:tc>
      </w:tr>
      <w:tr w:rsidR="00A22824" w:rsidRPr="00006083" w14:paraId="41908DCE" w14:textId="77777777" w:rsidTr="005455C1">
        <w:tc>
          <w:tcPr>
            <w:tcW w:w="5011" w:type="dxa"/>
            <w:vAlign w:val="center"/>
          </w:tcPr>
          <w:p w14:paraId="761C2F05" w14:textId="1DAF3F7B"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Disposals, net</w:t>
            </w:r>
          </w:p>
        </w:tc>
        <w:tc>
          <w:tcPr>
            <w:tcW w:w="1440" w:type="dxa"/>
            <w:vAlign w:val="center"/>
          </w:tcPr>
          <w:p w14:paraId="3244D378" w14:textId="2D132144"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w:t>
            </w:r>
          </w:p>
        </w:tc>
        <w:tc>
          <w:tcPr>
            <w:tcW w:w="1440" w:type="dxa"/>
            <w:vAlign w:val="center"/>
          </w:tcPr>
          <w:p w14:paraId="157177CA" w14:textId="51F006A4"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440" w:type="dxa"/>
            <w:vAlign w:val="center"/>
          </w:tcPr>
          <w:p w14:paraId="3D0D4804" w14:textId="003BB2B9"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w:t>
            </w:r>
          </w:p>
        </w:tc>
      </w:tr>
      <w:tr w:rsidR="00A22824" w:rsidRPr="00006083" w14:paraId="5DE55FB6" w14:textId="77777777" w:rsidTr="005455C1">
        <w:tc>
          <w:tcPr>
            <w:tcW w:w="5011" w:type="dxa"/>
            <w:vAlign w:val="center"/>
          </w:tcPr>
          <w:p w14:paraId="6C8F6FB3" w14:textId="7EED1C89"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Write-offs, net</w:t>
            </w:r>
          </w:p>
        </w:tc>
        <w:tc>
          <w:tcPr>
            <w:tcW w:w="1440" w:type="dxa"/>
            <w:vAlign w:val="center"/>
          </w:tcPr>
          <w:p w14:paraId="55BD251B" w14:textId="0D442153"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440" w:type="dxa"/>
            <w:vAlign w:val="center"/>
          </w:tcPr>
          <w:p w14:paraId="5445590B" w14:textId="09BF36E3"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440" w:type="dxa"/>
            <w:vAlign w:val="center"/>
          </w:tcPr>
          <w:p w14:paraId="0375EBD8" w14:textId="07A95A22"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r>
      <w:tr w:rsidR="00A22824" w:rsidRPr="00006083" w14:paraId="148F34CD" w14:textId="77777777" w:rsidTr="005455C1">
        <w:tc>
          <w:tcPr>
            <w:tcW w:w="5011" w:type="dxa"/>
            <w:vAlign w:val="center"/>
            <w:hideMark/>
          </w:tcPr>
          <w:p w14:paraId="37794A08" w14:textId="77777777"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Depreciation charge</w:t>
            </w:r>
          </w:p>
        </w:tc>
        <w:tc>
          <w:tcPr>
            <w:tcW w:w="1440" w:type="dxa"/>
            <w:vAlign w:val="center"/>
          </w:tcPr>
          <w:p w14:paraId="4319E5AE" w14:textId="06F36D00"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440" w:type="dxa"/>
            <w:vAlign w:val="center"/>
          </w:tcPr>
          <w:p w14:paraId="538D16B5" w14:textId="43A950BD"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(71)</w:t>
            </w:r>
          </w:p>
        </w:tc>
        <w:tc>
          <w:tcPr>
            <w:tcW w:w="1440" w:type="dxa"/>
            <w:vAlign w:val="center"/>
          </w:tcPr>
          <w:p w14:paraId="66ACF711" w14:textId="518B32A3" w:rsidR="00A22824" w:rsidRPr="00006083" w:rsidRDefault="00A22824" w:rsidP="00A22824">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(77)</w:t>
            </w:r>
          </w:p>
        </w:tc>
      </w:tr>
      <w:tr w:rsidR="00A22824" w:rsidRPr="00006083" w14:paraId="0B026B1A" w14:textId="77777777" w:rsidTr="005455C1">
        <w:tc>
          <w:tcPr>
            <w:tcW w:w="5011" w:type="dxa"/>
            <w:vAlign w:val="center"/>
            <w:hideMark/>
          </w:tcPr>
          <w:p w14:paraId="3D1AAA6A" w14:textId="7DC23FF0"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440" w:type="dxa"/>
            <w:vAlign w:val="center"/>
          </w:tcPr>
          <w:p w14:paraId="4308726F" w14:textId="64227134" w:rsidR="00A22824" w:rsidRPr="00006083" w:rsidRDefault="00A22824" w:rsidP="00A22824">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440" w:type="dxa"/>
            <w:vAlign w:val="center"/>
          </w:tcPr>
          <w:p w14:paraId="361AE291" w14:textId="185DB780" w:rsidR="00A22824" w:rsidRPr="00006083" w:rsidRDefault="00A22824" w:rsidP="00A22824">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p>
        </w:tc>
        <w:tc>
          <w:tcPr>
            <w:tcW w:w="1440" w:type="dxa"/>
            <w:vAlign w:val="center"/>
          </w:tcPr>
          <w:p w14:paraId="4072B123" w14:textId="5E557AA5" w:rsidR="00A22824" w:rsidRPr="00006083" w:rsidRDefault="00A22824" w:rsidP="00A22824">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w:t>
            </w:r>
          </w:p>
        </w:tc>
      </w:tr>
      <w:tr w:rsidR="00A22824" w:rsidRPr="00006083" w14:paraId="4182026F" w14:textId="77777777" w:rsidTr="005455C1">
        <w:tc>
          <w:tcPr>
            <w:tcW w:w="5011" w:type="dxa"/>
            <w:vAlign w:val="center"/>
          </w:tcPr>
          <w:p w14:paraId="76D380AF" w14:textId="77777777" w:rsidR="00A22824" w:rsidRPr="00006083" w:rsidRDefault="00A22824" w:rsidP="00A22824">
            <w:pPr>
              <w:spacing w:after="0" w:line="240" w:lineRule="auto"/>
              <w:ind w:left="328"/>
              <w:rPr>
                <w:rFonts w:asciiTheme="minorBidi" w:eastAsia="Times New Roman" w:hAnsiTheme="minorBidi" w:cstheme="minorBidi"/>
                <w:sz w:val="12"/>
                <w:szCs w:val="12"/>
              </w:rPr>
            </w:pPr>
          </w:p>
        </w:tc>
        <w:tc>
          <w:tcPr>
            <w:tcW w:w="1440" w:type="dxa"/>
            <w:vAlign w:val="center"/>
          </w:tcPr>
          <w:p w14:paraId="2AFCBB47" w14:textId="6ACDB915" w:rsidR="00A22824" w:rsidRPr="00006083" w:rsidRDefault="00A22824" w:rsidP="00A22824">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3CA95674" w14:textId="77777777" w:rsidR="00A22824" w:rsidRPr="00006083" w:rsidRDefault="00A22824" w:rsidP="00A22824">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7667ACE" w14:textId="77777777" w:rsidR="00A22824" w:rsidRPr="00006083" w:rsidRDefault="00A22824" w:rsidP="00A22824">
            <w:pPr>
              <w:spacing w:after="0" w:line="240" w:lineRule="auto"/>
              <w:ind w:right="-72"/>
              <w:jc w:val="right"/>
              <w:rPr>
                <w:rFonts w:asciiTheme="minorBidi" w:eastAsia="Times New Roman" w:hAnsiTheme="minorBidi" w:cstheme="minorBidi"/>
                <w:sz w:val="12"/>
                <w:szCs w:val="12"/>
              </w:rPr>
            </w:pPr>
          </w:p>
        </w:tc>
      </w:tr>
      <w:tr w:rsidR="00A22824" w:rsidRPr="00006083" w14:paraId="153C2376" w14:textId="77777777" w:rsidTr="005455C1">
        <w:tc>
          <w:tcPr>
            <w:tcW w:w="5011" w:type="dxa"/>
            <w:vAlign w:val="center"/>
            <w:hideMark/>
          </w:tcPr>
          <w:p w14:paraId="33A42EBF" w14:textId="77777777" w:rsidR="00A22824" w:rsidRPr="00006083" w:rsidRDefault="00A22824" w:rsidP="00A22824">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book amount</w:t>
            </w:r>
          </w:p>
        </w:tc>
        <w:tc>
          <w:tcPr>
            <w:tcW w:w="1440" w:type="dxa"/>
            <w:vAlign w:val="center"/>
          </w:tcPr>
          <w:p w14:paraId="3CA227BC" w14:textId="79AA51E1" w:rsidR="00A22824" w:rsidRPr="00006083" w:rsidRDefault="00A22824" w:rsidP="00A22824">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135</w:t>
            </w:r>
          </w:p>
        </w:tc>
        <w:tc>
          <w:tcPr>
            <w:tcW w:w="1440" w:type="dxa"/>
            <w:vAlign w:val="center"/>
          </w:tcPr>
          <w:p w14:paraId="33DB22AD" w14:textId="5017D26B" w:rsidR="00A22824" w:rsidRPr="00006083" w:rsidRDefault="00A22824" w:rsidP="00A22824">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890</w:t>
            </w:r>
          </w:p>
        </w:tc>
        <w:tc>
          <w:tcPr>
            <w:tcW w:w="1440" w:type="dxa"/>
            <w:vAlign w:val="center"/>
          </w:tcPr>
          <w:p w14:paraId="78CE1658" w14:textId="458CDC2C" w:rsidR="00A22824" w:rsidRPr="00006083" w:rsidRDefault="00A22824" w:rsidP="00A22824">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1,025</w:t>
            </w:r>
          </w:p>
        </w:tc>
      </w:tr>
      <w:tr w:rsidR="00A22824" w:rsidRPr="00006083" w14:paraId="54C3A41E" w14:textId="77777777" w:rsidTr="005455C1">
        <w:tc>
          <w:tcPr>
            <w:tcW w:w="5011" w:type="dxa"/>
            <w:vAlign w:val="center"/>
          </w:tcPr>
          <w:p w14:paraId="3F291226" w14:textId="77777777" w:rsidR="00A22824" w:rsidRPr="00006083" w:rsidRDefault="00A22824" w:rsidP="00A22824">
            <w:pPr>
              <w:spacing w:after="0" w:line="240" w:lineRule="auto"/>
              <w:ind w:left="328"/>
              <w:rPr>
                <w:rFonts w:asciiTheme="minorBidi" w:eastAsia="Times New Roman" w:hAnsiTheme="minorBidi" w:cstheme="minorBidi"/>
                <w:sz w:val="26"/>
                <w:szCs w:val="26"/>
              </w:rPr>
            </w:pPr>
          </w:p>
        </w:tc>
        <w:tc>
          <w:tcPr>
            <w:tcW w:w="1440" w:type="dxa"/>
            <w:vAlign w:val="center"/>
          </w:tcPr>
          <w:p w14:paraId="25AA230F" w14:textId="77777777" w:rsidR="00A22824" w:rsidRPr="00006083" w:rsidRDefault="00A22824" w:rsidP="00A22824">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0B0FB578" w14:textId="77777777" w:rsidR="00A22824" w:rsidRPr="00006083" w:rsidRDefault="00A22824" w:rsidP="00A22824">
            <w:pPr>
              <w:spacing w:after="0" w:line="240" w:lineRule="auto"/>
              <w:ind w:left="328"/>
              <w:jc w:val="right"/>
              <w:rPr>
                <w:rFonts w:asciiTheme="minorBidi" w:eastAsia="Times New Roman" w:hAnsiTheme="minorBidi" w:cstheme="minorBidi"/>
                <w:sz w:val="26"/>
                <w:szCs w:val="26"/>
              </w:rPr>
            </w:pPr>
          </w:p>
        </w:tc>
        <w:tc>
          <w:tcPr>
            <w:tcW w:w="1440" w:type="dxa"/>
            <w:vAlign w:val="center"/>
          </w:tcPr>
          <w:p w14:paraId="74B166DA" w14:textId="77777777" w:rsidR="00A22824" w:rsidRPr="00006083" w:rsidRDefault="00A22824" w:rsidP="00A22824">
            <w:pPr>
              <w:spacing w:after="0" w:line="240" w:lineRule="auto"/>
              <w:ind w:left="328"/>
              <w:jc w:val="right"/>
              <w:rPr>
                <w:rFonts w:asciiTheme="minorBidi" w:eastAsia="Times New Roman" w:hAnsiTheme="minorBidi" w:cstheme="minorBidi"/>
                <w:sz w:val="26"/>
                <w:szCs w:val="26"/>
              </w:rPr>
            </w:pPr>
          </w:p>
        </w:tc>
      </w:tr>
      <w:tr w:rsidR="00A22824" w:rsidRPr="00006083" w14:paraId="0DC4F229" w14:textId="77777777" w:rsidTr="005455C1">
        <w:tc>
          <w:tcPr>
            <w:tcW w:w="5011" w:type="dxa"/>
            <w:vAlign w:val="center"/>
            <w:hideMark/>
          </w:tcPr>
          <w:p w14:paraId="707BF487" w14:textId="3E8EA93F" w:rsidR="00A22824" w:rsidRPr="00006083" w:rsidRDefault="00A22824" w:rsidP="00A22824">
            <w:pPr>
              <w:spacing w:after="0" w:line="240" w:lineRule="auto"/>
              <w:ind w:left="328"/>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As at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2025</w:t>
            </w:r>
          </w:p>
        </w:tc>
        <w:tc>
          <w:tcPr>
            <w:tcW w:w="1440" w:type="dxa"/>
            <w:vAlign w:val="center"/>
          </w:tcPr>
          <w:p w14:paraId="5E60D2E1" w14:textId="77424495" w:rsidR="00A22824" w:rsidRPr="00006083" w:rsidRDefault="00A22824" w:rsidP="00A22824">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4386FB0C" w14:textId="77777777" w:rsidR="00A22824" w:rsidRPr="00006083" w:rsidRDefault="00A22824" w:rsidP="00A22824">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2C59D81F" w14:textId="77777777" w:rsidR="00A22824" w:rsidRPr="00006083" w:rsidRDefault="00A22824" w:rsidP="00A22824">
            <w:pPr>
              <w:spacing w:after="0" w:line="240" w:lineRule="auto"/>
              <w:ind w:right="-72"/>
              <w:jc w:val="right"/>
              <w:rPr>
                <w:rFonts w:asciiTheme="minorBidi" w:eastAsia="Times New Roman" w:hAnsiTheme="minorBidi" w:cstheme="minorBidi"/>
                <w:sz w:val="26"/>
                <w:szCs w:val="26"/>
              </w:rPr>
            </w:pPr>
          </w:p>
        </w:tc>
      </w:tr>
      <w:tr w:rsidR="003414C1" w:rsidRPr="00006083" w14:paraId="257A9EA0" w14:textId="77777777" w:rsidTr="005455C1">
        <w:tc>
          <w:tcPr>
            <w:tcW w:w="5011" w:type="dxa"/>
            <w:vAlign w:val="center"/>
            <w:hideMark/>
          </w:tcPr>
          <w:p w14:paraId="578ABAA7" w14:textId="77777777" w:rsidR="003414C1" w:rsidRPr="00006083" w:rsidRDefault="003414C1" w:rsidP="003414C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Cost</w:t>
            </w:r>
          </w:p>
        </w:tc>
        <w:tc>
          <w:tcPr>
            <w:tcW w:w="1440" w:type="dxa"/>
            <w:vAlign w:val="center"/>
          </w:tcPr>
          <w:p w14:paraId="00277582" w14:textId="00693052"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245</w:t>
            </w:r>
          </w:p>
        </w:tc>
        <w:tc>
          <w:tcPr>
            <w:tcW w:w="1440" w:type="dxa"/>
            <w:vAlign w:val="center"/>
          </w:tcPr>
          <w:p w14:paraId="04D3B1BB" w14:textId="5E6F5EF4"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2,622</w:t>
            </w:r>
          </w:p>
        </w:tc>
        <w:tc>
          <w:tcPr>
            <w:tcW w:w="1440" w:type="dxa"/>
            <w:vAlign w:val="center"/>
          </w:tcPr>
          <w:p w14:paraId="4855FA92" w14:textId="719A9413"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2,867</w:t>
            </w:r>
          </w:p>
        </w:tc>
      </w:tr>
      <w:tr w:rsidR="003414C1" w:rsidRPr="00006083" w14:paraId="3B7929B4" w14:textId="77777777" w:rsidTr="005455C1">
        <w:tc>
          <w:tcPr>
            <w:tcW w:w="5011" w:type="dxa"/>
            <w:vAlign w:val="center"/>
            <w:hideMark/>
          </w:tcPr>
          <w:p w14:paraId="6C241CD1" w14:textId="77777777" w:rsidR="003414C1" w:rsidRPr="00006083" w:rsidRDefault="003414C1" w:rsidP="003414C1">
            <w:pPr>
              <w:tabs>
                <w:tab w:val="left" w:pos="789"/>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ab/>
              <w:t>Accumulated depreciation</w:t>
            </w:r>
          </w:p>
        </w:tc>
        <w:tc>
          <w:tcPr>
            <w:tcW w:w="1440" w:type="dxa"/>
            <w:vAlign w:val="center"/>
          </w:tcPr>
          <w:p w14:paraId="40725CB6" w14:textId="522F9889"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(96)</w:t>
            </w:r>
          </w:p>
        </w:tc>
        <w:tc>
          <w:tcPr>
            <w:tcW w:w="1440" w:type="dxa"/>
            <w:vAlign w:val="center"/>
          </w:tcPr>
          <w:p w14:paraId="7E5B8369" w14:textId="06FB8E86"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(1,680)</w:t>
            </w:r>
          </w:p>
        </w:tc>
        <w:tc>
          <w:tcPr>
            <w:tcW w:w="1440" w:type="dxa"/>
            <w:vAlign w:val="center"/>
          </w:tcPr>
          <w:p w14:paraId="17CD566C" w14:textId="7B975A7B" w:rsidR="003414C1" w:rsidRPr="00006083" w:rsidRDefault="003414C1" w:rsidP="003414C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(1,776)</w:t>
            </w:r>
          </w:p>
        </w:tc>
      </w:tr>
      <w:tr w:rsidR="003414C1" w:rsidRPr="00006083" w14:paraId="42284245" w14:textId="77777777" w:rsidTr="005455C1">
        <w:tc>
          <w:tcPr>
            <w:tcW w:w="5011" w:type="dxa"/>
            <w:vAlign w:val="center"/>
            <w:hideMark/>
          </w:tcPr>
          <w:p w14:paraId="3241A845" w14:textId="5DFC00BF" w:rsidR="003414C1" w:rsidRPr="00006083" w:rsidRDefault="003414C1" w:rsidP="003414C1">
            <w:pPr>
              <w:tabs>
                <w:tab w:val="left" w:pos="789"/>
              </w:tabs>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b/>
              <w:t>Accumulated impairment</w:t>
            </w:r>
          </w:p>
        </w:tc>
        <w:tc>
          <w:tcPr>
            <w:tcW w:w="1440" w:type="dxa"/>
            <w:vAlign w:val="center"/>
          </w:tcPr>
          <w:p w14:paraId="1BE13CA8" w14:textId="78771C89" w:rsidR="003414C1" w:rsidRPr="00006083" w:rsidRDefault="003414C1" w:rsidP="003414C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(14)</w:t>
            </w:r>
          </w:p>
        </w:tc>
        <w:tc>
          <w:tcPr>
            <w:tcW w:w="1440" w:type="dxa"/>
            <w:vAlign w:val="center"/>
          </w:tcPr>
          <w:p w14:paraId="2AE0A77D" w14:textId="0C8EBDB7" w:rsidR="003414C1" w:rsidRPr="00006083" w:rsidRDefault="003414C1" w:rsidP="003414C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(52)</w:t>
            </w:r>
          </w:p>
        </w:tc>
        <w:tc>
          <w:tcPr>
            <w:tcW w:w="1440" w:type="dxa"/>
            <w:vAlign w:val="center"/>
          </w:tcPr>
          <w:p w14:paraId="07863191" w14:textId="5B10D864" w:rsidR="003414C1" w:rsidRPr="00006083" w:rsidRDefault="003414C1" w:rsidP="003414C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(66)</w:t>
            </w:r>
          </w:p>
        </w:tc>
      </w:tr>
      <w:tr w:rsidR="003414C1" w:rsidRPr="00006083" w14:paraId="21803039" w14:textId="77777777" w:rsidTr="005455C1">
        <w:tc>
          <w:tcPr>
            <w:tcW w:w="5011" w:type="dxa"/>
            <w:vAlign w:val="center"/>
          </w:tcPr>
          <w:p w14:paraId="1D832C8E" w14:textId="77777777" w:rsidR="003414C1" w:rsidRPr="00006083" w:rsidRDefault="003414C1" w:rsidP="003414C1">
            <w:pPr>
              <w:spacing w:after="0" w:line="240" w:lineRule="auto"/>
              <w:ind w:left="328"/>
              <w:rPr>
                <w:rFonts w:asciiTheme="minorBidi" w:eastAsia="Times New Roman" w:hAnsiTheme="minorBidi" w:cstheme="minorBidi"/>
                <w:sz w:val="12"/>
                <w:szCs w:val="12"/>
              </w:rPr>
            </w:pPr>
          </w:p>
        </w:tc>
        <w:tc>
          <w:tcPr>
            <w:tcW w:w="1440" w:type="dxa"/>
            <w:vAlign w:val="center"/>
          </w:tcPr>
          <w:p w14:paraId="4C51151C"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5DA39EA0"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69093697"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r>
      <w:tr w:rsidR="003414C1" w:rsidRPr="00006083" w14:paraId="3B7F9A6B" w14:textId="77777777" w:rsidTr="005455C1">
        <w:tc>
          <w:tcPr>
            <w:tcW w:w="5011" w:type="dxa"/>
            <w:vAlign w:val="center"/>
            <w:hideMark/>
          </w:tcPr>
          <w:p w14:paraId="4DC6CDBA" w14:textId="77777777" w:rsidR="003414C1" w:rsidRPr="00006083" w:rsidRDefault="003414C1" w:rsidP="003414C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Net book amount</w:t>
            </w:r>
          </w:p>
        </w:tc>
        <w:tc>
          <w:tcPr>
            <w:tcW w:w="1440" w:type="dxa"/>
            <w:vAlign w:val="center"/>
          </w:tcPr>
          <w:p w14:paraId="5ECF3C4C" w14:textId="73444B45" w:rsidR="003414C1" w:rsidRPr="00006083" w:rsidRDefault="003414C1" w:rsidP="003414C1">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135</w:t>
            </w:r>
          </w:p>
        </w:tc>
        <w:tc>
          <w:tcPr>
            <w:tcW w:w="1440" w:type="dxa"/>
            <w:vAlign w:val="center"/>
          </w:tcPr>
          <w:p w14:paraId="4F4926BF" w14:textId="2688DDE6" w:rsidR="003414C1" w:rsidRPr="00006083" w:rsidRDefault="003414C1" w:rsidP="003414C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890</w:t>
            </w:r>
          </w:p>
        </w:tc>
        <w:tc>
          <w:tcPr>
            <w:tcW w:w="1440" w:type="dxa"/>
            <w:vAlign w:val="center"/>
          </w:tcPr>
          <w:p w14:paraId="44603FE2" w14:textId="16349FB2" w:rsidR="003414C1" w:rsidRPr="00006083" w:rsidRDefault="003414C1" w:rsidP="003414C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1,025</w:t>
            </w:r>
          </w:p>
        </w:tc>
      </w:tr>
      <w:tr w:rsidR="003414C1" w:rsidRPr="00006083" w14:paraId="2E498DC6" w14:textId="77777777" w:rsidTr="005455C1">
        <w:tc>
          <w:tcPr>
            <w:tcW w:w="5011" w:type="dxa"/>
            <w:vAlign w:val="center"/>
          </w:tcPr>
          <w:p w14:paraId="2953C221" w14:textId="77777777" w:rsidR="003414C1" w:rsidRPr="00006083" w:rsidRDefault="003414C1" w:rsidP="003414C1">
            <w:pPr>
              <w:spacing w:after="0" w:line="240" w:lineRule="auto"/>
              <w:ind w:left="328"/>
              <w:rPr>
                <w:rFonts w:asciiTheme="minorBidi" w:eastAsia="Times New Roman" w:hAnsiTheme="minorBidi" w:cstheme="minorBidi"/>
                <w:sz w:val="12"/>
                <w:szCs w:val="12"/>
              </w:rPr>
            </w:pPr>
          </w:p>
        </w:tc>
        <w:tc>
          <w:tcPr>
            <w:tcW w:w="1440" w:type="dxa"/>
            <w:vAlign w:val="center"/>
          </w:tcPr>
          <w:p w14:paraId="0D4B3BDE"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1A4458E4"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c>
          <w:tcPr>
            <w:tcW w:w="1440" w:type="dxa"/>
            <w:vAlign w:val="center"/>
          </w:tcPr>
          <w:p w14:paraId="4B12E0DE" w14:textId="77777777" w:rsidR="003414C1" w:rsidRPr="00006083" w:rsidRDefault="003414C1" w:rsidP="003414C1">
            <w:pPr>
              <w:spacing w:after="0" w:line="240" w:lineRule="auto"/>
              <w:ind w:right="-72"/>
              <w:jc w:val="right"/>
              <w:rPr>
                <w:rFonts w:asciiTheme="minorBidi" w:eastAsia="Times New Roman" w:hAnsiTheme="minorBidi" w:cstheme="minorBidi"/>
                <w:sz w:val="12"/>
                <w:szCs w:val="12"/>
              </w:rPr>
            </w:pPr>
          </w:p>
        </w:tc>
      </w:tr>
      <w:tr w:rsidR="003414C1" w:rsidRPr="00006083" w14:paraId="17BD2BA5" w14:textId="77777777" w:rsidTr="005455C1">
        <w:tc>
          <w:tcPr>
            <w:tcW w:w="5011" w:type="dxa"/>
            <w:vAlign w:val="center"/>
            <w:hideMark/>
          </w:tcPr>
          <w:p w14:paraId="56D0B8B3" w14:textId="77777777" w:rsidR="003414C1" w:rsidRPr="00006083" w:rsidRDefault="003414C1" w:rsidP="003414C1">
            <w:pPr>
              <w:spacing w:after="0" w:line="240" w:lineRule="auto"/>
              <w:ind w:left="32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Fair value</w:t>
            </w:r>
          </w:p>
        </w:tc>
        <w:tc>
          <w:tcPr>
            <w:tcW w:w="1440" w:type="dxa"/>
            <w:vAlign w:val="center"/>
          </w:tcPr>
          <w:p w14:paraId="204A87B7" w14:textId="77777777" w:rsidR="003414C1" w:rsidRPr="00006083" w:rsidRDefault="003414C1" w:rsidP="003414C1">
            <w:pPr>
              <w:spacing w:after="0" w:line="240" w:lineRule="auto"/>
              <w:ind w:right="-72"/>
              <w:rPr>
                <w:rFonts w:asciiTheme="minorBidi" w:eastAsia="Times New Roman" w:hAnsiTheme="minorBidi" w:cstheme="minorBidi"/>
                <w:sz w:val="26"/>
                <w:szCs w:val="26"/>
              </w:rPr>
            </w:pPr>
          </w:p>
        </w:tc>
        <w:tc>
          <w:tcPr>
            <w:tcW w:w="1440" w:type="dxa"/>
            <w:vAlign w:val="center"/>
          </w:tcPr>
          <w:p w14:paraId="66454567" w14:textId="77777777" w:rsidR="003414C1" w:rsidRPr="00006083" w:rsidRDefault="003414C1" w:rsidP="003414C1">
            <w:pPr>
              <w:spacing w:after="0" w:line="240" w:lineRule="auto"/>
              <w:ind w:right="-72"/>
              <w:jc w:val="right"/>
              <w:rPr>
                <w:rFonts w:asciiTheme="minorBidi" w:eastAsia="Times New Roman" w:hAnsiTheme="minorBidi" w:cstheme="minorBidi"/>
                <w:sz w:val="26"/>
                <w:szCs w:val="26"/>
              </w:rPr>
            </w:pPr>
          </w:p>
        </w:tc>
        <w:tc>
          <w:tcPr>
            <w:tcW w:w="1440" w:type="dxa"/>
            <w:vAlign w:val="center"/>
          </w:tcPr>
          <w:p w14:paraId="0A847D07" w14:textId="49C7294B" w:rsidR="003414C1" w:rsidRPr="00006083" w:rsidRDefault="003414C1" w:rsidP="003414C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1,869</w:t>
            </w:r>
          </w:p>
        </w:tc>
      </w:tr>
    </w:tbl>
    <w:p w14:paraId="4F4011F6" w14:textId="48A00CC8" w:rsidR="00815ACD" w:rsidRPr="00006083" w:rsidRDefault="00815ACD" w:rsidP="009B3866">
      <w:pPr>
        <w:spacing w:after="0" w:line="240" w:lineRule="auto"/>
        <w:ind w:left="540"/>
        <w:jc w:val="both"/>
        <w:outlineLvl w:val="7"/>
        <w:rPr>
          <w:rFonts w:asciiTheme="minorBidi" w:eastAsia="Times New Roman" w:hAnsiTheme="minorBidi" w:cstheme="minorBidi"/>
          <w:sz w:val="26"/>
          <w:szCs w:val="26"/>
        </w:rPr>
      </w:pPr>
    </w:p>
    <w:p w14:paraId="67FDECF9" w14:textId="649FB276" w:rsidR="00815ACD" w:rsidRPr="00006083" w:rsidRDefault="00815ACD" w:rsidP="009B3866">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pacing w:val="-4"/>
          <w:sz w:val="26"/>
          <w:szCs w:val="26"/>
        </w:rPr>
        <w:t>The fair values are measured by independent professional qualified valuers who hold a recognised relevant professional</w:t>
      </w:r>
      <w:r w:rsidRPr="00006083">
        <w:rPr>
          <w:rFonts w:asciiTheme="minorBidi" w:eastAsia="Times New Roman" w:hAnsiTheme="minorBidi" w:cstheme="minorBidi"/>
          <w:sz w:val="26"/>
          <w:szCs w:val="26"/>
        </w:rPr>
        <w:t xml:space="preserve"> qualification and has recent experience in the locations and categories of the investment properties valued.</w:t>
      </w:r>
    </w:p>
    <w:p w14:paraId="1378E7CC" w14:textId="77777777" w:rsidR="00815ACD" w:rsidRPr="00006083" w:rsidRDefault="00815ACD" w:rsidP="009B3866">
      <w:pPr>
        <w:spacing w:after="0" w:line="240" w:lineRule="auto"/>
        <w:ind w:left="540"/>
        <w:jc w:val="both"/>
        <w:outlineLvl w:val="7"/>
        <w:rPr>
          <w:rFonts w:asciiTheme="minorBidi" w:eastAsia="Times New Roman" w:hAnsiTheme="minorBidi" w:cstheme="minorBidi"/>
          <w:sz w:val="26"/>
          <w:szCs w:val="26"/>
        </w:rPr>
      </w:pPr>
    </w:p>
    <w:p w14:paraId="206140B2" w14:textId="2BE4AF0F" w:rsidR="00815ACD" w:rsidRPr="00006083" w:rsidRDefault="00815ACD" w:rsidP="009B3866">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Group applies the Income Approach and the Market Approach in calculating fair values of investment properties. The fair value is within Level </w:t>
      </w:r>
      <w:r w:rsidR="00B21342"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 xml:space="preserve"> of the fair value hierarchy.</w:t>
      </w:r>
    </w:p>
    <w:p w14:paraId="4DFBC05C" w14:textId="34C9FFC5" w:rsidR="00815ACD" w:rsidRPr="00006083" w:rsidRDefault="00815ACD" w:rsidP="009B3866">
      <w:pPr>
        <w:spacing w:after="0" w:line="240" w:lineRule="auto"/>
        <w:ind w:left="540" w:hanging="540"/>
        <w:jc w:val="both"/>
        <w:outlineLvl w:val="7"/>
        <w:rPr>
          <w:rFonts w:asciiTheme="minorBidi" w:eastAsia="Times New Roman" w:hAnsiTheme="minorBidi" w:cstheme="minorBidi"/>
          <w:b/>
          <w:bCs/>
          <w:sz w:val="26"/>
          <w:szCs w:val="26"/>
        </w:rPr>
      </w:pPr>
      <w:r w:rsidRPr="00006083">
        <w:rPr>
          <w:rFonts w:asciiTheme="minorBidi" w:eastAsia="Times New Roman" w:hAnsiTheme="minorBidi" w:cstheme="minorBidi"/>
          <w:sz w:val="26"/>
          <w:szCs w:val="26"/>
        </w:rPr>
        <w:br w:type="page"/>
      </w:r>
      <w:r w:rsidR="00B21342" w:rsidRPr="00006083">
        <w:rPr>
          <w:rFonts w:asciiTheme="minorBidi" w:eastAsia="Times New Roman" w:hAnsiTheme="minorBidi" w:cstheme="minorBidi"/>
          <w:b/>
          <w:bCs/>
          <w:sz w:val="26"/>
          <w:szCs w:val="26"/>
          <w:lang w:val="en-GB"/>
        </w:rPr>
        <w:lastRenderedPageBreak/>
        <w:t>18</w:t>
      </w:r>
      <w:r w:rsidRPr="00006083">
        <w:rPr>
          <w:rFonts w:asciiTheme="minorBidi" w:eastAsia="Times New Roman" w:hAnsiTheme="minorBidi" w:cstheme="minorBidi"/>
          <w:b/>
          <w:bCs/>
          <w:sz w:val="26"/>
          <w:szCs w:val="26"/>
        </w:rPr>
        <w:tab/>
        <w:t xml:space="preserve">Investment properties </w:t>
      </w:r>
      <w:r w:rsidRPr="00006083">
        <w:rPr>
          <w:rFonts w:asciiTheme="minorBidi" w:eastAsia="Times New Roman" w:hAnsiTheme="minorBidi" w:cstheme="minorBidi"/>
          <w:sz w:val="26"/>
          <w:szCs w:val="26"/>
        </w:rPr>
        <w:t>(Cont’d)</w:t>
      </w:r>
    </w:p>
    <w:p w14:paraId="4E0F5F24" w14:textId="77777777" w:rsidR="00815ACD" w:rsidRPr="00006083" w:rsidRDefault="00815ACD" w:rsidP="009B3866">
      <w:pPr>
        <w:spacing w:after="0" w:line="240" w:lineRule="auto"/>
        <w:ind w:left="540"/>
        <w:jc w:val="both"/>
        <w:outlineLvl w:val="7"/>
        <w:rPr>
          <w:rFonts w:asciiTheme="minorBidi" w:eastAsia="Times New Roman" w:hAnsiTheme="minorBidi" w:cstheme="minorBidi"/>
          <w:sz w:val="26"/>
          <w:szCs w:val="26"/>
        </w:rPr>
      </w:pPr>
    </w:p>
    <w:p w14:paraId="3EC1BA20" w14:textId="08CE32C9" w:rsidR="00815ACD" w:rsidRPr="00006083" w:rsidRDefault="00815ACD" w:rsidP="009B3866">
      <w:pPr>
        <w:tabs>
          <w:tab w:val="left" w:pos="1080"/>
          <w:tab w:val="left" w:pos="9558"/>
        </w:tabs>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Fair value measurements using significant unobservable inputs (Level </w:t>
      </w:r>
      <w:r w:rsidR="00B21342" w:rsidRPr="00006083">
        <w:rPr>
          <w:rFonts w:asciiTheme="minorBidi" w:eastAsia="Times New Roman" w:hAnsiTheme="minorBidi" w:cstheme="minorBidi"/>
          <w:b/>
          <w:bCs/>
          <w:sz w:val="26"/>
          <w:szCs w:val="26"/>
          <w:lang w:val="en-GB"/>
        </w:rPr>
        <w:t>3</w:t>
      </w:r>
      <w:r w:rsidRPr="00006083">
        <w:rPr>
          <w:rFonts w:asciiTheme="minorBidi" w:eastAsia="Times New Roman" w:hAnsiTheme="minorBidi" w:cstheme="minorBidi"/>
          <w:b/>
          <w:bCs/>
          <w:sz w:val="26"/>
          <w:szCs w:val="26"/>
        </w:rPr>
        <w:t>)</w:t>
      </w:r>
    </w:p>
    <w:p w14:paraId="290E337F" w14:textId="77777777" w:rsidR="00815ACD" w:rsidRPr="00006083" w:rsidRDefault="00815ACD" w:rsidP="009B3866">
      <w:pPr>
        <w:tabs>
          <w:tab w:val="left" w:pos="1418"/>
          <w:tab w:val="center" w:pos="3402"/>
          <w:tab w:val="center" w:pos="4153"/>
          <w:tab w:val="center" w:pos="4536"/>
          <w:tab w:val="center" w:pos="5670"/>
          <w:tab w:val="center" w:pos="6804"/>
          <w:tab w:val="right" w:pos="7655"/>
          <w:tab w:val="right" w:pos="8306"/>
        </w:tabs>
        <w:spacing w:after="0" w:line="240" w:lineRule="auto"/>
        <w:ind w:left="540"/>
        <w:jc w:val="both"/>
        <w:rPr>
          <w:rFonts w:asciiTheme="minorBidi" w:eastAsia="Times New Roman" w:hAnsiTheme="minorBidi" w:cstheme="minorBidi"/>
          <w:sz w:val="26"/>
          <w:szCs w:val="26"/>
          <w:shd w:val="clear" w:color="auto" w:fill="FFFFFF"/>
          <w:lang w:val="en-GB"/>
        </w:rPr>
      </w:pPr>
    </w:p>
    <w:p w14:paraId="20DA48C2" w14:textId="4689F2BE" w:rsidR="00815ACD" w:rsidRPr="00006083" w:rsidRDefault="00815ACD" w:rsidP="009B3866">
      <w:pPr>
        <w:tabs>
          <w:tab w:val="left" w:pos="1418"/>
          <w:tab w:val="center" w:pos="3402"/>
          <w:tab w:val="center" w:pos="4536"/>
          <w:tab w:val="center" w:pos="5670"/>
          <w:tab w:val="center" w:pos="6804"/>
          <w:tab w:val="right" w:pos="7655"/>
        </w:tabs>
        <w:spacing w:after="0" w:line="240" w:lineRule="auto"/>
        <w:ind w:left="540"/>
        <w:jc w:val="both"/>
        <w:rPr>
          <w:rFonts w:asciiTheme="minorBidi" w:eastAsia="Times New Roman" w:hAnsiTheme="minorBidi" w:cstheme="minorBidi"/>
          <w:sz w:val="26"/>
          <w:szCs w:val="26"/>
          <w:shd w:val="clear" w:color="auto" w:fill="FFFFFF"/>
        </w:rPr>
      </w:pPr>
      <w:r w:rsidRPr="00006083">
        <w:rPr>
          <w:rFonts w:asciiTheme="minorBidi" w:eastAsia="Times New Roman" w:hAnsiTheme="minorBidi" w:cstheme="minorBidi"/>
          <w:sz w:val="26"/>
          <w:szCs w:val="26"/>
          <w:shd w:val="clear" w:color="auto" w:fill="FFFFFF"/>
          <w:lang w:val="en-GB"/>
        </w:rPr>
        <w:t>The Group disclosed the balance of investment propert</w:t>
      </w:r>
      <w:r w:rsidR="001B3EC3" w:rsidRPr="00006083">
        <w:rPr>
          <w:rFonts w:asciiTheme="minorBidi" w:eastAsia="Times New Roman" w:hAnsiTheme="minorBidi" w:cstheme="minorBidi"/>
          <w:sz w:val="26"/>
          <w:szCs w:val="26"/>
          <w:shd w:val="clear" w:color="auto" w:fill="FFFFFF"/>
          <w:lang w:val="en-GB"/>
        </w:rPr>
        <w:t>ies</w:t>
      </w:r>
      <w:r w:rsidRPr="00006083">
        <w:rPr>
          <w:rFonts w:asciiTheme="minorBidi" w:eastAsia="Times New Roman" w:hAnsiTheme="minorBidi" w:cstheme="minorBidi"/>
          <w:sz w:val="26"/>
          <w:szCs w:val="26"/>
          <w:shd w:val="clear" w:color="auto" w:fill="FFFFFF"/>
          <w:lang w:val="en-GB"/>
        </w:rPr>
        <w:t xml:space="preserve"> which is reclassified as Level </w:t>
      </w:r>
      <w:r w:rsidR="00B21342" w:rsidRPr="00006083">
        <w:rPr>
          <w:rFonts w:asciiTheme="minorBidi" w:eastAsia="Times New Roman" w:hAnsiTheme="minorBidi" w:cstheme="minorBidi"/>
          <w:sz w:val="26"/>
          <w:szCs w:val="26"/>
          <w:shd w:val="clear" w:color="auto" w:fill="FFFFFF"/>
          <w:lang w:val="en-GB"/>
        </w:rPr>
        <w:t>3</w:t>
      </w:r>
      <w:r w:rsidRPr="00006083">
        <w:rPr>
          <w:rFonts w:asciiTheme="minorBidi" w:eastAsia="Times New Roman" w:hAnsiTheme="minorBidi" w:cstheme="minorBidi"/>
          <w:sz w:val="26"/>
          <w:szCs w:val="26"/>
          <w:shd w:val="clear" w:color="auto" w:fill="FFFFFF"/>
          <w:lang w:val="en-GB"/>
        </w:rPr>
        <w:t>.</w:t>
      </w:r>
      <w:r w:rsidRPr="00006083">
        <w:rPr>
          <w:rFonts w:asciiTheme="minorBidi" w:eastAsia="Times New Roman" w:hAnsiTheme="minorBidi" w:cstheme="minorBidi"/>
          <w:sz w:val="26"/>
          <w:szCs w:val="26"/>
          <w:shd w:val="clear" w:color="auto" w:fill="FFFFFF"/>
        </w:rPr>
        <w:t xml:space="preserve"> The Group engaged </w:t>
      </w:r>
      <w:r w:rsidR="001B3EC3" w:rsidRPr="00006083">
        <w:rPr>
          <w:rFonts w:asciiTheme="minorBidi" w:eastAsia="Times New Roman" w:hAnsiTheme="minorBidi" w:cstheme="minorBidi"/>
          <w:sz w:val="26"/>
          <w:szCs w:val="26"/>
          <w:shd w:val="clear" w:color="auto" w:fill="FFFFFF"/>
        </w:rPr>
        <w:t xml:space="preserve">an </w:t>
      </w:r>
      <w:r w:rsidRPr="00006083">
        <w:rPr>
          <w:rFonts w:asciiTheme="minorBidi" w:eastAsia="Times New Roman" w:hAnsiTheme="minorBidi" w:cstheme="minorBidi"/>
          <w:sz w:val="26"/>
          <w:szCs w:val="26"/>
          <w:shd w:val="clear" w:color="auto" w:fill="FFFFFF"/>
        </w:rPr>
        <w:t>external valuer for revaluation periodically according to the Group’s policy.</w:t>
      </w:r>
    </w:p>
    <w:p w14:paraId="71260819" w14:textId="7A5B7207" w:rsidR="00815ACD" w:rsidRPr="00006083" w:rsidRDefault="00815ACD" w:rsidP="009B3866">
      <w:pPr>
        <w:spacing w:after="0" w:line="240" w:lineRule="auto"/>
        <w:ind w:left="540"/>
        <w:jc w:val="both"/>
        <w:rPr>
          <w:rFonts w:asciiTheme="minorBidi" w:eastAsia="Times New Roman" w:hAnsiTheme="minorBidi" w:cstheme="minorBidi"/>
          <w:sz w:val="26"/>
          <w:szCs w:val="26"/>
          <w:shd w:val="clear" w:color="auto" w:fill="FFFFFF"/>
        </w:rPr>
      </w:pPr>
    </w:p>
    <w:p w14:paraId="5B11AE2D" w14:textId="77777777" w:rsidR="00815ACD" w:rsidRPr="00006083" w:rsidRDefault="00815ACD" w:rsidP="009B3866">
      <w:pPr>
        <w:tabs>
          <w:tab w:val="left" w:pos="1418"/>
          <w:tab w:val="center" w:pos="3402"/>
          <w:tab w:val="center" w:pos="4536"/>
          <w:tab w:val="center" w:pos="5670"/>
          <w:tab w:val="center" w:pos="6804"/>
          <w:tab w:val="right" w:pos="7655"/>
        </w:tabs>
        <w:spacing w:after="0" w:line="240" w:lineRule="auto"/>
        <w:ind w:left="540"/>
        <w:jc w:val="both"/>
        <w:rPr>
          <w:rFonts w:asciiTheme="minorBidi" w:eastAsia="Times New Roman" w:hAnsiTheme="minorBidi" w:cstheme="minorBidi"/>
          <w:sz w:val="26"/>
          <w:szCs w:val="26"/>
          <w:shd w:val="clear" w:color="auto" w:fill="FFFFFF"/>
          <w:lang w:val="en-GB"/>
        </w:rPr>
      </w:pPr>
      <w:r w:rsidRPr="00006083">
        <w:rPr>
          <w:rFonts w:asciiTheme="minorBidi" w:eastAsia="Times New Roman" w:hAnsiTheme="minorBidi" w:cstheme="minorBidi"/>
          <w:sz w:val="26"/>
          <w:szCs w:val="26"/>
          <w:shd w:val="clear" w:color="auto" w:fill="FFFFFF"/>
          <w:lang w:val="en-GB"/>
        </w:rPr>
        <w:t xml:space="preserve">There were no other changes in valuation techniques during the </w:t>
      </w:r>
      <w:r w:rsidRPr="00006083">
        <w:rPr>
          <w:rFonts w:asciiTheme="minorBidi" w:eastAsia="Times New Roman" w:hAnsiTheme="minorBidi" w:cstheme="minorBidi"/>
          <w:sz w:val="26"/>
          <w:szCs w:val="26"/>
          <w:shd w:val="clear" w:color="auto" w:fill="FFFFFF"/>
        </w:rPr>
        <w:t>year</w:t>
      </w:r>
      <w:r w:rsidRPr="00006083">
        <w:rPr>
          <w:rFonts w:asciiTheme="minorBidi" w:eastAsia="Times New Roman" w:hAnsiTheme="minorBidi" w:cstheme="minorBidi"/>
          <w:sz w:val="26"/>
          <w:szCs w:val="26"/>
          <w:shd w:val="clear" w:color="auto" w:fill="FFFFFF"/>
          <w:lang w:val="en-GB"/>
        </w:rPr>
        <w:t>.</w:t>
      </w:r>
      <w:r w:rsidRPr="00006083">
        <w:rPr>
          <w:rFonts w:asciiTheme="minorBidi" w:eastAsia="Times New Roman" w:hAnsiTheme="minorBidi" w:cstheme="minorBidi"/>
          <w:sz w:val="26"/>
          <w:szCs w:val="26"/>
          <w:shd w:val="clear" w:color="auto" w:fill="FFFFFF"/>
          <w:cs/>
          <w:lang w:val="en-GB"/>
        </w:rPr>
        <w:t xml:space="preserve"> </w:t>
      </w:r>
    </w:p>
    <w:p w14:paraId="5053E15E" w14:textId="77777777" w:rsidR="00815ACD" w:rsidRPr="00006083" w:rsidRDefault="00815ACD" w:rsidP="009B3866">
      <w:pPr>
        <w:tabs>
          <w:tab w:val="left" w:pos="1418"/>
          <w:tab w:val="center" w:pos="3402"/>
          <w:tab w:val="center" w:pos="4536"/>
          <w:tab w:val="center" w:pos="5670"/>
          <w:tab w:val="center" w:pos="6804"/>
          <w:tab w:val="right" w:pos="7655"/>
        </w:tabs>
        <w:spacing w:after="0" w:line="240" w:lineRule="auto"/>
        <w:ind w:left="540"/>
        <w:jc w:val="both"/>
        <w:rPr>
          <w:rFonts w:asciiTheme="minorBidi" w:eastAsia="Times New Roman" w:hAnsiTheme="minorBidi" w:cstheme="minorBidi"/>
          <w:sz w:val="26"/>
          <w:szCs w:val="26"/>
          <w:shd w:val="clear" w:color="auto" w:fill="FFFFFF"/>
        </w:rPr>
      </w:pPr>
    </w:p>
    <w:p w14:paraId="3CF9B801" w14:textId="77777777" w:rsidR="00815ACD" w:rsidRPr="00006083" w:rsidRDefault="00815ACD" w:rsidP="009B3866">
      <w:pPr>
        <w:tabs>
          <w:tab w:val="left" w:pos="1080"/>
          <w:tab w:val="left" w:pos="9558"/>
        </w:tabs>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Group’s valuation processes</w:t>
      </w:r>
    </w:p>
    <w:p w14:paraId="5314C492" w14:textId="77777777" w:rsidR="00815ACD" w:rsidRPr="00006083" w:rsidRDefault="00815ACD" w:rsidP="009B3866">
      <w:pPr>
        <w:tabs>
          <w:tab w:val="left" w:pos="1418"/>
          <w:tab w:val="center" w:pos="3402"/>
          <w:tab w:val="center" w:pos="4536"/>
          <w:tab w:val="center" w:pos="5670"/>
          <w:tab w:val="center" w:pos="6804"/>
          <w:tab w:val="right" w:pos="7655"/>
        </w:tabs>
        <w:spacing w:after="0" w:line="240" w:lineRule="auto"/>
        <w:ind w:left="540"/>
        <w:rPr>
          <w:rFonts w:asciiTheme="minorBidi" w:eastAsia="Times New Roman" w:hAnsiTheme="minorBidi" w:cstheme="minorBidi"/>
          <w:sz w:val="26"/>
          <w:szCs w:val="26"/>
          <w:shd w:val="clear" w:color="auto" w:fill="FFFFFF"/>
          <w:lang w:val="en-GB"/>
        </w:rPr>
      </w:pPr>
    </w:p>
    <w:p w14:paraId="5EC5F672" w14:textId="61C90DCD" w:rsidR="00815ACD" w:rsidRPr="00006083" w:rsidRDefault="00815ACD" w:rsidP="009B3866">
      <w:pPr>
        <w:tabs>
          <w:tab w:val="left" w:pos="1418"/>
          <w:tab w:val="center" w:pos="3402"/>
          <w:tab w:val="center" w:pos="4153"/>
          <w:tab w:val="center" w:pos="4536"/>
          <w:tab w:val="center" w:pos="5670"/>
          <w:tab w:val="center" w:pos="6804"/>
          <w:tab w:val="right" w:pos="7655"/>
          <w:tab w:val="right" w:pos="8306"/>
        </w:tabs>
        <w:spacing w:after="0" w:line="240" w:lineRule="auto"/>
        <w:ind w:left="540"/>
        <w:jc w:val="both"/>
        <w:rPr>
          <w:rFonts w:asciiTheme="minorBidi" w:eastAsia="Times New Roman" w:hAnsiTheme="minorBidi" w:cstheme="minorBidi"/>
          <w:sz w:val="26"/>
          <w:szCs w:val="26"/>
          <w:shd w:val="clear" w:color="auto" w:fill="FFFFFF"/>
          <w:lang w:val="en-GB"/>
        </w:rPr>
      </w:pPr>
      <w:r w:rsidRPr="00006083">
        <w:rPr>
          <w:rFonts w:asciiTheme="minorBidi" w:eastAsia="Times New Roman" w:hAnsiTheme="minorBidi" w:cstheme="minorBidi"/>
          <w:sz w:val="26"/>
          <w:szCs w:val="26"/>
          <w:shd w:val="clear" w:color="auto" w:fill="FFFFFF"/>
        </w:rPr>
        <w:t>Finance and accounting department</w:t>
      </w:r>
      <w:r w:rsidRPr="00006083">
        <w:rPr>
          <w:rFonts w:asciiTheme="minorBidi" w:eastAsia="Times New Roman" w:hAnsiTheme="minorBidi" w:cstheme="minorBidi"/>
          <w:sz w:val="26"/>
          <w:szCs w:val="26"/>
          <w:shd w:val="clear" w:color="auto" w:fill="FFFFFF"/>
          <w:lang w:val="en-GB"/>
        </w:rPr>
        <w:t xml:space="preserve"> engages an independent valuer to perform the valuations of assets required for financial reporting purposes, including Level </w:t>
      </w:r>
      <w:r w:rsidR="00B21342" w:rsidRPr="00006083">
        <w:rPr>
          <w:rFonts w:asciiTheme="minorBidi" w:eastAsia="Times New Roman" w:hAnsiTheme="minorBidi" w:cstheme="minorBidi"/>
          <w:sz w:val="26"/>
          <w:szCs w:val="26"/>
          <w:shd w:val="clear" w:color="auto" w:fill="FFFFFF"/>
          <w:lang w:val="en-GB"/>
        </w:rPr>
        <w:t>3</w:t>
      </w:r>
      <w:r w:rsidRPr="00006083">
        <w:rPr>
          <w:rFonts w:asciiTheme="minorBidi" w:eastAsia="Times New Roman" w:hAnsiTheme="minorBidi" w:cstheme="minorBidi"/>
          <w:sz w:val="26"/>
          <w:szCs w:val="26"/>
          <w:shd w:val="clear" w:color="auto" w:fill="FFFFFF"/>
          <w:lang w:val="en-GB"/>
        </w:rPr>
        <w:t xml:space="preserve"> fair values. This team reports directly to Chief Financial Officer. Discussions of valuation processes and results are held between the finance department and the CFO at least once every year, in line with the Group’s annually reporting dates. </w:t>
      </w:r>
    </w:p>
    <w:p w14:paraId="6B8C5259" w14:textId="77777777" w:rsidR="00815ACD" w:rsidRPr="00006083" w:rsidRDefault="00815ACD" w:rsidP="009B3866">
      <w:pPr>
        <w:tabs>
          <w:tab w:val="left" w:pos="1418"/>
          <w:tab w:val="center" w:pos="3402"/>
          <w:tab w:val="center" w:pos="4536"/>
          <w:tab w:val="center" w:pos="5670"/>
          <w:tab w:val="center" w:pos="6804"/>
          <w:tab w:val="right" w:pos="7655"/>
        </w:tabs>
        <w:spacing w:after="0" w:line="240" w:lineRule="auto"/>
        <w:ind w:left="540"/>
        <w:jc w:val="both"/>
        <w:rPr>
          <w:rFonts w:asciiTheme="minorBidi" w:eastAsia="Times New Roman" w:hAnsiTheme="minorBidi" w:cstheme="minorBidi"/>
          <w:sz w:val="26"/>
          <w:szCs w:val="26"/>
          <w:shd w:val="clear" w:color="auto" w:fill="FFFFFF"/>
          <w:lang w:val="en-GB"/>
        </w:rPr>
      </w:pPr>
    </w:p>
    <w:p w14:paraId="013FFF7F" w14:textId="5EB8D7EF" w:rsidR="00815ACD" w:rsidRPr="00006083" w:rsidRDefault="00815ACD" w:rsidP="009B3866">
      <w:pPr>
        <w:tabs>
          <w:tab w:val="left" w:pos="1418"/>
          <w:tab w:val="center" w:pos="3402"/>
          <w:tab w:val="center" w:pos="4153"/>
          <w:tab w:val="center" w:pos="4536"/>
          <w:tab w:val="center" w:pos="5670"/>
          <w:tab w:val="center" w:pos="6804"/>
          <w:tab w:val="right" w:pos="7655"/>
          <w:tab w:val="right" w:pos="8306"/>
        </w:tabs>
        <w:spacing w:after="0" w:line="240" w:lineRule="auto"/>
        <w:ind w:left="540"/>
        <w:jc w:val="both"/>
        <w:rPr>
          <w:rFonts w:asciiTheme="minorBidi" w:eastAsia="Times New Roman" w:hAnsiTheme="minorBidi" w:cstheme="minorBidi"/>
          <w:sz w:val="26"/>
          <w:szCs w:val="26"/>
          <w:shd w:val="clear" w:color="auto" w:fill="FFFFFF"/>
          <w:lang w:val="en-GB"/>
        </w:rPr>
      </w:pPr>
      <w:r w:rsidRPr="00006083">
        <w:rPr>
          <w:rFonts w:asciiTheme="minorBidi" w:eastAsia="Times New Roman" w:hAnsiTheme="minorBidi" w:cstheme="minorBidi"/>
          <w:sz w:val="26"/>
          <w:szCs w:val="26"/>
          <w:shd w:val="clear" w:color="auto" w:fill="FFFFFF"/>
          <w:lang w:val="en-GB"/>
        </w:rPr>
        <w:t>The main</w:t>
      </w:r>
      <w:r w:rsidR="001B3EC3" w:rsidRPr="00006083">
        <w:rPr>
          <w:rFonts w:asciiTheme="minorBidi" w:eastAsia="Times New Roman" w:hAnsiTheme="minorBidi" w:cstheme="minorBidi"/>
          <w:sz w:val="26"/>
          <w:szCs w:val="26"/>
          <w:shd w:val="clear" w:color="auto" w:fill="FFFFFF"/>
          <w:lang w:val="en-GB"/>
        </w:rPr>
        <w:t xml:space="preserve"> input of</w:t>
      </w:r>
      <w:r w:rsidRPr="00006083">
        <w:rPr>
          <w:rFonts w:asciiTheme="minorBidi" w:eastAsia="Times New Roman" w:hAnsiTheme="minorBidi" w:cstheme="minorBidi"/>
          <w:sz w:val="26"/>
          <w:szCs w:val="26"/>
          <w:shd w:val="clear" w:color="auto" w:fill="FFFFFF"/>
          <w:lang w:val="en-GB"/>
        </w:rPr>
        <w:t xml:space="preserve"> Level </w:t>
      </w:r>
      <w:r w:rsidR="00B21342" w:rsidRPr="00006083">
        <w:rPr>
          <w:rFonts w:asciiTheme="minorBidi" w:eastAsia="Times New Roman" w:hAnsiTheme="minorBidi" w:cstheme="minorBidi"/>
          <w:sz w:val="26"/>
          <w:szCs w:val="26"/>
          <w:shd w:val="clear" w:color="auto" w:fill="FFFFFF"/>
          <w:lang w:val="en-GB"/>
        </w:rPr>
        <w:t>3</w:t>
      </w:r>
      <w:r w:rsidR="001B3EC3" w:rsidRPr="00006083">
        <w:rPr>
          <w:rFonts w:asciiTheme="minorBidi" w:eastAsia="Times New Roman" w:hAnsiTheme="minorBidi" w:cstheme="minorBidi"/>
          <w:sz w:val="26"/>
          <w:szCs w:val="26"/>
          <w:shd w:val="clear" w:color="auto" w:fill="FFFFFF"/>
          <w:lang w:val="en-GB"/>
        </w:rPr>
        <w:t xml:space="preserve"> fair values</w:t>
      </w:r>
      <w:r w:rsidRPr="00006083">
        <w:rPr>
          <w:rFonts w:asciiTheme="minorBidi" w:eastAsia="Times New Roman" w:hAnsiTheme="minorBidi" w:cstheme="minorBidi"/>
          <w:sz w:val="26"/>
          <w:szCs w:val="26"/>
          <w:shd w:val="clear" w:color="auto" w:fill="FFFFFF"/>
          <w:lang w:val="en-GB"/>
        </w:rPr>
        <w:t xml:space="preserve"> used by the Group pertains to the discount rate for investment propert</w:t>
      </w:r>
      <w:r w:rsidR="001B3EC3" w:rsidRPr="00006083">
        <w:rPr>
          <w:rFonts w:asciiTheme="minorBidi" w:eastAsia="Times New Roman" w:hAnsiTheme="minorBidi" w:cstheme="minorBidi"/>
          <w:sz w:val="26"/>
          <w:szCs w:val="26"/>
          <w:shd w:val="clear" w:color="auto" w:fill="FFFFFF"/>
          <w:lang w:val="en-GB"/>
        </w:rPr>
        <w:t>ies</w:t>
      </w:r>
      <w:r w:rsidRPr="00006083">
        <w:rPr>
          <w:rFonts w:asciiTheme="minorBidi" w:eastAsia="Times New Roman" w:hAnsiTheme="minorBidi" w:cstheme="minorBidi"/>
          <w:sz w:val="26"/>
          <w:szCs w:val="26"/>
          <w:shd w:val="clear" w:color="auto" w:fill="FFFFFF"/>
          <w:lang w:val="en-GB"/>
        </w:rPr>
        <w:t xml:space="preserve"> is estimated based on discounted cash flow projections which reflects rental income from current leases and assumptions about rental income from future leases in the light of current market conditions. The fair value reflects any cash outflows that could be expected in respect of the property. The discount rate is estimated based on a yield rate, considering capital structure and cost of fund of the </w:t>
      </w:r>
      <w:r w:rsidR="006D4810" w:rsidRPr="00006083">
        <w:rPr>
          <w:rFonts w:asciiTheme="minorBidi" w:eastAsia="Times New Roman" w:hAnsiTheme="minorBidi" w:cstheme="minorBidi"/>
          <w:sz w:val="26"/>
          <w:szCs w:val="26"/>
          <w:shd w:val="clear" w:color="auto" w:fill="FFFFFF"/>
          <w:lang w:val="en-GB"/>
        </w:rPr>
        <w:t>C</w:t>
      </w:r>
      <w:r w:rsidRPr="00006083">
        <w:rPr>
          <w:rFonts w:asciiTheme="minorBidi" w:eastAsia="Times New Roman" w:hAnsiTheme="minorBidi" w:cstheme="minorBidi"/>
          <w:sz w:val="26"/>
          <w:szCs w:val="26"/>
          <w:shd w:val="clear" w:color="auto" w:fill="FFFFFF"/>
          <w:lang w:val="en-GB"/>
        </w:rPr>
        <w:t>ompany that are, in the opinion of the management, considered appropriate, including the appropriate risk premium</w:t>
      </w:r>
      <w:r w:rsidR="001B3EC3" w:rsidRPr="00006083">
        <w:rPr>
          <w:rFonts w:asciiTheme="minorBidi" w:eastAsia="Times New Roman" w:hAnsiTheme="minorBidi" w:cstheme="minorBidi"/>
          <w:sz w:val="26"/>
          <w:szCs w:val="26"/>
          <w:shd w:val="clear" w:color="auto" w:fill="FFFFFF"/>
          <w:lang w:val="en-GB"/>
        </w:rPr>
        <w:t>. The discount rate used</w:t>
      </w:r>
      <w:r w:rsidRPr="00006083">
        <w:rPr>
          <w:rFonts w:asciiTheme="minorBidi" w:eastAsia="Times New Roman" w:hAnsiTheme="minorBidi" w:cstheme="minorBidi"/>
          <w:sz w:val="26"/>
          <w:szCs w:val="26"/>
          <w:shd w:val="clear" w:color="auto" w:fill="FFFFFF"/>
          <w:lang w:val="en-GB"/>
        </w:rPr>
        <w:t xml:space="preserve"> reflects current market assessments of the time value of money and</w:t>
      </w:r>
      <w:r w:rsidR="001B3EC3" w:rsidRPr="00006083">
        <w:rPr>
          <w:rFonts w:asciiTheme="minorBidi" w:eastAsia="Times New Roman" w:hAnsiTheme="minorBidi" w:cstheme="minorBidi"/>
          <w:sz w:val="26"/>
          <w:szCs w:val="26"/>
          <w:shd w:val="clear" w:color="auto" w:fill="FFFFFF"/>
          <w:lang w:val="en-GB"/>
        </w:rPr>
        <w:t xml:space="preserve"> appropriate</w:t>
      </w:r>
      <w:r w:rsidRPr="00006083">
        <w:rPr>
          <w:rFonts w:asciiTheme="minorBidi" w:eastAsia="Times New Roman" w:hAnsiTheme="minorBidi" w:cstheme="minorBidi"/>
          <w:sz w:val="26"/>
          <w:szCs w:val="26"/>
          <w:shd w:val="clear" w:color="auto" w:fill="FFFFFF"/>
          <w:lang w:val="en-GB"/>
        </w:rPr>
        <w:t xml:space="preserve"> risk which </w:t>
      </w:r>
      <w:r w:rsidRPr="00006083">
        <w:rPr>
          <w:rFonts w:asciiTheme="minorBidi" w:eastAsia="Times New Roman" w:hAnsiTheme="minorBidi" w:cstheme="minorBidi"/>
          <w:sz w:val="26"/>
          <w:szCs w:val="26"/>
          <w:shd w:val="clear" w:color="auto" w:fill="FFFFFF"/>
        </w:rPr>
        <w:t xml:space="preserve">mainly </w:t>
      </w:r>
      <w:r w:rsidRPr="00006083">
        <w:rPr>
          <w:rFonts w:asciiTheme="minorBidi" w:eastAsia="Times New Roman" w:hAnsiTheme="minorBidi" w:cstheme="minorBidi"/>
          <w:sz w:val="26"/>
          <w:szCs w:val="26"/>
          <w:shd w:val="clear" w:color="auto" w:fill="FFFFFF"/>
          <w:lang w:val="en-GB"/>
        </w:rPr>
        <w:t xml:space="preserve">are at the </w:t>
      </w:r>
      <w:r w:rsidR="001B3EC3" w:rsidRPr="00006083">
        <w:rPr>
          <w:rFonts w:asciiTheme="minorBidi" w:eastAsia="Times New Roman" w:hAnsiTheme="minorBidi" w:cstheme="minorBidi"/>
          <w:sz w:val="26"/>
          <w:szCs w:val="26"/>
          <w:shd w:val="clear" w:color="auto" w:fill="FFFFFF"/>
          <w:lang w:val="en-GB"/>
        </w:rPr>
        <w:t xml:space="preserve">discount </w:t>
      </w:r>
      <w:r w:rsidRPr="00006083">
        <w:rPr>
          <w:rFonts w:asciiTheme="minorBidi" w:eastAsia="Times New Roman" w:hAnsiTheme="minorBidi" w:cstheme="minorBidi"/>
          <w:sz w:val="26"/>
          <w:szCs w:val="26"/>
          <w:shd w:val="clear" w:color="auto" w:fill="FFFFFF"/>
          <w:lang w:val="en-GB"/>
        </w:rPr>
        <w:t xml:space="preserve">rate of </w:t>
      </w:r>
      <w:r w:rsidR="00B21342" w:rsidRPr="00006083">
        <w:rPr>
          <w:rFonts w:asciiTheme="minorBidi" w:eastAsia="Times New Roman" w:hAnsiTheme="minorBidi" w:cstheme="minorBidi"/>
          <w:sz w:val="26"/>
          <w:szCs w:val="26"/>
          <w:shd w:val="clear" w:color="auto" w:fill="FFFFFF"/>
          <w:lang w:val="en-GB"/>
        </w:rPr>
        <w:t>10</w:t>
      </w:r>
      <w:r w:rsidRPr="00006083">
        <w:rPr>
          <w:rFonts w:asciiTheme="minorBidi" w:eastAsia="Times New Roman" w:hAnsiTheme="minorBidi" w:cstheme="minorBidi"/>
          <w:sz w:val="26"/>
          <w:szCs w:val="26"/>
          <w:shd w:val="clear" w:color="auto" w:fill="FFFFFF"/>
          <w:lang w:val="en-GB"/>
        </w:rPr>
        <w:t xml:space="preserve">% per annum. </w:t>
      </w:r>
    </w:p>
    <w:p w14:paraId="0F3952A1" w14:textId="77777777" w:rsidR="00815ACD" w:rsidRPr="00006083" w:rsidRDefault="00815ACD" w:rsidP="00023CF7">
      <w:pPr>
        <w:spacing w:after="0" w:line="240" w:lineRule="auto"/>
        <w:ind w:left="540"/>
        <w:jc w:val="both"/>
        <w:outlineLvl w:val="7"/>
        <w:rPr>
          <w:rFonts w:asciiTheme="minorBidi" w:eastAsia="Times New Roman" w:hAnsiTheme="minorBidi" w:cstheme="minorBidi"/>
          <w:sz w:val="26"/>
          <w:szCs w:val="26"/>
          <w:cs/>
        </w:rPr>
      </w:pPr>
    </w:p>
    <w:p w14:paraId="25239367" w14:textId="44898372" w:rsidR="00815ACD" w:rsidRPr="00006083" w:rsidRDefault="00815ACD" w:rsidP="00023CF7">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Amount</w:t>
      </w:r>
      <w:r w:rsidR="00E06A33" w:rsidRPr="00006083">
        <w:rPr>
          <w:rFonts w:asciiTheme="minorBidi" w:eastAsia="Times New Roman" w:hAnsiTheme="minorBidi" w:cstheme="minorBidi"/>
          <w:sz w:val="26"/>
          <w:szCs w:val="26"/>
        </w:rPr>
        <w:t>s</w:t>
      </w:r>
      <w:r w:rsidRPr="00006083">
        <w:rPr>
          <w:rFonts w:asciiTheme="minorBidi" w:eastAsia="Times New Roman" w:hAnsiTheme="minorBidi" w:cstheme="minorBidi"/>
          <w:sz w:val="26"/>
          <w:szCs w:val="26"/>
        </w:rPr>
        <w:t xml:space="preserve"> recognised in the income statement </w:t>
      </w:r>
      <w:r w:rsidR="001B3EC3" w:rsidRPr="00006083">
        <w:rPr>
          <w:rFonts w:asciiTheme="minorBidi" w:eastAsia="Times New Roman" w:hAnsiTheme="minorBidi" w:cstheme="minorBidi"/>
          <w:sz w:val="26"/>
          <w:szCs w:val="26"/>
        </w:rPr>
        <w:t>relating</w:t>
      </w:r>
      <w:r w:rsidRPr="00006083">
        <w:rPr>
          <w:rFonts w:asciiTheme="minorBidi" w:eastAsia="Times New Roman" w:hAnsiTheme="minorBidi" w:cstheme="minorBidi"/>
          <w:sz w:val="26"/>
          <w:szCs w:val="26"/>
        </w:rPr>
        <w:t xml:space="preserve"> to investment propert</w:t>
      </w:r>
      <w:r w:rsidR="001B3EC3" w:rsidRPr="00006083">
        <w:rPr>
          <w:rFonts w:asciiTheme="minorBidi" w:eastAsia="Times New Roman" w:hAnsiTheme="minorBidi" w:cstheme="minorBidi"/>
          <w:sz w:val="26"/>
          <w:szCs w:val="26"/>
        </w:rPr>
        <w:t>ies</w:t>
      </w:r>
      <w:r w:rsidRPr="00006083">
        <w:rPr>
          <w:rFonts w:asciiTheme="minorBidi" w:eastAsia="Times New Roman" w:hAnsiTheme="minorBidi" w:cstheme="minorBidi"/>
          <w:sz w:val="26"/>
          <w:szCs w:val="26"/>
        </w:rPr>
        <w:t xml:space="preserve"> </w:t>
      </w:r>
      <w:r w:rsidR="00E06A33" w:rsidRPr="00006083">
        <w:rPr>
          <w:rFonts w:asciiTheme="minorBidi" w:eastAsia="Times New Roman" w:hAnsiTheme="minorBidi" w:cstheme="minorBidi"/>
          <w:sz w:val="26"/>
          <w:szCs w:val="26"/>
        </w:rPr>
        <w:t>are</w:t>
      </w:r>
      <w:r w:rsidRPr="00006083">
        <w:rPr>
          <w:rFonts w:asciiTheme="minorBidi" w:eastAsia="Times New Roman" w:hAnsiTheme="minorBidi" w:cstheme="minorBidi"/>
          <w:sz w:val="26"/>
          <w:szCs w:val="26"/>
        </w:rPr>
        <w:t xml:space="preserve"> as follows:</w:t>
      </w:r>
    </w:p>
    <w:p w14:paraId="60DA9C23" w14:textId="77777777" w:rsidR="00815ACD" w:rsidRPr="00006083" w:rsidRDefault="00815ACD" w:rsidP="00023CF7">
      <w:pPr>
        <w:spacing w:after="0" w:line="240" w:lineRule="auto"/>
        <w:ind w:left="540"/>
        <w:rPr>
          <w:rFonts w:asciiTheme="minorBidi" w:eastAsia="Times New Roman" w:hAnsiTheme="minorBidi" w:cstheme="minorBidi"/>
          <w:sz w:val="26"/>
          <w:szCs w:val="26"/>
        </w:rPr>
      </w:pPr>
    </w:p>
    <w:tbl>
      <w:tblPr>
        <w:tblW w:w="9331" w:type="dxa"/>
        <w:tblInd w:w="90" w:type="dxa"/>
        <w:tblLayout w:type="fixed"/>
        <w:tblLook w:val="04A0" w:firstRow="1" w:lastRow="0" w:firstColumn="1" w:lastColumn="0" w:noHBand="0" w:noVBand="1"/>
      </w:tblPr>
      <w:tblGrid>
        <w:gridCol w:w="6595"/>
        <w:gridCol w:w="1368"/>
        <w:gridCol w:w="1368"/>
      </w:tblGrid>
      <w:tr w:rsidR="00500E59" w:rsidRPr="00006083" w14:paraId="5E33AB22" w14:textId="77777777" w:rsidTr="005455C1">
        <w:tc>
          <w:tcPr>
            <w:tcW w:w="6595" w:type="dxa"/>
            <w:vAlign w:val="bottom"/>
          </w:tcPr>
          <w:p w14:paraId="3DA4D85F" w14:textId="77777777" w:rsidR="00500E59" w:rsidRPr="00006083" w:rsidRDefault="00500E59" w:rsidP="00500E59">
            <w:pPr>
              <w:spacing w:after="0" w:line="240" w:lineRule="auto"/>
              <w:ind w:left="324"/>
              <w:rPr>
                <w:rFonts w:asciiTheme="minorBidi" w:eastAsia="Times New Roman" w:hAnsiTheme="minorBidi" w:cstheme="minorBidi"/>
                <w:sz w:val="26"/>
                <w:szCs w:val="26"/>
              </w:rPr>
            </w:pPr>
          </w:p>
        </w:tc>
        <w:tc>
          <w:tcPr>
            <w:tcW w:w="1368" w:type="dxa"/>
            <w:vAlign w:val="bottom"/>
            <w:hideMark/>
          </w:tcPr>
          <w:p w14:paraId="780D9B03" w14:textId="6B80B4A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3D00AE83" w14:textId="354C557E"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B02DC" w:rsidRPr="00006083" w14:paraId="5CE7A060" w14:textId="77777777" w:rsidTr="005455C1">
        <w:tc>
          <w:tcPr>
            <w:tcW w:w="6595" w:type="dxa"/>
            <w:vAlign w:val="bottom"/>
          </w:tcPr>
          <w:p w14:paraId="7F39257E" w14:textId="77777777" w:rsidR="00815ACD" w:rsidRPr="00006083" w:rsidRDefault="00815ACD" w:rsidP="009B3866">
            <w:pPr>
              <w:tabs>
                <w:tab w:val="left" w:pos="1985"/>
                <w:tab w:val="center" w:pos="4320"/>
                <w:tab w:val="right" w:pos="8640"/>
              </w:tabs>
              <w:spacing w:after="0" w:line="240" w:lineRule="auto"/>
              <w:ind w:left="324"/>
              <w:rPr>
                <w:rFonts w:asciiTheme="minorBidi" w:eastAsia="Times New Roman" w:hAnsiTheme="minorBidi" w:cstheme="minorBidi"/>
                <w:sz w:val="26"/>
                <w:szCs w:val="26"/>
              </w:rPr>
            </w:pPr>
          </w:p>
        </w:tc>
        <w:tc>
          <w:tcPr>
            <w:tcW w:w="1368" w:type="dxa"/>
            <w:vAlign w:val="bottom"/>
            <w:hideMark/>
          </w:tcPr>
          <w:p w14:paraId="4E60536D" w14:textId="48D05EDB" w:rsidR="00815ACD"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06D51CA" w14:textId="62B68303" w:rsidR="00815ACD"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156B067F" w14:textId="77777777" w:rsidTr="005455C1">
        <w:tc>
          <w:tcPr>
            <w:tcW w:w="6595" w:type="dxa"/>
            <w:vAlign w:val="bottom"/>
          </w:tcPr>
          <w:p w14:paraId="3D007597" w14:textId="77777777" w:rsidR="00815ACD" w:rsidRPr="00006083" w:rsidRDefault="00815ACD" w:rsidP="009B3866">
            <w:pPr>
              <w:tabs>
                <w:tab w:val="left" w:pos="1440"/>
                <w:tab w:val="left" w:pos="2160"/>
                <w:tab w:val="center" w:pos="4770"/>
                <w:tab w:val="center" w:pos="5580"/>
                <w:tab w:val="center" w:pos="6660"/>
                <w:tab w:val="center" w:pos="7650"/>
                <w:tab w:val="center" w:pos="9000"/>
              </w:tabs>
              <w:spacing w:after="0" w:line="240" w:lineRule="auto"/>
              <w:ind w:left="324"/>
              <w:rPr>
                <w:rFonts w:asciiTheme="minorBidi" w:eastAsia="Times New Roman" w:hAnsiTheme="minorBidi" w:cstheme="minorBidi"/>
                <w:sz w:val="12"/>
                <w:szCs w:val="12"/>
              </w:rPr>
            </w:pPr>
          </w:p>
        </w:tc>
        <w:tc>
          <w:tcPr>
            <w:tcW w:w="1368" w:type="dxa"/>
            <w:vAlign w:val="bottom"/>
          </w:tcPr>
          <w:p w14:paraId="55ABFF37"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26AC742" w14:textId="77777777" w:rsidR="00815ACD" w:rsidRPr="00006083" w:rsidRDefault="00815ACD" w:rsidP="009B3866">
            <w:pPr>
              <w:spacing w:after="0" w:line="240" w:lineRule="auto"/>
              <w:ind w:right="-72"/>
              <w:jc w:val="right"/>
              <w:rPr>
                <w:rFonts w:asciiTheme="minorBidi" w:eastAsia="Times New Roman" w:hAnsiTheme="minorBidi" w:cstheme="minorBidi"/>
                <w:sz w:val="12"/>
                <w:szCs w:val="12"/>
              </w:rPr>
            </w:pPr>
          </w:p>
        </w:tc>
      </w:tr>
      <w:tr w:rsidR="0003441A" w:rsidRPr="00006083" w14:paraId="7A6883F6" w14:textId="77777777" w:rsidTr="005455C1">
        <w:tc>
          <w:tcPr>
            <w:tcW w:w="6595" w:type="dxa"/>
            <w:vAlign w:val="bottom"/>
            <w:hideMark/>
          </w:tcPr>
          <w:p w14:paraId="45E4EF9B" w14:textId="77777777" w:rsidR="0003441A" w:rsidRPr="00006083" w:rsidRDefault="0003441A" w:rsidP="0003441A">
            <w:pPr>
              <w:spacing w:after="0" w:line="240" w:lineRule="auto"/>
              <w:ind w:left="324"/>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Rental income</w:t>
            </w:r>
          </w:p>
        </w:tc>
        <w:tc>
          <w:tcPr>
            <w:tcW w:w="1368" w:type="dxa"/>
            <w:vAlign w:val="bottom"/>
          </w:tcPr>
          <w:p w14:paraId="7AC8F35C" w14:textId="4CC1C29A" w:rsidR="0003441A" w:rsidRPr="00006083" w:rsidRDefault="00074B35"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w:t>
            </w:r>
            <w:r w:rsidR="00EB6AD0" w:rsidRPr="00006083">
              <w:rPr>
                <w:rFonts w:asciiTheme="minorBidi" w:eastAsia="Times New Roman" w:hAnsiTheme="minorBidi" w:cstheme="minorBidi"/>
                <w:sz w:val="26"/>
                <w:szCs w:val="26"/>
              </w:rPr>
              <w:t>4</w:t>
            </w:r>
            <w:r w:rsidRPr="00006083">
              <w:rPr>
                <w:rFonts w:asciiTheme="minorBidi" w:eastAsia="Times New Roman" w:hAnsiTheme="minorBidi" w:cstheme="minorBidi"/>
                <w:sz w:val="26"/>
                <w:szCs w:val="26"/>
              </w:rPr>
              <w:t>5</w:t>
            </w:r>
          </w:p>
        </w:tc>
        <w:tc>
          <w:tcPr>
            <w:tcW w:w="1368" w:type="dxa"/>
            <w:vAlign w:val="bottom"/>
          </w:tcPr>
          <w:p w14:paraId="0A2CF966" w14:textId="57F91A2C"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214</w:t>
            </w:r>
          </w:p>
        </w:tc>
      </w:tr>
      <w:tr w:rsidR="0003441A" w:rsidRPr="00006083" w14:paraId="28D5AB81" w14:textId="77777777" w:rsidTr="005455C1">
        <w:tc>
          <w:tcPr>
            <w:tcW w:w="6595" w:type="dxa"/>
            <w:vAlign w:val="bottom"/>
            <w:hideMark/>
          </w:tcPr>
          <w:p w14:paraId="169B6044" w14:textId="1E2022E9" w:rsidR="0003441A" w:rsidRPr="00006083" w:rsidRDefault="0003441A" w:rsidP="0003441A">
            <w:pPr>
              <w:spacing w:after="0" w:line="240" w:lineRule="auto"/>
              <w:ind w:left="324"/>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Direct operating expense arised from investment properties</w:t>
            </w:r>
          </w:p>
        </w:tc>
        <w:tc>
          <w:tcPr>
            <w:tcW w:w="1368" w:type="dxa"/>
            <w:vAlign w:val="bottom"/>
          </w:tcPr>
          <w:p w14:paraId="61C8D9C2"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7156C522" w14:textId="77777777" w:rsidR="0003441A" w:rsidRPr="00006083" w:rsidRDefault="0003441A" w:rsidP="0003441A">
            <w:pPr>
              <w:spacing w:after="0" w:line="240" w:lineRule="auto"/>
              <w:ind w:right="-72"/>
              <w:jc w:val="right"/>
              <w:rPr>
                <w:rFonts w:asciiTheme="minorBidi" w:eastAsia="Times New Roman" w:hAnsiTheme="minorBidi" w:cstheme="minorBidi"/>
                <w:sz w:val="26"/>
                <w:szCs w:val="26"/>
              </w:rPr>
            </w:pPr>
          </w:p>
        </w:tc>
      </w:tr>
      <w:tr w:rsidR="0003441A" w:rsidRPr="00006083" w14:paraId="665E0D6C" w14:textId="77777777" w:rsidTr="005455C1">
        <w:tc>
          <w:tcPr>
            <w:tcW w:w="6595" w:type="dxa"/>
            <w:vAlign w:val="bottom"/>
            <w:hideMark/>
          </w:tcPr>
          <w:p w14:paraId="28213AF9" w14:textId="77777777" w:rsidR="0003441A" w:rsidRPr="00006083" w:rsidRDefault="0003441A" w:rsidP="0003441A">
            <w:pPr>
              <w:spacing w:after="0" w:line="240" w:lineRule="auto"/>
              <w:ind w:left="324"/>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that generated rental income</w:t>
            </w:r>
          </w:p>
        </w:tc>
        <w:tc>
          <w:tcPr>
            <w:tcW w:w="1368" w:type="dxa"/>
            <w:vAlign w:val="bottom"/>
          </w:tcPr>
          <w:p w14:paraId="1DE02465" w14:textId="3DC76E8B" w:rsidR="0003441A" w:rsidRPr="00006083" w:rsidRDefault="00074B35"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w:t>
            </w:r>
            <w:r w:rsidR="00804D50" w:rsidRPr="00006083">
              <w:rPr>
                <w:rFonts w:asciiTheme="minorBidi" w:eastAsia="Times New Roman" w:hAnsiTheme="minorBidi" w:cstheme="minorBidi"/>
                <w:sz w:val="26"/>
                <w:szCs w:val="26"/>
              </w:rPr>
              <w:t>7</w:t>
            </w:r>
          </w:p>
        </w:tc>
        <w:tc>
          <w:tcPr>
            <w:tcW w:w="1368" w:type="dxa"/>
            <w:vAlign w:val="bottom"/>
          </w:tcPr>
          <w:p w14:paraId="3AE10A89" w14:textId="375949D7" w:rsidR="0003441A" w:rsidRPr="00006083" w:rsidRDefault="0003441A" w:rsidP="0003441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74</w:t>
            </w:r>
          </w:p>
        </w:tc>
      </w:tr>
    </w:tbl>
    <w:p w14:paraId="4135D867" w14:textId="77777777" w:rsidR="00815ACD" w:rsidRPr="00006083" w:rsidRDefault="00815ACD" w:rsidP="009B3866">
      <w:pPr>
        <w:spacing w:after="0" w:line="240" w:lineRule="auto"/>
        <w:ind w:left="540"/>
        <w:rPr>
          <w:rFonts w:asciiTheme="minorBidi" w:eastAsia="Times New Roman" w:hAnsiTheme="minorBidi" w:cstheme="minorBidi"/>
          <w:sz w:val="28"/>
        </w:rPr>
      </w:pPr>
    </w:p>
    <w:p w14:paraId="49BBBE09" w14:textId="77777777" w:rsidR="00815ACD" w:rsidRPr="00006083" w:rsidRDefault="00815ACD" w:rsidP="009B3866">
      <w:pPr>
        <w:spacing w:after="0" w:line="240" w:lineRule="auto"/>
        <w:rPr>
          <w:rFonts w:asciiTheme="minorBidi" w:eastAsia="Times New Roman" w:hAnsiTheme="minorBidi" w:cstheme="minorBidi"/>
          <w:sz w:val="28"/>
        </w:rPr>
        <w:sectPr w:rsidR="00815ACD" w:rsidRPr="00006083" w:rsidSect="00620DB6">
          <w:pgSz w:w="11907" w:h="16840" w:code="9"/>
          <w:pgMar w:top="1699" w:right="1238" w:bottom="1008" w:left="1238" w:header="706" w:footer="576" w:gutter="0"/>
          <w:cols w:space="720"/>
          <w:docGrid w:linePitch="299"/>
        </w:sectPr>
      </w:pPr>
    </w:p>
    <w:p w14:paraId="7CAE2F9F" w14:textId="7AA3EE18" w:rsidR="00C721A4"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19</w:t>
      </w:r>
      <w:r w:rsidR="00C721A4" w:rsidRPr="00006083">
        <w:rPr>
          <w:rFonts w:asciiTheme="minorBidi" w:eastAsia="Times New Roman" w:hAnsiTheme="minorBidi" w:cstheme="minorBidi"/>
          <w:b/>
          <w:bCs/>
          <w:sz w:val="26"/>
          <w:szCs w:val="26"/>
        </w:rPr>
        <w:tab/>
        <w:t>Property, plant and equipment</w:t>
      </w:r>
    </w:p>
    <w:tbl>
      <w:tblPr>
        <w:tblW w:w="14531" w:type="dxa"/>
        <w:tblBorders>
          <w:bottom w:val="single" w:sz="4" w:space="0" w:color="auto"/>
        </w:tblBorders>
        <w:tblLayout w:type="fixed"/>
        <w:tblLook w:val="04A0" w:firstRow="1" w:lastRow="0" w:firstColumn="1" w:lastColumn="0" w:noHBand="0" w:noVBand="1"/>
      </w:tblPr>
      <w:tblGrid>
        <w:gridCol w:w="4446"/>
        <w:gridCol w:w="1152"/>
        <w:gridCol w:w="1440"/>
        <w:gridCol w:w="1728"/>
        <w:gridCol w:w="1584"/>
        <w:gridCol w:w="1368"/>
        <w:gridCol w:w="1373"/>
        <w:gridCol w:w="1440"/>
      </w:tblGrid>
      <w:tr w:rsidR="001A0E75" w:rsidRPr="00006083" w14:paraId="394B6C84" w14:textId="77777777" w:rsidTr="00204B2E">
        <w:trPr>
          <w:cantSplit/>
        </w:trPr>
        <w:tc>
          <w:tcPr>
            <w:tcW w:w="4446" w:type="dxa"/>
            <w:vAlign w:val="center"/>
          </w:tcPr>
          <w:p w14:paraId="4165DB6D" w14:textId="77777777" w:rsidR="001A0E75" w:rsidRPr="00006083" w:rsidRDefault="001A0E75" w:rsidP="00553E84">
            <w:pPr>
              <w:tabs>
                <w:tab w:val="left" w:pos="1872"/>
              </w:tabs>
              <w:spacing w:after="0" w:line="250" w:lineRule="exact"/>
              <w:ind w:left="427"/>
              <w:rPr>
                <w:rFonts w:asciiTheme="minorBidi" w:eastAsia="Times New Roman" w:hAnsiTheme="minorBidi" w:cstheme="minorBidi"/>
                <w:b/>
                <w:bCs/>
                <w:szCs w:val="22"/>
              </w:rPr>
            </w:pPr>
          </w:p>
        </w:tc>
        <w:tc>
          <w:tcPr>
            <w:tcW w:w="10085" w:type="dxa"/>
            <w:gridSpan w:val="7"/>
          </w:tcPr>
          <w:p w14:paraId="7B9FB764" w14:textId="29F73401" w:rsidR="001A0E75" w:rsidRPr="00006083" w:rsidRDefault="001A0E75"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Consolidated financial statements (</w:t>
            </w:r>
            <w:r w:rsidR="00305C08" w:rsidRPr="00006083">
              <w:rPr>
                <w:rFonts w:asciiTheme="minorBidi" w:eastAsia="Times New Roman" w:hAnsiTheme="minorBidi" w:cstheme="minorBidi"/>
                <w:b/>
                <w:bCs/>
                <w:szCs w:val="22"/>
              </w:rPr>
              <w:t>Baht Million</w:t>
            </w:r>
            <w:r w:rsidRPr="00006083">
              <w:rPr>
                <w:rFonts w:asciiTheme="minorBidi" w:eastAsia="Times New Roman" w:hAnsiTheme="minorBidi" w:cstheme="minorBidi"/>
                <w:b/>
                <w:bCs/>
                <w:szCs w:val="22"/>
              </w:rPr>
              <w:t>)</w:t>
            </w:r>
          </w:p>
        </w:tc>
      </w:tr>
      <w:tr w:rsidR="00001966" w:rsidRPr="00006083" w14:paraId="28FD85E2" w14:textId="77777777" w:rsidTr="00204B2E">
        <w:trPr>
          <w:cantSplit/>
        </w:trPr>
        <w:tc>
          <w:tcPr>
            <w:tcW w:w="4446" w:type="dxa"/>
            <w:vAlign w:val="center"/>
          </w:tcPr>
          <w:p w14:paraId="198E7CB7" w14:textId="77777777" w:rsidR="00001966" w:rsidRPr="00006083" w:rsidRDefault="00001966"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0A533327" w14:textId="08F03A69" w:rsidR="00001966" w:rsidRPr="00006083" w:rsidRDefault="00001966"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Revaluation</w:t>
            </w:r>
          </w:p>
        </w:tc>
        <w:tc>
          <w:tcPr>
            <w:tcW w:w="7493" w:type="dxa"/>
            <w:gridSpan w:val="5"/>
          </w:tcPr>
          <w:p w14:paraId="6A37006C" w14:textId="302663B1" w:rsidR="00001966" w:rsidRPr="00006083" w:rsidRDefault="00001966"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Cost</w:t>
            </w:r>
          </w:p>
        </w:tc>
        <w:tc>
          <w:tcPr>
            <w:tcW w:w="1440" w:type="dxa"/>
          </w:tcPr>
          <w:p w14:paraId="7BBD51F1" w14:textId="4B4E9B74" w:rsidR="00001966" w:rsidRPr="00006083" w:rsidRDefault="00001966" w:rsidP="00001966">
            <w:pPr>
              <w:spacing w:after="0" w:line="250" w:lineRule="exact"/>
              <w:ind w:right="-72"/>
              <w:jc w:val="center"/>
              <w:rPr>
                <w:rFonts w:asciiTheme="minorBidi" w:eastAsia="Times New Roman" w:hAnsiTheme="minorBidi" w:cstheme="minorBidi"/>
                <w:b/>
                <w:bCs/>
                <w:szCs w:val="22"/>
              </w:rPr>
            </w:pPr>
          </w:p>
        </w:tc>
      </w:tr>
      <w:tr w:rsidR="001A0E75" w:rsidRPr="00006083" w14:paraId="2C4BBCAD" w14:textId="77777777" w:rsidTr="00204B2E">
        <w:trPr>
          <w:cantSplit/>
        </w:trPr>
        <w:tc>
          <w:tcPr>
            <w:tcW w:w="4446" w:type="dxa"/>
            <w:vAlign w:val="center"/>
          </w:tcPr>
          <w:p w14:paraId="1D8EE117" w14:textId="77777777" w:rsidR="001A0E75" w:rsidRPr="00006083" w:rsidRDefault="001A0E75"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0D5E00BB" w14:textId="74A611C4" w:rsidR="001A0E75" w:rsidRPr="00006083" w:rsidRDefault="001A0E75" w:rsidP="00553E84">
            <w:pPr>
              <w:spacing w:after="0" w:line="250" w:lineRule="exact"/>
              <w:ind w:right="-72"/>
              <w:jc w:val="right"/>
              <w:rPr>
                <w:rFonts w:asciiTheme="minorBidi" w:eastAsia="Times New Roman" w:hAnsiTheme="minorBidi" w:cstheme="minorBidi"/>
                <w:b/>
                <w:bCs/>
                <w:szCs w:val="22"/>
              </w:rPr>
            </w:pPr>
          </w:p>
        </w:tc>
        <w:tc>
          <w:tcPr>
            <w:tcW w:w="1440" w:type="dxa"/>
          </w:tcPr>
          <w:p w14:paraId="4CA002D4" w14:textId="77777777" w:rsidR="001A0E75" w:rsidRPr="00006083" w:rsidRDefault="001A0E75" w:rsidP="00553E84">
            <w:pPr>
              <w:spacing w:after="0" w:line="250" w:lineRule="exact"/>
              <w:ind w:right="-72"/>
              <w:jc w:val="right"/>
              <w:rPr>
                <w:rFonts w:asciiTheme="minorBidi" w:eastAsia="Times New Roman" w:hAnsiTheme="minorBidi" w:cstheme="minorBidi"/>
                <w:b/>
                <w:bCs/>
                <w:szCs w:val="22"/>
              </w:rPr>
            </w:pPr>
          </w:p>
        </w:tc>
        <w:tc>
          <w:tcPr>
            <w:tcW w:w="1728" w:type="dxa"/>
            <w:vAlign w:val="center"/>
          </w:tcPr>
          <w:p w14:paraId="6A4EC373" w14:textId="06B0EDD0" w:rsidR="001A0E75" w:rsidRPr="00006083" w:rsidRDefault="001A0E75"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Buildings and</w:t>
            </w:r>
          </w:p>
        </w:tc>
        <w:tc>
          <w:tcPr>
            <w:tcW w:w="1584" w:type="dxa"/>
            <w:vAlign w:val="center"/>
            <w:hideMark/>
          </w:tcPr>
          <w:p w14:paraId="6AACF17C" w14:textId="77777777" w:rsidR="001A0E75" w:rsidRPr="00006083" w:rsidRDefault="001A0E75"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Machines, furniture</w:t>
            </w:r>
          </w:p>
        </w:tc>
        <w:tc>
          <w:tcPr>
            <w:tcW w:w="1368" w:type="dxa"/>
            <w:vAlign w:val="center"/>
          </w:tcPr>
          <w:p w14:paraId="07B912AB" w14:textId="77777777" w:rsidR="001A0E75" w:rsidRPr="00006083" w:rsidRDefault="001A0E75" w:rsidP="00553E84">
            <w:pPr>
              <w:spacing w:after="0" w:line="250" w:lineRule="exact"/>
              <w:ind w:right="-72"/>
              <w:jc w:val="right"/>
              <w:rPr>
                <w:rFonts w:asciiTheme="minorBidi" w:eastAsia="Times New Roman" w:hAnsiTheme="minorBidi" w:cstheme="minorBidi"/>
                <w:b/>
                <w:bCs/>
                <w:szCs w:val="22"/>
              </w:rPr>
            </w:pPr>
          </w:p>
        </w:tc>
        <w:tc>
          <w:tcPr>
            <w:tcW w:w="1373" w:type="dxa"/>
            <w:vAlign w:val="center"/>
          </w:tcPr>
          <w:p w14:paraId="620DDDD2" w14:textId="77777777" w:rsidR="001A0E75" w:rsidRPr="00006083" w:rsidRDefault="001A0E75"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Construction</w:t>
            </w:r>
          </w:p>
        </w:tc>
        <w:tc>
          <w:tcPr>
            <w:tcW w:w="1440" w:type="dxa"/>
            <w:tcBorders>
              <w:bottom w:val="nil"/>
            </w:tcBorders>
            <w:vAlign w:val="center"/>
          </w:tcPr>
          <w:p w14:paraId="4903A7DE" w14:textId="77777777" w:rsidR="001A0E75" w:rsidRPr="00006083" w:rsidRDefault="001A0E75" w:rsidP="00553E84">
            <w:pPr>
              <w:spacing w:after="0" w:line="250" w:lineRule="exact"/>
              <w:ind w:right="-72"/>
              <w:jc w:val="right"/>
              <w:rPr>
                <w:rFonts w:asciiTheme="minorBidi" w:eastAsia="Times New Roman" w:hAnsiTheme="minorBidi" w:cstheme="minorBidi"/>
                <w:b/>
                <w:bCs/>
                <w:szCs w:val="22"/>
              </w:rPr>
            </w:pPr>
          </w:p>
        </w:tc>
      </w:tr>
      <w:tr w:rsidR="001A0E75" w:rsidRPr="00006083" w14:paraId="37A1C6A3" w14:textId="77777777" w:rsidTr="00204B2E">
        <w:trPr>
          <w:cantSplit/>
        </w:trPr>
        <w:tc>
          <w:tcPr>
            <w:tcW w:w="4446" w:type="dxa"/>
            <w:vAlign w:val="center"/>
          </w:tcPr>
          <w:p w14:paraId="70920832" w14:textId="77777777" w:rsidR="001A0E75" w:rsidRPr="00006083" w:rsidRDefault="001A0E75"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2D514DB7" w14:textId="49E2CD89"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Land</w:t>
            </w:r>
          </w:p>
        </w:tc>
        <w:tc>
          <w:tcPr>
            <w:tcW w:w="1440" w:type="dxa"/>
          </w:tcPr>
          <w:p w14:paraId="629F3EFB" w14:textId="61832126"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Land improvements</w:t>
            </w:r>
          </w:p>
        </w:tc>
        <w:tc>
          <w:tcPr>
            <w:tcW w:w="1728" w:type="dxa"/>
            <w:vAlign w:val="bottom"/>
            <w:hideMark/>
          </w:tcPr>
          <w:p w14:paraId="231F4085" w14:textId="319956AF"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building improvements</w:t>
            </w:r>
          </w:p>
        </w:tc>
        <w:tc>
          <w:tcPr>
            <w:tcW w:w="1584" w:type="dxa"/>
            <w:vAlign w:val="bottom"/>
            <w:hideMark/>
          </w:tcPr>
          <w:p w14:paraId="00FAFC65" w14:textId="77777777"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and other equipment</w:t>
            </w:r>
          </w:p>
        </w:tc>
        <w:tc>
          <w:tcPr>
            <w:tcW w:w="1368" w:type="dxa"/>
            <w:vAlign w:val="bottom"/>
            <w:hideMark/>
          </w:tcPr>
          <w:p w14:paraId="37B16C82" w14:textId="77777777"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Vehicles</w:t>
            </w:r>
          </w:p>
        </w:tc>
        <w:tc>
          <w:tcPr>
            <w:tcW w:w="1373" w:type="dxa"/>
            <w:vAlign w:val="bottom"/>
            <w:hideMark/>
          </w:tcPr>
          <w:p w14:paraId="2C9C8B73" w14:textId="77777777"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in progress</w:t>
            </w:r>
          </w:p>
        </w:tc>
        <w:tc>
          <w:tcPr>
            <w:tcW w:w="1440" w:type="dxa"/>
            <w:tcBorders>
              <w:bottom w:val="nil"/>
            </w:tcBorders>
            <w:vAlign w:val="bottom"/>
            <w:hideMark/>
          </w:tcPr>
          <w:p w14:paraId="0C9E8004" w14:textId="77777777" w:rsidR="001A0E75" w:rsidRPr="00006083" w:rsidRDefault="001A0E75"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Total</w:t>
            </w:r>
          </w:p>
        </w:tc>
      </w:tr>
      <w:tr w:rsidR="001A0E75" w:rsidRPr="00006083" w14:paraId="01F80F17" w14:textId="77777777" w:rsidTr="00204B2E">
        <w:trPr>
          <w:cantSplit/>
        </w:trPr>
        <w:tc>
          <w:tcPr>
            <w:tcW w:w="4446" w:type="dxa"/>
            <w:vAlign w:val="center"/>
            <w:hideMark/>
          </w:tcPr>
          <w:p w14:paraId="544E22FF" w14:textId="353404EB" w:rsidR="001A0E75" w:rsidRPr="00006083" w:rsidRDefault="001A0E75" w:rsidP="00553E84">
            <w:pPr>
              <w:tabs>
                <w:tab w:val="left" w:pos="1872"/>
              </w:tabs>
              <w:spacing w:after="0" w:line="250" w:lineRule="exact"/>
              <w:ind w:left="427"/>
              <w:rPr>
                <w:rFonts w:asciiTheme="minorBidi" w:eastAsia="Times New Roman" w:hAnsiTheme="minorBidi" w:cstheme="minorBidi"/>
                <w:b/>
                <w:bCs/>
                <w:szCs w:val="22"/>
              </w:rPr>
            </w:pPr>
            <w:r w:rsidRPr="00006083">
              <w:rPr>
                <w:rFonts w:asciiTheme="minorBidi" w:eastAsia="Times New Roman" w:hAnsiTheme="minorBidi" w:cstheme="minorBidi"/>
                <w:b/>
                <w:bCs/>
                <w:szCs w:val="22"/>
              </w:rPr>
              <w:t xml:space="preserve">At </w:t>
            </w:r>
            <w:r w:rsidR="00B21342" w:rsidRPr="00006083">
              <w:rPr>
                <w:rFonts w:asciiTheme="minorBidi" w:eastAsia="Times New Roman" w:hAnsiTheme="minorBidi" w:cstheme="minorBidi"/>
                <w:b/>
                <w:bCs/>
                <w:szCs w:val="22"/>
                <w:lang w:val="en-GB"/>
              </w:rPr>
              <w:t>1</w:t>
            </w:r>
            <w:r w:rsidRPr="00006083">
              <w:rPr>
                <w:rFonts w:asciiTheme="minorBidi" w:eastAsia="Times New Roman" w:hAnsiTheme="minorBidi" w:cstheme="minorBidi"/>
                <w:b/>
                <w:bCs/>
                <w:szCs w:val="22"/>
              </w:rPr>
              <w:t xml:space="preserve"> January </w:t>
            </w:r>
            <w:r w:rsidR="00B21342" w:rsidRPr="00006083">
              <w:rPr>
                <w:rFonts w:asciiTheme="minorBidi" w:eastAsia="Times New Roman" w:hAnsiTheme="minorBidi" w:cstheme="minorBidi"/>
                <w:b/>
                <w:bCs/>
                <w:szCs w:val="22"/>
                <w:lang w:val="en-GB"/>
              </w:rPr>
              <w:t>202</w:t>
            </w:r>
            <w:r w:rsidR="0003441A" w:rsidRPr="00006083">
              <w:rPr>
                <w:rFonts w:asciiTheme="minorBidi" w:eastAsia="Times New Roman" w:hAnsiTheme="minorBidi" w:cstheme="minorBidi"/>
                <w:b/>
                <w:bCs/>
                <w:szCs w:val="22"/>
                <w:lang w:val="en-GB"/>
              </w:rPr>
              <w:t>4</w:t>
            </w:r>
          </w:p>
        </w:tc>
        <w:tc>
          <w:tcPr>
            <w:tcW w:w="1152" w:type="dxa"/>
            <w:vAlign w:val="center"/>
          </w:tcPr>
          <w:p w14:paraId="54A16AED" w14:textId="77777777" w:rsidR="001A0E75" w:rsidRPr="00006083" w:rsidRDefault="001A0E75" w:rsidP="00553E84">
            <w:pPr>
              <w:spacing w:after="0" w:line="250" w:lineRule="exact"/>
              <w:ind w:left="72" w:right="-72"/>
              <w:jc w:val="right"/>
              <w:rPr>
                <w:rFonts w:asciiTheme="minorBidi" w:eastAsia="Times New Roman" w:hAnsiTheme="minorBidi" w:cstheme="minorBidi"/>
                <w:snapToGrid w:val="0"/>
                <w:szCs w:val="22"/>
                <w:cs/>
                <w:lang w:eastAsia="th-TH"/>
              </w:rPr>
            </w:pPr>
          </w:p>
        </w:tc>
        <w:tc>
          <w:tcPr>
            <w:tcW w:w="1440" w:type="dxa"/>
          </w:tcPr>
          <w:p w14:paraId="3C72F9FF" w14:textId="77777777"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c>
          <w:tcPr>
            <w:tcW w:w="1728" w:type="dxa"/>
            <w:vAlign w:val="center"/>
          </w:tcPr>
          <w:p w14:paraId="4F8FDB37" w14:textId="124000FF"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c>
          <w:tcPr>
            <w:tcW w:w="1584" w:type="dxa"/>
            <w:vAlign w:val="center"/>
          </w:tcPr>
          <w:p w14:paraId="5CD9B401" w14:textId="77777777"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c>
          <w:tcPr>
            <w:tcW w:w="1368" w:type="dxa"/>
            <w:vAlign w:val="center"/>
          </w:tcPr>
          <w:p w14:paraId="26DB8134" w14:textId="77777777"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c>
          <w:tcPr>
            <w:tcW w:w="1373" w:type="dxa"/>
            <w:vAlign w:val="center"/>
          </w:tcPr>
          <w:p w14:paraId="4DF85E83" w14:textId="77777777"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c>
          <w:tcPr>
            <w:tcW w:w="1440" w:type="dxa"/>
            <w:tcBorders>
              <w:top w:val="nil"/>
            </w:tcBorders>
            <w:vAlign w:val="center"/>
          </w:tcPr>
          <w:p w14:paraId="4C4EB163" w14:textId="77777777" w:rsidR="001A0E75" w:rsidRPr="00006083" w:rsidRDefault="001A0E75" w:rsidP="00553E84">
            <w:pPr>
              <w:spacing w:after="0" w:line="250" w:lineRule="exact"/>
              <w:ind w:right="-72"/>
              <w:jc w:val="right"/>
              <w:rPr>
                <w:rFonts w:asciiTheme="minorBidi" w:eastAsia="Times New Roman" w:hAnsiTheme="minorBidi" w:cstheme="minorBidi"/>
                <w:snapToGrid w:val="0"/>
                <w:szCs w:val="22"/>
                <w:cs/>
                <w:lang w:eastAsia="th-TH"/>
              </w:rPr>
            </w:pPr>
          </w:p>
        </w:tc>
      </w:tr>
      <w:tr w:rsidR="0003441A" w:rsidRPr="00006083" w14:paraId="4919D4ED" w14:textId="77777777" w:rsidTr="00204B2E">
        <w:trPr>
          <w:cantSplit/>
        </w:trPr>
        <w:tc>
          <w:tcPr>
            <w:tcW w:w="4446" w:type="dxa"/>
            <w:vAlign w:val="center"/>
          </w:tcPr>
          <w:p w14:paraId="24679CF4" w14:textId="241E01B6" w:rsidR="0003441A" w:rsidRPr="00006083" w:rsidRDefault="0003441A" w:rsidP="0003441A">
            <w:pPr>
              <w:tabs>
                <w:tab w:val="left" w:pos="1872"/>
              </w:tabs>
              <w:spacing w:after="0" w:line="250" w:lineRule="exact"/>
              <w:ind w:left="427"/>
              <w:rPr>
                <w:rFonts w:asciiTheme="minorBidi" w:eastAsia="Times New Roman" w:hAnsiTheme="minorBidi" w:cstheme="minorBidi"/>
                <w:szCs w:val="22"/>
                <w:cs/>
              </w:rPr>
            </w:pPr>
            <w:r w:rsidRPr="00006083">
              <w:rPr>
                <w:rFonts w:asciiTheme="minorBidi" w:eastAsia="Times New Roman" w:hAnsiTheme="minorBidi" w:cstheme="minorBidi"/>
                <w:szCs w:val="22"/>
              </w:rPr>
              <w:t>Cost / revaluation amount</w:t>
            </w:r>
          </w:p>
        </w:tc>
        <w:tc>
          <w:tcPr>
            <w:tcW w:w="1152" w:type="dxa"/>
            <w:vAlign w:val="bottom"/>
          </w:tcPr>
          <w:p w14:paraId="35FD0DF1" w14:textId="4ECFF47D" w:rsidR="0003441A" w:rsidRPr="00006083" w:rsidRDefault="0065446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58,664</w:t>
            </w:r>
          </w:p>
        </w:tc>
        <w:tc>
          <w:tcPr>
            <w:tcW w:w="1440" w:type="dxa"/>
            <w:vAlign w:val="bottom"/>
          </w:tcPr>
          <w:p w14:paraId="31D87777" w14:textId="6BCA944C"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574</w:t>
            </w:r>
          </w:p>
        </w:tc>
        <w:tc>
          <w:tcPr>
            <w:tcW w:w="1728" w:type="dxa"/>
            <w:vAlign w:val="bottom"/>
          </w:tcPr>
          <w:p w14:paraId="480CA41A" w14:textId="55A80C16"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121,300</w:t>
            </w:r>
          </w:p>
        </w:tc>
        <w:tc>
          <w:tcPr>
            <w:tcW w:w="1584" w:type="dxa"/>
            <w:vAlign w:val="bottom"/>
          </w:tcPr>
          <w:p w14:paraId="28005336" w14:textId="2AE49829"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40,228</w:t>
            </w:r>
          </w:p>
        </w:tc>
        <w:tc>
          <w:tcPr>
            <w:tcW w:w="1368" w:type="dxa"/>
            <w:vAlign w:val="bottom"/>
          </w:tcPr>
          <w:p w14:paraId="2F850952" w14:textId="1EAE3384"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553</w:t>
            </w:r>
          </w:p>
        </w:tc>
        <w:tc>
          <w:tcPr>
            <w:tcW w:w="1373" w:type="dxa"/>
            <w:vAlign w:val="bottom"/>
          </w:tcPr>
          <w:p w14:paraId="1DC36C4D" w14:textId="1BFB0188"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2,341</w:t>
            </w:r>
          </w:p>
        </w:tc>
        <w:tc>
          <w:tcPr>
            <w:tcW w:w="1440" w:type="dxa"/>
            <w:vAlign w:val="bottom"/>
          </w:tcPr>
          <w:p w14:paraId="6D1E93D2" w14:textId="3C9C0B5D" w:rsidR="0003441A" w:rsidRPr="00006083" w:rsidRDefault="0065446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223,660</w:t>
            </w:r>
          </w:p>
        </w:tc>
      </w:tr>
      <w:tr w:rsidR="0003441A" w:rsidRPr="00006083" w14:paraId="6C71F0D4" w14:textId="77777777" w:rsidTr="00204B2E">
        <w:trPr>
          <w:cantSplit/>
        </w:trPr>
        <w:tc>
          <w:tcPr>
            <w:tcW w:w="4446" w:type="dxa"/>
            <w:vAlign w:val="center"/>
          </w:tcPr>
          <w:p w14:paraId="7F0A68D4" w14:textId="1821B9C2" w:rsidR="0003441A" w:rsidRPr="00006083" w:rsidRDefault="0003441A" w:rsidP="0003441A">
            <w:pPr>
              <w:tabs>
                <w:tab w:val="left" w:pos="835"/>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u w:val="single"/>
              </w:rPr>
              <w:t>Less</w:t>
            </w:r>
            <w:r w:rsidRPr="00006083">
              <w:rPr>
                <w:rFonts w:asciiTheme="minorBidi" w:eastAsia="Times New Roman" w:hAnsiTheme="minorBidi" w:cstheme="minorBidi"/>
                <w:szCs w:val="22"/>
              </w:rPr>
              <w:tab/>
              <w:t>Accumulated depreciation</w:t>
            </w:r>
          </w:p>
        </w:tc>
        <w:tc>
          <w:tcPr>
            <w:tcW w:w="1152" w:type="dxa"/>
            <w:vAlign w:val="bottom"/>
          </w:tcPr>
          <w:p w14:paraId="4D6479F6" w14:textId="6979B48D"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p>
        </w:tc>
        <w:tc>
          <w:tcPr>
            <w:tcW w:w="1440" w:type="dxa"/>
            <w:vAlign w:val="bottom"/>
          </w:tcPr>
          <w:p w14:paraId="3DA9759A" w14:textId="7D107550"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348</w:t>
            </w:r>
            <w:r w:rsidRPr="00006083">
              <w:rPr>
                <w:rFonts w:asciiTheme="minorBidi" w:eastAsia="Arial Unicode MS" w:hAnsiTheme="minorBidi" w:cstheme="minorBidi"/>
                <w:szCs w:val="22"/>
                <w:cs/>
                <w:lang w:val="en-GB"/>
              </w:rPr>
              <w:t>)</w:t>
            </w:r>
          </w:p>
        </w:tc>
        <w:tc>
          <w:tcPr>
            <w:tcW w:w="1728" w:type="dxa"/>
            <w:vAlign w:val="bottom"/>
          </w:tcPr>
          <w:p w14:paraId="22A7B068" w14:textId="7B717412"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63,637</w:t>
            </w:r>
            <w:r w:rsidRPr="00006083">
              <w:rPr>
                <w:rFonts w:asciiTheme="minorBidi" w:eastAsia="Arial Unicode MS" w:hAnsiTheme="minorBidi" w:cstheme="minorBidi"/>
                <w:szCs w:val="22"/>
                <w:cs/>
                <w:lang w:val="en-GB"/>
              </w:rPr>
              <w:t>)</w:t>
            </w:r>
          </w:p>
        </w:tc>
        <w:tc>
          <w:tcPr>
            <w:tcW w:w="1584" w:type="dxa"/>
            <w:vAlign w:val="bottom"/>
          </w:tcPr>
          <w:p w14:paraId="162737B0" w14:textId="4A7EDA0A"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30,148</w:t>
            </w:r>
            <w:r w:rsidRPr="00006083">
              <w:rPr>
                <w:rFonts w:asciiTheme="minorBidi" w:eastAsia="Arial Unicode MS" w:hAnsiTheme="minorBidi" w:cstheme="minorBidi"/>
                <w:szCs w:val="22"/>
                <w:cs/>
                <w:lang w:val="en-GB"/>
              </w:rPr>
              <w:t>)</w:t>
            </w:r>
          </w:p>
        </w:tc>
        <w:tc>
          <w:tcPr>
            <w:tcW w:w="1368" w:type="dxa"/>
            <w:vAlign w:val="bottom"/>
          </w:tcPr>
          <w:p w14:paraId="79900D5C" w14:textId="7F7F8314"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(444)</w:t>
            </w:r>
          </w:p>
        </w:tc>
        <w:tc>
          <w:tcPr>
            <w:tcW w:w="1373" w:type="dxa"/>
            <w:vAlign w:val="bottom"/>
          </w:tcPr>
          <w:p w14:paraId="265D8BFE" w14:textId="59D4811D"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w:t>
            </w:r>
          </w:p>
        </w:tc>
        <w:tc>
          <w:tcPr>
            <w:tcW w:w="1440" w:type="dxa"/>
            <w:vAlign w:val="bottom"/>
          </w:tcPr>
          <w:p w14:paraId="6DD055A1" w14:textId="486A1046"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(94,577)</w:t>
            </w:r>
          </w:p>
        </w:tc>
      </w:tr>
      <w:tr w:rsidR="0003441A" w:rsidRPr="00006083" w14:paraId="0D8413F9" w14:textId="77777777" w:rsidTr="00204B2E">
        <w:trPr>
          <w:cantSplit/>
        </w:trPr>
        <w:tc>
          <w:tcPr>
            <w:tcW w:w="4446" w:type="dxa"/>
            <w:vAlign w:val="center"/>
          </w:tcPr>
          <w:p w14:paraId="6A30F238" w14:textId="00245F11" w:rsidR="0003441A" w:rsidRPr="00006083" w:rsidRDefault="0003441A" w:rsidP="0003441A">
            <w:pPr>
              <w:tabs>
                <w:tab w:val="left" w:pos="835"/>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ab/>
              <w:t>Accumulated impairment</w:t>
            </w:r>
          </w:p>
        </w:tc>
        <w:tc>
          <w:tcPr>
            <w:tcW w:w="1152" w:type="dxa"/>
            <w:vAlign w:val="bottom"/>
          </w:tcPr>
          <w:p w14:paraId="72C93C43" w14:textId="1D0C1BE9" w:rsidR="0003441A" w:rsidRPr="00006083" w:rsidRDefault="0065446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1B8395D3" w14:textId="026175F1"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p>
        </w:tc>
        <w:tc>
          <w:tcPr>
            <w:tcW w:w="1728" w:type="dxa"/>
            <w:vAlign w:val="bottom"/>
          </w:tcPr>
          <w:p w14:paraId="2D19C217" w14:textId="6FF64AE8"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2,861</w:t>
            </w:r>
            <w:r w:rsidRPr="00006083">
              <w:rPr>
                <w:rFonts w:asciiTheme="minorBidi" w:eastAsia="Arial Unicode MS" w:hAnsiTheme="minorBidi" w:cstheme="minorBidi"/>
                <w:szCs w:val="22"/>
                <w:cs/>
                <w:lang w:val="en-GB"/>
              </w:rPr>
              <w:t>)</w:t>
            </w:r>
          </w:p>
        </w:tc>
        <w:tc>
          <w:tcPr>
            <w:tcW w:w="1584" w:type="dxa"/>
            <w:vAlign w:val="bottom"/>
          </w:tcPr>
          <w:p w14:paraId="5037A7A0" w14:textId="56A49481"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(154)</w:t>
            </w:r>
          </w:p>
        </w:tc>
        <w:tc>
          <w:tcPr>
            <w:tcW w:w="1368" w:type="dxa"/>
            <w:vAlign w:val="bottom"/>
          </w:tcPr>
          <w:p w14:paraId="0226729B" w14:textId="02E1EAC4"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w:t>
            </w:r>
          </w:p>
        </w:tc>
        <w:tc>
          <w:tcPr>
            <w:tcW w:w="1373" w:type="dxa"/>
            <w:vAlign w:val="bottom"/>
          </w:tcPr>
          <w:p w14:paraId="180750BE" w14:textId="2FF802C6"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(72)</w:t>
            </w:r>
          </w:p>
        </w:tc>
        <w:tc>
          <w:tcPr>
            <w:tcW w:w="1440" w:type="dxa"/>
            <w:vAlign w:val="bottom"/>
          </w:tcPr>
          <w:p w14:paraId="6BB157D9" w14:textId="34E49279" w:rsidR="0003441A" w:rsidRPr="00006083" w:rsidRDefault="0019567C" w:rsidP="0003441A">
            <w:pPr>
              <w:pBdr>
                <w:bottom w:val="sing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(3,087)</w:t>
            </w:r>
          </w:p>
        </w:tc>
      </w:tr>
      <w:tr w:rsidR="0003441A" w:rsidRPr="00006083" w14:paraId="67041638" w14:textId="77777777" w:rsidTr="00204B2E">
        <w:trPr>
          <w:cantSplit/>
        </w:trPr>
        <w:tc>
          <w:tcPr>
            <w:tcW w:w="4446" w:type="dxa"/>
            <w:vAlign w:val="center"/>
          </w:tcPr>
          <w:p w14:paraId="1EFEFFEA"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8"/>
                <w:szCs w:val="8"/>
              </w:rPr>
            </w:pPr>
          </w:p>
        </w:tc>
        <w:tc>
          <w:tcPr>
            <w:tcW w:w="1152" w:type="dxa"/>
            <w:vAlign w:val="bottom"/>
          </w:tcPr>
          <w:p w14:paraId="37AC8049"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440" w:type="dxa"/>
            <w:vAlign w:val="bottom"/>
          </w:tcPr>
          <w:p w14:paraId="7BDBC5CD"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728" w:type="dxa"/>
            <w:vAlign w:val="bottom"/>
          </w:tcPr>
          <w:p w14:paraId="6FC246E9" w14:textId="2217887C"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584" w:type="dxa"/>
            <w:vAlign w:val="bottom"/>
          </w:tcPr>
          <w:p w14:paraId="0B27430C"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368" w:type="dxa"/>
            <w:vAlign w:val="bottom"/>
          </w:tcPr>
          <w:p w14:paraId="7C43D422"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373" w:type="dxa"/>
            <w:vAlign w:val="bottom"/>
          </w:tcPr>
          <w:p w14:paraId="512E2612"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c>
          <w:tcPr>
            <w:tcW w:w="1440" w:type="dxa"/>
            <w:vAlign w:val="bottom"/>
          </w:tcPr>
          <w:p w14:paraId="727754FB" w14:textId="77777777" w:rsidR="0003441A" w:rsidRPr="00006083" w:rsidRDefault="0003441A" w:rsidP="0003441A">
            <w:pPr>
              <w:spacing w:after="0" w:line="240" w:lineRule="auto"/>
              <w:ind w:left="540"/>
              <w:jc w:val="right"/>
              <w:rPr>
                <w:rFonts w:asciiTheme="minorBidi" w:eastAsia="Times New Roman" w:hAnsiTheme="minorBidi" w:cstheme="minorBidi"/>
                <w:sz w:val="8"/>
                <w:szCs w:val="8"/>
              </w:rPr>
            </w:pPr>
          </w:p>
        </w:tc>
      </w:tr>
      <w:tr w:rsidR="0003441A" w:rsidRPr="00006083" w14:paraId="3AE8D407" w14:textId="77777777" w:rsidTr="00204B2E">
        <w:trPr>
          <w:cantSplit/>
        </w:trPr>
        <w:tc>
          <w:tcPr>
            <w:tcW w:w="4446" w:type="dxa"/>
            <w:vAlign w:val="center"/>
          </w:tcPr>
          <w:p w14:paraId="22D5580F" w14:textId="667BF992" w:rsidR="0003441A" w:rsidRPr="00006083" w:rsidRDefault="0003441A" w:rsidP="0003441A">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Net book amount</w:t>
            </w:r>
          </w:p>
        </w:tc>
        <w:tc>
          <w:tcPr>
            <w:tcW w:w="1152" w:type="dxa"/>
            <w:vAlign w:val="bottom"/>
          </w:tcPr>
          <w:p w14:paraId="6D9FF8A2" w14:textId="06F67AA1"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58,664</w:t>
            </w:r>
          </w:p>
        </w:tc>
        <w:tc>
          <w:tcPr>
            <w:tcW w:w="1440" w:type="dxa"/>
            <w:vAlign w:val="bottom"/>
          </w:tcPr>
          <w:p w14:paraId="6EBC8D2E" w14:textId="38CB2AD6"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226</w:t>
            </w:r>
          </w:p>
        </w:tc>
        <w:tc>
          <w:tcPr>
            <w:tcW w:w="1728" w:type="dxa"/>
            <w:vAlign w:val="bottom"/>
          </w:tcPr>
          <w:p w14:paraId="2D12601B" w14:textId="65371DFF"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54,802</w:t>
            </w:r>
          </w:p>
        </w:tc>
        <w:tc>
          <w:tcPr>
            <w:tcW w:w="1584" w:type="dxa"/>
            <w:vAlign w:val="bottom"/>
          </w:tcPr>
          <w:p w14:paraId="34FDAC06" w14:textId="0E8699B4"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9</w:t>
            </w:r>
            <w:r w:rsidRPr="00006083">
              <w:rPr>
                <w:rFonts w:asciiTheme="minorBidi" w:eastAsia="Arial Unicode MS" w:hAnsiTheme="minorBidi" w:cstheme="minorBidi"/>
                <w:szCs w:val="22"/>
              </w:rPr>
              <w:t>,</w:t>
            </w:r>
            <w:r w:rsidRPr="00006083">
              <w:rPr>
                <w:rFonts w:asciiTheme="minorBidi" w:eastAsia="Arial Unicode MS" w:hAnsiTheme="minorBidi" w:cstheme="minorBidi"/>
                <w:szCs w:val="22"/>
                <w:lang w:val="en-GB"/>
              </w:rPr>
              <w:t>926</w:t>
            </w:r>
          </w:p>
        </w:tc>
        <w:tc>
          <w:tcPr>
            <w:tcW w:w="1368" w:type="dxa"/>
            <w:vAlign w:val="bottom"/>
          </w:tcPr>
          <w:p w14:paraId="02BD2F36" w14:textId="5CC34E9A"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109</w:t>
            </w:r>
          </w:p>
        </w:tc>
        <w:tc>
          <w:tcPr>
            <w:tcW w:w="1373" w:type="dxa"/>
            <w:vAlign w:val="bottom"/>
          </w:tcPr>
          <w:p w14:paraId="2EC8D39B" w14:textId="4BAB5D56"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2,269</w:t>
            </w:r>
          </w:p>
        </w:tc>
        <w:tc>
          <w:tcPr>
            <w:tcW w:w="1440" w:type="dxa"/>
            <w:vAlign w:val="bottom"/>
          </w:tcPr>
          <w:p w14:paraId="696AA27F" w14:textId="08287B98"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125</w:t>
            </w:r>
            <w:r w:rsidRPr="00006083">
              <w:rPr>
                <w:rFonts w:asciiTheme="minorBidi" w:eastAsia="Arial Unicode MS" w:hAnsiTheme="minorBidi" w:cstheme="minorBidi"/>
                <w:szCs w:val="22"/>
              </w:rPr>
              <w:t>,</w:t>
            </w:r>
            <w:r w:rsidRPr="00006083">
              <w:rPr>
                <w:rFonts w:asciiTheme="minorBidi" w:eastAsia="Arial Unicode MS" w:hAnsiTheme="minorBidi" w:cstheme="minorBidi"/>
                <w:szCs w:val="22"/>
                <w:lang w:val="en-GB"/>
              </w:rPr>
              <w:t>996</w:t>
            </w:r>
          </w:p>
        </w:tc>
      </w:tr>
      <w:tr w:rsidR="0003441A" w:rsidRPr="00006083" w14:paraId="056A11C2" w14:textId="77777777" w:rsidTr="00204B2E">
        <w:trPr>
          <w:cantSplit/>
        </w:trPr>
        <w:tc>
          <w:tcPr>
            <w:tcW w:w="4446" w:type="dxa"/>
            <w:vAlign w:val="center"/>
          </w:tcPr>
          <w:p w14:paraId="111AEDFB"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8"/>
                <w:szCs w:val="8"/>
              </w:rPr>
            </w:pPr>
          </w:p>
        </w:tc>
        <w:tc>
          <w:tcPr>
            <w:tcW w:w="1152" w:type="dxa"/>
            <w:vAlign w:val="center"/>
          </w:tcPr>
          <w:p w14:paraId="51287D11"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440" w:type="dxa"/>
          </w:tcPr>
          <w:p w14:paraId="3D7116D3"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728" w:type="dxa"/>
            <w:vAlign w:val="center"/>
          </w:tcPr>
          <w:p w14:paraId="1952C893" w14:textId="5281178B"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584" w:type="dxa"/>
            <w:vAlign w:val="center"/>
          </w:tcPr>
          <w:p w14:paraId="17E56940"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368" w:type="dxa"/>
            <w:vAlign w:val="center"/>
          </w:tcPr>
          <w:p w14:paraId="5703786B"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373" w:type="dxa"/>
            <w:vAlign w:val="center"/>
          </w:tcPr>
          <w:p w14:paraId="3B2F753E"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440" w:type="dxa"/>
            <w:vAlign w:val="center"/>
          </w:tcPr>
          <w:p w14:paraId="26B1933B"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r>
      <w:tr w:rsidR="0003441A" w:rsidRPr="00006083" w14:paraId="7D08BFD9" w14:textId="77777777" w:rsidTr="00204B2E">
        <w:trPr>
          <w:cantSplit/>
        </w:trPr>
        <w:tc>
          <w:tcPr>
            <w:tcW w:w="4446" w:type="dxa"/>
            <w:vAlign w:val="bottom"/>
            <w:hideMark/>
          </w:tcPr>
          <w:p w14:paraId="5137F25A" w14:textId="45DF45AB" w:rsidR="0003441A" w:rsidRPr="00006083" w:rsidRDefault="0003441A" w:rsidP="0003441A">
            <w:pPr>
              <w:tabs>
                <w:tab w:val="left" w:pos="1872"/>
              </w:tabs>
              <w:spacing w:after="0" w:line="250" w:lineRule="exact"/>
              <w:ind w:left="427"/>
              <w:rPr>
                <w:rFonts w:asciiTheme="minorBidi" w:eastAsia="Times New Roman" w:hAnsiTheme="minorBidi" w:cstheme="minorBidi"/>
                <w:b/>
                <w:bCs/>
                <w:szCs w:val="22"/>
              </w:rPr>
            </w:pPr>
            <w:r w:rsidRPr="00006083">
              <w:rPr>
                <w:rFonts w:asciiTheme="minorBidi" w:eastAsia="Times New Roman" w:hAnsiTheme="minorBidi" w:cstheme="minorBidi"/>
                <w:b/>
                <w:bCs/>
                <w:szCs w:val="22"/>
              </w:rPr>
              <w:t xml:space="preserve">For the year ended </w:t>
            </w:r>
            <w:r w:rsidRPr="00006083">
              <w:rPr>
                <w:rFonts w:asciiTheme="minorBidi" w:eastAsia="Times New Roman" w:hAnsiTheme="minorBidi" w:cstheme="minorBidi"/>
                <w:b/>
                <w:bCs/>
                <w:szCs w:val="22"/>
                <w:lang w:val="en-GB"/>
              </w:rPr>
              <w:t>31</w:t>
            </w:r>
            <w:r w:rsidRPr="00006083">
              <w:rPr>
                <w:rFonts w:asciiTheme="minorBidi" w:eastAsia="Times New Roman" w:hAnsiTheme="minorBidi" w:cstheme="minorBidi"/>
                <w:b/>
                <w:bCs/>
                <w:szCs w:val="22"/>
              </w:rPr>
              <w:t xml:space="preserve"> December </w:t>
            </w:r>
            <w:r w:rsidRPr="00006083">
              <w:rPr>
                <w:rFonts w:asciiTheme="minorBidi" w:eastAsia="Times New Roman" w:hAnsiTheme="minorBidi" w:cstheme="minorBidi"/>
                <w:b/>
                <w:bCs/>
                <w:szCs w:val="22"/>
                <w:lang w:val="en-GB"/>
              </w:rPr>
              <w:t>2024</w:t>
            </w:r>
          </w:p>
        </w:tc>
        <w:tc>
          <w:tcPr>
            <w:tcW w:w="1152" w:type="dxa"/>
            <w:vAlign w:val="bottom"/>
          </w:tcPr>
          <w:p w14:paraId="6A594D58" w14:textId="77777777" w:rsidR="0003441A" w:rsidRPr="00006083" w:rsidRDefault="0003441A" w:rsidP="0003441A">
            <w:pPr>
              <w:spacing w:after="0" w:line="250" w:lineRule="exact"/>
              <w:ind w:left="72" w:right="-72"/>
              <w:jc w:val="right"/>
              <w:rPr>
                <w:rFonts w:asciiTheme="minorBidi" w:eastAsia="Times New Roman" w:hAnsiTheme="minorBidi" w:cstheme="minorBidi"/>
                <w:szCs w:val="22"/>
              </w:rPr>
            </w:pPr>
          </w:p>
        </w:tc>
        <w:tc>
          <w:tcPr>
            <w:tcW w:w="1440" w:type="dxa"/>
            <w:vAlign w:val="bottom"/>
          </w:tcPr>
          <w:p w14:paraId="3625D3B8" w14:textId="77777777"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c>
          <w:tcPr>
            <w:tcW w:w="1728" w:type="dxa"/>
            <w:vAlign w:val="bottom"/>
          </w:tcPr>
          <w:p w14:paraId="7EF92353" w14:textId="368562A3"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c>
          <w:tcPr>
            <w:tcW w:w="1584" w:type="dxa"/>
            <w:vAlign w:val="bottom"/>
          </w:tcPr>
          <w:p w14:paraId="36CD18BF" w14:textId="77777777"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c>
          <w:tcPr>
            <w:tcW w:w="1368" w:type="dxa"/>
            <w:vAlign w:val="bottom"/>
          </w:tcPr>
          <w:p w14:paraId="753B18F2" w14:textId="77777777"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c>
          <w:tcPr>
            <w:tcW w:w="1373" w:type="dxa"/>
            <w:vAlign w:val="bottom"/>
          </w:tcPr>
          <w:p w14:paraId="7738F9A4" w14:textId="77777777"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c>
          <w:tcPr>
            <w:tcW w:w="1440" w:type="dxa"/>
            <w:vAlign w:val="bottom"/>
          </w:tcPr>
          <w:p w14:paraId="5FCE00FC" w14:textId="77777777" w:rsidR="0003441A" w:rsidRPr="00006083" w:rsidRDefault="0003441A" w:rsidP="0003441A">
            <w:pPr>
              <w:spacing w:after="0" w:line="250" w:lineRule="exact"/>
              <w:ind w:right="-72"/>
              <w:jc w:val="right"/>
              <w:rPr>
                <w:rFonts w:asciiTheme="minorBidi" w:eastAsia="Times New Roman" w:hAnsiTheme="minorBidi" w:cstheme="minorBidi"/>
                <w:snapToGrid w:val="0"/>
                <w:szCs w:val="22"/>
                <w:lang w:eastAsia="th-TH"/>
              </w:rPr>
            </w:pPr>
          </w:p>
        </w:tc>
      </w:tr>
      <w:tr w:rsidR="0003441A" w:rsidRPr="00006083" w14:paraId="30988F20" w14:textId="77777777" w:rsidTr="00204B2E">
        <w:trPr>
          <w:cantSplit/>
        </w:trPr>
        <w:tc>
          <w:tcPr>
            <w:tcW w:w="4446" w:type="dxa"/>
            <w:vAlign w:val="bottom"/>
          </w:tcPr>
          <w:p w14:paraId="2E4D9E34" w14:textId="2D972B1B"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Opening net book amount</w:t>
            </w:r>
          </w:p>
        </w:tc>
        <w:tc>
          <w:tcPr>
            <w:tcW w:w="1152" w:type="dxa"/>
            <w:vAlign w:val="bottom"/>
          </w:tcPr>
          <w:p w14:paraId="72BAF06D" w14:textId="60B99CC8"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58,664</w:t>
            </w:r>
          </w:p>
        </w:tc>
        <w:tc>
          <w:tcPr>
            <w:tcW w:w="1440" w:type="dxa"/>
            <w:vAlign w:val="bottom"/>
          </w:tcPr>
          <w:p w14:paraId="08A68701" w14:textId="4BC07CEC"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226</w:t>
            </w:r>
          </w:p>
        </w:tc>
        <w:tc>
          <w:tcPr>
            <w:tcW w:w="1728" w:type="dxa"/>
            <w:vAlign w:val="bottom"/>
          </w:tcPr>
          <w:p w14:paraId="7795D926" w14:textId="32854287"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54,802</w:t>
            </w:r>
          </w:p>
        </w:tc>
        <w:tc>
          <w:tcPr>
            <w:tcW w:w="1584" w:type="dxa"/>
            <w:vAlign w:val="bottom"/>
          </w:tcPr>
          <w:p w14:paraId="4AB871F4" w14:textId="3D55F1E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9,926</w:t>
            </w:r>
          </w:p>
        </w:tc>
        <w:tc>
          <w:tcPr>
            <w:tcW w:w="1368" w:type="dxa"/>
            <w:vAlign w:val="bottom"/>
          </w:tcPr>
          <w:p w14:paraId="20F86DE4" w14:textId="252D57D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109</w:t>
            </w:r>
          </w:p>
        </w:tc>
        <w:tc>
          <w:tcPr>
            <w:tcW w:w="1373" w:type="dxa"/>
            <w:vAlign w:val="bottom"/>
          </w:tcPr>
          <w:p w14:paraId="759C8BE8" w14:textId="578F02A2"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2,269</w:t>
            </w:r>
          </w:p>
        </w:tc>
        <w:tc>
          <w:tcPr>
            <w:tcW w:w="1440" w:type="dxa"/>
            <w:vAlign w:val="bottom"/>
          </w:tcPr>
          <w:p w14:paraId="11B03972" w14:textId="2464D78C"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125,996</w:t>
            </w:r>
          </w:p>
        </w:tc>
      </w:tr>
      <w:tr w:rsidR="0003441A" w:rsidRPr="00006083" w14:paraId="735437DB" w14:textId="77777777" w:rsidTr="00204B2E">
        <w:trPr>
          <w:cantSplit/>
        </w:trPr>
        <w:tc>
          <w:tcPr>
            <w:tcW w:w="4446" w:type="dxa"/>
            <w:vAlign w:val="bottom"/>
          </w:tcPr>
          <w:p w14:paraId="7E14374C" w14:textId="26752797"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Revaluation</w:t>
            </w:r>
          </w:p>
        </w:tc>
        <w:tc>
          <w:tcPr>
            <w:tcW w:w="1152" w:type="dxa"/>
            <w:vAlign w:val="bottom"/>
          </w:tcPr>
          <w:p w14:paraId="689A6687" w14:textId="777C96A1"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5,936</w:t>
            </w:r>
          </w:p>
        </w:tc>
        <w:tc>
          <w:tcPr>
            <w:tcW w:w="1440" w:type="dxa"/>
            <w:vAlign w:val="bottom"/>
          </w:tcPr>
          <w:p w14:paraId="065C3611" w14:textId="01ABA956"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w:t>
            </w:r>
          </w:p>
        </w:tc>
        <w:tc>
          <w:tcPr>
            <w:tcW w:w="1728" w:type="dxa"/>
            <w:vAlign w:val="bottom"/>
          </w:tcPr>
          <w:p w14:paraId="1A92E8AB" w14:textId="318BEBAF"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w:t>
            </w:r>
          </w:p>
        </w:tc>
        <w:tc>
          <w:tcPr>
            <w:tcW w:w="1584" w:type="dxa"/>
            <w:vAlign w:val="bottom"/>
          </w:tcPr>
          <w:p w14:paraId="10F4AE55" w14:textId="5FDD6F31"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w:t>
            </w:r>
          </w:p>
        </w:tc>
        <w:tc>
          <w:tcPr>
            <w:tcW w:w="1368" w:type="dxa"/>
            <w:vAlign w:val="bottom"/>
          </w:tcPr>
          <w:p w14:paraId="15D0ADED" w14:textId="4CFF9ABE"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w:t>
            </w:r>
          </w:p>
        </w:tc>
        <w:tc>
          <w:tcPr>
            <w:tcW w:w="1373" w:type="dxa"/>
            <w:vAlign w:val="bottom"/>
          </w:tcPr>
          <w:p w14:paraId="01AD15AC" w14:textId="04E0531A" w:rsidR="0003441A" w:rsidRPr="00006083" w:rsidRDefault="0003441A" w:rsidP="0003441A">
            <w:pPr>
              <w:spacing w:after="0" w:line="250" w:lineRule="exact"/>
              <w:ind w:right="-72"/>
              <w:jc w:val="right"/>
              <w:rPr>
                <w:rFonts w:asciiTheme="minorBidi" w:eastAsia="Arial Unicode MS" w:hAnsiTheme="minorBidi" w:cstheme="minorBidi"/>
                <w:sz w:val="21"/>
                <w:szCs w:val="21"/>
                <w:lang w:val="en-GB"/>
              </w:rPr>
            </w:pPr>
            <w:r w:rsidRPr="00006083">
              <w:rPr>
                <w:rFonts w:asciiTheme="minorBidi" w:eastAsia="Arial Unicode MS" w:hAnsiTheme="minorBidi" w:cstheme="minorBidi"/>
                <w:sz w:val="21"/>
                <w:szCs w:val="21"/>
                <w:lang w:val="en-GB"/>
              </w:rPr>
              <w:t>-</w:t>
            </w:r>
          </w:p>
        </w:tc>
        <w:tc>
          <w:tcPr>
            <w:tcW w:w="1440" w:type="dxa"/>
            <w:vAlign w:val="bottom"/>
          </w:tcPr>
          <w:p w14:paraId="68252047" w14:textId="2CE0CB63"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5,936</w:t>
            </w:r>
          </w:p>
        </w:tc>
      </w:tr>
      <w:tr w:rsidR="0003441A" w:rsidRPr="00006083" w14:paraId="728AD7CC" w14:textId="77777777" w:rsidTr="00204B2E">
        <w:trPr>
          <w:cantSplit/>
        </w:trPr>
        <w:tc>
          <w:tcPr>
            <w:tcW w:w="4446" w:type="dxa"/>
            <w:vAlign w:val="bottom"/>
          </w:tcPr>
          <w:p w14:paraId="322B7396" w14:textId="7DEC4FA9"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Additions</w:t>
            </w:r>
          </w:p>
        </w:tc>
        <w:tc>
          <w:tcPr>
            <w:tcW w:w="1152" w:type="dxa"/>
            <w:vAlign w:val="bottom"/>
          </w:tcPr>
          <w:p w14:paraId="47FE2153" w14:textId="7FCD77E3"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144</w:t>
            </w:r>
          </w:p>
        </w:tc>
        <w:tc>
          <w:tcPr>
            <w:tcW w:w="1440" w:type="dxa"/>
            <w:vAlign w:val="bottom"/>
          </w:tcPr>
          <w:p w14:paraId="7B515334" w14:textId="087D3960"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13</w:t>
            </w:r>
          </w:p>
        </w:tc>
        <w:tc>
          <w:tcPr>
            <w:tcW w:w="1728" w:type="dxa"/>
            <w:vAlign w:val="bottom"/>
          </w:tcPr>
          <w:p w14:paraId="79F1DADD" w14:textId="470EDFBB"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3,335</w:t>
            </w:r>
          </w:p>
        </w:tc>
        <w:tc>
          <w:tcPr>
            <w:tcW w:w="1584" w:type="dxa"/>
            <w:vAlign w:val="bottom"/>
          </w:tcPr>
          <w:p w14:paraId="4E663C8E" w14:textId="20A9EA31"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2,487</w:t>
            </w:r>
          </w:p>
        </w:tc>
        <w:tc>
          <w:tcPr>
            <w:tcW w:w="1368" w:type="dxa"/>
            <w:vAlign w:val="bottom"/>
          </w:tcPr>
          <w:p w14:paraId="432DFF8F" w14:textId="318A2ACD"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41</w:t>
            </w:r>
          </w:p>
        </w:tc>
        <w:tc>
          <w:tcPr>
            <w:tcW w:w="1373" w:type="dxa"/>
            <w:vAlign w:val="bottom"/>
          </w:tcPr>
          <w:p w14:paraId="56B1E0F9" w14:textId="1C98BB8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3,460</w:t>
            </w:r>
          </w:p>
        </w:tc>
        <w:tc>
          <w:tcPr>
            <w:tcW w:w="1440" w:type="dxa"/>
            <w:vAlign w:val="bottom"/>
          </w:tcPr>
          <w:p w14:paraId="01108A00" w14:textId="2A5E5D8B"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9,480</w:t>
            </w:r>
          </w:p>
        </w:tc>
      </w:tr>
      <w:tr w:rsidR="0003441A" w:rsidRPr="00006083" w14:paraId="26BA6A61" w14:textId="77777777" w:rsidTr="00204B2E">
        <w:trPr>
          <w:cantSplit/>
        </w:trPr>
        <w:tc>
          <w:tcPr>
            <w:tcW w:w="4446" w:type="dxa"/>
            <w:vAlign w:val="bottom"/>
          </w:tcPr>
          <w:p w14:paraId="7B44B840" w14:textId="78A2338B" w:rsidR="0003441A" w:rsidRPr="00006083" w:rsidRDefault="00486224"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 xml:space="preserve">Adjust fair value as </w:t>
            </w:r>
            <w:r w:rsidR="00A01C31" w:rsidRPr="00006083">
              <w:rPr>
                <w:rFonts w:asciiTheme="minorBidi" w:eastAsia="Times New Roman" w:hAnsiTheme="minorBidi" w:cstheme="minorBidi"/>
                <w:szCs w:val="22"/>
              </w:rPr>
              <w:t>at acquisition date</w:t>
            </w:r>
          </w:p>
        </w:tc>
        <w:tc>
          <w:tcPr>
            <w:tcW w:w="1152" w:type="dxa"/>
            <w:vAlign w:val="bottom"/>
          </w:tcPr>
          <w:p w14:paraId="165D57C7" w14:textId="7B8E1D3D"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15FD2FC2" w14:textId="1604ADE4"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2D1DDD60" w14:textId="4C8FB9B3"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20</w:t>
            </w:r>
          </w:p>
        </w:tc>
        <w:tc>
          <w:tcPr>
            <w:tcW w:w="1584" w:type="dxa"/>
            <w:vAlign w:val="bottom"/>
          </w:tcPr>
          <w:p w14:paraId="6DC272AE" w14:textId="40D3F8DF"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368" w:type="dxa"/>
            <w:vAlign w:val="bottom"/>
          </w:tcPr>
          <w:p w14:paraId="57B67000" w14:textId="1EFF4B9F"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373" w:type="dxa"/>
            <w:vAlign w:val="bottom"/>
          </w:tcPr>
          <w:p w14:paraId="0CF39455" w14:textId="4304C69D"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778E3CAB" w14:textId="29444330"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20</w:t>
            </w:r>
          </w:p>
        </w:tc>
      </w:tr>
      <w:tr w:rsidR="0003441A" w:rsidRPr="00006083" w14:paraId="2897ED7A" w14:textId="77777777" w:rsidTr="00204B2E">
        <w:trPr>
          <w:cantSplit/>
        </w:trPr>
        <w:tc>
          <w:tcPr>
            <w:tcW w:w="4446" w:type="dxa"/>
            <w:vAlign w:val="bottom"/>
          </w:tcPr>
          <w:p w14:paraId="5606C128" w14:textId="77777777" w:rsidR="0003441A" w:rsidRPr="00006083" w:rsidRDefault="0003441A" w:rsidP="0003441A">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Change status of investment in joint ventures to</w:t>
            </w:r>
          </w:p>
          <w:p w14:paraId="75043BA9" w14:textId="5C2D0EB2"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 xml:space="preserve">     investment in subsidiaries</w:t>
            </w:r>
          </w:p>
        </w:tc>
        <w:tc>
          <w:tcPr>
            <w:tcW w:w="1152" w:type="dxa"/>
            <w:vAlign w:val="bottom"/>
          </w:tcPr>
          <w:p w14:paraId="3E71AD64" w14:textId="3AD24D39"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6AB550C3" w14:textId="30E953CE"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2A15BDDB" w14:textId="0240E659"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584" w:type="dxa"/>
            <w:vAlign w:val="bottom"/>
          </w:tcPr>
          <w:p w14:paraId="1F213CF3" w14:textId="0ED1960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1</w:t>
            </w:r>
          </w:p>
        </w:tc>
        <w:tc>
          <w:tcPr>
            <w:tcW w:w="1368" w:type="dxa"/>
            <w:vAlign w:val="bottom"/>
          </w:tcPr>
          <w:p w14:paraId="592BE734" w14:textId="1974B4FB"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373" w:type="dxa"/>
            <w:vAlign w:val="bottom"/>
          </w:tcPr>
          <w:p w14:paraId="0451A730" w14:textId="2D4FBB08"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440" w:type="dxa"/>
            <w:vAlign w:val="bottom"/>
          </w:tcPr>
          <w:p w14:paraId="4B878220" w14:textId="66C6DE12"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w:t>
            </w:r>
          </w:p>
        </w:tc>
      </w:tr>
      <w:tr w:rsidR="0003441A" w:rsidRPr="00006083" w14:paraId="094879C6" w14:textId="77777777" w:rsidTr="00204B2E">
        <w:trPr>
          <w:cantSplit/>
        </w:trPr>
        <w:tc>
          <w:tcPr>
            <w:tcW w:w="4446" w:type="dxa"/>
            <w:vAlign w:val="bottom"/>
          </w:tcPr>
          <w:p w14:paraId="677E31B7" w14:textId="38D6275B"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Disposals, net</w:t>
            </w:r>
          </w:p>
        </w:tc>
        <w:tc>
          <w:tcPr>
            <w:tcW w:w="1152" w:type="dxa"/>
            <w:vAlign w:val="bottom"/>
          </w:tcPr>
          <w:p w14:paraId="6F4635DC" w14:textId="76425345"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22</w:t>
            </w:r>
            <w:r w:rsidRPr="00006083">
              <w:rPr>
                <w:rFonts w:asciiTheme="minorBidi" w:eastAsia="Arial Unicode MS" w:hAnsiTheme="minorBidi" w:cstheme="minorBidi"/>
                <w:sz w:val="21"/>
                <w:szCs w:val="21"/>
                <w:cs/>
                <w:lang w:val="en-GB"/>
              </w:rPr>
              <w:t>)</w:t>
            </w:r>
          </w:p>
        </w:tc>
        <w:tc>
          <w:tcPr>
            <w:tcW w:w="1440" w:type="dxa"/>
            <w:vAlign w:val="bottom"/>
          </w:tcPr>
          <w:p w14:paraId="0EB205ED" w14:textId="69816C22"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738D26D7" w14:textId="251E4E1D"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253</w:t>
            </w:r>
            <w:r w:rsidRPr="00006083">
              <w:rPr>
                <w:rFonts w:asciiTheme="minorBidi" w:eastAsia="Arial Unicode MS" w:hAnsiTheme="minorBidi" w:cstheme="minorBidi"/>
                <w:sz w:val="21"/>
                <w:szCs w:val="21"/>
                <w:cs/>
                <w:lang w:val="en-GB"/>
              </w:rPr>
              <w:t>)</w:t>
            </w:r>
          </w:p>
        </w:tc>
        <w:tc>
          <w:tcPr>
            <w:tcW w:w="1584" w:type="dxa"/>
            <w:vAlign w:val="bottom"/>
          </w:tcPr>
          <w:p w14:paraId="0917F1EE" w14:textId="16A76862"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72</w:t>
            </w:r>
            <w:r w:rsidRPr="00006083">
              <w:rPr>
                <w:rFonts w:asciiTheme="minorBidi" w:eastAsia="Arial Unicode MS" w:hAnsiTheme="minorBidi" w:cstheme="minorBidi"/>
                <w:sz w:val="21"/>
                <w:szCs w:val="21"/>
                <w:cs/>
                <w:lang w:val="en-GB"/>
              </w:rPr>
              <w:t>)</w:t>
            </w:r>
          </w:p>
        </w:tc>
        <w:tc>
          <w:tcPr>
            <w:tcW w:w="1368" w:type="dxa"/>
            <w:vAlign w:val="bottom"/>
          </w:tcPr>
          <w:p w14:paraId="76A8F99F" w14:textId="2F5C33C5"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373" w:type="dxa"/>
            <w:vAlign w:val="bottom"/>
          </w:tcPr>
          <w:p w14:paraId="4B7D3183" w14:textId="7F3AE0EF"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88</w:t>
            </w:r>
            <w:r w:rsidRPr="00006083">
              <w:rPr>
                <w:rFonts w:asciiTheme="minorBidi" w:eastAsia="Arial Unicode MS" w:hAnsiTheme="minorBidi" w:cstheme="minorBidi"/>
                <w:sz w:val="21"/>
                <w:szCs w:val="21"/>
                <w:cs/>
                <w:lang w:val="en-GB"/>
              </w:rPr>
              <w:t>)</w:t>
            </w:r>
          </w:p>
        </w:tc>
        <w:tc>
          <w:tcPr>
            <w:tcW w:w="1440" w:type="dxa"/>
            <w:vAlign w:val="bottom"/>
          </w:tcPr>
          <w:p w14:paraId="1CE14609" w14:textId="10D41EE6"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435</w:t>
            </w:r>
            <w:r w:rsidRPr="00006083">
              <w:rPr>
                <w:rFonts w:asciiTheme="minorBidi" w:eastAsia="Arial Unicode MS" w:hAnsiTheme="minorBidi" w:cstheme="minorBidi"/>
                <w:szCs w:val="22"/>
                <w:cs/>
                <w:lang w:val="en-GB"/>
              </w:rPr>
              <w:t>)</w:t>
            </w:r>
          </w:p>
        </w:tc>
      </w:tr>
      <w:tr w:rsidR="0003441A" w:rsidRPr="00006083" w14:paraId="7CE0732C" w14:textId="77777777" w:rsidTr="00204B2E">
        <w:trPr>
          <w:cantSplit/>
        </w:trPr>
        <w:tc>
          <w:tcPr>
            <w:tcW w:w="4446" w:type="dxa"/>
            <w:vAlign w:val="bottom"/>
          </w:tcPr>
          <w:p w14:paraId="3C7464BE" w14:textId="0CC37EFF"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Write-offs, net</w:t>
            </w:r>
          </w:p>
        </w:tc>
        <w:tc>
          <w:tcPr>
            <w:tcW w:w="1152" w:type="dxa"/>
            <w:vAlign w:val="bottom"/>
          </w:tcPr>
          <w:p w14:paraId="58498F42" w14:textId="47A68D98"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57C05022" w14:textId="5B92DE54"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1909C6B3" w14:textId="2C681BC0"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148</w:t>
            </w:r>
            <w:r w:rsidRPr="00006083">
              <w:rPr>
                <w:rFonts w:asciiTheme="minorBidi" w:eastAsia="Arial Unicode MS" w:hAnsiTheme="minorBidi" w:cstheme="minorBidi"/>
                <w:sz w:val="21"/>
                <w:szCs w:val="21"/>
                <w:cs/>
                <w:lang w:val="en-GB"/>
              </w:rPr>
              <w:t>)</w:t>
            </w:r>
          </w:p>
        </w:tc>
        <w:tc>
          <w:tcPr>
            <w:tcW w:w="1584" w:type="dxa"/>
            <w:vAlign w:val="bottom"/>
          </w:tcPr>
          <w:p w14:paraId="27186DD6" w14:textId="30FD696C"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20</w:t>
            </w:r>
            <w:r w:rsidRPr="00006083">
              <w:rPr>
                <w:rFonts w:asciiTheme="minorBidi" w:eastAsia="Arial Unicode MS" w:hAnsiTheme="minorBidi" w:cstheme="minorBidi"/>
                <w:sz w:val="21"/>
                <w:szCs w:val="21"/>
                <w:cs/>
                <w:lang w:val="en-GB"/>
              </w:rPr>
              <w:t>)</w:t>
            </w:r>
          </w:p>
        </w:tc>
        <w:tc>
          <w:tcPr>
            <w:tcW w:w="1368" w:type="dxa"/>
            <w:vAlign w:val="bottom"/>
          </w:tcPr>
          <w:p w14:paraId="6F3A760B" w14:textId="04C21174"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1</w:t>
            </w:r>
            <w:r w:rsidRPr="00006083">
              <w:rPr>
                <w:rFonts w:asciiTheme="minorBidi" w:eastAsia="Arial Unicode MS" w:hAnsiTheme="minorBidi" w:cstheme="minorBidi"/>
                <w:sz w:val="21"/>
                <w:szCs w:val="21"/>
                <w:cs/>
                <w:lang w:val="en-GB"/>
              </w:rPr>
              <w:t>)</w:t>
            </w:r>
          </w:p>
        </w:tc>
        <w:tc>
          <w:tcPr>
            <w:tcW w:w="1373" w:type="dxa"/>
            <w:vAlign w:val="bottom"/>
          </w:tcPr>
          <w:p w14:paraId="30CF72E4" w14:textId="242451FB"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28</w:t>
            </w:r>
            <w:r w:rsidRPr="00006083">
              <w:rPr>
                <w:rFonts w:asciiTheme="minorBidi" w:eastAsia="Arial Unicode MS" w:hAnsiTheme="minorBidi" w:cstheme="minorBidi"/>
                <w:sz w:val="21"/>
                <w:szCs w:val="21"/>
                <w:cs/>
                <w:lang w:val="en-GB"/>
              </w:rPr>
              <w:t>)</w:t>
            </w:r>
          </w:p>
        </w:tc>
        <w:tc>
          <w:tcPr>
            <w:tcW w:w="1440" w:type="dxa"/>
            <w:vAlign w:val="bottom"/>
          </w:tcPr>
          <w:p w14:paraId="21776813" w14:textId="2069BE90"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197</w:t>
            </w:r>
            <w:r w:rsidRPr="00006083">
              <w:rPr>
                <w:rFonts w:asciiTheme="minorBidi" w:eastAsia="Arial Unicode MS" w:hAnsiTheme="minorBidi" w:cstheme="minorBidi"/>
                <w:szCs w:val="22"/>
                <w:cs/>
                <w:lang w:val="en-GB"/>
              </w:rPr>
              <w:t>)</w:t>
            </w:r>
          </w:p>
        </w:tc>
      </w:tr>
      <w:tr w:rsidR="0003441A" w:rsidRPr="00006083" w14:paraId="6E966C6F" w14:textId="77777777" w:rsidTr="00204B2E">
        <w:trPr>
          <w:cantSplit/>
        </w:trPr>
        <w:tc>
          <w:tcPr>
            <w:tcW w:w="4446" w:type="dxa"/>
            <w:vAlign w:val="bottom"/>
          </w:tcPr>
          <w:p w14:paraId="49AF49C2" w14:textId="3013CB66"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Reclassification</w:t>
            </w:r>
          </w:p>
        </w:tc>
        <w:tc>
          <w:tcPr>
            <w:tcW w:w="1152" w:type="dxa"/>
            <w:vAlign w:val="bottom"/>
          </w:tcPr>
          <w:p w14:paraId="64AD6B2B" w14:textId="13C04C84"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300</w:t>
            </w:r>
          </w:p>
        </w:tc>
        <w:tc>
          <w:tcPr>
            <w:tcW w:w="1440" w:type="dxa"/>
            <w:vAlign w:val="bottom"/>
          </w:tcPr>
          <w:p w14:paraId="2B184909" w14:textId="53443241"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6</w:t>
            </w:r>
          </w:p>
        </w:tc>
        <w:tc>
          <w:tcPr>
            <w:tcW w:w="1728" w:type="dxa"/>
            <w:vAlign w:val="bottom"/>
          </w:tcPr>
          <w:p w14:paraId="6BF54CB3" w14:textId="7A48BA55"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259</w:t>
            </w:r>
          </w:p>
        </w:tc>
        <w:tc>
          <w:tcPr>
            <w:tcW w:w="1584" w:type="dxa"/>
            <w:vAlign w:val="bottom"/>
          </w:tcPr>
          <w:p w14:paraId="3C8C6770" w14:textId="53213D19"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679</w:t>
            </w:r>
          </w:p>
        </w:tc>
        <w:tc>
          <w:tcPr>
            <w:tcW w:w="1368" w:type="dxa"/>
            <w:vAlign w:val="bottom"/>
          </w:tcPr>
          <w:p w14:paraId="716909A1" w14:textId="3D31C96A"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13</w:t>
            </w:r>
          </w:p>
        </w:tc>
        <w:tc>
          <w:tcPr>
            <w:tcW w:w="1373" w:type="dxa"/>
            <w:vAlign w:val="bottom"/>
          </w:tcPr>
          <w:p w14:paraId="65A34C70" w14:textId="3A08BF79"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1,257</w:t>
            </w:r>
            <w:r w:rsidRPr="00006083">
              <w:rPr>
                <w:rFonts w:asciiTheme="minorBidi" w:eastAsia="Arial Unicode MS" w:hAnsiTheme="minorBidi" w:cstheme="minorBidi"/>
                <w:sz w:val="21"/>
                <w:szCs w:val="21"/>
                <w:cs/>
                <w:lang w:val="en-GB"/>
              </w:rPr>
              <w:t>)</w:t>
            </w:r>
          </w:p>
        </w:tc>
        <w:tc>
          <w:tcPr>
            <w:tcW w:w="1440" w:type="dxa"/>
            <w:vAlign w:val="bottom"/>
          </w:tcPr>
          <w:p w14:paraId="44B854B5" w14:textId="7CA6683C"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w:t>
            </w:r>
          </w:p>
        </w:tc>
      </w:tr>
      <w:tr w:rsidR="0003441A" w:rsidRPr="00006083" w14:paraId="367E1157" w14:textId="77777777" w:rsidTr="00204B2E">
        <w:trPr>
          <w:cantSplit/>
        </w:trPr>
        <w:tc>
          <w:tcPr>
            <w:tcW w:w="4446" w:type="dxa"/>
            <w:vAlign w:val="bottom"/>
          </w:tcPr>
          <w:p w14:paraId="1BCABF82" w14:textId="2A5E6904"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Transfer from (to) assets held for sales</w:t>
            </w:r>
          </w:p>
        </w:tc>
        <w:tc>
          <w:tcPr>
            <w:tcW w:w="1152" w:type="dxa"/>
            <w:vAlign w:val="bottom"/>
          </w:tcPr>
          <w:p w14:paraId="4C21A855" w14:textId="16F9B97D"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2,012</w:t>
            </w:r>
            <w:r w:rsidRPr="00006083">
              <w:rPr>
                <w:rFonts w:asciiTheme="minorBidi" w:eastAsia="Arial Unicode MS" w:hAnsiTheme="minorBidi" w:cstheme="minorBidi"/>
                <w:sz w:val="21"/>
                <w:szCs w:val="21"/>
                <w:cs/>
                <w:lang w:val="en-GB"/>
              </w:rPr>
              <w:t>)</w:t>
            </w:r>
          </w:p>
        </w:tc>
        <w:tc>
          <w:tcPr>
            <w:tcW w:w="1440" w:type="dxa"/>
            <w:vAlign w:val="bottom"/>
          </w:tcPr>
          <w:p w14:paraId="438015D7" w14:textId="054DB546"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42439102" w14:textId="112FEF2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2,352</w:t>
            </w:r>
            <w:r w:rsidRPr="00006083">
              <w:rPr>
                <w:rFonts w:asciiTheme="minorBidi" w:eastAsia="Arial Unicode MS" w:hAnsiTheme="minorBidi" w:cstheme="minorBidi"/>
                <w:sz w:val="21"/>
                <w:szCs w:val="21"/>
                <w:cs/>
                <w:lang w:val="en-GB"/>
              </w:rPr>
              <w:t>)</w:t>
            </w:r>
          </w:p>
        </w:tc>
        <w:tc>
          <w:tcPr>
            <w:tcW w:w="1584" w:type="dxa"/>
            <w:vAlign w:val="bottom"/>
          </w:tcPr>
          <w:p w14:paraId="351EC22F" w14:textId="76F5C7BC"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74</w:t>
            </w:r>
            <w:r w:rsidRPr="00006083">
              <w:rPr>
                <w:rFonts w:asciiTheme="minorBidi" w:eastAsia="Arial Unicode MS" w:hAnsiTheme="minorBidi" w:cstheme="minorBidi"/>
                <w:sz w:val="21"/>
                <w:szCs w:val="21"/>
                <w:cs/>
                <w:lang w:val="en-GB"/>
              </w:rPr>
              <w:t>)</w:t>
            </w:r>
          </w:p>
        </w:tc>
        <w:tc>
          <w:tcPr>
            <w:tcW w:w="1368" w:type="dxa"/>
            <w:vAlign w:val="bottom"/>
          </w:tcPr>
          <w:p w14:paraId="780C5159" w14:textId="4DFC761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373" w:type="dxa"/>
            <w:vAlign w:val="bottom"/>
          </w:tcPr>
          <w:p w14:paraId="0B99C017" w14:textId="694A9DA0"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440" w:type="dxa"/>
            <w:vAlign w:val="bottom"/>
          </w:tcPr>
          <w:p w14:paraId="246AF678" w14:textId="6E8E0473"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rPr>
              <w:t>(</w:t>
            </w:r>
            <w:r w:rsidRPr="00006083">
              <w:rPr>
                <w:rFonts w:asciiTheme="minorBidi" w:eastAsia="Arial Unicode MS" w:hAnsiTheme="minorBidi" w:cstheme="minorBidi"/>
                <w:szCs w:val="22"/>
                <w:lang w:val="en-GB"/>
              </w:rPr>
              <w:t>4</w:t>
            </w:r>
            <w:r w:rsidRPr="00006083">
              <w:rPr>
                <w:rFonts w:asciiTheme="minorBidi" w:eastAsia="Arial Unicode MS" w:hAnsiTheme="minorBidi" w:cstheme="minorBidi"/>
                <w:szCs w:val="22"/>
              </w:rPr>
              <w:t>,</w:t>
            </w:r>
            <w:r w:rsidRPr="00006083">
              <w:rPr>
                <w:rFonts w:asciiTheme="minorBidi" w:eastAsia="Arial Unicode MS" w:hAnsiTheme="minorBidi" w:cstheme="minorBidi"/>
                <w:szCs w:val="22"/>
                <w:lang w:val="en-GB"/>
              </w:rPr>
              <w:t>438</w:t>
            </w:r>
            <w:r w:rsidRPr="00006083">
              <w:rPr>
                <w:rFonts w:asciiTheme="minorBidi" w:eastAsia="Arial Unicode MS" w:hAnsiTheme="minorBidi" w:cstheme="minorBidi"/>
                <w:szCs w:val="22"/>
                <w:cs/>
              </w:rPr>
              <w:t>)</w:t>
            </w:r>
          </w:p>
        </w:tc>
      </w:tr>
      <w:tr w:rsidR="0003441A" w:rsidRPr="00006083" w14:paraId="62A2B918" w14:textId="77777777" w:rsidTr="00204B2E">
        <w:trPr>
          <w:cantSplit/>
        </w:trPr>
        <w:tc>
          <w:tcPr>
            <w:tcW w:w="4446" w:type="dxa"/>
            <w:vAlign w:val="bottom"/>
          </w:tcPr>
          <w:p w14:paraId="5933A137" w14:textId="101D3D24"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cs/>
              </w:rPr>
            </w:pPr>
            <w:r w:rsidRPr="00006083">
              <w:rPr>
                <w:rFonts w:asciiTheme="minorBidi" w:eastAsia="Times New Roman" w:hAnsiTheme="minorBidi" w:cstheme="minorBidi"/>
                <w:szCs w:val="22"/>
              </w:rPr>
              <w:t>Transfer from (to) other accounts</w:t>
            </w:r>
          </w:p>
        </w:tc>
        <w:tc>
          <w:tcPr>
            <w:tcW w:w="1152" w:type="dxa"/>
            <w:vAlign w:val="bottom"/>
          </w:tcPr>
          <w:p w14:paraId="2CBC98DE" w14:textId="6065AF5C"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62BDBB64" w14:textId="380553DC"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728" w:type="dxa"/>
            <w:vAlign w:val="bottom"/>
          </w:tcPr>
          <w:p w14:paraId="5A4146FA" w14:textId="3F6EE6EE"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489</w:t>
            </w:r>
          </w:p>
        </w:tc>
        <w:tc>
          <w:tcPr>
            <w:tcW w:w="1584" w:type="dxa"/>
            <w:vAlign w:val="bottom"/>
          </w:tcPr>
          <w:p w14:paraId="154CC5DB" w14:textId="1C9E014B"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54</w:t>
            </w:r>
          </w:p>
        </w:tc>
        <w:tc>
          <w:tcPr>
            <w:tcW w:w="1368" w:type="dxa"/>
            <w:vAlign w:val="bottom"/>
          </w:tcPr>
          <w:p w14:paraId="3D4F1EA7" w14:textId="74A46300"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373" w:type="dxa"/>
            <w:vAlign w:val="bottom"/>
          </w:tcPr>
          <w:p w14:paraId="1F57BA12" w14:textId="6176DF26"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735</w:t>
            </w:r>
            <w:r w:rsidRPr="00006083">
              <w:rPr>
                <w:rFonts w:asciiTheme="minorBidi" w:eastAsia="Arial Unicode MS" w:hAnsiTheme="minorBidi" w:cstheme="minorBidi"/>
                <w:sz w:val="21"/>
                <w:szCs w:val="21"/>
                <w:cs/>
                <w:lang w:val="en-GB"/>
              </w:rPr>
              <w:t>)</w:t>
            </w:r>
          </w:p>
        </w:tc>
        <w:tc>
          <w:tcPr>
            <w:tcW w:w="1440" w:type="dxa"/>
            <w:vAlign w:val="bottom"/>
          </w:tcPr>
          <w:p w14:paraId="038A105F" w14:textId="285BA13A"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192</w:t>
            </w:r>
            <w:r w:rsidRPr="00006083">
              <w:rPr>
                <w:rFonts w:asciiTheme="minorBidi" w:eastAsia="Arial Unicode MS" w:hAnsiTheme="minorBidi" w:cstheme="minorBidi"/>
                <w:szCs w:val="22"/>
                <w:cs/>
                <w:lang w:val="en-GB"/>
              </w:rPr>
              <w:t>)</w:t>
            </w:r>
          </w:p>
        </w:tc>
      </w:tr>
      <w:tr w:rsidR="0003441A" w:rsidRPr="00006083" w14:paraId="458238EB" w14:textId="77777777" w:rsidTr="00204B2E">
        <w:trPr>
          <w:cantSplit/>
        </w:trPr>
        <w:tc>
          <w:tcPr>
            <w:tcW w:w="4446" w:type="dxa"/>
            <w:vAlign w:val="bottom"/>
          </w:tcPr>
          <w:p w14:paraId="17A3AA7C" w14:textId="1B85D7A8"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 xml:space="preserve">Depreciation charge </w:t>
            </w:r>
          </w:p>
        </w:tc>
        <w:tc>
          <w:tcPr>
            <w:tcW w:w="1152" w:type="dxa"/>
            <w:vAlign w:val="bottom"/>
          </w:tcPr>
          <w:p w14:paraId="7CD00593" w14:textId="5E45018A"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35766EBC" w14:textId="1858F250"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20</w:t>
            </w:r>
            <w:r w:rsidRPr="00006083">
              <w:rPr>
                <w:rFonts w:asciiTheme="minorBidi" w:eastAsia="Arial Unicode MS" w:hAnsiTheme="minorBidi" w:cstheme="minorBidi"/>
                <w:sz w:val="21"/>
                <w:szCs w:val="21"/>
                <w:cs/>
                <w:lang w:val="en-GB"/>
              </w:rPr>
              <w:t>)</w:t>
            </w:r>
          </w:p>
        </w:tc>
        <w:tc>
          <w:tcPr>
            <w:tcW w:w="1728" w:type="dxa"/>
            <w:vAlign w:val="bottom"/>
          </w:tcPr>
          <w:p w14:paraId="5372D0E3" w14:textId="27549F1C"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4,661</w:t>
            </w:r>
            <w:r w:rsidRPr="00006083">
              <w:rPr>
                <w:rFonts w:asciiTheme="minorBidi" w:eastAsia="Arial Unicode MS" w:hAnsiTheme="minorBidi" w:cstheme="minorBidi"/>
                <w:sz w:val="21"/>
                <w:szCs w:val="21"/>
                <w:cs/>
                <w:lang w:val="en-GB"/>
              </w:rPr>
              <w:t>)</w:t>
            </w:r>
          </w:p>
        </w:tc>
        <w:tc>
          <w:tcPr>
            <w:tcW w:w="1584" w:type="dxa"/>
            <w:vAlign w:val="bottom"/>
          </w:tcPr>
          <w:p w14:paraId="76C4714C" w14:textId="7468C9EA"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2,738</w:t>
            </w:r>
            <w:r w:rsidRPr="00006083">
              <w:rPr>
                <w:rFonts w:asciiTheme="minorBidi" w:eastAsia="Arial Unicode MS" w:hAnsiTheme="minorBidi" w:cstheme="minorBidi"/>
                <w:sz w:val="21"/>
                <w:szCs w:val="21"/>
                <w:cs/>
                <w:lang w:val="en-GB"/>
              </w:rPr>
              <w:t>)</w:t>
            </w:r>
          </w:p>
        </w:tc>
        <w:tc>
          <w:tcPr>
            <w:tcW w:w="1368" w:type="dxa"/>
            <w:vAlign w:val="bottom"/>
          </w:tcPr>
          <w:p w14:paraId="693B72D5" w14:textId="7317008E"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38</w:t>
            </w:r>
            <w:r w:rsidRPr="00006083">
              <w:rPr>
                <w:rFonts w:asciiTheme="minorBidi" w:eastAsia="Arial Unicode MS" w:hAnsiTheme="minorBidi" w:cstheme="minorBidi"/>
                <w:sz w:val="21"/>
                <w:szCs w:val="21"/>
                <w:cs/>
                <w:lang w:val="en-GB"/>
              </w:rPr>
              <w:t>)</w:t>
            </w:r>
          </w:p>
        </w:tc>
        <w:tc>
          <w:tcPr>
            <w:tcW w:w="1373" w:type="dxa"/>
            <w:vAlign w:val="bottom"/>
          </w:tcPr>
          <w:p w14:paraId="28B149E5" w14:textId="547D2CD0"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 w:val="21"/>
                <w:szCs w:val="21"/>
                <w:lang w:val="en-GB"/>
              </w:rPr>
              <w:t>-</w:t>
            </w:r>
          </w:p>
        </w:tc>
        <w:tc>
          <w:tcPr>
            <w:tcW w:w="1440" w:type="dxa"/>
            <w:vAlign w:val="bottom"/>
          </w:tcPr>
          <w:p w14:paraId="346C9AFA" w14:textId="612D10AF" w:rsidR="0003441A" w:rsidRPr="00006083" w:rsidRDefault="0003441A" w:rsidP="0003441A">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7,457</w:t>
            </w:r>
            <w:r w:rsidRPr="00006083">
              <w:rPr>
                <w:rFonts w:asciiTheme="minorBidi" w:eastAsia="Arial Unicode MS" w:hAnsiTheme="minorBidi" w:cstheme="minorBidi"/>
                <w:szCs w:val="22"/>
                <w:cs/>
                <w:lang w:val="en-GB"/>
              </w:rPr>
              <w:t>)</w:t>
            </w:r>
          </w:p>
        </w:tc>
      </w:tr>
      <w:tr w:rsidR="0003441A" w:rsidRPr="00006083" w14:paraId="51C996FE" w14:textId="77777777" w:rsidTr="00204B2E">
        <w:trPr>
          <w:cantSplit/>
        </w:trPr>
        <w:tc>
          <w:tcPr>
            <w:tcW w:w="4446" w:type="dxa"/>
            <w:vAlign w:val="bottom"/>
          </w:tcPr>
          <w:p w14:paraId="2FCE6FE1" w14:textId="519DBBD3"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Impairment reversal (charge)</w:t>
            </w:r>
          </w:p>
        </w:tc>
        <w:tc>
          <w:tcPr>
            <w:tcW w:w="1152" w:type="dxa"/>
            <w:vAlign w:val="bottom"/>
          </w:tcPr>
          <w:p w14:paraId="1DA6E2C8" w14:textId="18E603B6"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440" w:type="dxa"/>
            <w:vAlign w:val="bottom"/>
          </w:tcPr>
          <w:p w14:paraId="076F262A" w14:textId="4B291371"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p>
        </w:tc>
        <w:tc>
          <w:tcPr>
            <w:tcW w:w="1728" w:type="dxa"/>
            <w:vAlign w:val="bottom"/>
          </w:tcPr>
          <w:p w14:paraId="2656D68B" w14:textId="01DBA3FB"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1,031</w:t>
            </w:r>
          </w:p>
        </w:tc>
        <w:tc>
          <w:tcPr>
            <w:tcW w:w="1584" w:type="dxa"/>
            <w:vAlign w:val="bottom"/>
          </w:tcPr>
          <w:p w14:paraId="6C715BB3" w14:textId="622E8410"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(183)</w:t>
            </w:r>
          </w:p>
        </w:tc>
        <w:tc>
          <w:tcPr>
            <w:tcW w:w="1368" w:type="dxa"/>
            <w:vAlign w:val="bottom"/>
          </w:tcPr>
          <w:p w14:paraId="53D7CDA0" w14:textId="2D8D364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w:t>
            </w:r>
          </w:p>
        </w:tc>
        <w:tc>
          <w:tcPr>
            <w:tcW w:w="1373" w:type="dxa"/>
            <w:vAlign w:val="bottom"/>
          </w:tcPr>
          <w:p w14:paraId="18F846AC" w14:textId="1D6811D2"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43</w:t>
            </w:r>
            <w:r w:rsidRPr="00006083">
              <w:rPr>
                <w:rFonts w:asciiTheme="minorBidi" w:eastAsia="Arial Unicode MS" w:hAnsiTheme="minorBidi" w:cstheme="minorBidi"/>
                <w:sz w:val="21"/>
                <w:szCs w:val="21"/>
                <w:cs/>
                <w:lang w:val="en-GB"/>
              </w:rPr>
              <w:t>)</w:t>
            </w:r>
          </w:p>
        </w:tc>
        <w:tc>
          <w:tcPr>
            <w:tcW w:w="1440" w:type="dxa"/>
            <w:vAlign w:val="bottom"/>
          </w:tcPr>
          <w:p w14:paraId="07BBFC45" w14:textId="3C8058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805</w:t>
            </w:r>
          </w:p>
        </w:tc>
      </w:tr>
      <w:tr w:rsidR="0003441A" w:rsidRPr="00006083" w14:paraId="3F9CAB3D" w14:textId="77777777" w:rsidTr="00204B2E">
        <w:trPr>
          <w:cantSplit/>
        </w:trPr>
        <w:tc>
          <w:tcPr>
            <w:tcW w:w="4446" w:type="dxa"/>
            <w:vAlign w:val="bottom"/>
          </w:tcPr>
          <w:p w14:paraId="3DB26364" w14:textId="662815F9"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Translation adjustments</w:t>
            </w:r>
          </w:p>
        </w:tc>
        <w:tc>
          <w:tcPr>
            <w:tcW w:w="1152" w:type="dxa"/>
            <w:vAlign w:val="bottom"/>
          </w:tcPr>
          <w:p w14:paraId="7F9BDA5A" w14:textId="22CEA965"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2,691</w:t>
            </w:r>
            <w:r w:rsidRPr="00006083">
              <w:rPr>
                <w:rFonts w:asciiTheme="minorBidi" w:eastAsia="Arial Unicode MS" w:hAnsiTheme="minorBidi" w:cstheme="minorBidi"/>
                <w:sz w:val="21"/>
                <w:szCs w:val="21"/>
                <w:cs/>
                <w:lang w:val="en-GB"/>
              </w:rPr>
              <w:t>)</w:t>
            </w:r>
          </w:p>
        </w:tc>
        <w:tc>
          <w:tcPr>
            <w:tcW w:w="1440" w:type="dxa"/>
            <w:vAlign w:val="bottom"/>
          </w:tcPr>
          <w:p w14:paraId="00474ECB" w14:textId="6D454B33"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w:t>
            </w:r>
          </w:p>
        </w:tc>
        <w:tc>
          <w:tcPr>
            <w:tcW w:w="1728" w:type="dxa"/>
            <w:vAlign w:val="bottom"/>
          </w:tcPr>
          <w:p w14:paraId="1914A589" w14:textId="1662D69F"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55</w:t>
            </w:r>
            <w:r w:rsidRPr="00006083">
              <w:rPr>
                <w:rFonts w:asciiTheme="minorBidi" w:eastAsia="Arial Unicode MS" w:hAnsiTheme="minorBidi" w:cstheme="minorBidi"/>
                <w:sz w:val="21"/>
                <w:szCs w:val="21"/>
                <w:cs/>
                <w:lang w:val="en-GB"/>
              </w:rPr>
              <w:t>)</w:t>
            </w:r>
          </w:p>
        </w:tc>
        <w:tc>
          <w:tcPr>
            <w:tcW w:w="1584" w:type="dxa"/>
            <w:vAlign w:val="bottom"/>
          </w:tcPr>
          <w:p w14:paraId="481F2F8B" w14:textId="68D0453C"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lang w:val="en-GB"/>
              </w:rPr>
              <w:t>114</w:t>
            </w:r>
          </w:p>
        </w:tc>
        <w:tc>
          <w:tcPr>
            <w:tcW w:w="1368" w:type="dxa"/>
            <w:vAlign w:val="bottom"/>
          </w:tcPr>
          <w:p w14:paraId="6F6FB8DE" w14:textId="18FD06D6"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5</w:t>
            </w:r>
            <w:r w:rsidRPr="00006083">
              <w:rPr>
                <w:rFonts w:asciiTheme="minorBidi" w:eastAsia="Arial Unicode MS" w:hAnsiTheme="minorBidi" w:cstheme="minorBidi"/>
                <w:sz w:val="21"/>
                <w:szCs w:val="21"/>
                <w:cs/>
                <w:lang w:val="en-GB"/>
              </w:rPr>
              <w:t>)</w:t>
            </w:r>
          </w:p>
        </w:tc>
        <w:tc>
          <w:tcPr>
            <w:tcW w:w="1373" w:type="dxa"/>
            <w:vAlign w:val="bottom"/>
          </w:tcPr>
          <w:p w14:paraId="2C140088" w14:textId="3DFBF2C5"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 w:val="21"/>
                <w:szCs w:val="21"/>
                <w:cs/>
                <w:lang w:val="en-GB"/>
              </w:rPr>
              <w:t>(</w:t>
            </w:r>
            <w:r w:rsidRPr="00006083">
              <w:rPr>
                <w:rFonts w:asciiTheme="minorBidi" w:eastAsia="Arial Unicode MS" w:hAnsiTheme="minorBidi" w:cstheme="minorBidi"/>
                <w:sz w:val="21"/>
                <w:szCs w:val="21"/>
                <w:lang w:val="en-GB"/>
              </w:rPr>
              <w:t>257</w:t>
            </w:r>
            <w:r w:rsidRPr="00006083">
              <w:rPr>
                <w:rFonts w:asciiTheme="minorBidi" w:eastAsia="Arial Unicode MS" w:hAnsiTheme="minorBidi" w:cstheme="minorBidi"/>
                <w:sz w:val="21"/>
                <w:szCs w:val="21"/>
                <w:cs/>
                <w:lang w:val="en-GB"/>
              </w:rPr>
              <w:t>)</w:t>
            </w:r>
          </w:p>
        </w:tc>
        <w:tc>
          <w:tcPr>
            <w:tcW w:w="1440" w:type="dxa"/>
            <w:vAlign w:val="bottom"/>
          </w:tcPr>
          <w:p w14:paraId="166519D5" w14:textId="059D3DCC"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2,893</w:t>
            </w:r>
            <w:r w:rsidRPr="00006083">
              <w:rPr>
                <w:rFonts w:asciiTheme="minorBidi" w:eastAsia="Arial Unicode MS" w:hAnsiTheme="minorBidi" w:cstheme="minorBidi"/>
                <w:szCs w:val="22"/>
                <w:cs/>
                <w:lang w:val="en-GB"/>
              </w:rPr>
              <w:t>)</w:t>
            </w:r>
          </w:p>
        </w:tc>
      </w:tr>
      <w:tr w:rsidR="0003441A" w:rsidRPr="00006083" w14:paraId="528CF437" w14:textId="77777777" w:rsidTr="00204B2E">
        <w:trPr>
          <w:cantSplit/>
        </w:trPr>
        <w:tc>
          <w:tcPr>
            <w:tcW w:w="4446" w:type="dxa"/>
            <w:vAlign w:val="bottom"/>
          </w:tcPr>
          <w:p w14:paraId="7862191A"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8"/>
                <w:szCs w:val="8"/>
              </w:rPr>
            </w:pPr>
          </w:p>
        </w:tc>
        <w:tc>
          <w:tcPr>
            <w:tcW w:w="1152" w:type="dxa"/>
            <w:vAlign w:val="bottom"/>
          </w:tcPr>
          <w:p w14:paraId="6669E165"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440" w:type="dxa"/>
            <w:vAlign w:val="bottom"/>
          </w:tcPr>
          <w:p w14:paraId="708CAAA0"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728" w:type="dxa"/>
            <w:vAlign w:val="bottom"/>
          </w:tcPr>
          <w:p w14:paraId="06F8CFB7" w14:textId="4AA68016"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584" w:type="dxa"/>
            <w:vAlign w:val="bottom"/>
          </w:tcPr>
          <w:p w14:paraId="124541CD"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368" w:type="dxa"/>
            <w:vAlign w:val="bottom"/>
          </w:tcPr>
          <w:p w14:paraId="05FA104C"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373" w:type="dxa"/>
            <w:vAlign w:val="bottom"/>
          </w:tcPr>
          <w:p w14:paraId="654FD746"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c>
          <w:tcPr>
            <w:tcW w:w="1440" w:type="dxa"/>
            <w:vAlign w:val="bottom"/>
          </w:tcPr>
          <w:p w14:paraId="430283F4" w14:textId="77777777" w:rsidR="0003441A" w:rsidRPr="00006083" w:rsidRDefault="0003441A" w:rsidP="0003441A">
            <w:pPr>
              <w:spacing w:after="0" w:line="240" w:lineRule="auto"/>
              <w:jc w:val="right"/>
              <w:rPr>
                <w:rFonts w:asciiTheme="minorBidi" w:eastAsia="Arial Unicode MS" w:hAnsiTheme="minorBidi" w:cstheme="minorBidi"/>
                <w:sz w:val="8"/>
                <w:szCs w:val="8"/>
              </w:rPr>
            </w:pPr>
          </w:p>
        </w:tc>
      </w:tr>
      <w:tr w:rsidR="0003441A" w:rsidRPr="00006083" w14:paraId="628098A3" w14:textId="77777777" w:rsidTr="00204B2E">
        <w:trPr>
          <w:cantSplit/>
        </w:trPr>
        <w:tc>
          <w:tcPr>
            <w:tcW w:w="4446" w:type="dxa"/>
            <w:vAlign w:val="bottom"/>
          </w:tcPr>
          <w:p w14:paraId="0481D440" w14:textId="15739073"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Closing net book amount</w:t>
            </w:r>
          </w:p>
        </w:tc>
        <w:tc>
          <w:tcPr>
            <w:tcW w:w="1152" w:type="dxa"/>
            <w:vAlign w:val="bottom"/>
          </w:tcPr>
          <w:p w14:paraId="03B84ECE" w14:textId="722AAED0"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60,319</w:t>
            </w:r>
          </w:p>
        </w:tc>
        <w:tc>
          <w:tcPr>
            <w:tcW w:w="1440" w:type="dxa"/>
            <w:vAlign w:val="bottom"/>
          </w:tcPr>
          <w:p w14:paraId="015E6270" w14:textId="6A81527A"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226</w:t>
            </w:r>
          </w:p>
        </w:tc>
        <w:tc>
          <w:tcPr>
            <w:tcW w:w="1728" w:type="dxa"/>
            <w:vAlign w:val="bottom"/>
          </w:tcPr>
          <w:p w14:paraId="50B3E71D" w14:textId="7E460854"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52,467</w:t>
            </w:r>
          </w:p>
        </w:tc>
        <w:tc>
          <w:tcPr>
            <w:tcW w:w="1584" w:type="dxa"/>
            <w:vAlign w:val="bottom"/>
          </w:tcPr>
          <w:p w14:paraId="20B618CE" w14:textId="5FBA81F0"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10,174</w:t>
            </w:r>
          </w:p>
        </w:tc>
        <w:tc>
          <w:tcPr>
            <w:tcW w:w="1368" w:type="dxa"/>
            <w:vAlign w:val="bottom"/>
          </w:tcPr>
          <w:p w14:paraId="04E26571" w14:textId="1117C51C"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119</w:t>
            </w:r>
          </w:p>
        </w:tc>
        <w:tc>
          <w:tcPr>
            <w:tcW w:w="1373" w:type="dxa"/>
            <w:vAlign w:val="bottom"/>
          </w:tcPr>
          <w:p w14:paraId="7C5A41EA" w14:textId="57F16C62"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3,321</w:t>
            </w:r>
          </w:p>
        </w:tc>
        <w:tc>
          <w:tcPr>
            <w:tcW w:w="1440" w:type="dxa"/>
            <w:vAlign w:val="bottom"/>
          </w:tcPr>
          <w:p w14:paraId="2D9FB21C" w14:textId="63D7C1B1"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126,626</w:t>
            </w:r>
          </w:p>
        </w:tc>
      </w:tr>
      <w:tr w:rsidR="0003441A" w:rsidRPr="00006083" w14:paraId="6A3220E2" w14:textId="77777777" w:rsidTr="00204B2E">
        <w:trPr>
          <w:cantSplit/>
        </w:trPr>
        <w:tc>
          <w:tcPr>
            <w:tcW w:w="4446" w:type="dxa"/>
            <w:vAlign w:val="bottom"/>
          </w:tcPr>
          <w:p w14:paraId="1B1625BB"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8"/>
                <w:szCs w:val="8"/>
              </w:rPr>
            </w:pPr>
          </w:p>
        </w:tc>
        <w:tc>
          <w:tcPr>
            <w:tcW w:w="1152" w:type="dxa"/>
            <w:vAlign w:val="bottom"/>
          </w:tcPr>
          <w:p w14:paraId="3BB227A3"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440" w:type="dxa"/>
            <w:vAlign w:val="bottom"/>
          </w:tcPr>
          <w:p w14:paraId="3CA7749A"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728" w:type="dxa"/>
            <w:vAlign w:val="bottom"/>
          </w:tcPr>
          <w:p w14:paraId="7F31105B"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584" w:type="dxa"/>
            <w:vAlign w:val="bottom"/>
          </w:tcPr>
          <w:p w14:paraId="184D8027"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368" w:type="dxa"/>
            <w:vAlign w:val="bottom"/>
          </w:tcPr>
          <w:p w14:paraId="703A0CD7"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373" w:type="dxa"/>
            <w:vAlign w:val="bottom"/>
          </w:tcPr>
          <w:p w14:paraId="7E0B888A"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c>
          <w:tcPr>
            <w:tcW w:w="1440" w:type="dxa"/>
            <w:vAlign w:val="bottom"/>
          </w:tcPr>
          <w:p w14:paraId="1B8220D4" w14:textId="77777777" w:rsidR="0003441A" w:rsidRPr="00006083" w:rsidRDefault="0003441A" w:rsidP="0003441A">
            <w:pPr>
              <w:spacing w:after="0" w:line="240" w:lineRule="auto"/>
              <w:jc w:val="right"/>
              <w:rPr>
                <w:rFonts w:asciiTheme="minorBidi" w:eastAsia="Arial Unicode MS" w:hAnsiTheme="minorBidi" w:cstheme="minorBidi"/>
                <w:sz w:val="8"/>
                <w:szCs w:val="8"/>
                <w:lang w:val="en-GB"/>
              </w:rPr>
            </w:pPr>
          </w:p>
        </w:tc>
      </w:tr>
      <w:tr w:rsidR="0003441A" w:rsidRPr="00006083" w14:paraId="4BF471D7" w14:textId="77777777" w:rsidTr="00204B2E">
        <w:trPr>
          <w:cantSplit/>
        </w:trPr>
        <w:tc>
          <w:tcPr>
            <w:tcW w:w="4446" w:type="dxa"/>
            <w:vAlign w:val="bottom"/>
          </w:tcPr>
          <w:p w14:paraId="2601FA74" w14:textId="5DE973CF"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b/>
                <w:bCs/>
                <w:szCs w:val="22"/>
              </w:rPr>
              <w:t xml:space="preserve">At </w:t>
            </w:r>
            <w:r w:rsidRPr="00006083">
              <w:rPr>
                <w:rFonts w:asciiTheme="minorBidi" w:eastAsia="Times New Roman" w:hAnsiTheme="minorBidi" w:cstheme="minorBidi"/>
                <w:b/>
                <w:bCs/>
                <w:szCs w:val="22"/>
                <w:lang w:val="en-GB"/>
              </w:rPr>
              <w:t>31</w:t>
            </w:r>
            <w:r w:rsidRPr="00006083">
              <w:rPr>
                <w:rFonts w:asciiTheme="minorBidi" w:eastAsia="Times New Roman" w:hAnsiTheme="minorBidi" w:cstheme="minorBidi"/>
                <w:b/>
                <w:bCs/>
                <w:szCs w:val="22"/>
              </w:rPr>
              <w:t xml:space="preserve"> December </w:t>
            </w:r>
            <w:r w:rsidRPr="00006083">
              <w:rPr>
                <w:rFonts w:asciiTheme="minorBidi" w:eastAsia="Times New Roman" w:hAnsiTheme="minorBidi" w:cstheme="minorBidi"/>
                <w:b/>
                <w:bCs/>
                <w:szCs w:val="22"/>
                <w:lang w:val="en-GB"/>
              </w:rPr>
              <w:t>2024</w:t>
            </w:r>
          </w:p>
        </w:tc>
        <w:tc>
          <w:tcPr>
            <w:tcW w:w="1152" w:type="dxa"/>
            <w:vAlign w:val="bottom"/>
          </w:tcPr>
          <w:p w14:paraId="34F20849"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440" w:type="dxa"/>
          </w:tcPr>
          <w:p w14:paraId="4434B1AF"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728" w:type="dxa"/>
          </w:tcPr>
          <w:p w14:paraId="34916642"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584" w:type="dxa"/>
          </w:tcPr>
          <w:p w14:paraId="490CCA18"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368" w:type="dxa"/>
            <w:vAlign w:val="bottom"/>
          </w:tcPr>
          <w:p w14:paraId="0AB1C593"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373" w:type="dxa"/>
            <w:vAlign w:val="bottom"/>
          </w:tcPr>
          <w:p w14:paraId="60F55D7C"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c>
          <w:tcPr>
            <w:tcW w:w="1440" w:type="dxa"/>
            <w:vAlign w:val="bottom"/>
          </w:tcPr>
          <w:p w14:paraId="40104A05" w14:textId="7777777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p>
        </w:tc>
      </w:tr>
      <w:tr w:rsidR="0003441A" w:rsidRPr="00006083" w14:paraId="44482AAE" w14:textId="77777777" w:rsidTr="00204B2E">
        <w:trPr>
          <w:cantSplit/>
        </w:trPr>
        <w:tc>
          <w:tcPr>
            <w:tcW w:w="4446" w:type="dxa"/>
            <w:vAlign w:val="bottom"/>
          </w:tcPr>
          <w:p w14:paraId="328CEC79" w14:textId="649925BC" w:rsidR="0003441A" w:rsidRPr="00006083" w:rsidRDefault="0003441A" w:rsidP="0003441A">
            <w:pPr>
              <w:tabs>
                <w:tab w:val="left" w:pos="1872"/>
              </w:tabs>
              <w:spacing w:after="0" w:line="250" w:lineRule="exact"/>
              <w:ind w:left="427" w:right="-118"/>
              <w:rPr>
                <w:rFonts w:asciiTheme="minorBidi" w:eastAsia="Times New Roman" w:hAnsiTheme="minorBidi" w:cstheme="minorBidi"/>
                <w:b/>
                <w:bCs/>
                <w:szCs w:val="22"/>
              </w:rPr>
            </w:pPr>
            <w:r w:rsidRPr="00006083">
              <w:rPr>
                <w:rFonts w:asciiTheme="minorBidi" w:eastAsia="Times New Roman" w:hAnsiTheme="minorBidi" w:cstheme="minorBidi"/>
                <w:szCs w:val="22"/>
              </w:rPr>
              <w:t>Cost / revaluation amount</w:t>
            </w:r>
          </w:p>
        </w:tc>
        <w:tc>
          <w:tcPr>
            <w:tcW w:w="1152" w:type="dxa"/>
            <w:vAlign w:val="bottom"/>
          </w:tcPr>
          <w:p w14:paraId="6358BD1D" w14:textId="0A067933" w:rsidR="0003441A" w:rsidRPr="00006083" w:rsidRDefault="00B902E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60,319</w:t>
            </w:r>
          </w:p>
        </w:tc>
        <w:tc>
          <w:tcPr>
            <w:tcW w:w="1440" w:type="dxa"/>
            <w:vAlign w:val="bottom"/>
          </w:tcPr>
          <w:p w14:paraId="5E5BF599" w14:textId="631BC4AB"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594</w:t>
            </w:r>
          </w:p>
        </w:tc>
        <w:tc>
          <w:tcPr>
            <w:tcW w:w="1728" w:type="dxa"/>
            <w:vAlign w:val="bottom"/>
          </w:tcPr>
          <w:p w14:paraId="08E9D649" w14:textId="3B54C1F7"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117,513</w:t>
            </w:r>
          </w:p>
        </w:tc>
        <w:tc>
          <w:tcPr>
            <w:tcW w:w="1584" w:type="dxa"/>
            <w:vAlign w:val="bottom"/>
          </w:tcPr>
          <w:p w14:paraId="0DCE70FC" w14:textId="3DA20582"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39,506</w:t>
            </w:r>
          </w:p>
        </w:tc>
        <w:tc>
          <w:tcPr>
            <w:tcW w:w="1368" w:type="dxa"/>
            <w:vAlign w:val="bottom"/>
          </w:tcPr>
          <w:p w14:paraId="43D12B72" w14:textId="0BBA31D5"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576</w:t>
            </w:r>
          </w:p>
        </w:tc>
        <w:tc>
          <w:tcPr>
            <w:tcW w:w="1373" w:type="dxa"/>
            <w:vAlign w:val="bottom"/>
          </w:tcPr>
          <w:p w14:paraId="4A7C7B39" w14:textId="0116778C"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3,424</w:t>
            </w:r>
          </w:p>
        </w:tc>
        <w:tc>
          <w:tcPr>
            <w:tcW w:w="1440" w:type="dxa"/>
            <w:vAlign w:val="bottom"/>
          </w:tcPr>
          <w:p w14:paraId="24900623" w14:textId="35644CB4" w:rsidR="0003441A" w:rsidRPr="00006083" w:rsidRDefault="00D13B48"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221,932</w:t>
            </w:r>
          </w:p>
        </w:tc>
      </w:tr>
      <w:tr w:rsidR="0003441A" w:rsidRPr="00006083" w14:paraId="22F3840E" w14:textId="77777777" w:rsidTr="00204B2E">
        <w:trPr>
          <w:cantSplit/>
        </w:trPr>
        <w:tc>
          <w:tcPr>
            <w:tcW w:w="4446" w:type="dxa"/>
            <w:vAlign w:val="bottom"/>
          </w:tcPr>
          <w:p w14:paraId="4D894256" w14:textId="3117BAD9" w:rsidR="0003441A" w:rsidRPr="00006083" w:rsidRDefault="0003441A" w:rsidP="0003441A">
            <w:pPr>
              <w:tabs>
                <w:tab w:val="left" w:pos="835"/>
              </w:tabs>
              <w:spacing w:after="0" w:line="250" w:lineRule="exact"/>
              <w:ind w:left="427" w:right="-118"/>
              <w:rPr>
                <w:rFonts w:asciiTheme="minorBidi" w:eastAsia="Times New Roman" w:hAnsiTheme="minorBidi" w:cstheme="minorBidi"/>
                <w:szCs w:val="22"/>
                <w:u w:val="single"/>
              </w:rPr>
            </w:pPr>
            <w:r w:rsidRPr="00006083">
              <w:rPr>
                <w:rFonts w:asciiTheme="minorBidi" w:eastAsia="Times New Roman" w:hAnsiTheme="minorBidi" w:cstheme="minorBidi"/>
                <w:szCs w:val="22"/>
                <w:u w:val="single"/>
              </w:rPr>
              <w:t>Less</w:t>
            </w:r>
            <w:r w:rsidRPr="00006083">
              <w:rPr>
                <w:rFonts w:asciiTheme="minorBidi" w:eastAsia="Times New Roman" w:hAnsiTheme="minorBidi" w:cstheme="minorBidi"/>
                <w:szCs w:val="22"/>
              </w:rPr>
              <w:tab/>
              <w:t>Accumulated depreciation</w:t>
            </w:r>
          </w:p>
        </w:tc>
        <w:tc>
          <w:tcPr>
            <w:tcW w:w="1152" w:type="dxa"/>
            <w:vAlign w:val="bottom"/>
          </w:tcPr>
          <w:p w14:paraId="25C2B98E" w14:textId="305D71C5"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3A554E09" w14:textId="0BE259FA"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(368)</w:t>
            </w:r>
          </w:p>
        </w:tc>
        <w:tc>
          <w:tcPr>
            <w:tcW w:w="1728" w:type="dxa"/>
            <w:vAlign w:val="bottom"/>
          </w:tcPr>
          <w:p w14:paraId="759F73C0" w14:textId="05A28345"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(62,843)</w:t>
            </w:r>
          </w:p>
        </w:tc>
        <w:tc>
          <w:tcPr>
            <w:tcW w:w="1584" w:type="dxa"/>
            <w:vAlign w:val="bottom"/>
          </w:tcPr>
          <w:p w14:paraId="01288DB5" w14:textId="4692B16D"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(29,201)</w:t>
            </w:r>
          </w:p>
        </w:tc>
        <w:tc>
          <w:tcPr>
            <w:tcW w:w="1368" w:type="dxa"/>
            <w:vAlign w:val="bottom"/>
          </w:tcPr>
          <w:p w14:paraId="0BD0FD19" w14:textId="04AD87C1"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457</w:t>
            </w:r>
            <w:r w:rsidRPr="00006083">
              <w:rPr>
                <w:rFonts w:asciiTheme="minorBidi" w:eastAsia="Arial Unicode MS" w:hAnsiTheme="minorBidi" w:cstheme="minorBidi"/>
                <w:szCs w:val="22"/>
                <w:cs/>
                <w:lang w:val="en-GB"/>
              </w:rPr>
              <w:t>)</w:t>
            </w:r>
          </w:p>
        </w:tc>
        <w:tc>
          <w:tcPr>
            <w:tcW w:w="1373" w:type="dxa"/>
            <w:vAlign w:val="bottom"/>
          </w:tcPr>
          <w:p w14:paraId="6B8A5F3A" w14:textId="103DB2D6"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p>
        </w:tc>
        <w:tc>
          <w:tcPr>
            <w:tcW w:w="1440" w:type="dxa"/>
            <w:vAlign w:val="bottom"/>
          </w:tcPr>
          <w:p w14:paraId="367433C9" w14:textId="2A02664E" w:rsidR="0003441A" w:rsidRPr="00006083" w:rsidRDefault="0003441A" w:rsidP="0003441A">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92,869</w:t>
            </w:r>
            <w:r w:rsidRPr="00006083">
              <w:rPr>
                <w:rFonts w:asciiTheme="minorBidi" w:eastAsia="Arial Unicode MS" w:hAnsiTheme="minorBidi" w:cstheme="minorBidi"/>
                <w:szCs w:val="22"/>
                <w:cs/>
                <w:lang w:val="en-GB"/>
              </w:rPr>
              <w:t>)</w:t>
            </w:r>
          </w:p>
        </w:tc>
      </w:tr>
      <w:tr w:rsidR="0003441A" w:rsidRPr="00006083" w14:paraId="42FF1F9D" w14:textId="77777777" w:rsidTr="00204B2E">
        <w:trPr>
          <w:cantSplit/>
        </w:trPr>
        <w:tc>
          <w:tcPr>
            <w:tcW w:w="4446" w:type="dxa"/>
            <w:vAlign w:val="bottom"/>
          </w:tcPr>
          <w:p w14:paraId="2BE68EFC" w14:textId="24E94DC9" w:rsidR="0003441A" w:rsidRPr="00006083" w:rsidRDefault="0003441A" w:rsidP="0003441A">
            <w:pPr>
              <w:tabs>
                <w:tab w:val="left" w:pos="835"/>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ab/>
              <w:t>Accumulated impairment</w:t>
            </w:r>
          </w:p>
        </w:tc>
        <w:tc>
          <w:tcPr>
            <w:tcW w:w="1152" w:type="dxa"/>
            <w:vAlign w:val="bottom"/>
          </w:tcPr>
          <w:p w14:paraId="47081125" w14:textId="63DF718D" w:rsidR="0003441A" w:rsidRPr="00006083" w:rsidRDefault="005948D6"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1B8689BE" w14:textId="6DE6FEDA"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135EF493" w14:textId="51CBDF90"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cs/>
                <w:lang w:val="en-GB"/>
              </w:rPr>
            </w:pPr>
            <w:r w:rsidRPr="00006083">
              <w:rPr>
                <w:rFonts w:asciiTheme="minorBidi" w:eastAsia="Arial Unicode MS" w:hAnsiTheme="minorBidi" w:cstheme="minorBidi"/>
                <w:szCs w:val="22"/>
                <w:lang w:val="en-GB"/>
              </w:rPr>
              <w:t>(2,203)</w:t>
            </w:r>
          </w:p>
        </w:tc>
        <w:tc>
          <w:tcPr>
            <w:tcW w:w="1584" w:type="dxa"/>
            <w:vAlign w:val="bottom"/>
          </w:tcPr>
          <w:p w14:paraId="3CD967DF" w14:textId="154C8695"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cs/>
                <w:lang w:val="en-GB"/>
              </w:rPr>
            </w:pPr>
            <w:r w:rsidRPr="00006083">
              <w:rPr>
                <w:rFonts w:asciiTheme="minorBidi" w:eastAsia="Arial Unicode MS" w:hAnsiTheme="minorBidi" w:cstheme="minorBidi"/>
                <w:szCs w:val="22"/>
              </w:rPr>
              <w:t>(</w:t>
            </w:r>
            <w:r w:rsidRPr="00006083">
              <w:rPr>
                <w:rFonts w:asciiTheme="minorBidi" w:eastAsia="Arial Unicode MS" w:hAnsiTheme="minorBidi" w:cstheme="minorBidi"/>
                <w:szCs w:val="22"/>
                <w:lang w:val="en-GB"/>
              </w:rPr>
              <w:t>131</w:t>
            </w:r>
            <w:r w:rsidRPr="00006083">
              <w:rPr>
                <w:rFonts w:asciiTheme="minorBidi" w:eastAsia="Arial Unicode MS" w:hAnsiTheme="minorBidi" w:cstheme="minorBidi"/>
                <w:szCs w:val="22"/>
              </w:rPr>
              <w:t>)</w:t>
            </w:r>
          </w:p>
        </w:tc>
        <w:tc>
          <w:tcPr>
            <w:tcW w:w="1368" w:type="dxa"/>
            <w:vAlign w:val="bottom"/>
          </w:tcPr>
          <w:p w14:paraId="7B729FE3" w14:textId="33D3D1DB"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cs/>
                <w:lang w:val="en-GB"/>
              </w:rPr>
            </w:pPr>
            <w:r w:rsidRPr="00006083">
              <w:rPr>
                <w:rFonts w:asciiTheme="minorBidi" w:eastAsia="Arial Unicode MS" w:hAnsiTheme="minorBidi" w:cstheme="minorBidi"/>
                <w:szCs w:val="22"/>
                <w:cs/>
                <w:lang w:val="en-GB"/>
              </w:rPr>
              <w:t>-</w:t>
            </w:r>
          </w:p>
        </w:tc>
        <w:tc>
          <w:tcPr>
            <w:tcW w:w="1373" w:type="dxa"/>
            <w:vAlign w:val="bottom"/>
          </w:tcPr>
          <w:p w14:paraId="776CCB69" w14:textId="60267C39" w:rsidR="0003441A" w:rsidRPr="00006083" w:rsidRDefault="0003441A"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w:t>
            </w:r>
            <w:r w:rsidRPr="00006083">
              <w:rPr>
                <w:rFonts w:asciiTheme="minorBidi" w:eastAsia="Arial Unicode MS" w:hAnsiTheme="minorBidi" w:cstheme="minorBidi"/>
                <w:szCs w:val="22"/>
                <w:lang w:val="en-GB"/>
              </w:rPr>
              <w:t>103</w:t>
            </w:r>
            <w:r w:rsidRPr="00006083">
              <w:rPr>
                <w:rFonts w:asciiTheme="minorBidi" w:eastAsia="Arial Unicode MS" w:hAnsiTheme="minorBidi" w:cstheme="minorBidi"/>
                <w:szCs w:val="22"/>
                <w:cs/>
                <w:lang w:val="en-GB"/>
              </w:rPr>
              <w:t>)</w:t>
            </w:r>
          </w:p>
        </w:tc>
        <w:tc>
          <w:tcPr>
            <w:tcW w:w="1440" w:type="dxa"/>
            <w:vAlign w:val="bottom"/>
          </w:tcPr>
          <w:p w14:paraId="23C47667" w14:textId="304F360A" w:rsidR="0003441A" w:rsidRPr="00006083" w:rsidRDefault="00D13B48" w:rsidP="0003441A">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(2,437)</w:t>
            </w:r>
          </w:p>
        </w:tc>
      </w:tr>
      <w:tr w:rsidR="0003441A" w:rsidRPr="00006083" w14:paraId="1834C8AB" w14:textId="77777777" w:rsidTr="00204B2E">
        <w:trPr>
          <w:cantSplit/>
        </w:trPr>
        <w:tc>
          <w:tcPr>
            <w:tcW w:w="4446" w:type="dxa"/>
            <w:tcBorders>
              <w:bottom w:val="nil"/>
            </w:tcBorders>
            <w:vAlign w:val="bottom"/>
          </w:tcPr>
          <w:p w14:paraId="084FBCD2" w14:textId="77777777" w:rsidR="0003441A" w:rsidRPr="00006083" w:rsidRDefault="0003441A" w:rsidP="0003441A">
            <w:pPr>
              <w:tabs>
                <w:tab w:val="left" w:pos="1872"/>
              </w:tabs>
              <w:spacing w:after="0" w:line="240" w:lineRule="auto"/>
              <w:ind w:left="427" w:right="-118"/>
              <w:rPr>
                <w:rFonts w:asciiTheme="minorBidi" w:eastAsia="Times New Roman" w:hAnsiTheme="minorBidi" w:cstheme="minorBidi"/>
                <w:sz w:val="8"/>
                <w:szCs w:val="8"/>
              </w:rPr>
            </w:pPr>
          </w:p>
        </w:tc>
        <w:tc>
          <w:tcPr>
            <w:tcW w:w="1152" w:type="dxa"/>
            <w:tcBorders>
              <w:bottom w:val="nil"/>
            </w:tcBorders>
            <w:vAlign w:val="bottom"/>
          </w:tcPr>
          <w:p w14:paraId="760B7763"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cs/>
                <w:lang w:val="en-GB"/>
              </w:rPr>
            </w:pPr>
          </w:p>
        </w:tc>
        <w:tc>
          <w:tcPr>
            <w:tcW w:w="1440" w:type="dxa"/>
            <w:tcBorders>
              <w:bottom w:val="nil"/>
            </w:tcBorders>
            <w:vAlign w:val="bottom"/>
          </w:tcPr>
          <w:p w14:paraId="30F00C86"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lang w:val="en-GB"/>
              </w:rPr>
            </w:pPr>
          </w:p>
        </w:tc>
        <w:tc>
          <w:tcPr>
            <w:tcW w:w="1728" w:type="dxa"/>
            <w:tcBorders>
              <w:bottom w:val="nil"/>
            </w:tcBorders>
            <w:vAlign w:val="bottom"/>
          </w:tcPr>
          <w:p w14:paraId="041D3864"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lang w:val="en-GB"/>
              </w:rPr>
            </w:pPr>
          </w:p>
        </w:tc>
        <w:tc>
          <w:tcPr>
            <w:tcW w:w="1584" w:type="dxa"/>
            <w:tcBorders>
              <w:bottom w:val="nil"/>
            </w:tcBorders>
            <w:vAlign w:val="bottom"/>
          </w:tcPr>
          <w:p w14:paraId="70090148"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cs/>
                <w:lang w:val="en-GB"/>
              </w:rPr>
            </w:pPr>
          </w:p>
        </w:tc>
        <w:tc>
          <w:tcPr>
            <w:tcW w:w="1368" w:type="dxa"/>
            <w:tcBorders>
              <w:bottom w:val="nil"/>
            </w:tcBorders>
            <w:vAlign w:val="bottom"/>
          </w:tcPr>
          <w:p w14:paraId="248326C3"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lang w:val="en-GB"/>
              </w:rPr>
            </w:pPr>
          </w:p>
        </w:tc>
        <w:tc>
          <w:tcPr>
            <w:tcW w:w="1373" w:type="dxa"/>
            <w:tcBorders>
              <w:bottom w:val="nil"/>
            </w:tcBorders>
            <w:vAlign w:val="bottom"/>
          </w:tcPr>
          <w:p w14:paraId="5672C734"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lang w:val="en-GB"/>
              </w:rPr>
            </w:pPr>
          </w:p>
        </w:tc>
        <w:tc>
          <w:tcPr>
            <w:tcW w:w="1440" w:type="dxa"/>
            <w:tcBorders>
              <w:bottom w:val="nil"/>
            </w:tcBorders>
            <w:vAlign w:val="bottom"/>
          </w:tcPr>
          <w:p w14:paraId="0C50F0DB" w14:textId="77777777" w:rsidR="0003441A" w:rsidRPr="00006083" w:rsidRDefault="0003441A" w:rsidP="0003441A">
            <w:pPr>
              <w:spacing w:after="0" w:line="240" w:lineRule="auto"/>
              <w:ind w:right="-72"/>
              <w:jc w:val="right"/>
              <w:rPr>
                <w:rFonts w:asciiTheme="minorBidi" w:eastAsia="Arial Unicode MS" w:hAnsiTheme="minorBidi" w:cstheme="minorBidi"/>
                <w:sz w:val="8"/>
                <w:szCs w:val="8"/>
                <w:lang w:val="en-GB"/>
              </w:rPr>
            </w:pPr>
          </w:p>
        </w:tc>
      </w:tr>
      <w:tr w:rsidR="0003441A" w:rsidRPr="00006083" w14:paraId="4BE8B3CC" w14:textId="77777777" w:rsidTr="00204B2E">
        <w:trPr>
          <w:cantSplit/>
        </w:trPr>
        <w:tc>
          <w:tcPr>
            <w:tcW w:w="4446" w:type="dxa"/>
            <w:tcBorders>
              <w:bottom w:val="nil"/>
            </w:tcBorders>
            <w:vAlign w:val="bottom"/>
          </w:tcPr>
          <w:p w14:paraId="140F2E00" w14:textId="37BB8535" w:rsidR="0003441A" w:rsidRPr="00006083" w:rsidRDefault="0003441A" w:rsidP="0003441A">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Net book amount</w:t>
            </w:r>
          </w:p>
        </w:tc>
        <w:tc>
          <w:tcPr>
            <w:tcW w:w="1152" w:type="dxa"/>
            <w:tcBorders>
              <w:bottom w:val="nil"/>
            </w:tcBorders>
            <w:vAlign w:val="bottom"/>
          </w:tcPr>
          <w:p w14:paraId="2564710C" w14:textId="0D53FC13"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cs/>
              </w:rPr>
            </w:pPr>
            <w:r w:rsidRPr="00006083">
              <w:rPr>
                <w:rFonts w:asciiTheme="minorBidi" w:eastAsia="Arial Unicode MS" w:hAnsiTheme="minorBidi" w:cstheme="minorBidi"/>
                <w:szCs w:val="22"/>
                <w:lang w:val="en-GB"/>
              </w:rPr>
              <w:t>60,319</w:t>
            </w:r>
          </w:p>
        </w:tc>
        <w:tc>
          <w:tcPr>
            <w:tcW w:w="1440" w:type="dxa"/>
            <w:tcBorders>
              <w:bottom w:val="nil"/>
            </w:tcBorders>
            <w:vAlign w:val="bottom"/>
          </w:tcPr>
          <w:p w14:paraId="195191EF" w14:textId="69FA195A"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226</w:t>
            </w:r>
          </w:p>
        </w:tc>
        <w:tc>
          <w:tcPr>
            <w:tcW w:w="1728" w:type="dxa"/>
            <w:tcBorders>
              <w:bottom w:val="nil"/>
            </w:tcBorders>
            <w:vAlign w:val="bottom"/>
          </w:tcPr>
          <w:p w14:paraId="6958369E" w14:textId="3AAB713B"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52,467</w:t>
            </w:r>
          </w:p>
        </w:tc>
        <w:tc>
          <w:tcPr>
            <w:tcW w:w="1584" w:type="dxa"/>
            <w:tcBorders>
              <w:bottom w:val="nil"/>
            </w:tcBorders>
            <w:vAlign w:val="bottom"/>
          </w:tcPr>
          <w:p w14:paraId="78343F76" w14:textId="5E23AE9C"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cs/>
              </w:rPr>
            </w:pPr>
            <w:r w:rsidRPr="00006083">
              <w:rPr>
                <w:rFonts w:asciiTheme="minorBidi" w:eastAsia="Arial Unicode MS" w:hAnsiTheme="minorBidi" w:cstheme="minorBidi"/>
                <w:szCs w:val="22"/>
                <w:lang w:val="en-GB"/>
              </w:rPr>
              <w:t>10</w:t>
            </w:r>
            <w:r w:rsidRPr="00006083">
              <w:rPr>
                <w:rFonts w:asciiTheme="minorBidi" w:eastAsia="Arial Unicode MS" w:hAnsiTheme="minorBidi" w:cstheme="minorBidi"/>
                <w:szCs w:val="22"/>
              </w:rPr>
              <w:t>,</w:t>
            </w:r>
            <w:r w:rsidRPr="00006083">
              <w:rPr>
                <w:rFonts w:asciiTheme="minorBidi" w:eastAsia="Arial Unicode MS" w:hAnsiTheme="minorBidi" w:cstheme="minorBidi"/>
                <w:szCs w:val="22"/>
                <w:lang w:val="en-GB"/>
              </w:rPr>
              <w:t>174</w:t>
            </w:r>
          </w:p>
        </w:tc>
        <w:tc>
          <w:tcPr>
            <w:tcW w:w="1368" w:type="dxa"/>
            <w:tcBorders>
              <w:bottom w:val="nil"/>
            </w:tcBorders>
            <w:vAlign w:val="bottom"/>
          </w:tcPr>
          <w:p w14:paraId="07737992" w14:textId="19EE9022"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119</w:t>
            </w:r>
          </w:p>
        </w:tc>
        <w:tc>
          <w:tcPr>
            <w:tcW w:w="1373" w:type="dxa"/>
            <w:tcBorders>
              <w:bottom w:val="nil"/>
            </w:tcBorders>
            <w:vAlign w:val="bottom"/>
          </w:tcPr>
          <w:p w14:paraId="740B987F" w14:textId="701C2CAF"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3,321</w:t>
            </w:r>
          </w:p>
        </w:tc>
        <w:tc>
          <w:tcPr>
            <w:tcW w:w="1440" w:type="dxa"/>
            <w:tcBorders>
              <w:bottom w:val="nil"/>
            </w:tcBorders>
            <w:vAlign w:val="bottom"/>
          </w:tcPr>
          <w:p w14:paraId="7BE644C2" w14:textId="03EB2898" w:rsidR="0003441A" w:rsidRPr="00006083" w:rsidRDefault="0003441A" w:rsidP="0003441A">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126,626</w:t>
            </w:r>
          </w:p>
        </w:tc>
      </w:tr>
    </w:tbl>
    <w:p w14:paraId="2C015E81" w14:textId="77777777" w:rsidR="005455C1" w:rsidRPr="00006083" w:rsidRDefault="005455C1" w:rsidP="009B3866">
      <w:pPr>
        <w:spacing w:after="0" w:line="240" w:lineRule="auto"/>
        <w:rPr>
          <w:rFonts w:asciiTheme="minorBidi" w:eastAsia="Times New Roman" w:hAnsiTheme="minorBidi" w:cstheme="minorBidi"/>
          <w:b/>
          <w:bCs/>
          <w:sz w:val="8"/>
          <w:szCs w:val="8"/>
          <w:lang w:val="en-GB"/>
        </w:rPr>
      </w:pPr>
      <w:r w:rsidRPr="00006083">
        <w:rPr>
          <w:rFonts w:asciiTheme="minorBidi" w:eastAsia="Times New Roman" w:hAnsiTheme="minorBidi" w:cstheme="minorBidi"/>
          <w:b/>
          <w:bCs/>
          <w:sz w:val="8"/>
          <w:szCs w:val="8"/>
          <w:lang w:val="en-GB"/>
        </w:rPr>
        <w:br w:type="page"/>
      </w:r>
    </w:p>
    <w:p w14:paraId="69C35304" w14:textId="73670C3D" w:rsidR="00994900"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19</w:t>
      </w:r>
      <w:r w:rsidR="00994900" w:rsidRPr="00006083">
        <w:rPr>
          <w:rFonts w:asciiTheme="minorBidi" w:eastAsia="Times New Roman" w:hAnsiTheme="minorBidi" w:cstheme="minorBidi"/>
          <w:b/>
          <w:bCs/>
          <w:sz w:val="26"/>
          <w:szCs w:val="26"/>
        </w:rPr>
        <w:tab/>
        <w:t xml:space="preserve">Property, plant and equipment </w:t>
      </w:r>
      <w:r w:rsidR="00994900" w:rsidRPr="00006083">
        <w:rPr>
          <w:rFonts w:asciiTheme="minorBidi" w:eastAsia="Times New Roman" w:hAnsiTheme="minorBidi" w:cstheme="minorBidi"/>
          <w:sz w:val="26"/>
          <w:szCs w:val="26"/>
        </w:rPr>
        <w:t>(Cont’d)</w:t>
      </w:r>
    </w:p>
    <w:tbl>
      <w:tblPr>
        <w:tblW w:w="14552" w:type="dxa"/>
        <w:tblLayout w:type="fixed"/>
        <w:tblLook w:val="04A0" w:firstRow="1" w:lastRow="0" w:firstColumn="1" w:lastColumn="0" w:noHBand="0" w:noVBand="1"/>
      </w:tblPr>
      <w:tblGrid>
        <w:gridCol w:w="4464"/>
        <w:gridCol w:w="1152"/>
        <w:gridCol w:w="1440"/>
        <w:gridCol w:w="1728"/>
        <w:gridCol w:w="1584"/>
        <w:gridCol w:w="1368"/>
        <w:gridCol w:w="1373"/>
        <w:gridCol w:w="1435"/>
        <w:gridCol w:w="8"/>
      </w:tblGrid>
      <w:tr w:rsidR="00994900" w:rsidRPr="00006083" w14:paraId="0BF4F151" w14:textId="77777777" w:rsidTr="00204B2E">
        <w:trPr>
          <w:gridAfter w:val="1"/>
          <w:wAfter w:w="8" w:type="dxa"/>
          <w:cantSplit/>
        </w:trPr>
        <w:tc>
          <w:tcPr>
            <w:tcW w:w="4464" w:type="dxa"/>
            <w:vAlign w:val="center"/>
          </w:tcPr>
          <w:p w14:paraId="0554A383" w14:textId="77777777" w:rsidR="00994900" w:rsidRPr="00006083" w:rsidRDefault="00994900" w:rsidP="00553E84">
            <w:pPr>
              <w:tabs>
                <w:tab w:val="left" w:pos="1872"/>
              </w:tabs>
              <w:spacing w:after="0" w:line="250" w:lineRule="exact"/>
              <w:ind w:left="427"/>
              <w:rPr>
                <w:rFonts w:asciiTheme="minorBidi" w:eastAsia="Times New Roman" w:hAnsiTheme="minorBidi" w:cstheme="minorBidi"/>
                <w:b/>
                <w:bCs/>
                <w:szCs w:val="22"/>
              </w:rPr>
            </w:pPr>
          </w:p>
        </w:tc>
        <w:tc>
          <w:tcPr>
            <w:tcW w:w="10080" w:type="dxa"/>
            <w:gridSpan w:val="7"/>
          </w:tcPr>
          <w:p w14:paraId="1B119103" w14:textId="1D29D1FD" w:rsidR="00994900" w:rsidRPr="00006083" w:rsidRDefault="00994900"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Consolidated financial statements (</w:t>
            </w:r>
            <w:r w:rsidR="00305C08" w:rsidRPr="00006083">
              <w:rPr>
                <w:rFonts w:asciiTheme="minorBidi" w:eastAsia="Times New Roman" w:hAnsiTheme="minorBidi" w:cstheme="minorBidi"/>
                <w:b/>
                <w:bCs/>
                <w:szCs w:val="22"/>
              </w:rPr>
              <w:t>Baht Million</w:t>
            </w:r>
            <w:r w:rsidRPr="00006083">
              <w:rPr>
                <w:rFonts w:asciiTheme="minorBidi" w:eastAsia="Times New Roman" w:hAnsiTheme="minorBidi" w:cstheme="minorBidi"/>
                <w:b/>
                <w:bCs/>
                <w:szCs w:val="22"/>
              </w:rPr>
              <w:t>)</w:t>
            </w:r>
          </w:p>
        </w:tc>
      </w:tr>
      <w:tr w:rsidR="000F4EE2" w:rsidRPr="00006083" w14:paraId="0E6B236C" w14:textId="77777777" w:rsidTr="00204B2E">
        <w:trPr>
          <w:cantSplit/>
        </w:trPr>
        <w:tc>
          <w:tcPr>
            <w:tcW w:w="4464" w:type="dxa"/>
            <w:vAlign w:val="center"/>
          </w:tcPr>
          <w:p w14:paraId="4EDA6001" w14:textId="77777777" w:rsidR="000F4EE2" w:rsidRPr="00006083" w:rsidRDefault="000F4EE2"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2AA1ED51" w14:textId="517F53D8" w:rsidR="000F4EE2" w:rsidRPr="00006083" w:rsidRDefault="000F4EE2"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Revaluation</w:t>
            </w:r>
          </w:p>
        </w:tc>
        <w:tc>
          <w:tcPr>
            <w:tcW w:w="7493" w:type="dxa"/>
            <w:gridSpan w:val="5"/>
          </w:tcPr>
          <w:p w14:paraId="29232863" w14:textId="36075404" w:rsidR="000F4EE2" w:rsidRPr="00006083" w:rsidRDefault="000F4EE2" w:rsidP="00553E84">
            <w:pPr>
              <w:pBdr>
                <w:bottom w:val="single" w:sz="4" w:space="1" w:color="auto"/>
              </w:pBdr>
              <w:spacing w:after="0" w:line="250" w:lineRule="exact"/>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Cost</w:t>
            </w:r>
          </w:p>
        </w:tc>
        <w:tc>
          <w:tcPr>
            <w:tcW w:w="1443" w:type="dxa"/>
            <w:gridSpan w:val="2"/>
          </w:tcPr>
          <w:p w14:paraId="5845F23E" w14:textId="244F4EAF" w:rsidR="000F4EE2" w:rsidRPr="00006083" w:rsidRDefault="000F4EE2" w:rsidP="000F4EE2">
            <w:pPr>
              <w:spacing w:after="0" w:line="250" w:lineRule="exact"/>
              <w:ind w:right="-72"/>
              <w:jc w:val="center"/>
              <w:rPr>
                <w:rFonts w:asciiTheme="minorBidi" w:eastAsia="Times New Roman" w:hAnsiTheme="minorBidi" w:cstheme="minorBidi"/>
                <w:b/>
                <w:bCs/>
                <w:szCs w:val="22"/>
              </w:rPr>
            </w:pPr>
          </w:p>
        </w:tc>
      </w:tr>
      <w:tr w:rsidR="0065249B" w:rsidRPr="00006083" w14:paraId="15EC633C" w14:textId="77777777" w:rsidTr="00204B2E">
        <w:trPr>
          <w:cantSplit/>
        </w:trPr>
        <w:tc>
          <w:tcPr>
            <w:tcW w:w="4464" w:type="dxa"/>
            <w:vAlign w:val="center"/>
          </w:tcPr>
          <w:p w14:paraId="57BEEF4C" w14:textId="77777777" w:rsidR="0065249B" w:rsidRPr="00006083" w:rsidRDefault="0065249B"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52EF2773" w14:textId="77777777" w:rsidR="0065249B" w:rsidRPr="00006083" w:rsidRDefault="0065249B" w:rsidP="00553E84">
            <w:pPr>
              <w:spacing w:after="0" w:line="250" w:lineRule="exact"/>
              <w:ind w:right="-72"/>
              <w:jc w:val="right"/>
              <w:rPr>
                <w:rFonts w:asciiTheme="minorBidi" w:eastAsia="Times New Roman" w:hAnsiTheme="minorBidi" w:cstheme="minorBidi"/>
                <w:b/>
                <w:bCs/>
                <w:szCs w:val="22"/>
              </w:rPr>
            </w:pPr>
          </w:p>
        </w:tc>
        <w:tc>
          <w:tcPr>
            <w:tcW w:w="1440" w:type="dxa"/>
          </w:tcPr>
          <w:p w14:paraId="3BC955BF" w14:textId="77777777" w:rsidR="0065249B" w:rsidRPr="00006083" w:rsidRDefault="0065249B" w:rsidP="00553E84">
            <w:pPr>
              <w:spacing w:after="0" w:line="250" w:lineRule="exact"/>
              <w:ind w:right="-72"/>
              <w:jc w:val="right"/>
              <w:rPr>
                <w:rFonts w:asciiTheme="minorBidi" w:eastAsia="Times New Roman" w:hAnsiTheme="minorBidi" w:cstheme="minorBidi"/>
                <w:b/>
                <w:bCs/>
                <w:szCs w:val="22"/>
              </w:rPr>
            </w:pPr>
          </w:p>
        </w:tc>
        <w:tc>
          <w:tcPr>
            <w:tcW w:w="1728" w:type="dxa"/>
            <w:vAlign w:val="center"/>
          </w:tcPr>
          <w:p w14:paraId="35EB5A9A" w14:textId="4B9EFA5D" w:rsidR="0065249B" w:rsidRPr="00006083" w:rsidRDefault="0065249B"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Buildings and</w:t>
            </w:r>
          </w:p>
        </w:tc>
        <w:tc>
          <w:tcPr>
            <w:tcW w:w="1584" w:type="dxa"/>
            <w:vAlign w:val="center"/>
          </w:tcPr>
          <w:p w14:paraId="20FF9419" w14:textId="2CF79003" w:rsidR="0065249B" w:rsidRPr="00006083" w:rsidRDefault="0065249B"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Machines, furniture</w:t>
            </w:r>
          </w:p>
        </w:tc>
        <w:tc>
          <w:tcPr>
            <w:tcW w:w="1368" w:type="dxa"/>
            <w:vAlign w:val="center"/>
          </w:tcPr>
          <w:p w14:paraId="07E147DF" w14:textId="77777777" w:rsidR="0065249B" w:rsidRPr="00006083" w:rsidRDefault="0065249B" w:rsidP="00553E84">
            <w:pPr>
              <w:spacing w:after="0" w:line="250" w:lineRule="exact"/>
              <w:ind w:right="-72"/>
              <w:jc w:val="right"/>
              <w:rPr>
                <w:rFonts w:asciiTheme="minorBidi" w:eastAsia="Times New Roman" w:hAnsiTheme="minorBidi" w:cstheme="minorBidi"/>
                <w:b/>
                <w:bCs/>
                <w:szCs w:val="22"/>
              </w:rPr>
            </w:pPr>
          </w:p>
        </w:tc>
        <w:tc>
          <w:tcPr>
            <w:tcW w:w="1373" w:type="dxa"/>
            <w:vAlign w:val="center"/>
          </w:tcPr>
          <w:p w14:paraId="688EDFBF" w14:textId="305C8ED8" w:rsidR="0065249B" w:rsidRPr="00006083" w:rsidRDefault="0065249B" w:rsidP="00553E84">
            <w:pP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Construction</w:t>
            </w:r>
          </w:p>
        </w:tc>
        <w:tc>
          <w:tcPr>
            <w:tcW w:w="1443" w:type="dxa"/>
            <w:gridSpan w:val="2"/>
            <w:vAlign w:val="center"/>
          </w:tcPr>
          <w:p w14:paraId="4C2A82E5" w14:textId="77777777" w:rsidR="0065249B" w:rsidRPr="00006083" w:rsidRDefault="0065249B" w:rsidP="00553E84">
            <w:pPr>
              <w:spacing w:after="0" w:line="250" w:lineRule="exact"/>
              <w:ind w:right="-72"/>
              <w:jc w:val="right"/>
              <w:rPr>
                <w:rFonts w:asciiTheme="minorBidi" w:eastAsia="Times New Roman" w:hAnsiTheme="minorBidi" w:cstheme="minorBidi"/>
                <w:b/>
                <w:bCs/>
                <w:szCs w:val="22"/>
              </w:rPr>
            </w:pPr>
          </w:p>
        </w:tc>
      </w:tr>
      <w:tr w:rsidR="0065249B" w:rsidRPr="00006083" w14:paraId="413A51E1" w14:textId="77777777" w:rsidTr="00204B2E">
        <w:trPr>
          <w:cantSplit/>
        </w:trPr>
        <w:tc>
          <w:tcPr>
            <w:tcW w:w="4464" w:type="dxa"/>
            <w:vAlign w:val="center"/>
          </w:tcPr>
          <w:p w14:paraId="3F3A931E" w14:textId="77777777" w:rsidR="0065249B" w:rsidRPr="00006083" w:rsidRDefault="0065249B" w:rsidP="00553E84">
            <w:pPr>
              <w:tabs>
                <w:tab w:val="left" w:pos="1872"/>
              </w:tabs>
              <w:spacing w:after="0" w:line="250" w:lineRule="exact"/>
              <w:ind w:left="427"/>
              <w:rPr>
                <w:rFonts w:asciiTheme="minorBidi" w:eastAsia="Times New Roman" w:hAnsiTheme="minorBidi" w:cstheme="minorBidi"/>
                <w:b/>
                <w:bCs/>
                <w:szCs w:val="22"/>
              </w:rPr>
            </w:pPr>
          </w:p>
        </w:tc>
        <w:tc>
          <w:tcPr>
            <w:tcW w:w="1152" w:type="dxa"/>
            <w:vAlign w:val="center"/>
          </w:tcPr>
          <w:p w14:paraId="452AB82B"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Land</w:t>
            </w:r>
          </w:p>
        </w:tc>
        <w:tc>
          <w:tcPr>
            <w:tcW w:w="1440" w:type="dxa"/>
          </w:tcPr>
          <w:p w14:paraId="12E83466"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Land improvements</w:t>
            </w:r>
          </w:p>
        </w:tc>
        <w:tc>
          <w:tcPr>
            <w:tcW w:w="1728" w:type="dxa"/>
            <w:vAlign w:val="bottom"/>
            <w:hideMark/>
          </w:tcPr>
          <w:p w14:paraId="712EDA4F"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building improvements</w:t>
            </w:r>
          </w:p>
        </w:tc>
        <w:tc>
          <w:tcPr>
            <w:tcW w:w="1584" w:type="dxa"/>
            <w:vAlign w:val="bottom"/>
            <w:hideMark/>
          </w:tcPr>
          <w:p w14:paraId="2D79FDD0"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and other equipment</w:t>
            </w:r>
          </w:p>
        </w:tc>
        <w:tc>
          <w:tcPr>
            <w:tcW w:w="1368" w:type="dxa"/>
            <w:vAlign w:val="bottom"/>
            <w:hideMark/>
          </w:tcPr>
          <w:p w14:paraId="3C0AEACE"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Vehicles</w:t>
            </w:r>
          </w:p>
        </w:tc>
        <w:tc>
          <w:tcPr>
            <w:tcW w:w="1373" w:type="dxa"/>
            <w:vAlign w:val="bottom"/>
            <w:hideMark/>
          </w:tcPr>
          <w:p w14:paraId="09DEBD4D"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in progress</w:t>
            </w:r>
          </w:p>
        </w:tc>
        <w:tc>
          <w:tcPr>
            <w:tcW w:w="1443" w:type="dxa"/>
            <w:gridSpan w:val="2"/>
            <w:vAlign w:val="bottom"/>
            <w:hideMark/>
          </w:tcPr>
          <w:p w14:paraId="4110EBFE" w14:textId="77777777" w:rsidR="0065249B" w:rsidRPr="00006083" w:rsidRDefault="0065249B" w:rsidP="00553E84">
            <w:pPr>
              <w:pBdr>
                <w:bottom w:val="single" w:sz="4" w:space="1" w:color="auto"/>
              </w:pBdr>
              <w:spacing w:after="0" w:line="250" w:lineRule="exact"/>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Total</w:t>
            </w:r>
          </w:p>
        </w:tc>
      </w:tr>
      <w:tr w:rsidR="0065249B" w:rsidRPr="00006083" w14:paraId="11B6F4D6" w14:textId="77777777" w:rsidTr="00204B2E">
        <w:trPr>
          <w:cantSplit/>
        </w:trPr>
        <w:tc>
          <w:tcPr>
            <w:tcW w:w="4464" w:type="dxa"/>
            <w:vAlign w:val="center"/>
          </w:tcPr>
          <w:p w14:paraId="0431AA9F" w14:textId="77777777" w:rsidR="0065249B" w:rsidRPr="00006083" w:rsidRDefault="0065249B" w:rsidP="009B3866">
            <w:pPr>
              <w:tabs>
                <w:tab w:val="left" w:pos="1872"/>
              </w:tabs>
              <w:spacing w:after="0" w:line="240" w:lineRule="auto"/>
              <w:ind w:left="427"/>
              <w:rPr>
                <w:rFonts w:asciiTheme="minorBidi" w:eastAsia="Times New Roman" w:hAnsiTheme="minorBidi" w:cstheme="minorBidi"/>
                <w:sz w:val="12"/>
                <w:szCs w:val="12"/>
              </w:rPr>
            </w:pPr>
          </w:p>
        </w:tc>
        <w:tc>
          <w:tcPr>
            <w:tcW w:w="1152" w:type="dxa"/>
            <w:vAlign w:val="bottom"/>
          </w:tcPr>
          <w:p w14:paraId="006B4BCA"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440" w:type="dxa"/>
          </w:tcPr>
          <w:p w14:paraId="2F473670"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728" w:type="dxa"/>
          </w:tcPr>
          <w:p w14:paraId="5A00270D"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584" w:type="dxa"/>
          </w:tcPr>
          <w:p w14:paraId="52E70430"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368" w:type="dxa"/>
            <w:vAlign w:val="bottom"/>
          </w:tcPr>
          <w:p w14:paraId="03987B29"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373" w:type="dxa"/>
            <w:vAlign w:val="bottom"/>
          </w:tcPr>
          <w:p w14:paraId="0BB97F95"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c>
          <w:tcPr>
            <w:tcW w:w="1443" w:type="dxa"/>
            <w:gridSpan w:val="2"/>
            <w:vAlign w:val="bottom"/>
          </w:tcPr>
          <w:p w14:paraId="666026A2" w14:textId="77777777" w:rsidR="0065249B" w:rsidRPr="00006083" w:rsidRDefault="0065249B" w:rsidP="009B3866">
            <w:pPr>
              <w:spacing w:after="0" w:line="240" w:lineRule="auto"/>
              <w:ind w:right="-72"/>
              <w:jc w:val="right"/>
              <w:rPr>
                <w:rFonts w:asciiTheme="minorBidi" w:eastAsia="Arial Unicode MS" w:hAnsiTheme="minorBidi" w:cstheme="minorBidi"/>
                <w:sz w:val="12"/>
                <w:szCs w:val="12"/>
                <w:lang w:val="en-GB"/>
              </w:rPr>
            </w:pPr>
          </w:p>
        </w:tc>
      </w:tr>
      <w:tr w:rsidR="0065249B" w:rsidRPr="00006083" w14:paraId="21BD28B1" w14:textId="77777777" w:rsidTr="00204B2E">
        <w:trPr>
          <w:cantSplit/>
        </w:trPr>
        <w:tc>
          <w:tcPr>
            <w:tcW w:w="4464" w:type="dxa"/>
            <w:vAlign w:val="bottom"/>
          </w:tcPr>
          <w:p w14:paraId="0C32F90F" w14:textId="3ED2B99A" w:rsidR="0065249B" w:rsidRPr="00006083" w:rsidRDefault="0065249B" w:rsidP="00553E84">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b/>
                <w:bCs/>
                <w:szCs w:val="22"/>
              </w:rPr>
              <w:t xml:space="preserve">For the year ended </w:t>
            </w:r>
            <w:r w:rsidR="00B21342" w:rsidRPr="00006083">
              <w:rPr>
                <w:rFonts w:asciiTheme="minorBidi" w:eastAsia="Times New Roman" w:hAnsiTheme="minorBidi" w:cstheme="minorBidi"/>
                <w:b/>
                <w:bCs/>
                <w:szCs w:val="22"/>
                <w:lang w:val="en-GB"/>
              </w:rPr>
              <w:t>31</w:t>
            </w:r>
            <w:r w:rsidRPr="00006083">
              <w:rPr>
                <w:rFonts w:asciiTheme="minorBidi" w:eastAsia="Times New Roman" w:hAnsiTheme="minorBidi" w:cstheme="minorBidi"/>
                <w:b/>
                <w:bCs/>
                <w:szCs w:val="22"/>
              </w:rPr>
              <w:t xml:space="preserve"> December </w:t>
            </w:r>
            <w:r w:rsidR="00B21342" w:rsidRPr="00006083">
              <w:rPr>
                <w:rFonts w:asciiTheme="minorBidi" w:eastAsia="Times New Roman" w:hAnsiTheme="minorBidi" w:cstheme="minorBidi"/>
                <w:b/>
                <w:bCs/>
                <w:szCs w:val="22"/>
                <w:lang w:val="en-GB"/>
              </w:rPr>
              <w:t>202</w:t>
            </w:r>
            <w:r w:rsidR="0003441A" w:rsidRPr="00006083">
              <w:rPr>
                <w:rFonts w:asciiTheme="minorBidi" w:eastAsia="Times New Roman" w:hAnsiTheme="minorBidi" w:cstheme="minorBidi"/>
                <w:b/>
                <w:bCs/>
                <w:szCs w:val="22"/>
                <w:lang w:val="en-GB"/>
              </w:rPr>
              <w:t>5</w:t>
            </w:r>
          </w:p>
        </w:tc>
        <w:tc>
          <w:tcPr>
            <w:tcW w:w="1152" w:type="dxa"/>
            <w:vAlign w:val="bottom"/>
          </w:tcPr>
          <w:p w14:paraId="1A895F50" w14:textId="072B7949" w:rsidR="0065249B" w:rsidRPr="00006083" w:rsidRDefault="0065249B" w:rsidP="00553E84">
            <w:pPr>
              <w:spacing w:after="0" w:line="250" w:lineRule="exact"/>
              <w:ind w:right="-72"/>
              <w:jc w:val="right"/>
              <w:rPr>
                <w:rFonts w:asciiTheme="minorBidi" w:eastAsia="Arial Unicode MS" w:hAnsiTheme="minorBidi" w:cstheme="minorBidi"/>
                <w:szCs w:val="22"/>
              </w:rPr>
            </w:pPr>
          </w:p>
        </w:tc>
        <w:tc>
          <w:tcPr>
            <w:tcW w:w="1440" w:type="dxa"/>
            <w:vAlign w:val="bottom"/>
          </w:tcPr>
          <w:p w14:paraId="231A2FA5" w14:textId="29D89EB1"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c>
          <w:tcPr>
            <w:tcW w:w="1728" w:type="dxa"/>
            <w:vAlign w:val="bottom"/>
          </w:tcPr>
          <w:p w14:paraId="3EA28D88" w14:textId="764CB67A"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c>
          <w:tcPr>
            <w:tcW w:w="1584" w:type="dxa"/>
            <w:vAlign w:val="bottom"/>
          </w:tcPr>
          <w:p w14:paraId="7D1C63E8" w14:textId="78015FC7"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c>
          <w:tcPr>
            <w:tcW w:w="1368" w:type="dxa"/>
            <w:vAlign w:val="bottom"/>
          </w:tcPr>
          <w:p w14:paraId="4531C2C0" w14:textId="67C44010"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c>
          <w:tcPr>
            <w:tcW w:w="1373" w:type="dxa"/>
            <w:vAlign w:val="bottom"/>
          </w:tcPr>
          <w:p w14:paraId="2109292D" w14:textId="6EDA9FDE"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c>
          <w:tcPr>
            <w:tcW w:w="1443" w:type="dxa"/>
            <w:gridSpan w:val="2"/>
            <w:vAlign w:val="bottom"/>
          </w:tcPr>
          <w:p w14:paraId="777D6CA0" w14:textId="543403BB" w:rsidR="0065249B" w:rsidRPr="00006083" w:rsidRDefault="0065249B" w:rsidP="00553E84">
            <w:pPr>
              <w:spacing w:after="0" w:line="250" w:lineRule="exact"/>
              <w:ind w:right="-72"/>
              <w:jc w:val="right"/>
              <w:rPr>
                <w:rFonts w:asciiTheme="minorBidi" w:eastAsia="Arial Unicode MS" w:hAnsiTheme="minorBidi" w:cstheme="minorBidi"/>
                <w:szCs w:val="22"/>
                <w:lang w:val="en-GB"/>
              </w:rPr>
            </w:pPr>
          </w:p>
        </w:tc>
      </w:tr>
      <w:tr w:rsidR="008C311D" w:rsidRPr="00006083" w14:paraId="5066B939" w14:textId="77777777" w:rsidTr="00204B2E">
        <w:trPr>
          <w:cantSplit/>
        </w:trPr>
        <w:tc>
          <w:tcPr>
            <w:tcW w:w="4464" w:type="dxa"/>
            <w:vAlign w:val="bottom"/>
          </w:tcPr>
          <w:p w14:paraId="76C9345C" w14:textId="65862104" w:rsidR="008C311D" w:rsidRPr="00006083" w:rsidRDefault="008C311D" w:rsidP="008C311D">
            <w:pPr>
              <w:tabs>
                <w:tab w:val="left" w:pos="1872"/>
              </w:tabs>
              <w:spacing w:after="0" w:line="250" w:lineRule="exact"/>
              <w:ind w:left="427"/>
              <w:rPr>
                <w:rFonts w:asciiTheme="minorBidi" w:eastAsia="Times New Roman" w:hAnsiTheme="minorBidi" w:cstheme="minorBidi"/>
                <w:b/>
                <w:bCs/>
                <w:szCs w:val="22"/>
              </w:rPr>
            </w:pPr>
            <w:r w:rsidRPr="00006083">
              <w:rPr>
                <w:rFonts w:asciiTheme="minorBidi" w:eastAsia="Times New Roman" w:hAnsiTheme="minorBidi" w:cstheme="minorBidi"/>
                <w:szCs w:val="22"/>
              </w:rPr>
              <w:t>Opening net book amount</w:t>
            </w:r>
          </w:p>
        </w:tc>
        <w:tc>
          <w:tcPr>
            <w:tcW w:w="1152" w:type="dxa"/>
            <w:vAlign w:val="bottom"/>
          </w:tcPr>
          <w:p w14:paraId="1FEAB1F9" w14:textId="461DA057" w:rsidR="008C311D" w:rsidRPr="00006083" w:rsidRDefault="008C311D" w:rsidP="008C311D">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lang w:val="en-GB"/>
              </w:rPr>
              <w:t>60,319</w:t>
            </w:r>
          </w:p>
        </w:tc>
        <w:tc>
          <w:tcPr>
            <w:tcW w:w="1440" w:type="dxa"/>
            <w:vAlign w:val="bottom"/>
          </w:tcPr>
          <w:p w14:paraId="09BA5D60" w14:textId="799D0D68"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226</w:t>
            </w:r>
          </w:p>
        </w:tc>
        <w:tc>
          <w:tcPr>
            <w:tcW w:w="1728" w:type="dxa"/>
            <w:vAlign w:val="bottom"/>
          </w:tcPr>
          <w:p w14:paraId="4D9CDD07" w14:textId="19184CE3"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52,467</w:t>
            </w:r>
          </w:p>
        </w:tc>
        <w:tc>
          <w:tcPr>
            <w:tcW w:w="1584" w:type="dxa"/>
            <w:vAlign w:val="bottom"/>
          </w:tcPr>
          <w:p w14:paraId="15D83561" w14:textId="544A6EEA"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10,174</w:t>
            </w:r>
          </w:p>
        </w:tc>
        <w:tc>
          <w:tcPr>
            <w:tcW w:w="1368" w:type="dxa"/>
            <w:vAlign w:val="bottom"/>
          </w:tcPr>
          <w:p w14:paraId="228489EE" w14:textId="468DE7AA"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119</w:t>
            </w:r>
          </w:p>
        </w:tc>
        <w:tc>
          <w:tcPr>
            <w:tcW w:w="1373" w:type="dxa"/>
            <w:vAlign w:val="bottom"/>
          </w:tcPr>
          <w:p w14:paraId="51AC3212" w14:textId="4CFD4ABC"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3,321</w:t>
            </w:r>
          </w:p>
        </w:tc>
        <w:tc>
          <w:tcPr>
            <w:tcW w:w="1443" w:type="dxa"/>
            <w:gridSpan w:val="2"/>
            <w:vAlign w:val="bottom"/>
          </w:tcPr>
          <w:p w14:paraId="5609C8BC" w14:textId="2C28F04E" w:rsidR="008C311D" w:rsidRPr="00006083" w:rsidRDefault="008C311D" w:rsidP="008C311D">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126,626</w:t>
            </w:r>
          </w:p>
        </w:tc>
      </w:tr>
      <w:tr w:rsidR="00E74351" w:rsidRPr="00006083" w14:paraId="7C2845B6" w14:textId="77777777" w:rsidTr="00204B2E">
        <w:trPr>
          <w:cantSplit/>
        </w:trPr>
        <w:tc>
          <w:tcPr>
            <w:tcW w:w="4464" w:type="dxa"/>
            <w:vAlign w:val="bottom"/>
          </w:tcPr>
          <w:p w14:paraId="77259757" w14:textId="18A302E7"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Revaluation</w:t>
            </w:r>
          </w:p>
        </w:tc>
        <w:tc>
          <w:tcPr>
            <w:tcW w:w="1152" w:type="dxa"/>
            <w:vAlign w:val="bottom"/>
          </w:tcPr>
          <w:p w14:paraId="782BD4B2" w14:textId="0B2B915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854</w:t>
            </w:r>
          </w:p>
        </w:tc>
        <w:tc>
          <w:tcPr>
            <w:tcW w:w="1440" w:type="dxa"/>
            <w:vAlign w:val="bottom"/>
          </w:tcPr>
          <w:p w14:paraId="448BA6AD" w14:textId="318AFA87"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3C8617FC" w14:textId="3BB9EA1B"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584" w:type="dxa"/>
            <w:vAlign w:val="bottom"/>
          </w:tcPr>
          <w:p w14:paraId="7F52EFEA" w14:textId="6656D836"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68" w:type="dxa"/>
            <w:vAlign w:val="bottom"/>
          </w:tcPr>
          <w:p w14:paraId="2BCAEE41" w14:textId="2CB1779F"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2322EC09" w14:textId="2F46C6BC"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3" w:type="dxa"/>
            <w:gridSpan w:val="2"/>
            <w:vAlign w:val="bottom"/>
          </w:tcPr>
          <w:p w14:paraId="0DC5E67F" w14:textId="0BDBE21F"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854</w:t>
            </w:r>
          </w:p>
        </w:tc>
      </w:tr>
      <w:tr w:rsidR="00E74351" w:rsidRPr="00006083" w14:paraId="7A3E38C7" w14:textId="77777777" w:rsidTr="00204B2E">
        <w:trPr>
          <w:cantSplit/>
        </w:trPr>
        <w:tc>
          <w:tcPr>
            <w:tcW w:w="4464" w:type="dxa"/>
            <w:vAlign w:val="bottom"/>
          </w:tcPr>
          <w:p w14:paraId="3B65E6C2" w14:textId="40151451"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Additions</w:t>
            </w:r>
          </w:p>
        </w:tc>
        <w:tc>
          <w:tcPr>
            <w:tcW w:w="1152" w:type="dxa"/>
            <w:vAlign w:val="bottom"/>
          </w:tcPr>
          <w:p w14:paraId="4F526316" w14:textId="67B31901" w:rsidR="00E74351" w:rsidRPr="00006083" w:rsidRDefault="00E74351" w:rsidP="00E74351">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cs/>
              </w:rPr>
              <w:t>20</w:t>
            </w:r>
          </w:p>
        </w:tc>
        <w:tc>
          <w:tcPr>
            <w:tcW w:w="1440" w:type="dxa"/>
            <w:vAlign w:val="bottom"/>
          </w:tcPr>
          <w:p w14:paraId="26B02F31" w14:textId="73AA0E9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37</w:t>
            </w:r>
          </w:p>
        </w:tc>
        <w:tc>
          <w:tcPr>
            <w:tcW w:w="1728" w:type="dxa"/>
            <w:vAlign w:val="bottom"/>
          </w:tcPr>
          <w:p w14:paraId="500F295E" w14:textId="221C409D"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2</w:t>
            </w:r>
            <w:r w:rsidRPr="00006083">
              <w:rPr>
                <w:rFonts w:asciiTheme="minorBidi" w:eastAsia="Arial Unicode MS" w:hAnsiTheme="minorBidi" w:cstheme="minorBidi"/>
                <w:szCs w:val="22"/>
                <w:lang w:val="en-GB"/>
              </w:rPr>
              <w:t>,</w:t>
            </w:r>
            <w:r w:rsidRPr="00006083">
              <w:rPr>
                <w:rFonts w:asciiTheme="minorBidi" w:eastAsia="Arial Unicode MS" w:hAnsiTheme="minorBidi" w:cstheme="minorBidi"/>
                <w:szCs w:val="22"/>
                <w:cs/>
                <w:lang w:val="en-GB"/>
              </w:rPr>
              <w:t>930</w:t>
            </w:r>
          </w:p>
        </w:tc>
        <w:tc>
          <w:tcPr>
            <w:tcW w:w="1584" w:type="dxa"/>
            <w:vAlign w:val="bottom"/>
          </w:tcPr>
          <w:p w14:paraId="70B2C852" w14:textId="414F2AC8"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2</w:t>
            </w:r>
            <w:r w:rsidRPr="00006083">
              <w:rPr>
                <w:rFonts w:asciiTheme="minorBidi" w:eastAsia="Arial Unicode MS" w:hAnsiTheme="minorBidi" w:cstheme="minorBidi"/>
                <w:szCs w:val="22"/>
                <w:lang w:val="en-GB"/>
              </w:rPr>
              <w:t>,</w:t>
            </w:r>
            <w:r w:rsidRPr="00006083">
              <w:rPr>
                <w:rFonts w:asciiTheme="minorBidi" w:eastAsia="Arial Unicode MS" w:hAnsiTheme="minorBidi" w:cstheme="minorBidi"/>
                <w:szCs w:val="22"/>
                <w:cs/>
                <w:lang w:val="en-GB"/>
              </w:rPr>
              <w:t>483</w:t>
            </w:r>
          </w:p>
        </w:tc>
        <w:tc>
          <w:tcPr>
            <w:tcW w:w="1368" w:type="dxa"/>
            <w:vAlign w:val="bottom"/>
          </w:tcPr>
          <w:p w14:paraId="15BBF571" w14:textId="4E329938"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41</w:t>
            </w:r>
          </w:p>
        </w:tc>
        <w:tc>
          <w:tcPr>
            <w:tcW w:w="1373" w:type="dxa"/>
            <w:vAlign w:val="bottom"/>
          </w:tcPr>
          <w:p w14:paraId="66C3A912" w14:textId="31ADF8E6"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2</w:t>
            </w:r>
            <w:r w:rsidRPr="00006083">
              <w:rPr>
                <w:rFonts w:asciiTheme="minorBidi" w:eastAsia="Arial Unicode MS" w:hAnsiTheme="minorBidi" w:cstheme="minorBidi"/>
                <w:szCs w:val="22"/>
                <w:lang w:val="en-GB"/>
              </w:rPr>
              <w:t>,</w:t>
            </w:r>
            <w:r w:rsidRPr="00006083">
              <w:rPr>
                <w:rFonts w:asciiTheme="minorBidi" w:eastAsia="Arial Unicode MS" w:hAnsiTheme="minorBidi" w:cstheme="minorBidi"/>
                <w:szCs w:val="22"/>
                <w:cs/>
                <w:lang w:val="en-GB"/>
              </w:rPr>
              <w:t>291</w:t>
            </w:r>
          </w:p>
        </w:tc>
        <w:tc>
          <w:tcPr>
            <w:tcW w:w="1443" w:type="dxa"/>
            <w:gridSpan w:val="2"/>
            <w:vAlign w:val="bottom"/>
          </w:tcPr>
          <w:p w14:paraId="7B39FA24" w14:textId="7877571D"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7</w:t>
            </w:r>
            <w:r w:rsidRPr="00006083">
              <w:rPr>
                <w:rFonts w:asciiTheme="minorBidi" w:eastAsia="Arial Unicode MS" w:hAnsiTheme="minorBidi" w:cstheme="minorBidi"/>
                <w:szCs w:val="22"/>
                <w:lang w:val="en-GB"/>
              </w:rPr>
              <w:t>,</w:t>
            </w:r>
            <w:r w:rsidRPr="00006083">
              <w:rPr>
                <w:rFonts w:asciiTheme="minorBidi" w:eastAsia="Arial Unicode MS" w:hAnsiTheme="minorBidi" w:cstheme="minorBidi"/>
                <w:szCs w:val="22"/>
                <w:cs/>
                <w:lang w:val="en-GB"/>
              </w:rPr>
              <w:t>802</w:t>
            </w:r>
          </w:p>
        </w:tc>
      </w:tr>
      <w:tr w:rsidR="00E74351" w:rsidRPr="00006083" w14:paraId="06E9D2CF" w14:textId="77777777" w:rsidTr="00204B2E">
        <w:trPr>
          <w:cantSplit/>
        </w:trPr>
        <w:tc>
          <w:tcPr>
            <w:tcW w:w="4464" w:type="dxa"/>
            <w:vAlign w:val="bottom"/>
          </w:tcPr>
          <w:p w14:paraId="1B7AA9F3" w14:textId="4040E196"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Acquisition from investments in subsidiaries</w:t>
            </w:r>
          </w:p>
        </w:tc>
        <w:tc>
          <w:tcPr>
            <w:tcW w:w="1152" w:type="dxa"/>
            <w:vAlign w:val="bottom"/>
          </w:tcPr>
          <w:p w14:paraId="4BD68EE4" w14:textId="33EC861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cs/>
                <w:lang w:val="en-GB"/>
              </w:rPr>
              <w:t>192</w:t>
            </w:r>
          </w:p>
        </w:tc>
        <w:tc>
          <w:tcPr>
            <w:tcW w:w="1440" w:type="dxa"/>
            <w:vAlign w:val="bottom"/>
          </w:tcPr>
          <w:p w14:paraId="0134A2D7" w14:textId="4942E812"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5B57B5B2" w14:textId="12B54838"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1,211</w:t>
            </w:r>
          </w:p>
        </w:tc>
        <w:tc>
          <w:tcPr>
            <w:tcW w:w="1584" w:type="dxa"/>
            <w:vAlign w:val="bottom"/>
          </w:tcPr>
          <w:p w14:paraId="4EE25238" w14:textId="51E545AE"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82</w:t>
            </w:r>
          </w:p>
        </w:tc>
        <w:tc>
          <w:tcPr>
            <w:tcW w:w="1368" w:type="dxa"/>
            <w:vAlign w:val="bottom"/>
          </w:tcPr>
          <w:p w14:paraId="5B790A81" w14:textId="78DC556F"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w:t>
            </w:r>
          </w:p>
        </w:tc>
        <w:tc>
          <w:tcPr>
            <w:tcW w:w="1373" w:type="dxa"/>
            <w:vAlign w:val="bottom"/>
          </w:tcPr>
          <w:p w14:paraId="4D94E0BD" w14:textId="513A462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w:t>
            </w:r>
          </w:p>
        </w:tc>
        <w:tc>
          <w:tcPr>
            <w:tcW w:w="1443" w:type="dxa"/>
            <w:gridSpan w:val="2"/>
            <w:vAlign w:val="bottom"/>
          </w:tcPr>
          <w:p w14:paraId="637E7F63" w14:textId="49FB901C"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1,490</w:t>
            </w:r>
          </w:p>
        </w:tc>
      </w:tr>
      <w:tr w:rsidR="00E74351" w:rsidRPr="00006083" w14:paraId="4811B53F" w14:textId="77777777" w:rsidTr="00204B2E">
        <w:trPr>
          <w:cantSplit/>
        </w:trPr>
        <w:tc>
          <w:tcPr>
            <w:tcW w:w="4464" w:type="dxa"/>
            <w:vAlign w:val="bottom"/>
          </w:tcPr>
          <w:p w14:paraId="72BA4538" w14:textId="6A630667"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Disposals, net</w:t>
            </w:r>
          </w:p>
        </w:tc>
        <w:tc>
          <w:tcPr>
            <w:tcW w:w="1152" w:type="dxa"/>
            <w:vAlign w:val="bottom"/>
          </w:tcPr>
          <w:p w14:paraId="6EFE6EE0" w14:textId="538C505A"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(20)</w:t>
            </w:r>
          </w:p>
        </w:tc>
        <w:tc>
          <w:tcPr>
            <w:tcW w:w="1440" w:type="dxa"/>
            <w:vAlign w:val="bottom"/>
          </w:tcPr>
          <w:p w14:paraId="31F07931" w14:textId="136B3A22"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w:t>
            </w:r>
          </w:p>
        </w:tc>
        <w:tc>
          <w:tcPr>
            <w:tcW w:w="1728" w:type="dxa"/>
            <w:vAlign w:val="bottom"/>
          </w:tcPr>
          <w:p w14:paraId="71662357" w14:textId="567D9E06"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(237)</w:t>
            </w:r>
          </w:p>
        </w:tc>
        <w:tc>
          <w:tcPr>
            <w:tcW w:w="1584" w:type="dxa"/>
            <w:vAlign w:val="bottom"/>
          </w:tcPr>
          <w:p w14:paraId="7666B8F0" w14:textId="2CF15C79"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(128)</w:t>
            </w:r>
          </w:p>
        </w:tc>
        <w:tc>
          <w:tcPr>
            <w:tcW w:w="1368" w:type="dxa"/>
            <w:vAlign w:val="bottom"/>
          </w:tcPr>
          <w:p w14:paraId="5DD1C499" w14:textId="44787AF5"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537013B2" w14:textId="53832C6C"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(86)</w:t>
            </w:r>
          </w:p>
        </w:tc>
        <w:tc>
          <w:tcPr>
            <w:tcW w:w="1443" w:type="dxa"/>
            <w:gridSpan w:val="2"/>
            <w:vAlign w:val="bottom"/>
          </w:tcPr>
          <w:p w14:paraId="0DB08602" w14:textId="25B03D7D"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(472)</w:t>
            </w:r>
          </w:p>
        </w:tc>
      </w:tr>
      <w:tr w:rsidR="00E74351" w:rsidRPr="00006083" w14:paraId="114B99F1" w14:textId="77777777" w:rsidTr="00204B2E">
        <w:trPr>
          <w:cantSplit/>
        </w:trPr>
        <w:tc>
          <w:tcPr>
            <w:tcW w:w="4464" w:type="dxa"/>
            <w:vAlign w:val="bottom"/>
          </w:tcPr>
          <w:p w14:paraId="75C3C150" w14:textId="1C5D70F8"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Write-offs, net</w:t>
            </w:r>
          </w:p>
        </w:tc>
        <w:tc>
          <w:tcPr>
            <w:tcW w:w="1152" w:type="dxa"/>
            <w:vAlign w:val="bottom"/>
          </w:tcPr>
          <w:p w14:paraId="71DC1637" w14:textId="12F041DE"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234D3B70" w14:textId="5D11E7A3"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64EDEA1D" w14:textId="6DE5620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(89)</w:t>
            </w:r>
          </w:p>
        </w:tc>
        <w:tc>
          <w:tcPr>
            <w:tcW w:w="1584" w:type="dxa"/>
            <w:vAlign w:val="bottom"/>
          </w:tcPr>
          <w:p w14:paraId="163B3DBE" w14:textId="14E4CD0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(58)</w:t>
            </w:r>
          </w:p>
        </w:tc>
        <w:tc>
          <w:tcPr>
            <w:tcW w:w="1368" w:type="dxa"/>
            <w:vAlign w:val="bottom"/>
          </w:tcPr>
          <w:p w14:paraId="79BC6861" w14:textId="5EDC23EE"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w:t>
            </w:r>
          </w:p>
        </w:tc>
        <w:tc>
          <w:tcPr>
            <w:tcW w:w="1373" w:type="dxa"/>
            <w:vAlign w:val="bottom"/>
          </w:tcPr>
          <w:p w14:paraId="4BFD4095" w14:textId="69F2A13B"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(47)</w:t>
            </w:r>
          </w:p>
        </w:tc>
        <w:tc>
          <w:tcPr>
            <w:tcW w:w="1443" w:type="dxa"/>
            <w:gridSpan w:val="2"/>
            <w:vAlign w:val="bottom"/>
          </w:tcPr>
          <w:p w14:paraId="4DA36AF8" w14:textId="3201C4D6"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(199)</w:t>
            </w:r>
          </w:p>
        </w:tc>
      </w:tr>
      <w:tr w:rsidR="00E74351" w:rsidRPr="00006083" w14:paraId="137364E4" w14:textId="77777777" w:rsidTr="00204B2E">
        <w:trPr>
          <w:cantSplit/>
        </w:trPr>
        <w:tc>
          <w:tcPr>
            <w:tcW w:w="4464" w:type="dxa"/>
            <w:vAlign w:val="bottom"/>
          </w:tcPr>
          <w:p w14:paraId="3714C76C" w14:textId="4CF23DB1"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Reclassification</w:t>
            </w:r>
          </w:p>
        </w:tc>
        <w:tc>
          <w:tcPr>
            <w:tcW w:w="1152" w:type="dxa"/>
            <w:vAlign w:val="bottom"/>
          </w:tcPr>
          <w:p w14:paraId="33335520" w14:textId="07AE4E25" w:rsidR="00E74351" w:rsidRPr="00006083" w:rsidRDefault="006B1945" w:rsidP="00E74351">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w:t>
            </w:r>
          </w:p>
        </w:tc>
        <w:tc>
          <w:tcPr>
            <w:tcW w:w="1440" w:type="dxa"/>
            <w:vAlign w:val="bottom"/>
          </w:tcPr>
          <w:p w14:paraId="53556CC3" w14:textId="3426D0BA"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20</w:t>
            </w:r>
          </w:p>
        </w:tc>
        <w:tc>
          <w:tcPr>
            <w:tcW w:w="1728" w:type="dxa"/>
            <w:vAlign w:val="bottom"/>
          </w:tcPr>
          <w:p w14:paraId="0F3A6144" w14:textId="27C056DA"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1,059</w:t>
            </w:r>
          </w:p>
        </w:tc>
        <w:tc>
          <w:tcPr>
            <w:tcW w:w="1584" w:type="dxa"/>
            <w:vAlign w:val="bottom"/>
          </w:tcPr>
          <w:p w14:paraId="4DB21ACF" w14:textId="02E5751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490</w:t>
            </w:r>
          </w:p>
        </w:tc>
        <w:tc>
          <w:tcPr>
            <w:tcW w:w="1368" w:type="dxa"/>
            <w:vAlign w:val="bottom"/>
          </w:tcPr>
          <w:p w14:paraId="44BB5E60" w14:textId="67E3D023"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w:t>
            </w:r>
          </w:p>
        </w:tc>
        <w:tc>
          <w:tcPr>
            <w:tcW w:w="1373" w:type="dxa"/>
            <w:vAlign w:val="bottom"/>
          </w:tcPr>
          <w:p w14:paraId="63206748" w14:textId="733E9B1D"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(1,572)</w:t>
            </w:r>
          </w:p>
        </w:tc>
        <w:tc>
          <w:tcPr>
            <w:tcW w:w="1443" w:type="dxa"/>
            <w:gridSpan w:val="2"/>
            <w:vAlign w:val="bottom"/>
          </w:tcPr>
          <w:p w14:paraId="6D273043" w14:textId="0A49B961"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r>
      <w:tr w:rsidR="00E74351" w:rsidRPr="00006083" w14:paraId="792EB210" w14:textId="77777777" w:rsidTr="00204B2E">
        <w:trPr>
          <w:cantSplit/>
        </w:trPr>
        <w:tc>
          <w:tcPr>
            <w:tcW w:w="4464" w:type="dxa"/>
            <w:vAlign w:val="bottom"/>
          </w:tcPr>
          <w:p w14:paraId="4FD751A1" w14:textId="632C5FCF"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Transfer from (to) assets held for sales</w:t>
            </w:r>
          </w:p>
        </w:tc>
        <w:tc>
          <w:tcPr>
            <w:tcW w:w="1152" w:type="dxa"/>
            <w:vAlign w:val="bottom"/>
          </w:tcPr>
          <w:p w14:paraId="126362AF" w14:textId="12DC0C7C"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(399)</w:t>
            </w:r>
          </w:p>
        </w:tc>
        <w:tc>
          <w:tcPr>
            <w:tcW w:w="1440" w:type="dxa"/>
            <w:vAlign w:val="bottom"/>
          </w:tcPr>
          <w:p w14:paraId="09CD9B36" w14:textId="261B9979"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2FC80C9B" w14:textId="1044166A"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64</w:t>
            </w:r>
          </w:p>
        </w:tc>
        <w:tc>
          <w:tcPr>
            <w:tcW w:w="1584" w:type="dxa"/>
            <w:vAlign w:val="bottom"/>
          </w:tcPr>
          <w:p w14:paraId="289873AC" w14:textId="0BDB76CD"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68" w:type="dxa"/>
            <w:vAlign w:val="bottom"/>
          </w:tcPr>
          <w:p w14:paraId="7B9A4D65" w14:textId="7D6940A7"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69981992" w14:textId="49E250FC"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3" w:type="dxa"/>
            <w:gridSpan w:val="2"/>
            <w:vAlign w:val="bottom"/>
          </w:tcPr>
          <w:p w14:paraId="0B19D5E0" w14:textId="2EC2B8A6" w:rsidR="00E74351" w:rsidRPr="00006083" w:rsidRDefault="00E74351" w:rsidP="00E74351">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(335)</w:t>
            </w:r>
          </w:p>
        </w:tc>
      </w:tr>
      <w:tr w:rsidR="00E74351" w:rsidRPr="00006083" w14:paraId="270A5A51" w14:textId="77777777" w:rsidTr="00204B2E">
        <w:trPr>
          <w:cantSplit/>
        </w:trPr>
        <w:tc>
          <w:tcPr>
            <w:tcW w:w="4464" w:type="dxa"/>
            <w:vAlign w:val="bottom"/>
          </w:tcPr>
          <w:p w14:paraId="0911141D" w14:textId="53379BEF" w:rsidR="00E74351" w:rsidRPr="00006083" w:rsidRDefault="00E74351" w:rsidP="00E74351">
            <w:pPr>
              <w:tabs>
                <w:tab w:val="left" w:pos="1872"/>
              </w:tabs>
              <w:spacing w:after="0" w:line="250" w:lineRule="exact"/>
              <w:ind w:left="427"/>
              <w:rPr>
                <w:rFonts w:asciiTheme="minorBidi" w:eastAsia="Times New Roman" w:hAnsiTheme="minorBidi" w:cstheme="minorBidi"/>
                <w:szCs w:val="22"/>
              </w:rPr>
            </w:pPr>
            <w:r w:rsidRPr="00006083">
              <w:rPr>
                <w:rFonts w:asciiTheme="minorBidi" w:eastAsia="Times New Roman" w:hAnsiTheme="minorBidi" w:cstheme="minorBidi"/>
                <w:szCs w:val="22"/>
              </w:rPr>
              <w:t>Transfer from (to) other accounts</w:t>
            </w:r>
          </w:p>
        </w:tc>
        <w:tc>
          <w:tcPr>
            <w:tcW w:w="1152" w:type="dxa"/>
            <w:vAlign w:val="bottom"/>
          </w:tcPr>
          <w:p w14:paraId="6F3D59E6" w14:textId="49596BF2"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1FAEC3B1" w14:textId="068EF51D"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0E962FF3" w14:textId="0E6AC7A5"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325</w:t>
            </w:r>
          </w:p>
        </w:tc>
        <w:tc>
          <w:tcPr>
            <w:tcW w:w="1584" w:type="dxa"/>
            <w:vAlign w:val="bottom"/>
          </w:tcPr>
          <w:p w14:paraId="32BA3E2B" w14:textId="18249816"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115</w:t>
            </w:r>
          </w:p>
        </w:tc>
        <w:tc>
          <w:tcPr>
            <w:tcW w:w="1368" w:type="dxa"/>
            <w:vAlign w:val="bottom"/>
          </w:tcPr>
          <w:p w14:paraId="2DEFB6A3" w14:textId="355E16FA"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603E5BD6" w14:textId="0663B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(559)</w:t>
            </w:r>
          </w:p>
        </w:tc>
        <w:tc>
          <w:tcPr>
            <w:tcW w:w="1443" w:type="dxa"/>
            <w:gridSpan w:val="2"/>
            <w:vAlign w:val="bottom"/>
          </w:tcPr>
          <w:p w14:paraId="53560BAA" w14:textId="0FD8641A"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(119)</w:t>
            </w:r>
          </w:p>
        </w:tc>
      </w:tr>
      <w:tr w:rsidR="00E74351" w:rsidRPr="00006083" w14:paraId="15890281" w14:textId="77777777" w:rsidTr="00204B2E">
        <w:trPr>
          <w:cantSplit/>
        </w:trPr>
        <w:tc>
          <w:tcPr>
            <w:tcW w:w="4464" w:type="dxa"/>
            <w:vAlign w:val="bottom"/>
          </w:tcPr>
          <w:p w14:paraId="44D77139" w14:textId="4431BDC5"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 xml:space="preserve">Depreciation charge </w:t>
            </w:r>
          </w:p>
        </w:tc>
        <w:tc>
          <w:tcPr>
            <w:tcW w:w="1152" w:type="dxa"/>
            <w:vAlign w:val="bottom"/>
          </w:tcPr>
          <w:p w14:paraId="181F6064" w14:textId="75A44C8F"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06C19727" w14:textId="74A44F7F"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(23)</w:t>
            </w:r>
          </w:p>
        </w:tc>
        <w:tc>
          <w:tcPr>
            <w:tcW w:w="1728" w:type="dxa"/>
            <w:vAlign w:val="bottom"/>
          </w:tcPr>
          <w:p w14:paraId="4BD056D5" w14:textId="1ED92073"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(4,637)</w:t>
            </w:r>
          </w:p>
        </w:tc>
        <w:tc>
          <w:tcPr>
            <w:tcW w:w="1584" w:type="dxa"/>
            <w:vAlign w:val="bottom"/>
          </w:tcPr>
          <w:p w14:paraId="12A014E7" w14:textId="0A1BEA70"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(2,671)</w:t>
            </w:r>
          </w:p>
        </w:tc>
        <w:tc>
          <w:tcPr>
            <w:tcW w:w="1368" w:type="dxa"/>
            <w:vAlign w:val="bottom"/>
          </w:tcPr>
          <w:p w14:paraId="224EAE7F" w14:textId="55CA710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(35)</w:t>
            </w:r>
          </w:p>
        </w:tc>
        <w:tc>
          <w:tcPr>
            <w:tcW w:w="1373" w:type="dxa"/>
            <w:vAlign w:val="bottom"/>
          </w:tcPr>
          <w:p w14:paraId="3F890A0A" w14:textId="3B19FEB0"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3" w:type="dxa"/>
            <w:gridSpan w:val="2"/>
            <w:vAlign w:val="bottom"/>
          </w:tcPr>
          <w:p w14:paraId="0752FB8D" w14:textId="7F076170"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(7,366)</w:t>
            </w:r>
          </w:p>
        </w:tc>
      </w:tr>
      <w:tr w:rsidR="00E74351" w:rsidRPr="00006083" w14:paraId="70540F77" w14:textId="77777777" w:rsidTr="00204B2E">
        <w:trPr>
          <w:cantSplit/>
        </w:trPr>
        <w:tc>
          <w:tcPr>
            <w:tcW w:w="4464" w:type="dxa"/>
            <w:vAlign w:val="bottom"/>
          </w:tcPr>
          <w:p w14:paraId="58FFAAD2" w14:textId="63E236D3"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Impairment reversal (charge)</w:t>
            </w:r>
          </w:p>
        </w:tc>
        <w:tc>
          <w:tcPr>
            <w:tcW w:w="1152" w:type="dxa"/>
            <w:vAlign w:val="bottom"/>
          </w:tcPr>
          <w:p w14:paraId="63491985" w14:textId="48F904E5"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0664FE5A" w14:textId="6F4C7FC6"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6B7E7FE9" w14:textId="1D125D84"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183</w:t>
            </w:r>
          </w:p>
        </w:tc>
        <w:tc>
          <w:tcPr>
            <w:tcW w:w="1584" w:type="dxa"/>
            <w:vAlign w:val="bottom"/>
          </w:tcPr>
          <w:p w14:paraId="6EFDF6D7" w14:textId="1BA27E5F"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w:t>
            </w:r>
          </w:p>
        </w:tc>
        <w:tc>
          <w:tcPr>
            <w:tcW w:w="1368" w:type="dxa"/>
            <w:vAlign w:val="bottom"/>
          </w:tcPr>
          <w:p w14:paraId="1FF39736" w14:textId="12519513"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5EFCA4E4" w14:textId="72B23253"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(20)</w:t>
            </w:r>
          </w:p>
        </w:tc>
        <w:tc>
          <w:tcPr>
            <w:tcW w:w="1443" w:type="dxa"/>
            <w:gridSpan w:val="2"/>
            <w:vAlign w:val="bottom"/>
          </w:tcPr>
          <w:p w14:paraId="1D4EBA76" w14:textId="7074A882" w:rsidR="00E74351" w:rsidRPr="00006083" w:rsidRDefault="006B1945"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171</w:t>
            </w:r>
          </w:p>
        </w:tc>
      </w:tr>
      <w:tr w:rsidR="00E74351" w:rsidRPr="00006083" w14:paraId="74B0920C" w14:textId="77777777" w:rsidTr="00204B2E">
        <w:trPr>
          <w:cantSplit/>
        </w:trPr>
        <w:tc>
          <w:tcPr>
            <w:tcW w:w="4464" w:type="dxa"/>
            <w:vAlign w:val="bottom"/>
          </w:tcPr>
          <w:p w14:paraId="1E54E69B" w14:textId="34DFC0FC"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Translation adjustments</w:t>
            </w:r>
          </w:p>
        </w:tc>
        <w:tc>
          <w:tcPr>
            <w:tcW w:w="1152" w:type="dxa"/>
            <w:vAlign w:val="bottom"/>
          </w:tcPr>
          <w:p w14:paraId="3A1F7D95" w14:textId="28BAAC28" w:rsidR="00E74351" w:rsidRPr="00006083" w:rsidRDefault="006B1945"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1,857</w:t>
            </w:r>
          </w:p>
        </w:tc>
        <w:tc>
          <w:tcPr>
            <w:tcW w:w="1440" w:type="dxa"/>
            <w:vAlign w:val="bottom"/>
          </w:tcPr>
          <w:p w14:paraId="65219C96" w14:textId="64CEC6F7" w:rsidR="00E74351" w:rsidRPr="00006083" w:rsidRDefault="00355CAB"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55811011" w14:textId="7F6E56CB" w:rsidR="00E74351" w:rsidRPr="00006083" w:rsidRDefault="006B1945"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616</w:t>
            </w:r>
          </w:p>
        </w:tc>
        <w:tc>
          <w:tcPr>
            <w:tcW w:w="1584" w:type="dxa"/>
            <w:vAlign w:val="bottom"/>
          </w:tcPr>
          <w:p w14:paraId="53523364" w14:textId="7DB8E13C"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145</w:t>
            </w:r>
          </w:p>
        </w:tc>
        <w:tc>
          <w:tcPr>
            <w:tcW w:w="1368" w:type="dxa"/>
            <w:vAlign w:val="bottom"/>
          </w:tcPr>
          <w:p w14:paraId="138A6DA8" w14:textId="7985D1AA"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w:t>
            </w:r>
          </w:p>
        </w:tc>
        <w:tc>
          <w:tcPr>
            <w:tcW w:w="1373" w:type="dxa"/>
            <w:vAlign w:val="bottom"/>
          </w:tcPr>
          <w:p w14:paraId="409D6FD7" w14:textId="2DC92531"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94</w:t>
            </w:r>
          </w:p>
        </w:tc>
        <w:tc>
          <w:tcPr>
            <w:tcW w:w="1443" w:type="dxa"/>
            <w:gridSpan w:val="2"/>
            <w:vAlign w:val="bottom"/>
          </w:tcPr>
          <w:p w14:paraId="72D87294" w14:textId="3413EB62" w:rsidR="00E74351" w:rsidRPr="00006083" w:rsidRDefault="006B1945"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2,709</w:t>
            </w:r>
          </w:p>
        </w:tc>
      </w:tr>
      <w:tr w:rsidR="00E74351" w:rsidRPr="00006083" w14:paraId="202CE828" w14:textId="77777777" w:rsidTr="00204B2E">
        <w:trPr>
          <w:cantSplit/>
        </w:trPr>
        <w:tc>
          <w:tcPr>
            <w:tcW w:w="4464" w:type="dxa"/>
            <w:vAlign w:val="bottom"/>
          </w:tcPr>
          <w:p w14:paraId="4D7485A8" w14:textId="77777777" w:rsidR="00E74351" w:rsidRPr="00006083" w:rsidRDefault="00E74351" w:rsidP="00E74351">
            <w:pPr>
              <w:tabs>
                <w:tab w:val="left" w:pos="1872"/>
              </w:tabs>
              <w:spacing w:after="0" w:line="240" w:lineRule="auto"/>
              <w:ind w:left="427" w:right="-118"/>
              <w:rPr>
                <w:rFonts w:asciiTheme="minorBidi" w:eastAsia="Times New Roman" w:hAnsiTheme="minorBidi" w:cstheme="minorBidi"/>
                <w:sz w:val="12"/>
                <w:szCs w:val="12"/>
              </w:rPr>
            </w:pPr>
          </w:p>
        </w:tc>
        <w:tc>
          <w:tcPr>
            <w:tcW w:w="1152" w:type="dxa"/>
            <w:vAlign w:val="bottom"/>
          </w:tcPr>
          <w:p w14:paraId="0A384CDC"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440" w:type="dxa"/>
            <w:vAlign w:val="bottom"/>
          </w:tcPr>
          <w:p w14:paraId="2CE94AB2"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728" w:type="dxa"/>
            <w:vAlign w:val="bottom"/>
          </w:tcPr>
          <w:p w14:paraId="0CE3600A"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584" w:type="dxa"/>
            <w:vAlign w:val="bottom"/>
          </w:tcPr>
          <w:p w14:paraId="09E81D27"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368" w:type="dxa"/>
            <w:vAlign w:val="bottom"/>
          </w:tcPr>
          <w:p w14:paraId="28B31984"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373" w:type="dxa"/>
            <w:vAlign w:val="bottom"/>
          </w:tcPr>
          <w:p w14:paraId="79E6A734"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443" w:type="dxa"/>
            <w:gridSpan w:val="2"/>
            <w:vAlign w:val="bottom"/>
          </w:tcPr>
          <w:p w14:paraId="20A97652"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r>
      <w:tr w:rsidR="00E74351" w:rsidRPr="00006083" w14:paraId="721C3CC2" w14:textId="77777777" w:rsidTr="00204B2E">
        <w:trPr>
          <w:cantSplit/>
        </w:trPr>
        <w:tc>
          <w:tcPr>
            <w:tcW w:w="4464" w:type="dxa"/>
            <w:vAlign w:val="bottom"/>
          </w:tcPr>
          <w:p w14:paraId="7870BA95" w14:textId="4053D6A9"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Closing net book amount</w:t>
            </w:r>
          </w:p>
        </w:tc>
        <w:tc>
          <w:tcPr>
            <w:tcW w:w="1152" w:type="dxa"/>
            <w:vAlign w:val="bottom"/>
          </w:tcPr>
          <w:p w14:paraId="17B2E01D" w14:textId="31B5FB0B"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62,823</w:t>
            </w:r>
          </w:p>
        </w:tc>
        <w:tc>
          <w:tcPr>
            <w:tcW w:w="1440" w:type="dxa"/>
            <w:vAlign w:val="bottom"/>
          </w:tcPr>
          <w:p w14:paraId="444C8749" w14:textId="03972082"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259</w:t>
            </w:r>
          </w:p>
        </w:tc>
        <w:tc>
          <w:tcPr>
            <w:tcW w:w="1728" w:type="dxa"/>
            <w:vAlign w:val="bottom"/>
          </w:tcPr>
          <w:p w14:paraId="46EED1B0" w14:textId="17AD708E"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53,892</w:t>
            </w:r>
          </w:p>
        </w:tc>
        <w:tc>
          <w:tcPr>
            <w:tcW w:w="1584" w:type="dxa"/>
            <w:vAlign w:val="bottom"/>
          </w:tcPr>
          <w:p w14:paraId="52EF226E" w14:textId="5E60878C"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10,640</w:t>
            </w:r>
          </w:p>
        </w:tc>
        <w:tc>
          <w:tcPr>
            <w:tcW w:w="1368" w:type="dxa"/>
            <w:vAlign w:val="bottom"/>
          </w:tcPr>
          <w:p w14:paraId="3B08B977" w14:textId="289C9E80"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124</w:t>
            </w:r>
          </w:p>
        </w:tc>
        <w:tc>
          <w:tcPr>
            <w:tcW w:w="1373" w:type="dxa"/>
            <w:vAlign w:val="bottom"/>
          </w:tcPr>
          <w:p w14:paraId="58BFEC76" w14:textId="79718990"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3,423</w:t>
            </w:r>
          </w:p>
        </w:tc>
        <w:tc>
          <w:tcPr>
            <w:tcW w:w="1443" w:type="dxa"/>
            <w:gridSpan w:val="2"/>
            <w:vAlign w:val="bottom"/>
          </w:tcPr>
          <w:p w14:paraId="55DF49BA" w14:textId="21AD1E7C"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131,161</w:t>
            </w:r>
          </w:p>
        </w:tc>
      </w:tr>
      <w:tr w:rsidR="00E74351" w:rsidRPr="00006083" w14:paraId="1506A4C2" w14:textId="77777777" w:rsidTr="00204B2E">
        <w:trPr>
          <w:cantSplit/>
        </w:trPr>
        <w:tc>
          <w:tcPr>
            <w:tcW w:w="4464" w:type="dxa"/>
            <w:vAlign w:val="bottom"/>
          </w:tcPr>
          <w:p w14:paraId="10788257" w14:textId="77777777"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p>
        </w:tc>
        <w:tc>
          <w:tcPr>
            <w:tcW w:w="1152" w:type="dxa"/>
            <w:vAlign w:val="bottom"/>
          </w:tcPr>
          <w:p w14:paraId="7A2D0F21" w14:textId="77777777" w:rsidR="00E74351" w:rsidRPr="00006083" w:rsidRDefault="00E74351" w:rsidP="00E74351">
            <w:pPr>
              <w:spacing w:after="0" w:line="250" w:lineRule="exact"/>
              <w:ind w:right="-72"/>
              <w:jc w:val="right"/>
              <w:rPr>
                <w:rFonts w:asciiTheme="minorBidi" w:eastAsia="Arial Unicode MS" w:hAnsiTheme="minorBidi" w:cstheme="minorBidi"/>
                <w:szCs w:val="22"/>
              </w:rPr>
            </w:pPr>
          </w:p>
        </w:tc>
        <w:tc>
          <w:tcPr>
            <w:tcW w:w="1440" w:type="dxa"/>
            <w:vAlign w:val="bottom"/>
          </w:tcPr>
          <w:p w14:paraId="2DAA68CA" w14:textId="77777777" w:rsidR="00E74351" w:rsidRPr="00006083" w:rsidRDefault="00E74351" w:rsidP="00E74351">
            <w:pPr>
              <w:spacing w:after="0" w:line="250" w:lineRule="exact"/>
              <w:ind w:right="-72"/>
              <w:jc w:val="right"/>
              <w:rPr>
                <w:rFonts w:asciiTheme="minorBidi" w:eastAsia="Arial Unicode MS" w:hAnsiTheme="minorBidi" w:cstheme="minorBidi"/>
                <w:szCs w:val="22"/>
              </w:rPr>
            </w:pPr>
          </w:p>
        </w:tc>
        <w:tc>
          <w:tcPr>
            <w:tcW w:w="1728" w:type="dxa"/>
            <w:vAlign w:val="bottom"/>
          </w:tcPr>
          <w:p w14:paraId="7D82D456"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584" w:type="dxa"/>
            <w:vAlign w:val="bottom"/>
          </w:tcPr>
          <w:p w14:paraId="1F18E7F9"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368" w:type="dxa"/>
            <w:vAlign w:val="bottom"/>
          </w:tcPr>
          <w:p w14:paraId="1987F155"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373" w:type="dxa"/>
            <w:vAlign w:val="bottom"/>
          </w:tcPr>
          <w:p w14:paraId="0F42145C"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443" w:type="dxa"/>
            <w:gridSpan w:val="2"/>
            <w:vAlign w:val="bottom"/>
          </w:tcPr>
          <w:p w14:paraId="7513D606"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r>
      <w:tr w:rsidR="00E74351" w:rsidRPr="00006083" w14:paraId="064DA838" w14:textId="77777777" w:rsidTr="00204B2E">
        <w:trPr>
          <w:cantSplit/>
        </w:trPr>
        <w:tc>
          <w:tcPr>
            <w:tcW w:w="4464" w:type="dxa"/>
            <w:vAlign w:val="bottom"/>
          </w:tcPr>
          <w:p w14:paraId="0B63C9A1" w14:textId="36F5E725"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b/>
                <w:bCs/>
                <w:szCs w:val="22"/>
              </w:rPr>
              <w:t xml:space="preserve">At </w:t>
            </w:r>
            <w:r w:rsidRPr="00006083">
              <w:rPr>
                <w:rFonts w:asciiTheme="minorBidi" w:eastAsia="Times New Roman" w:hAnsiTheme="minorBidi" w:cstheme="minorBidi"/>
                <w:b/>
                <w:bCs/>
                <w:szCs w:val="22"/>
                <w:lang w:val="en-GB"/>
              </w:rPr>
              <w:t>31</w:t>
            </w:r>
            <w:r w:rsidRPr="00006083">
              <w:rPr>
                <w:rFonts w:asciiTheme="minorBidi" w:eastAsia="Times New Roman" w:hAnsiTheme="minorBidi" w:cstheme="minorBidi"/>
                <w:b/>
                <w:bCs/>
                <w:szCs w:val="22"/>
              </w:rPr>
              <w:t xml:space="preserve"> December </w:t>
            </w:r>
            <w:r w:rsidRPr="00006083">
              <w:rPr>
                <w:rFonts w:asciiTheme="minorBidi" w:eastAsia="Times New Roman" w:hAnsiTheme="minorBidi" w:cstheme="minorBidi"/>
                <w:b/>
                <w:bCs/>
                <w:szCs w:val="22"/>
                <w:lang w:val="en-GB"/>
              </w:rPr>
              <w:t>2025</w:t>
            </w:r>
          </w:p>
        </w:tc>
        <w:tc>
          <w:tcPr>
            <w:tcW w:w="1152" w:type="dxa"/>
            <w:vAlign w:val="bottom"/>
          </w:tcPr>
          <w:p w14:paraId="0E3AEDDF" w14:textId="77777777" w:rsidR="00E74351" w:rsidRPr="00006083" w:rsidRDefault="00E74351" w:rsidP="00E74351">
            <w:pPr>
              <w:spacing w:after="0" w:line="250" w:lineRule="exact"/>
              <w:ind w:right="-72"/>
              <w:jc w:val="right"/>
              <w:rPr>
                <w:rFonts w:asciiTheme="minorBidi" w:eastAsia="Arial Unicode MS" w:hAnsiTheme="minorBidi" w:cstheme="minorBidi"/>
                <w:szCs w:val="22"/>
              </w:rPr>
            </w:pPr>
          </w:p>
        </w:tc>
        <w:tc>
          <w:tcPr>
            <w:tcW w:w="1440" w:type="dxa"/>
          </w:tcPr>
          <w:p w14:paraId="05C44953" w14:textId="77777777" w:rsidR="00E74351" w:rsidRPr="00006083" w:rsidRDefault="00E74351" w:rsidP="00E74351">
            <w:pPr>
              <w:spacing w:after="0" w:line="250" w:lineRule="exact"/>
              <w:ind w:right="-72"/>
              <w:jc w:val="right"/>
              <w:rPr>
                <w:rFonts w:asciiTheme="minorBidi" w:eastAsia="Arial Unicode MS" w:hAnsiTheme="minorBidi" w:cstheme="minorBidi"/>
                <w:szCs w:val="22"/>
              </w:rPr>
            </w:pPr>
          </w:p>
        </w:tc>
        <w:tc>
          <w:tcPr>
            <w:tcW w:w="1728" w:type="dxa"/>
          </w:tcPr>
          <w:p w14:paraId="563DA94D"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584" w:type="dxa"/>
          </w:tcPr>
          <w:p w14:paraId="1694D900"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368" w:type="dxa"/>
            <w:vAlign w:val="bottom"/>
          </w:tcPr>
          <w:p w14:paraId="6755894C"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373" w:type="dxa"/>
            <w:vAlign w:val="bottom"/>
          </w:tcPr>
          <w:p w14:paraId="57812092"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c>
          <w:tcPr>
            <w:tcW w:w="1443" w:type="dxa"/>
            <w:gridSpan w:val="2"/>
            <w:vAlign w:val="bottom"/>
          </w:tcPr>
          <w:p w14:paraId="0FCB5377" w14:textId="77777777"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p>
        </w:tc>
      </w:tr>
      <w:tr w:rsidR="00E74351" w:rsidRPr="00006083" w14:paraId="07CB88B3" w14:textId="77777777" w:rsidTr="00204B2E">
        <w:trPr>
          <w:cantSplit/>
        </w:trPr>
        <w:tc>
          <w:tcPr>
            <w:tcW w:w="4464" w:type="dxa"/>
            <w:vAlign w:val="bottom"/>
          </w:tcPr>
          <w:p w14:paraId="77FE4D76" w14:textId="2647FC84" w:rsidR="00E74351" w:rsidRPr="00006083" w:rsidRDefault="00E74351" w:rsidP="00E74351">
            <w:pPr>
              <w:tabs>
                <w:tab w:val="left" w:pos="1872"/>
              </w:tabs>
              <w:spacing w:after="0" w:line="250" w:lineRule="exact"/>
              <w:ind w:left="427" w:right="-118"/>
              <w:rPr>
                <w:rFonts w:asciiTheme="minorBidi" w:eastAsia="Times New Roman" w:hAnsiTheme="minorBidi" w:cstheme="minorBidi"/>
                <w:b/>
                <w:bCs/>
                <w:szCs w:val="22"/>
              </w:rPr>
            </w:pPr>
            <w:r w:rsidRPr="00006083">
              <w:rPr>
                <w:rFonts w:asciiTheme="minorBidi" w:eastAsia="Times New Roman" w:hAnsiTheme="minorBidi" w:cstheme="minorBidi"/>
                <w:szCs w:val="22"/>
              </w:rPr>
              <w:t>Cost / revaluation amount</w:t>
            </w:r>
          </w:p>
        </w:tc>
        <w:tc>
          <w:tcPr>
            <w:tcW w:w="1152" w:type="dxa"/>
            <w:vAlign w:val="bottom"/>
          </w:tcPr>
          <w:p w14:paraId="71EEA5E5" w14:textId="69D8EF4D" w:rsidR="00E74351" w:rsidRPr="00006083" w:rsidRDefault="005F175B" w:rsidP="00E74351">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62,823</w:t>
            </w:r>
          </w:p>
        </w:tc>
        <w:tc>
          <w:tcPr>
            <w:tcW w:w="1440" w:type="dxa"/>
            <w:vAlign w:val="bottom"/>
          </w:tcPr>
          <w:p w14:paraId="6B5F301C" w14:textId="40E60B70" w:rsidR="00E74351" w:rsidRPr="00006083" w:rsidRDefault="00E74351" w:rsidP="00E74351">
            <w:pP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649</w:t>
            </w:r>
          </w:p>
        </w:tc>
        <w:tc>
          <w:tcPr>
            <w:tcW w:w="1728" w:type="dxa"/>
            <w:vAlign w:val="bottom"/>
          </w:tcPr>
          <w:p w14:paraId="3DC58DFF" w14:textId="3234A396"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122,951</w:t>
            </w:r>
          </w:p>
        </w:tc>
        <w:tc>
          <w:tcPr>
            <w:tcW w:w="1584" w:type="dxa"/>
            <w:vAlign w:val="bottom"/>
          </w:tcPr>
          <w:p w14:paraId="5EE531CC" w14:textId="0712630C"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40,852</w:t>
            </w:r>
          </w:p>
        </w:tc>
        <w:tc>
          <w:tcPr>
            <w:tcW w:w="1368" w:type="dxa"/>
            <w:vAlign w:val="bottom"/>
          </w:tcPr>
          <w:p w14:paraId="19B447DD" w14:textId="548F6D70"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569</w:t>
            </w:r>
          </w:p>
        </w:tc>
        <w:tc>
          <w:tcPr>
            <w:tcW w:w="1373" w:type="dxa"/>
            <w:vAlign w:val="bottom"/>
          </w:tcPr>
          <w:p w14:paraId="34359A37" w14:textId="4FD3BADE"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3,509</w:t>
            </w:r>
          </w:p>
        </w:tc>
        <w:tc>
          <w:tcPr>
            <w:tcW w:w="1443" w:type="dxa"/>
            <w:gridSpan w:val="2"/>
            <w:vAlign w:val="bottom"/>
          </w:tcPr>
          <w:p w14:paraId="0769FAEA" w14:textId="42615CBA" w:rsidR="00E74351" w:rsidRPr="00006083" w:rsidRDefault="007605E9"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231,353</w:t>
            </w:r>
          </w:p>
        </w:tc>
      </w:tr>
      <w:tr w:rsidR="00E74351" w:rsidRPr="00006083" w14:paraId="1719563A" w14:textId="77777777" w:rsidTr="00204B2E">
        <w:trPr>
          <w:cantSplit/>
          <w:trHeight w:val="173"/>
        </w:trPr>
        <w:tc>
          <w:tcPr>
            <w:tcW w:w="4464" w:type="dxa"/>
            <w:vAlign w:val="bottom"/>
          </w:tcPr>
          <w:p w14:paraId="1772102B" w14:textId="420DAE4F" w:rsidR="00E74351" w:rsidRPr="00006083" w:rsidRDefault="00E74351" w:rsidP="00E74351">
            <w:pPr>
              <w:tabs>
                <w:tab w:val="left" w:pos="886"/>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u w:val="single"/>
              </w:rPr>
              <w:t>Less</w:t>
            </w:r>
            <w:r w:rsidRPr="00006083">
              <w:rPr>
                <w:rFonts w:asciiTheme="minorBidi" w:eastAsia="Times New Roman" w:hAnsiTheme="minorBidi" w:cstheme="minorBidi"/>
                <w:szCs w:val="22"/>
              </w:rPr>
              <w:tab/>
              <w:t>Accumulated depreciation</w:t>
            </w:r>
          </w:p>
        </w:tc>
        <w:tc>
          <w:tcPr>
            <w:tcW w:w="1152" w:type="dxa"/>
            <w:vAlign w:val="bottom"/>
          </w:tcPr>
          <w:p w14:paraId="0DE2EF7B" w14:textId="6B89F23A"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5609FB74" w14:textId="425A0798"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(390)</w:t>
            </w:r>
          </w:p>
        </w:tc>
        <w:tc>
          <w:tcPr>
            <w:tcW w:w="1728" w:type="dxa"/>
            <w:vAlign w:val="bottom"/>
          </w:tcPr>
          <w:p w14:paraId="58006CB4" w14:textId="49DD407C"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(67,002)</w:t>
            </w:r>
          </w:p>
        </w:tc>
        <w:tc>
          <w:tcPr>
            <w:tcW w:w="1584" w:type="dxa"/>
            <w:vAlign w:val="bottom"/>
          </w:tcPr>
          <w:p w14:paraId="23570DE2" w14:textId="5A6509F0"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(30,118)</w:t>
            </w:r>
          </w:p>
        </w:tc>
        <w:tc>
          <w:tcPr>
            <w:tcW w:w="1368" w:type="dxa"/>
            <w:vAlign w:val="bottom"/>
          </w:tcPr>
          <w:p w14:paraId="5DBC5E6F" w14:textId="498B787D"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(445)</w:t>
            </w:r>
          </w:p>
        </w:tc>
        <w:tc>
          <w:tcPr>
            <w:tcW w:w="1373" w:type="dxa"/>
            <w:vAlign w:val="bottom"/>
          </w:tcPr>
          <w:p w14:paraId="1E7F9F2B" w14:textId="7BE4C474" w:rsidR="00E74351" w:rsidRPr="00006083" w:rsidRDefault="00355CAB"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3" w:type="dxa"/>
            <w:gridSpan w:val="2"/>
            <w:vAlign w:val="bottom"/>
          </w:tcPr>
          <w:p w14:paraId="2109FC1B" w14:textId="3D0CB61E" w:rsidR="00E74351" w:rsidRPr="00006083" w:rsidRDefault="00E74351" w:rsidP="00E74351">
            <w:pP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(97,955)</w:t>
            </w:r>
          </w:p>
        </w:tc>
      </w:tr>
      <w:tr w:rsidR="00E74351" w:rsidRPr="00006083" w14:paraId="7952E0F3" w14:textId="77777777" w:rsidTr="00204B2E">
        <w:trPr>
          <w:cantSplit/>
        </w:trPr>
        <w:tc>
          <w:tcPr>
            <w:tcW w:w="4464" w:type="dxa"/>
            <w:vAlign w:val="bottom"/>
          </w:tcPr>
          <w:p w14:paraId="1E30F900" w14:textId="29C2A608" w:rsidR="00E74351" w:rsidRPr="00006083" w:rsidRDefault="00E74351" w:rsidP="00E74351">
            <w:pPr>
              <w:tabs>
                <w:tab w:val="left" w:pos="886"/>
              </w:tabs>
              <w:spacing w:after="0" w:line="250" w:lineRule="exact"/>
              <w:ind w:left="427" w:right="-118"/>
              <w:rPr>
                <w:rFonts w:asciiTheme="minorBidi" w:eastAsia="Times New Roman" w:hAnsiTheme="minorBidi" w:cstheme="minorBidi"/>
                <w:szCs w:val="22"/>
                <w:u w:val="single"/>
              </w:rPr>
            </w:pPr>
            <w:r w:rsidRPr="00006083">
              <w:rPr>
                <w:rFonts w:asciiTheme="minorBidi" w:eastAsia="Times New Roman" w:hAnsiTheme="minorBidi" w:cstheme="minorBidi"/>
                <w:szCs w:val="22"/>
              </w:rPr>
              <w:tab/>
              <w:t>Accumulated impairment</w:t>
            </w:r>
          </w:p>
        </w:tc>
        <w:tc>
          <w:tcPr>
            <w:tcW w:w="1152" w:type="dxa"/>
            <w:vAlign w:val="bottom"/>
          </w:tcPr>
          <w:p w14:paraId="57CD3822" w14:textId="2C2F19CC" w:rsidR="00E74351" w:rsidRPr="00006083" w:rsidRDefault="005F175B"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440" w:type="dxa"/>
            <w:vAlign w:val="bottom"/>
          </w:tcPr>
          <w:p w14:paraId="76EF66F6" w14:textId="6BB3CB44" w:rsidR="00E74351" w:rsidRPr="00006083" w:rsidRDefault="00355CAB"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728" w:type="dxa"/>
            <w:vAlign w:val="bottom"/>
          </w:tcPr>
          <w:p w14:paraId="594DD9CF" w14:textId="283CB064"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(2,057)</w:t>
            </w:r>
          </w:p>
        </w:tc>
        <w:tc>
          <w:tcPr>
            <w:tcW w:w="1584" w:type="dxa"/>
            <w:vAlign w:val="bottom"/>
          </w:tcPr>
          <w:p w14:paraId="1AA9D083" w14:textId="429C8C21"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cs/>
              </w:rPr>
            </w:pPr>
            <w:r w:rsidRPr="00006083">
              <w:rPr>
                <w:rFonts w:asciiTheme="minorBidi" w:eastAsia="Arial Unicode MS" w:hAnsiTheme="minorBidi" w:cstheme="minorBidi"/>
                <w:szCs w:val="22"/>
              </w:rPr>
              <w:t>(94)</w:t>
            </w:r>
          </w:p>
        </w:tc>
        <w:tc>
          <w:tcPr>
            <w:tcW w:w="1368" w:type="dxa"/>
            <w:vAlign w:val="bottom"/>
          </w:tcPr>
          <w:p w14:paraId="7FB10428" w14:textId="261E8519" w:rsidR="00E74351" w:rsidRPr="00006083" w:rsidRDefault="00355CAB"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w:t>
            </w:r>
          </w:p>
        </w:tc>
        <w:tc>
          <w:tcPr>
            <w:tcW w:w="1373" w:type="dxa"/>
            <w:vAlign w:val="bottom"/>
          </w:tcPr>
          <w:p w14:paraId="44F9792D" w14:textId="23A0C5F9" w:rsidR="00E74351" w:rsidRPr="00006083" w:rsidRDefault="00E74351"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(86)</w:t>
            </w:r>
          </w:p>
        </w:tc>
        <w:tc>
          <w:tcPr>
            <w:tcW w:w="1443" w:type="dxa"/>
            <w:gridSpan w:val="2"/>
            <w:vAlign w:val="bottom"/>
          </w:tcPr>
          <w:p w14:paraId="31AA9CEC" w14:textId="25FD72DD" w:rsidR="00E74351" w:rsidRPr="00006083" w:rsidRDefault="00E360B3" w:rsidP="00E74351">
            <w:pPr>
              <w:pBdr>
                <w:bottom w:val="sing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(2,237)</w:t>
            </w:r>
          </w:p>
        </w:tc>
      </w:tr>
      <w:tr w:rsidR="00E74351" w:rsidRPr="00006083" w14:paraId="4570A0C6" w14:textId="77777777" w:rsidTr="00204B2E">
        <w:trPr>
          <w:cantSplit/>
        </w:trPr>
        <w:tc>
          <w:tcPr>
            <w:tcW w:w="4464" w:type="dxa"/>
            <w:vAlign w:val="bottom"/>
          </w:tcPr>
          <w:p w14:paraId="2297216F" w14:textId="77777777" w:rsidR="00E74351" w:rsidRPr="00006083" w:rsidRDefault="00E74351" w:rsidP="00E74351">
            <w:pPr>
              <w:tabs>
                <w:tab w:val="left" w:pos="1872"/>
              </w:tabs>
              <w:spacing w:after="0" w:line="240" w:lineRule="auto"/>
              <w:ind w:left="427" w:right="-118"/>
              <w:rPr>
                <w:rFonts w:asciiTheme="minorBidi" w:eastAsia="Times New Roman" w:hAnsiTheme="minorBidi" w:cstheme="minorBidi"/>
                <w:sz w:val="12"/>
                <w:szCs w:val="12"/>
              </w:rPr>
            </w:pPr>
          </w:p>
        </w:tc>
        <w:tc>
          <w:tcPr>
            <w:tcW w:w="1152" w:type="dxa"/>
            <w:vAlign w:val="bottom"/>
          </w:tcPr>
          <w:p w14:paraId="1AEA7558"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440" w:type="dxa"/>
            <w:vAlign w:val="bottom"/>
          </w:tcPr>
          <w:p w14:paraId="2FA47887"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728" w:type="dxa"/>
            <w:vAlign w:val="bottom"/>
          </w:tcPr>
          <w:p w14:paraId="53B0986D"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584" w:type="dxa"/>
            <w:vAlign w:val="bottom"/>
          </w:tcPr>
          <w:p w14:paraId="38D46F15"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368" w:type="dxa"/>
            <w:vAlign w:val="bottom"/>
          </w:tcPr>
          <w:p w14:paraId="48B6382B"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373" w:type="dxa"/>
            <w:vAlign w:val="bottom"/>
          </w:tcPr>
          <w:p w14:paraId="1195A4AA"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c>
          <w:tcPr>
            <w:tcW w:w="1443" w:type="dxa"/>
            <w:gridSpan w:val="2"/>
            <w:vAlign w:val="bottom"/>
          </w:tcPr>
          <w:p w14:paraId="34DAB579" w14:textId="77777777" w:rsidR="00E74351" w:rsidRPr="00006083" w:rsidRDefault="00E74351" w:rsidP="00E74351">
            <w:pPr>
              <w:spacing w:after="0" w:line="240" w:lineRule="auto"/>
              <w:ind w:right="-72"/>
              <w:jc w:val="right"/>
              <w:rPr>
                <w:rFonts w:asciiTheme="minorBidi" w:eastAsia="Arial Unicode MS" w:hAnsiTheme="minorBidi" w:cstheme="minorBidi"/>
                <w:sz w:val="12"/>
                <w:szCs w:val="12"/>
                <w:lang w:val="en-GB"/>
              </w:rPr>
            </w:pPr>
          </w:p>
        </w:tc>
      </w:tr>
      <w:tr w:rsidR="00E74351" w:rsidRPr="00006083" w14:paraId="0B7F4AB0" w14:textId="77777777" w:rsidTr="00204B2E">
        <w:trPr>
          <w:cantSplit/>
        </w:trPr>
        <w:tc>
          <w:tcPr>
            <w:tcW w:w="4464" w:type="dxa"/>
            <w:vAlign w:val="bottom"/>
          </w:tcPr>
          <w:p w14:paraId="44EAEA7B" w14:textId="2D60F770" w:rsidR="00E74351" w:rsidRPr="00006083" w:rsidRDefault="00E74351" w:rsidP="00E74351">
            <w:pPr>
              <w:tabs>
                <w:tab w:val="left" w:pos="1872"/>
              </w:tabs>
              <w:spacing w:after="0" w:line="250" w:lineRule="exact"/>
              <w:ind w:left="427" w:right="-118"/>
              <w:rPr>
                <w:rFonts w:asciiTheme="minorBidi" w:eastAsia="Times New Roman" w:hAnsiTheme="minorBidi" w:cstheme="minorBidi"/>
                <w:szCs w:val="22"/>
              </w:rPr>
            </w:pPr>
            <w:r w:rsidRPr="00006083">
              <w:rPr>
                <w:rFonts w:asciiTheme="minorBidi" w:eastAsia="Times New Roman" w:hAnsiTheme="minorBidi" w:cstheme="minorBidi"/>
                <w:szCs w:val="22"/>
              </w:rPr>
              <w:t>Net book amount</w:t>
            </w:r>
          </w:p>
        </w:tc>
        <w:tc>
          <w:tcPr>
            <w:tcW w:w="1152" w:type="dxa"/>
            <w:vAlign w:val="bottom"/>
          </w:tcPr>
          <w:p w14:paraId="03325637" w14:textId="69C30F2A"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62,823</w:t>
            </w:r>
          </w:p>
        </w:tc>
        <w:tc>
          <w:tcPr>
            <w:tcW w:w="1440" w:type="dxa"/>
            <w:vAlign w:val="bottom"/>
          </w:tcPr>
          <w:p w14:paraId="3D22342D" w14:textId="1F75C66B"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259</w:t>
            </w:r>
          </w:p>
        </w:tc>
        <w:tc>
          <w:tcPr>
            <w:tcW w:w="1728" w:type="dxa"/>
            <w:vAlign w:val="bottom"/>
          </w:tcPr>
          <w:p w14:paraId="64388507" w14:textId="17AAC7D6"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53,892</w:t>
            </w:r>
          </w:p>
        </w:tc>
        <w:tc>
          <w:tcPr>
            <w:tcW w:w="1584" w:type="dxa"/>
            <w:vAlign w:val="bottom"/>
          </w:tcPr>
          <w:p w14:paraId="675456DA" w14:textId="5C7FB142"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10,640</w:t>
            </w:r>
          </w:p>
        </w:tc>
        <w:tc>
          <w:tcPr>
            <w:tcW w:w="1368" w:type="dxa"/>
            <w:vAlign w:val="bottom"/>
          </w:tcPr>
          <w:p w14:paraId="2994C5F5" w14:textId="7143E053"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124</w:t>
            </w:r>
          </w:p>
        </w:tc>
        <w:tc>
          <w:tcPr>
            <w:tcW w:w="1373" w:type="dxa"/>
            <w:vAlign w:val="bottom"/>
          </w:tcPr>
          <w:p w14:paraId="4B7B1CE6" w14:textId="7DADD9BB"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lang w:val="en-GB"/>
              </w:rPr>
            </w:pPr>
            <w:r w:rsidRPr="00006083">
              <w:rPr>
                <w:rFonts w:asciiTheme="minorBidi" w:eastAsia="Arial Unicode MS" w:hAnsiTheme="minorBidi" w:cstheme="minorBidi"/>
                <w:szCs w:val="22"/>
                <w:lang w:val="en-GB"/>
              </w:rPr>
              <w:t>3,423</w:t>
            </w:r>
          </w:p>
        </w:tc>
        <w:tc>
          <w:tcPr>
            <w:tcW w:w="1443" w:type="dxa"/>
            <w:gridSpan w:val="2"/>
            <w:vAlign w:val="bottom"/>
          </w:tcPr>
          <w:p w14:paraId="4D1075AD" w14:textId="2B34CB0F" w:rsidR="00E74351" w:rsidRPr="00006083" w:rsidRDefault="00E74351" w:rsidP="00E74351">
            <w:pPr>
              <w:pBdr>
                <w:bottom w:val="double" w:sz="4" w:space="1" w:color="auto"/>
              </w:pBdr>
              <w:spacing w:after="0" w:line="250" w:lineRule="exact"/>
              <w:ind w:right="-72"/>
              <w:jc w:val="right"/>
              <w:rPr>
                <w:rFonts w:asciiTheme="minorBidi" w:eastAsia="Arial Unicode MS" w:hAnsiTheme="minorBidi" w:cstheme="minorBidi"/>
                <w:szCs w:val="22"/>
              </w:rPr>
            </w:pPr>
            <w:r w:rsidRPr="00006083">
              <w:rPr>
                <w:rFonts w:asciiTheme="minorBidi" w:eastAsia="Arial Unicode MS" w:hAnsiTheme="minorBidi" w:cstheme="minorBidi"/>
                <w:szCs w:val="22"/>
              </w:rPr>
              <w:t>131,161</w:t>
            </w:r>
          </w:p>
        </w:tc>
      </w:tr>
    </w:tbl>
    <w:p w14:paraId="04A8D8CC" w14:textId="77777777" w:rsidR="00590309" w:rsidRPr="00006083" w:rsidRDefault="00590309" w:rsidP="00204B2E">
      <w:pPr>
        <w:spacing w:after="0" w:line="240" w:lineRule="auto"/>
        <w:ind w:left="540"/>
        <w:rPr>
          <w:rFonts w:asciiTheme="minorBidi" w:eastAsia="Times New Roman" w:hAnsiTheme="minorBidi" w:cstheme="minorBidi"/>
          <w:b/>
          <w:bCs/>
          <w:sz w:val="20"/>
          <w:szCs w:val="20"/>
        </w:rPr>
      </w:pPr>
    </w:p>
    <w:p w14:paraId="4F1AAD32" w14:textId="70A4CB16" w:rsidR="008E7711"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Depreciation expense</w:t>
      </w:r>
      <w:r w:rsidR="00CB0B43" w:rsidRPr="00006083">
        <w:rPr>
          <w:rFonts w:asciiTheme="minorBidi" w:eastAsia="Times New Roman" w:hAnsiTheme="minorBidi" w:cstheme="minorBidi"/>
          <w:sz w:val="26"/>
          <w:szCs w:val="26"/>
        </w:rPr>
        <w:t xml:space="preserve"> has been charged in cost of sales and services</w:t>
      </w:r>
      <w:r w:rsidRPr="00006083">
        <w:rPr>
          <w:rFonts w:asciiTheme="minorBidi" w:eastAsia="Times New Roman" w:hAnsiTheme="minorBidi" w:cstheme="minorBidi"/>
          <w:sz w:val="26"/>
          <w:szCs w:val="26"/>
        </w:rPr>
        <w:t xml:space="preserve"> of </w:t>
      </w:r>
      <w:r w:rsidR="00305C08" w:rsidRPr="00006083">
        <w:rPr>
          <w:rFonts w:asciiTheme="minorBidi" w:eastAsia="Times New Roman" w:hAnsiTheme="minorBidi" w:cstheme="minorBidi"/>
          <w:sz w:val="26"/>
          <w:szCs w:val="26"/>
        </w:rPr>
        <w:t>Baht</w:t>
      </w:r>
      <w:r w:rsidR="00550E68" w:rsidRPr="00006083">
        <w:rPr>
          <w:rFonts w:asciiTheme="minorBidi" w:eastAsia="Times New Roman" w:hAnsiTheme="minorBidi" w:cstheme="minorBidi"/>
          <w:sz w:val="26"/>
          <w:szCs w:val="26"/>
        </w:rPr>
        <w:t xml:space="preserve"> </w:t>
      </w:r>
      <w:r w:rsidR="00F65F5D" w:rsidRPr="00006083">
        <w:rPr>
          <w:rFonts w:asciiTheme="minorBidi" w:eastAsia="Times New Roman" w:hAnsiTheme="minorBidi" w:cstheme="minorBidi"/>
          <w:sz w:val="26"/>
          <w:szCs w:val="26"/>
        </w:rPr>
        <w:t>5,864</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 xml:space="preserve">: </w:t>
      </w:r>
      <w:r w:rsidR="00305C08" w:rsidRPr="00006083">
        <w:rPr>
          <w:rFonts w:asciiTheme="minorBidi" w:eastAsia="Times New Roman" w:hAnsiTheme="minorBidi" w:cstheme="minorBidi"/>
          <w:sz w:val="26"/>
          <w:szCs w:val="26"/>
        </w:rPr>
        <w:t xml:space="preserve">Baht </w:t>
      </w:r>
      <w:r w:rsidR="0003441A" w:rsidRPr="00006083">
        <w:rPr>
          <w:rFonts w:asciiTheme="minorBidi" w:eastAsia="Times New Roman" w:hAnsiTheme="minorBidi" w:cstheme="minorBidi"/>
          <w:sz w:val="26"/>
          <w:szCs w:val="26"/>
          <w:lang w:val="en-GB"/>
        </w:rPr>
        <w:t>5</w:t>
      </w:r>
      <w:r w:rsidR="0003441A" w:rsidRPr="00006083">
        <w:rPr>
          <w:rFonts w:asciiTheme="minorBidi" w:eastAsia="Times New Roman" w:hAnsiTheme="minorBidi" w:cstheme="minorBidi"/>
          <w:sz w:val="26"/>
          <w:szCs w:val="26"/>
        </w:rPr>
        <w:t>,</w:t>
      </w:r>
      <w:r w:rsidR="0003441A" w:rsidRPr="00006083">
        <w:rPr>
          <w:rFonts w:asciiTheme="minorBidi" w:eastAsia="Times New Roman" w:hAnsiTheme="minorBidi" w:cstheme="minorBidi"/>
          <w:sz w:val="26"/>
          <w:szCs w:val="26"/>
          <w:lang w:val="en-GB"/>
        </w:rPr>
        <w:t>622</w:t>
      </w:r>
      <w:r w:rsidR="0003441A" w:rsidRPr="00006083">
        <w:rPr>
          <w:rFonts w:asciiTheme="minorBidi" w:eastAsia="Times New Roman" w:hAnsiTheme="minorBidi" w:cstheme="minorBidi"/>
          <w:sz w:val="26"/>
          <w:szCs w:val="26"/>
        </w:rPr>
        <w:t xml:space="preserve"> </w:t>
      </w:r>
      <w:r w:rsidR="003D1C60"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w:t>
      </w:r>
      <w:r w:rsidR="00CB0B43" w:rsidRPr="00006083">
        <w:rPr>
          <w:rFonts w:asciiTheme="minorBidi" w:eastAsia="Times New Roman" w:hAnsiTheme="minorBidi" w:cstheme="minorBidi"/>
          <w:sz w:val="26"/>
          <w:szCs w:val="26"/>
        </w:rPr>
        <w:t xml:space="preserve"> in selling expenses of</w:t>
      </w:r>
      <w:r w:rsidRPr="00006083">
        <w:rPr>
          <w:rFonts w:asciiTheme="minorBidi" w:eastAsia="Times New Roman" w:hAnsiTheme="minorBidi" w:cstheme="minorBidi"/>
          <w:sz w:val="26"/>
          <w:szCs w:val="26"/>
        </w:rPr>
        <w:t xml:space="preserve"> </w:t>
      </w:r>
      <w:r w:rsidR="00305C08" w:rsidRPr="00006083">
        <w:rPr>
          <w:rFonts w:asciiTheme="minorBidi" w:eastAsia="Times New Roman" w:hAnsiTheme="minorBidi" w:cstheme="minorBidi"/>
          <w:sz w:val="26"/>
          <w:szCs w:val="26"/>
        </w:rPr>
        <w:t>Baht</w:t>
      </w:r>
      <w:r w:rsidR="00D43B93" w:rsidRPr="00006083">
        <w:rPr>
          <w:rFonts w:asciiTheme="minorBidi" w:eastAsia="Times New Roman" w:hAnsiTheme="minorBidi" w:cstheme="minorBidi"/>
          <w:sz w:val="26"/>
          <w:szCs w:val="26"/>
        </w:rPr>
        <w:t xml:space="preserve"> </w:t>
      </w:r>
      <w:r w:rsidR="00E5629A" w:rsidRPr="00006083">
        <w:rPr>
          <w:rFonts w:asciiTheme="minorBidi" w:eastAsia="Times New Roman" w:hAnsiTheme="minorBidi" w:cstheme="minorBidi"/>
          <w:sz w:val="26"/>
          <w:szCs w:val="26"/>
        </w:rPr>
        <w:t>1,04</w:t>
      </w:r>
      <w:r w:rsidR="00317406" w:rsidRPr="00006083">
        <w:rPr>
          <w:rFonts w:asciiTheme="minorBidi" w:eastAsia="Times New Roman" w:hAnsiTheme="minorBidi" w:cstheme="minorBidi"/>
          <w:sz w:val="26"/>
          <w:szCs w:val="26"/>
        </w:rPr>
        <w:t>3</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00121F8C" w:rsidRPr="00006083">
        <w:rPr>
          <w:rFonts w:asciiTheme="minorBidi" w:eastAsia="Times New Roman" w:hAnsiTheme="minorBidi" w:cstheme="minorBidi"/>
          <w:sz w:val="26"/>
          <w:szCs w:val="26"/>
        </w:rPr>
        <w:t xml:space="preserve">: </w:t>
      </w:r>
      <w:r w:rsidR="00305C08" w:rsidRPr="00006083">
        <w:rPr>
          <w:rFonts w:asciiTheme="minorBidi" w:eastAsia="Times New Roman" w:hAnsiTheme="minorBidi" w:cstheme="minorBidi"/>
          <w:sz w:val="26"/>
          <w:szCs w:val="26"/>
        </w:rPr>
        <w:t xml:space="preserve">Baht </w:t>
      </w:r>
      <w:r w:rsidR="0003441A" w:rsidRPr="00006083">
        <w:rPr>
          <w:rFonts w:asciiTheme="minorBidi" w:eastAsia="Times New Roman" w:hAnsiTheme="minorBidi" w:cstheme="minorBidi"/>
          <w:sz w:val="26"/>
          <w:szCs w:val="26"/>
          <w:lang w:val="en-GB"/>
        </w:rPr>
        <w:t>1</w:t>
      </w:r>
      <w:r w:rsidR="0003441A" w:rsidRPr="00006083">
        <w:rPr>
          <w:rFonts w:asciiTheme="minorBidi" w:eastAsia="Times New Roman" w:hAnsiTheme="minorBidi" w:cstheme="minorBidi"/>
          <w:sz w:val="26"/>
          <w:szCs w:val="26"/>
        </w:rPr>
        <w:t>,</w:t>
      </w:r>
      <w:r w:rsidR="0003441A" w:rsidRPr="00006083">
        <w:rPr>
          <w:rFonts w:asciiTheme="minorBidi" w:eastAsia="Times New Roman" w:hAnsiTheme="minorBidi" w:cstheme="minorBidi"/>
          <w:sz w:val="26"/>
          <w:szCs w:val="26"/>
          <w:lang w:val="en-GB"/>
        </w:rPr>
        <w:t>090</w:t>
      </w:r>
      <w:r w:rsidR="0003441A" w:rsidRPr="00006083">
        <w:rPr>
          <w:rFonts w:asciiTheme="minorBidi" w:eastAsia="Times New Roman" w:hAnsiTheme="minorBidi" w:cstheme="minorBidi"/>
          <w:sz w:val="26"/>
          <w:szCs w:val="26"/>
        </w:rPr>
        <w:t xml:space="preserve"> </w:t>
      </w:r>
      <w:r w:rsidR="003D1C60"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 and</w:t>
      </w:r>
      <w:r w:rsidR="00CB0B43" w:rsidRPr="00006083">
        <w:rPr>
          <w:rFonts w:asciiTheme="minorBidi" w:eastAsia="Times New Roman" w:hAnsiTheme="minorBidi" w:cstheme="minorBidi"/>
          <w:sz w:val="26"/>
          <w:szCs w:val="26"/>
        </w:rPr>
        <w:t xml:space="preserve"> in administrative expenses of</w:t>
      </w:r>
      <w:r w:rsidRPr="00006083">
        <w:rPr>
          <w:rFonts w:asciiTheme="minorBidi" w:eastAsia="Times New Roman" w:hAnsiTheme="minorBidi" w:cstheme="minorBidi"/>
          <w:sz w:val="26"/>
          <w:szCs w:val="26"/>
        </w:rPr>
        <w:t xml:space="preserve"> </w:t>
      </w:r>
      <w:r w:rsidR="00305C08" w:rsidRPr="00006083">
        <w:rPr>
          <w:rFonts w:asciiTheme="minorBidi" w:eastAsia="Times New Roman" w:hAnsiTheme="minorBidi" w:cstheme="minorBidi"/>
          <w:sz w:val="26"/>
          <w:szCs w:val="26"/>
        </w:rPr>
        <w:t>Baht</w:t>
      </w:r>
      <w:r w:rsidR="00557A9C" w:rsidRPr="00006083">
        <w:rPr>
          <w:rFonts w:asciiTheme="minorBidi" w:eastAsia="Times New Roman" w:hAnsiTheme="minorBidi" w:cstheme="minorBidi"/>
          <w:sz w:val="26"/>
          <w:szCs w:val="26"/>
        </w:rPr>
        <w:t xml:space="preserve"> </w:t>
      </w:r>
      <w:r w:rsidR="00E5629A" w:rsidRPr="00006083">
        <w:rPr>
          <w:rFonts w:asciiTheme="minorBidi" w:eastAsia="Times New Roman" w:hAnsiTheme="minorBidi" w:cstheme="minorBidi"/>
          <w:sz w:val="26"/>
          <w:szCs w:val="26"/>
        </w:rPr>
        <w:t>459</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rPr>
        <w:t>: Baht</w:t>
      </w:r>
      <w:r w:rsidR="00BE7CC1" w:rsidRPr="00006083">
        <w:rPr>
          <w:rFonts w:asciiTheme="minorBidi" w:eastAsia="Times New Roman" w:hAnsiTheme="minorBidi" w:cstheme="minorBidi"/>
          <w:sz w:val="26"/>
          <w:szCs w:val="26"/>
        </w:rPr>
        <w:t xml:space="preserve"> </w:t>
      </w:r>
      <w:r w:rsidR="0003441A" w:rsidRPr="00006083">
        <w:rPr>
          <w:rFonts w:asciiTheme="minorBidi" w:eastAsia="Times New Roman" w:hAnsiTheme="minorBidi" w:cstheme="minorBidi"/>
          <w:sz w:val="26"/>
          <w:szCs w:val="26"/>
          <w:lang w:val="en-GB"/>
        </w:rPr>
        <w:t>745</w:t>
      </w:r>
      <w:r w:rsidR="0023683B" w:rsidRPr="00006083">
        <w:rPr>
          <w:rFonts w:asciiTheme="minorBidi" w:eastAsia="Times New Roman" w:hAnsiTheme="minorBidi" w:cstheme="minorBidi"/>
          <w:sz w:val="26"/>
          <w:szCs w:val="26"/>
          <w:cs/>
          <w:lang w:val="en-GB"/>
        </w:rPr>
        <w:t xml:space="preserve"> </w:t>
      </w:r>
      <w:r w:rsidR="00F8014E"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w:t>
      </w:r>
    </w:p>
    <w:p w14:paraId="7641E0FF" w14:textId="0D0BDB0B" w:rsidR="00C721A4" w:rsidRPr="00006083" w:rsidRDefault="00C721A4" w:rsidP="009B3866">
      <w:pPr>
        <w:spacing w:after="0" w:line="240" w:lineRule="auto"/>
        <w:ind w:left="547" w:hanging="547"/>
        <w:jc w:val="both"/>
        <w:rPr>
          <w:rFonts w:asciiTheme="minorBidi" w:eastAsia="Times New Roman" w:hAnsiTheme="minorBidi" w:cstheme="minorBidi"/>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19</w:t>
      </w:r>
      <w:r w:rsidRPr="00006083">
        <w:rPr>
          <w:rFonts w:asciiTheme="minorBidi" w:eastAsia="Times New Roman" w:hAnsiTheme="minorBidi" w:cstheme="minorBidi"/>
          <w:b/>
          <w:bCs/>
          <w:sz w:val="26"/>
          <w:szCs w:val="26"/>
        </w:rPr>
        <w:tab/>
        <w:t xml:space="preserve">Property, plant and equipment </w:t>
      </w:r>
      <w:r w:rsidRPr="00006083">
        <w:rPr>
          <w:rFonts w:asciiTheme="minorBidi" w:eastAsia="Times New Roman" w:hAnsiTheme="minorBidi" w:cstheme="minorBidi"/>
          <w:sz w:val="26"/>
          <w:szCs w:val="26"/>
        </w:rPr>
        <w:t>(Cont’d)</w:t>
      </w:r>
    </w:p>
    <w:tbl>
      <w:tblPr>
        <w:tblW w:w="14544" w:type="dxa"/>
        <w:tblLayout w:type="fixed"/>
        <w:tblLook w:val="04A0" w:firstRow="1" w:lastRow="0" w:firstColumn="1" w:lastColumn="0" w:noHBand="0" w:noVBand="1"/>
      </w:tblPr>
      <w:tblGrid>
        <w:gridCol w:w="4464"/>
        <w:gridCol w:w="1152"/>
        <w:gridCol w:w="1440"/>
        <w:gridCol w:w="1728"/>
        <w:gridCol w:w="1584"/>
        <w:gridCol w:w="1368"/>
        <w:gridCol w:w="1368"/>
        <w:gridCol w:w="1440"/>
      </w:tblGrid>
      <w:tr w:rsidR="0041203F" w:rsidRPr="00006083" w14:paraId="41A07AAC" w14:textId="77777777" w:rsidTr="00204B2E">
        <w:trPr>
          <w:cantSplit/>
        </w:trPr>
        <w:tc>
          <w:tcPr>
            <w:tcW w:w="4464" w:type="dxa"/>
            <w:vAlign w:val="center"/>
          </w:tcPr>
          <w:p w14:paraId="5861890D" w14:textId="77777777" w:rsidR="0041203F" w:rsidRPr="00006083" w:rsidRDefault="0041203F" w:rsidP="009B3866">
            <w:pPr>
              <w:tabs>
                <w:tab w:val="left" w:pos="1872"/>
              </w:tabs>
              <w:spacing w:after="0" w:line="240" w:lineRule="auto"/>
              <w:ind w:left="427"/>
              <w:rPr>
                <w:rFonts w:asciiTheme="minorBidi" w:eastAsia="Times New Roman" w:hAnsiTheme="minorBidi" w:cstheme="minorBidi"/>
                <w:b/>
                <w:bCs/>
                <w:sz w:val="24"/>
                <w:szCs w:val="24"/>
              </w:rPr>
            </w:pPr>
          </w:p>
        </w:tc>
        <w:tc>
          <w:tcPr>
            <w:tcW w:w="10080" w:type="dxa"/>
            <w:gridSpan w:val="7"/>
          </w:tcPr>
          <w:p w14:paraId="30D39FA6" w14:textId="5FA9C310" w:rsidR="0041203F" w:rsidRPr="00006083" w:rsidRDefault="0041203F"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 (</w:t>
            </w:r>
            <w:r w:rsidR="00305C08" w:rsidRPr="00006083">
              <w:rPr>
                <w:rFonts w:asciiTheme="minorBidi" w:eastAsia="Times New Roman" w:hAnsiTheme="minorBidi" w:cstheme="minorBidi"/>
                <w:b/>
                <w:bCs/>
                <w:sz w:val="24"/>
                <w:szCs w:val="24"/>
              </w:rPr>
              <w:t>Baht Million</w:t>
            </w:r>
            <w:r w:rsidRPr="00006083">
              <w:rPr>
                <w:rFonts w:asciiTheme="minorBidi" w:eastAsia="Times New Roman" w:hAnsiTheme="minorBidi" w:cstheme="minorBidi"/>
                <w:b/>
                <w:bCs/>
                <w:sz w:val="24"/>
                <w:szCs w:val="24"/>
              </w:rPr>
              <w:t>)</w:t>
            </w:r>
          </w:p>
        </w:tc>
      </w:tr>
      <w:tr w:rsidR="000F4EE2" w:rsidRPr="00006083" w14:paraId="0877A658" w14:textId="77777777" w:rsidTr="00204B2E">
        <w:trPr>
          <w:cantSplit/>
        </w:trPr>
        <w:tc>
          <w:tcPr>
            <w:tcW w:w="4464" w:type="dxa"/>
            <w:vAlign w:val="center"/>
          </w:tcPr>
          <w:p w14:paraId="39218339" w14:textId="77777777" w:rsidR="000F4EE2" w:rsidRPr="00006083" w:rsidRDefault="000F4EE2"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center"/>
          </w:tcPr>
          <w:p w14:paraId="55B4024A" w14:textId="6641FC16" w:rsidR="000F4EE2" w:rsidRPr="00006083" w:rsidRDefault="000F4EE2"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Cs w:val="22"/>
              </w:rPr>
              <w:t>Revaluation</w:t>
            </w:r>
          </w:p>
        </w:tc>
        <w:tc>
          <w:tcPr>
            <w:tcW w:w="7488" w:type="dxa"/>
            <w:gridSpan w:val="5"/>
          </w:tcPr>
          <w:p w14:paraId="4D6A5493" w14:textId="24E3AE13" w:rsidR="000F4EE2" w:rsidRPr="00006083" w:rsidRDefault="000F4EE2"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Cs w:val="22"/>
              </w:rPr>
              <w:t>Cost</w:t>
            </w:r>
          </w:p>
        </w:tc>
        <w:tc>
          <w:tcPr>
            <w:tcW w:w="1440" w:type="dxa"/>
          </w:tcPr>
          <w:p w14:paraId="4F1C3705" w14:textId="405C6DD1" w:rsidR="000F4EE2" w:rsidRPr="00006083" w:rsidRDefault="000F4EE2" w:rsidP="000F4EE2">
            <w:pPr>
              <w:spacing w:after="0" w:line="240" w:lineRule="auto"/>
              <w:ind w:right="-72"/>
              <w:jc w:val="center"/>
              <w:rPr>
                <w:rFonts w:asciiTheme="minorBidi" w:eastAsia="Times New Roman" w:hAnsiTheme="minorBidi" w:cstheme="minorBidi"/>
                <w:b/>
                <w:bCs/>
                <w:sz w:val="24"/>
                <w:szCs w:val="24"/>
              </w:rPr>
            </w:pPr>
          </w:p>
        </w:tc>
      </w:tr>
      <w:tr w:rsidR="0041203F" w:rsidRPr="00006083" w14:paraId="7D0CB1C5" w14:textId="77777777" w:rsidTr="00204B2E">
        <w:trPr>
          <w:cantSplit/>
        </w:trPr>
        <w:tc>
          <w:tcPr>
            <w:tcW w:w="4464" w:type="dxa"/>
            <w:vAlign w:val="center"/>
          </w:tcPr>
          <w:p w14:paraId="448EEA62" w14:textId="77777777" w:rsidR="0041203F" w:rsidRPr="00006083" w:rsidRDefault="0041203F"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bottom"/>
          </w:tcPr>
          <w:p w14:paraId="39C27989" w14:textId="4B7F0AC3"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p>
        </w:tc>
        <w:tc>
          <w:tcPr>
            <w:tcW w:w="1440" w:type="dxa"/>
          </w:tcPr>
          <w:p w14:paraId="41D81F06" w14:textId="77777777"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p>
        </w:tc>
        <w:tc>
          <w:tcPr>
            <w:tcW w:w="1728" w:type="dxa"/>
            <w:vAlign w:val="bottom"/>
            <w:hideMark/>
          </w:tcPr>
          <w:p w14:paraId="74BD3EA1" w14:textId="7201A699"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Buildings and</w:t>
            </w:r>
            <w:r w:rsidR="00590309" w:rsidRPr="00006083">
              <w:rPr>
                <w:rFonts w:asciiTheme="minorBidi" w:eastAsia="Times New Roman" w:hAnsiTheme="minorBidi" w:cstheme="minorBidi"/>
                <w:b/>
                <w:bCs/>
                <w:sz w:val="24"/>
                <w:szCs w:val="24"/>
              </w:rPr>
              <w:t xml:space="preserve"> building</w:t>
            </w:r>
          </w:p>
        </w:tc>
        <w:tc>
          <w:tcPr>
            <w:tcW w:w="1584" w:type="dxa"/>
            <w:vAlign w:val="bottom"/>
            <w:hideMark/>
          </w:tcPr>
          <w:p w14:paraId="1B1899BB" w14:textId="77777777"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Machines, furniture</w:t>
            </w:r>
          </w:p>
        </w:tc>
        <w:tc>
          <w:tcPr>
            <w:tcW w:w="1368" w:type="dxa"/>
            <w:vAlign w:val="bottom"/>
          </w:tcPr>
          <w:p w14:paraId="19CE5C80" w14:textId="77777777"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p>
        </w:tc>
        <w:tc>
          <w:tcPr>
            <w:tcW w:w="1368" w:type="dxa"/>
            <w:vAlign w:val="bottom"/>
            <w:hideMark/>
          </w:tcPr>
          <w:p w14:paraId="1CBF4B81" w14:textId="77777777"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Construction</w:t>
            </w:r>
          </w:p>
        </w:tc>
        <w:tc>
          <w:tcPr>
            <w:tcW w:w="1440" w:type="dxa"/>
            <w:vAlign w:val="bottom"/>
          </w:tcPr>
          <w:p w14:paraId="71C065C2" w14:textId="77777777" w:rsidR="0041203F" w:rsidRPr="00006083" w:rsidRDefault="0041203F" w:rsidP="009B3866">
            <w:pPr>
              <w:spacing w:after="0" w:line="240" w:lineRule="auto"/>
              <w:ind w:right="-72"/>
              <w:jc w:val="right"/>
              <w:rPr>
                <w:rFonts w:asciiTheme="minorBidi" w:eastAsia="Times New Roman" w:hAnsiTheme="minorBidi" w:cstheme="minorBidi"/>
                <w:b/>
                <w:bCs/>
                <w:sz w:val="24"/>
                <w:szCs w:val="24"/>
              </w:rPr>
            </w:pPr>
          </w:p>
        </w:tc>
      </w:tr>
      <w:tr w:rsidR="0041203F" w:rsidRPr="00006083" w14:paraId="766B1E3B" w14:textId="77777777" w:rsidTr="00204B2E">
        <w:trPr>
          <w:cantSplit/>
        </w:trPr>
        <w:tc>
          <w:tcPr>
            <w:tcW w:w="4464" w:type="dxa"/>
            <w:vAlign w:val="center"/>
          </w:tcPr>
          <w:p w14:paraId="6B0CBACA" w14:textId="77777777" w:rsidR="0041203F" w:rsidRPr="00006083" w:rsidRDefault="0041203F"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bottom"/>
          </w:tcPr>
          <w:p w14:paraId="6266CAB2" w14:textId="6EABCE58"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Land</w:t>
            </w:r>
          </w:p>
        </w:tc>
        <w:tc>
          <w:tcPr>
            <w:tcW w:w="1440" w:type="dxa"/>
          </w:tcPr>
          <w:p w14:paraId="5B595169" w14:textId="31ADF9CB" w:rsidR="0041203F" w:rsidRPr="00204B2E" w:rsidRDefault="0041203F" w:rsidP="009B3866">
            <w:pPr>
              <w:pBdr>
                <w:bottom w:val="single" w:sz="4" w:space="1" w:color="auto"/>
              </w:pBdr>
              <w:spacing w:after="0" w:line="240" w:lineRule="auto"/>
              <w:ind w:right="-72"/>
              <w:jc w:val="right"/>
              <w:rPr>
                <w:rFonts w:asciiTheme="minorBidi" w:eastAsia="Times New Roman" w:hAnsiTheme="minorBidi" w:cstheme="minorBidi"/>
                <w:b/>
                <w:bCs/>
                <w:spacing w:val="-6"/>
                <w:sz w:val="24"/>
                <w:szCs w:val="24"/>
              </w:rPr>
            </w:pPr>
            <w:r w:rsidRPr="00204B2E">
              <w:rPr>
                <w:rFonts w:asciiTheme="minorBidi" w:eastAsia="Times New Roman" w:hAnsiTheme="minorBidi" w:cstheme="minorBidi"/>
                <w:b/>
                <w:bCs/>
                <w:spacing w:val="-6"/>
                <w:sz w:val="24"/>
                <w:szCs w:val="24"/>
              </w:rPr>
              <w:t xml:space="preserve">Land improvements </w:t>
            </w:r>
          </w:p>
        </w:tc>
        <w:tc>
          <w:tcPr>
            <w:tcW w:w="1728" w:type="dxa"/>
            <w:vAlign w:val="bottom"/>
            <w:hideMark/>
          </w:tcPr>
          <w:p w14:paraId="1C7AFD7C" w14:textId="43FA54BD"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improvements</w:t>
            </w:r>
          </w:p>
        </w:tc>
        <w:tc>
          <w:tcPr>
            <w:tcW w:w="1584" w:type="dxa"/>
            <w:vAlign w:val="bottom"/>
            <w:hideMark/>
          </w:tcPr>
          <w:p w14:paraId="355B4A53" w14:textId="77777777"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pacing w:val="-4"/>
                <w:sz w:val="24"/>
                <w:szCs w:val="24"/>
              </w:rPr>
            </w:pPr>
            <w:r w:rsidRPr="00006083">
              <w:rPr>
                <w:rFonts w:asciiTheme="minorBidi" w:eastAsia="Times New Roman" w:hAnsiTheme="minorBidi" w:cstheme="minorBidi"/>
                <w:b/>
                <w:bCs/>
                <w:spacing w:val="-4"/>
                <w:sz w:val="24"/>
                <w:szCs w:val="24"/>
              </w:rPr>
              <w:t>and other equipment</w:t>
            </w:r>
          </w:p>
        </w:tc>
        <w:tc>
          <w:tcPr>
            <w:tcW w:w="1368" w:type="dxa"/>
            <w:vAlign w:val="bottom"/>
            <w:hideMark/>
          </w:tcPr>
          <w:p w14:paraId="0A3F288C" w14:textId="77777777"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Vehicles</w:t>
            </w:r>
          </w:p>
        </w:tc>
        <w:tc>
          <w:tcPr>
            <w:tcW w:w="1368" w:type="dxa"/>
            <w:vAlign w:val="bottom"/>
            <w:hideMark/>
          </w:tcPr>
          <w:p w14:paraId="340346E5" w14:textId="77777777"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 in progress</w:t>
            </w:r>
          </w:p>
        </w:tc>
        <w:tc>
          <w:tcPr>
            <w:tcW w:w="1440" w:type="dxa"/>
            <w:vAlign w:val="bottom"/>
            <w:hideMark/>
          </w:tcPr>
          <w:p w14:paraId="7CC39654" w14:textId="77777777" w:rsidR="0041203F" w:rsidRPr="00006083" w:rsidRDefault="0041203F"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Total</w:t>
            </w:r>
          </w:p>
        </w:tc>
      </w:tr>
      <w:tr w:rsidR="0041203F" w:rsidRPr="00006083" w14:paraId="4C356FBD" w14:textId="77777777" w:rsidTr="00204B2E">
        <w:trPr>
          <w:cantSplit/>
        </w:trPr>
        <w:tc>
          <w:tcPr>
            <w:tcW w:w="4464" w:type="dxa"/>
            <w:vAlign w:val="center"/>
          </w:tcPr>
          <w:p w14:paraId="0673B83F" w14:textId="471D5B86" w:rsidR="0041203F" w:rsidRPr="00006083" w:rsidRDefault="0041203F" w:rsidP="009B3866">
            <w:pPr>
              <w:tabs>
                <w:tab w:val="left" w:pos="1872"/>
              </w:tabs>
              <w:spacing w:after="0" w:line="240" w:lineRule="auto"/>
              <w:ind w:left="427"/>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At </w:t>
            </w:r>
            <w:r w:rsidR="00B21342" w:rsidRPr="00006083">
              <w:rPr>
                <w:rFonts w:asciiTheme="minorBidi" w:eastAsia="Times New Roman" w:hAnsiTheme="minorBidi" w:cstheme="minorBidi"/>
                <w:b/>
                <w:bCs/>
                <w:sz w:val="24"/>
                <w:szCs w:val="24"/>
                <w:lang w:val="en-GB"/>
              </w:rPr>
              <w:t>1</w:t>
            </w:r>
            <w:r w:rsidRPr="00006083">
              <w:rPr>
                <w:rFonts w:asciiTheme="minorBidi" w:eastAsia="Times New Roman" w:hAnsiTheme="minorBidi" w:cstheme="minorBidi"/>
                <w:b/>
                <w:bCs/>
                <w:sz w:val="24"/>
                <w:szCs w:val="24"/>
              </w:rPr>
              <w:t xml:space="preserve"> January </w:t>
            </w:r>
            <w:r w:rsidR="00B21342" w:rsidRPr="00006083">
              <w:rPr>
                <w:rFonts w:asciiTheme="minorBidi" w:eastAsia="Times New Roman" w:hAnsiTheme="minorBidi" w:cstheme="minorBidi"/>
                <w:b/>
                <w:bCs/>
                <w:sz w:val="24"/>
                <w:szCs w:val="24"/>
                <w:lang w:val="en-GB"/>
              </w:rPr>
              <w:t>202</w:t>
            </w:r>
            <w:r w:rsidR="0003441A" w:rsidRPr="00006083">
              <w:rPr>
                <w:rFonts w:asciiTheme="minorBidi" w:eastAsia="Times New Roman" w:hAnsiTheme="minorBidi" w:cstheme="minorBidi"/>
                <w:b/>
                <w:bCs/>
                <w:sz w:val="24"/>
                <w:szCs w:val="24"/>
                <w:lang w:val="en-GB"/>
              </w:rPr>
              <w:t>4</w:t>
            </w:r>
          </w:p>
        </w:tc>
        <w:tc>
          <w:tcPr>
            <w:tcW w:w="1152" w:type="dxa"/>
            <w:vAlign w:val="center"/>
          </w:tcPr>
          <w:p w14:paraId="206FF146" w14:textId="77777777" w:rsidR="0041203F" w:rsidRPr="00006083" w:rsidRDefault="0041203F" w:rsidP="009B3866">
            <w:pPr>
              <w:spacing w:after="0" w:line="240" w:lineRule="auto"/>
              <w:ind w:left="72" w:right="-72"/>
              <w:jc w:val="right"/>
              <w:rPr>
                <w:rFonts w:asciiTheme="minorBidi" w:eastAsia="Times New Roman" w:hAnsiTheme="minorBidi" w:cstheme="minorBidi"/>
                <w:snapToGrid w:val="0"/>
                <w:sz w:val="24"/>
                <w:szCs w:val="24"/>
                <w:cs/>
                <w:lang w:eastAsia="th-TH"/>
              </w:rPr>
            </w:pPr>
          </w:p>
        </w:tc>
        <w:tc>
          <w:tcPr>
            <w:tcW w:w="1440" w:type="dxa"/>
          </w:tcPr>
          <w:p w14:paraId="4DED94B5" w14:textId="77777777"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c>
          <w:tcPr>
            <w:tcW w:w="1728" w:type="dxa"/>
            <w:vAlign w:val="center"/>
          </w:tcPr>
          <w:p w14:paraId="0187E09A" w14:textId="0C951259"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c>
          <w:tcPr>
            <w:tcW w:w="1584" w:type="dxa"/>
            <w:vAlign w:val="center"/>
          </w:tcPr>
          <w:p w14:paraId="54C02313" w14:textId="77777777"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c>
          <w:tcPr>
            <w:tcW w:w="1368" w:type="dxa"/>
            <w:vAlign w:val="center"/>
          </w:tcPr>
          <w:p w14:paraId="6A0E7368" w14:textId="77777777"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c>
          <w:tcPr>
            <w:tcW w:w="1368" w:type="dxa"/>
            <w:vAlign w:val="center"/>
          </w:tcPr>
          <w:p w14:paraId="476E4A7A" w14:textId="77777777"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c>
          <w:tcPr>
            <w:tcW w:w="1440" w:type="dxa"/>
            <w:vAlign w:val="center"/>
          </w:tcPr>
          <w:p w14:paraId="6D2C0129" w14:textId="77777777" w:rsidR="0041203F" w:rsidRPr="00006083" w:rsidRDefault="0041203F" w:rsidP="009B3866">
            <w:pPr>
              <w:spacing w:after="0" w:line="240" w:lineRule="auto"/>
              <w:ind w:right="-72"/>
              <w:jc w:val="right"/>
              <w:rPr>
                <w:rFonts w:asciiTheme="minorBidi" w:eastAsia="Times New Roman" w:hAnsiTheme="minorBidi" w:cstheme="minorBidi"/>
                <w:snapToGrid w:val="0"/>
                <w:sz w:val="24"/>
                <w:szCs w:val="24"/>
                <w:cs/>
                <w:lang w:eastAsia="th-TH"/>
              </w:rPr>
            </w:pPr>
          </w:p>
        </w:tc>
      </w:tr>
      <w:tr w:rsidR="0003441A" w:rsidRPr="00006083" w14:paraId="085F1B87" w14:textId="77777777" w:rsidTr="00204B2E">
        <w:trPr>
          <w:cantSplit/>
          <w:trHeight w:val="245"/>
        </w:trPr>
        <w:tc>
          <w:tcPr>
            <w:tcW w:w="4464" w:type="dxa"/>
            <w:vAlign w:val="bottom"/>
          </w:tcPr>
          <w:p w14:paraId="390C8A97" w14:textId="53D9193A" w:rsidR="0003441A" w:rsidRPr="00006083" w:rsidRDefault="0003441A" w:rsidP="0003441A">
            <w:pPr>
              <w:tabs>
                <w:tab w:val="left" w:pos="1872"/>
              </w:tabs>
              <w:spacing w:after="0" w:line="240" w:lineRule="auto"/>
              <w:ind w:left="427"/>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Cost / revaluation amount</w:t>
            </w:r>
          </w:p>
        </w:tc>
        <w:tc>
          <w:tcPr>
            <w:tcW w:w="1152" w:type="dxa"/>
            <w:vAlign w:val="bottom"/>
          </w:tcPr>
          <w:p w14:paraId="312D9008" w14:textId="5AE97CF9"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47</w:t>
            </w:r>
          </w:p>
        </w:tc>
        <w:tc>
          <w:tcPr>
            <w:tcW w:w="1440" w:type="dxa"/>
            <w:vAlign w:val="bottom"/>
          </w:tcPr>
          <w:p w14:paraId="693B6416" w14:textId="4A6C42E2"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728" w:type="dxa"/>
            <w:vAlign w:val="bottom"/>
          </w:tcPr>
          <w:p w14:paraId="3BFB6031" w14:textId="364EBD8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660</w:t>
            </w:r>
          </w:p>
        </w:tc>
        <w:tc>
          <w:tcPr>
            <w:tcW w:w="1584" w:type="dxa"/>
            <w:vAlign w:val="bottom"/>
          </w:tcPr>
          <w:p w14:paraId="35A6171C" w14:textId="05CAC82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501</w:t>
            </w:r>
          </w:p>
        </w:tc>
        <w:tc>
          <w:tcPr>
            <w:tcW w:w="1368" w:type="dxa"/>
            <w:vAlign w:val="bottom"/>
          </w:tcPr>
          <w:p w14:paraId="3FD168CF" w14:textId="4F6E4D26"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15</w:t>
            </w:r>
          </w:p>
        </w:tc>
        <w:tc>
          <w:tcPr>
            <w:tcW w:w="1368" w:type="dxa"/>
            <w:vAlign w:val="bottom"/>
          </w:tcPr>
          <w:p w14:paraId="5FAEACA8" w14:textId="55928CBC"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c>
          <w:tcPr>
            <w:tcW w:w="1440" w:type="dxa"/>
            <w:vAlign w:val="bottom"/>
          </w:tcPr>
          <w:p w14:paraId="4B22929B" w14:textId="722DF1A5"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231</w:t>
            </w:r>
          </w:p>
        </w:tc>
      </w:tr>
      <w:tr w:rsidR="0003441A" w:rsidRPr="00006083" w14:paraId="4FB04515" w14:textId="77777777" w:rsidTr="00204B2E">
        <w:trPr>
          <w:cantSplit/>
        </w:trPr>
        <w:tc>
          <w:tcPr>
            <w:tcW w:w="4464" w:type="dxa"/>
            <w:vAlign w:val="bottom"/>
          </w:tcPr>
          <w:p w14:paraId="78C11D4F" w14:textId="01C7A256" w:rsidR="0003441A" w:rsidRPr="00006083" w:rsidRDefault="0003441A" w:rsidP="0003441A">
            <w:pPr>
              <w:tabs>
                <w:tab w:val="left" w:pos="850"/>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u w:val="single"/>
              </w:rPr>
              <w:t>Less</w:t>
            </w:r>
            <w:r w:rsidRPr="00006083">
              <w:rPr>
                <w:rFonts w:asciiTheme="minorBidi" w:eastAsia="Times New Roman" w:hAnsiTheme="minorBidi" w:cstheme="minorBidi"/>
                <w:sz w:val="24"/>
                <w:szCs w:val="24"/>
              </w:rPr>
              <w:tab/>
              <w:t>Accumulated depreciation</w:t>
            </w:r>
          </w:p>
        </w:tc>
        <w:tc>
          <w:tcPr>
            <w:tcW w:w="1152" w:type="dxa"/>
            <w:vAlign w:val="bottom"/>
          </w:tcPr>
          <w:p w14:paraId="238E4B39" w14:textId="679C2F9D"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440" w:type="dxa"/>
            <w:vAlign w:val="bottom"/>
          </w:tcPr>
          <w:p w14:paraId="6EAC5C1F" w14:textId="6DDB90CB"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728" w:type="dxa"/>
            <w:vAlign w:val="bottom"/>
          </w:tcPr>
          <w:p w14:paraId="24E8965C" w14:textId="1B4EB821"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634</w:t>
            </w:r>
            <w:r w:rsidRPr="00006083">
              <w:rPr>
                <w:rFonts w:asciiTheme="minorBidi" w:eastAsia="Times New Roman" w:hAnsiTheme="minorBidi" w:cstheme="minorBidi"/>
                <w:sz w:val="24"/>
                <w:szCs w:val="24"/>
              </w:rPr>
              <w:t>)</w:t>
            </w:r>
          </w:p>
        </w:tc>
        <w:tc>
          <w:tcPr>
            <w:tcW w:w="1584" w:type="dxa"/>
            <w:vAlign w:val="bottom"/>
          </w:tcPr>
          <w:p w14:paraId="09DD1A4C" w14:textId="35FA918C"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443</w:t>
            </w:r>
            <w:r w:rsidRPr="00006083">
              <w:rPr>
                <w:rFonts w:asciiTheme="minorBidi" w:eastAsia="Times New Roman" w:hAnsiTheme="minorBidi" w:cstheme="minorBidi"/>
                <w:sz w:val="24"/>
                <w:szCs w:val="24"/>
              </w:rPr>
              <w:t>)</w:t>
            </w:r>
          </w:p>
        </w:tc>
        <w:tc>
          <w:tcPr>
            <w:tcW w:w="1368" w:type="dxa"/>
            <w:vAlign w:val="bottom"/>
          </w:tcPr>
          <w:p w14:paraId="0246850B" w14:textId="68AE6D3E"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w:t>
            </w:r>
            <w:r w:rsidRPr="00006083">
              <w:rPr>
                <w:rFonts w:asciiTheme="minorBidi" w:eastAsia="Times New Roman" w:hAnsiTheme="minorBidi" w:cstheme="minorBidi"/>
                <w:sz w:val="24"/>
                <w:szCs w:val="24"/>
              </w:rPr>
              <w:t>)</w:t>
            </w:r>
          </w:p>
        </w:tc>
        <w:tc>
          <w:tcPr>
            <w:tcW w:w="1368" w:type="dxa"/>
            <w:vAlign w:val="bottom"/>
          </w:tcPr>
          <w:p w14:paraId="666AA9A5" w14:textId="06A1C502"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24FB170E" w14:textId="070F9D45"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085</w:t>
            </w:r>
            <w:r w:rsidRPr="00006083">
              <w:rPr>
                <w:rFonts w:asciiTheme="minorBidi" w:eastAsia="Times New Roman" w:hAnsiTheme="minorBidi" w:cstheme="minorBidi"/>
                <w:sz w:val="24"/>
                <w:szCs w:val="24"/>
              </w:rPr>
              <w:t>)</w:t>
            </w:r>
          </w:p>
        </w:tc>
      </w:tr>
      <w:tr w:rsidR="0003441A" w:rsidRPr="00006083" w14:paraId="0E7F6167" w14:textId="77777777" w:rsidTr="00204B2E">
        <w:trPr>
          <w:cantSplit/>
        </w:trPr>
        <w:tc>
          <w:tcPr>
            <w:tcW w:w="4464" w:type="dxa"/>
            <w:vAlign w:val="bottom"/>
          </w:tcPr>
          <w:p w14:paraId="4384A22A"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12"/>
                <w:szCs w:val="12"/>
                <w:u w:val="single"/>
              </w:rPr>
            </w:pPr>
          </w:p>
        </w:tc>
        <w:tc>
          <w:tcPr>
            <w:tcW w:w="1152" w:type="dxa"/>
            <w:vAlign w:val="bottom"/>
          </w:tcPr>
          <w:p w14:paraId="524E0E9B"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5A09FAF6"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728" w:type="dxa"/>
            <w:vAlign w:val="bottom"/>
          </w:tcPr>
          <w:p w14:paraId="179338FC" w14:textId="224C0935"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584" w:type="dxa"/>
            <w:vAlign w:val="bottom"/>
          </w:tcPr>
          <w:p w14:paraId="05FDEBE0"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94E990F"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752C67D"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1D9594EF"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r>
      <w:tr w:rsidR="0003441A" w:rsidRPr="00006083" w14:paraId="4F0EC27E" w14:textId="77777777" w:rsidTr="00204B2E">
        <w:trPr>
          <w:cantSplit/>
        </w:trPr>
        <w:tc>
          <w:tcPr>
            <w:tcW w:w="4464" w:type="dxa"/>
            <w:vAlign w:val="bottom"/>
          </w:tcPr>
          <w:p w14:paraId="47C87852" w14:textId="4DF6EF50"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u w:val="single"/>
              </w:rPr>
            </w:pPr>
            <w:r w:rsidRPr="00006083">
              <w:rPr>
                <w:rFonts w:asciiTheme="minorBidi" w:eastAsia="Times New Roman" w:hAnsiTheme="minorBidi" w:cstheme="minorBidi"/>
                <w:sz w:val="24"/>
                <w:szCs w:val="24"/>
              </w:rPr>
              <w:t>Net book amount</w:t>
            </w:r>
          </w:p>
        </w:tc>
        <w:tc>
          <w:tcPr>
            <w:tcW w:w="1152" w:type="dxa"/>
            <w:vAlign w:val="bottom"/>
          </w:tcPr>
          <w:p w14:paraId="70BCBBB3" w14:textId="7D1114BD"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47</w:t>
            </w:r>
          </w:p>
        </w:tc>
        <w:tc>
          <w:tcPr>
            <w:tcW w:w="1440" w:type="dxa"/>
            <w:vAlign w:val="bottom"/>
          </w:tcPr>
          <w:p w14:paraId="75F4428C" w14:textId="13558B1A"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p>
        </w:tc>
        <w:tc>
          <w:tcPr>
            <w:tcW w:w="1728" w:type="dxa"/>
            <w:vAlign w:val="bottom"/>
          </w:tcPr>
          <w:p w14:paraId="1379C109" w14:textId="53C62269"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26</w:t>
            </w:r>
          </w:p>
        </w:tc>
        <w:tc>
          <w:tcPr>
            <w:tcW w:w="1584" w:type="dxa"/>
            <w:vAlign w:val="bottom"/>
          </w:tcPr>
          <w:p w14:paraId="40EF2540" w14:textId="7322F84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58</w:t>
            </w:r>
          </w:p>
        </w:tc>
        <w:tc>
          <w:tcPr>
            <w:tcW w:w="1368" w:type="dxa"/>
            <w:vAlign w:val="bottom"/>
          </w:tcPr>
          <w:p w14:paraId="3174DDD2" w14:textId="1F9C79DE"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w:t>
            </w:r>
          </w:p>
        </w:tc>
        <w:tc>
          <w:tcPr>
            <w:tcW w:w="1368" w:type="dxa"/>
            <w:vAlign w:val="bottom"/>
          </w:tcPr>
          <w:p w14:paraId="6B6E8566" w14:textId="50FBEFA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c>
          <w:tcPr>
            <w:tcW w:w="1440" w:type="dxa"/>
            <w:vAlign w:val="bottom"/>
          </w:tcPr>
          <w:p w14:paraId="0A00782B" w14:textId="6C2671E6"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146</w:t>
            </w:r>
          </w:p>
        </w:tc>
      </w:tr>
      <w:tr w:rsidR="0003441A" w:rsidRPr="00006083" w14:paraId="113B3E60" w14:textId="77777777" w:rsidTr="00204B2E">
        <w:trPr>
          <w:cantSplit/>
        </w:trPr>
        <w:tc>
          <w:tcPr>
            <w:tcW w:w="4464" w:type="dxa"/>
            <w:vAlign w:val="center"/>
          </w:tcPr>
          <w:p w14:paraId="04483072"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p>
        </w:tc>
        <w:tc>
          <w:tcPr>
            <w:tcW w:w="1152" w:type="dxa"/>
            <w:vAlign w:val="center"/>
          </w:tcPr>
          <w:p w14:paraId="607742A1"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tcPr>
          <w:p w14:paraId="30D7DC63"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728" w:type="dxa"/>
            <w:vAlign w:val="center"/>
          </w:tcPr>
          <w:p w14:paraId="5A4403B0" w14:textId="36A9F2E4"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584" w:type="dxa"/>
            <w:vAlign w:val="center"/>
          </w:tcPr>
          <w:p w14:paraId="7E4E51AC"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center"/>
          </w:tcPr>
          <w:p w14:paraId="1DA0326A"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center"/>
          </w:tcPr>
          <w:p w14:paraId="25BADAF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center"/>
          </w:tcPr>
          <w:p w14:paraId="0C6EC9AA"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r>
      <w:tr w:rsidR="0003441A" w:rsidRPr="00006083" w14:paraId="54E9566E" w14:textId="77777777" w:rsidTr="00204B2E">
        <w:trPr>
          <w:cantSplit/>
        </w:trPr>
        <w:tc>
          <w:tcPr>
            <w:tcW w:w="4464" w:type="dxa"/>
            <w:vAlign w:val="bottom"/>
          </w:tcPr>
          <w:p w14:paraId="28D4A485" w14:textId="38FECC3D"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 xml:space="preserve">For the year ended </w:t>
            </w: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2024</w:t>
            </w:r>
          </w:p>
        </w:tc>
        <w:tc>
          <w:tcPr>
            <w:tcW w:w="1152" w:type="dxa"/>
            <w:vAlign w:val="bottom"/>
          </w:tcPr>
          <w:p w14:paraId="00B84C4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tcPr>
          <w:p w14:paraId="680B42D0"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728" w:type="dxa"/>
            <w:vAlign w:val="bottom"/>
          </w:tcPr>
          <w:p w14:paraId="3952D79F" w14:textId="642E8759"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584" w:type="dxa"/>
          </w:tcPr>
          <w:p w14:paraId="3A26BF7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7B8BE8DB"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41711557"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A4C8725"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r>
      <w:tr w:rsidR="0003441A" w:rsidRPr="00006083" w14:paraId="376D7188" w14:textId="77777777" w:rsidTr="00204B2E">
        <w:trPr>
          <w:cantSplit/>
        </w:trPr>
        <w:tc>
          <w:tcPr>
            <w:tcW w:w="4464" w:type="dxa"/>
            <w:vAlign w:val="bottom"/>
          </w:tcPr>
          <w:p w14:paraId="16A59873" w14:textId="5820362E" w:rsidR="0003441A" w:rsidRPr="00006083" w:rsidRDefault="0003441A" w:rsidP="0003441A">
            <w:pPr>
              <w:tabs>
                <w:tab w:val="left" w:pos="1872"/>
              </w:tabs>
              <w:spacing w:after="0" w:line="240" w:lineRule="auto"/>
              <w:ind w:left="427"/>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Opening net book amount</w:t>
            </w:r>
          </w:p>
        </w:tc>
        <w:tc>
          <w:tcPr>
            <w:tcW w:w="1152" w:type="dxa"/>
            <w:vAlign w:val="bottom"/>
          </w:tcPr>
          <w:p w14:paraId="69D62920" w14:textId="4A5C1626"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47</w:t>
            </w:r>
          </w:p>
        </w:tc>
        <w:tc>
          <w:tcPr>
            <w:tcW w:w="1440" w:type="dxa"/>
            <w:vAlign w:val="bottom"/>
          </w:tcPr>
          <w:p w14:paraId="4337AF45" w14:textId="49CA9170"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p>
        </w:tc>
        <w:tc>
          <w:tcPr>
            <w:tcW w:w="1728" w:type="dxa"/>
            <w:vAlign w:val="bottom"/>
          </w:tcPr>
          <w:p w14:paraId="57F4970D" w14:textId="7B3A4329"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26</w:t>
            </w:r>
          </w:p>
        </w:tc>
        <w:tc>
          <w:tcPr>
            <w:tcW w:w="1584" w:type="dxa"/>
            <w:vAlign w:val="bottom"/>
          </w:tcPr>
          <w:p w14:paraId="5D53B32D" w14:textId="052F750F"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58</w:t>
            </w:r>
          </w:p>
        </w:tc>
        <w:tc>
          <w:tcPr>
            <w:tcW w:w="1368" w:type="dxa"/>
            <w:vAlign w:val="bottom"/>
          </w:tcPr>
          <w:p w14:paraId="6F0D9CF0" w14:textId="08AA68FD"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8</w:t>
            </w:r>
          </w:p>
        </w:tc>
        <w:tc>
          <w:tcPr>
            <w:tcW w:w="1368" w:type="dxa"/>
            <w:vAlign w:val="bottom"/>
          </w:tcPr>
          <w:p w14:paraId="784A89FC" w14:textId="0C8A6FA8"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7</w:t>
            </w:r>
          </w:p>
        </w:tc>
        <w:tc>
          <w:tcPr>
            <w:tcW w:w="1440" w:type="dxa"/>
            <w:vAlign w:val="bottom"/>
          </w:tcPr>
          <w:p w14:paraId="5E9C90D7" w14:textId="35EA26EC"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146</w:t>
            </w:r>
          </w:p>
        </w:tc>
      </w:tr>
      <w:tr w:rsidR="0003441A" w:rsidRPr="00006083" w14:paraId="034685A4" w14:textId="77777777" w:rsidTr="00204B2E">
        <w:trPr>
          <w:cantSplit/>
        </w:trPr>
        <w:tc>
          <w:tcPr>
            <w:tcW w:w="4464" w:type="dxa"/>
            <w:vAlign w:val="bottom"/>
          </w:tcPr>
          <w:p w14:paraId="223586A0" w14:textId="0F290352"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Additions</w:t>
            </w:r>
          </w:p>
        </w:tc>
        <w:tc>
          <w:tcPr>
            <w:tcW w:w="1152" w:type="dxa"/>
            <w:vAlign w:val="bottom"/>
          </w:tcPr>
          <w:p w14:paraId="7A7A5ED2" w14:textId="72E3E99F"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w:t>
            </w:r>
          </w:p>
        </w:tc>
        <w:tc>
          <w:tcPr>
            <w:tcW w:w="1440" w:type="dxa"/>
            <w:vAlign w:val="bottom"/>
          </w:tcPr>
          <w:p w14:paraId="43948F0E" w14:textId="2C867A50"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728" w:type="dxa"/>
            <w:vAlign w:val="bottom"/>
          </w:tcPr>
          <w:p w14:paraId="3540F42A" w14:textId="3E0F2B26"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584" w:type="dxa"/>
            <w:vAlign w:val="bottom"/>
          </w:tcPr>
          <w:p w14:paraId="17E3AE33" w14:textId="66F733B5"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368" w:type="dxa"/>
            <w:vAlign w:val="bottom"/>
          </w:tcPr>
          <w:p w14:paraId="149EA42F" w14:textId="34879DF7"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368" w:type="dxa"/>
            <w:vAlign w:val="bottom"/>
          </w:tcPr>
          <w:p w14:paraId="250D67C2" w14:textId="51C3E632"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440" w:type="dxa"/>
            <w:vAlign w:val="bottom"/>
          </w:tcPr>
          <w:p w14:paraId="0E52384C" w14:textId="6362E15B"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r>
      <w:tr w:rsidR="0003441A" w:rsidRPr="00006083" w14:paraId="4F3A9C80" w14:textId="77777777" w:rsidTr="00204B2E">
        <w:trPr>
          <w:cantSplit/>
        </w:trPr>
        <w:tc>
          <w:tcPr>
            <w:tcW w:w="4464" w:type="dxa"/>
            <w:vAlign w:val="bottom"/>
          </w:tcPr>
          <w:p w14:paraId="4F0DAE1A" w14:textId="17A14399"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Write-offs, net</w:t>
            </w:r>
          </w:p>
        </w:tc>
        <w:tc>
          <w:tcPr>
            <w:tcW w:w="1152" w:type="dxa"/>
            <w:vAlign w:val="bottom"/>
          </w:tcPr>
          <w:p w14:paraId="5ADD02B2" w14:textId="636C4E0D"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440" w:type="dxa"/>
            <w:vAlign w:val="bottom"/>
          </w:tcPr>
          <w:p w14:paraId="6BBD4C0A" w14:textId="4CFB3B70"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728" w:type="dxa"/>
            <w:vAlign w:val="bottom"/>
          </w:tcPr>
          <w:p w14:paraId="581B129E" w14:textId="5D24150C"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584" w:type="dxa"/>
            <w:vAlign w:val="bottom"/>
          </w:tcPr>
          <w:p w14:paraId="21A62253" w14:textId="4C4853A3"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w:t>
            </w:r>
          </w:p>
        </w:tc>
        <w:tc>
          <w:tcPr>
            <w:tcW w:w="1368" w:type="dxa"/>
            <w:vAlign w:val="bottom"/>
          </w:tcPr>
          <w:p w14:paraId="7D7F8558" w14:textId="0DBD6BBC"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368" w:type="dxa"/>
            <w:vAlign w:val="bottom"/>
          </w:tcPr>
          <w:p w14:paraId="202B6DD8" w14:textId="36DAC4C5"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440" w:type="dxa"/>
            <w:vAlign w:val="bottom"/>
          </w:tcPr>
          <w:p w14:paraId="3D21A819" w14:textId="01BB7942"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11</w:t>
            </w:r>
          </w:p>
        </w:tc>
      </w:tr>
      <w:tr w:rsidR="0003441A" w:rsidRPr="00006083" w14:paraId="10E0E5FA" w14:textId="77777777" w:rsidTr="00204B2E">
        <w:trPr>
          <w:cantSplit/>
        </w:trPr>
        <w:tc>
          <w:tcPr>
            <w:tcW w:w="4464" w:type="dxa"/>
            <w:vAlign w:val="bottom"/>
          </w:tcPr>
          <w:p w14:paraId="73875B7E" w14:textId="1C433FCD"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Transfer from (to) other accounts</w:t>
            </w:r>
          </w:p>
        </w:tc>
        <w:tc>
          <w:tcPr>
            <w:tcW w:w="1152" w:type="dxa"/>
            <w:vAlign w:val="bottom"/>
          </w:tcPr>
          <w:p w14:paraId="2ACDEA62" w14:textId="10279B97"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440" w:type="dxa"/>
            <w:vAlign w:val="bottom"/>
          </w:tcPr>
          <w:p w14:paraId="4D201F4C" w14:textId="5A88B5B1"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728" w:type="dxa"/>
            <w:vAlign w:val="bottom"/>
          </w:tcPr>
          <w:p w14:paraId="38A583F3" w14:textId="49AF1CD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584" w:type="dxa"/>
            <w:vAlign w:val="bottom"/>
          </w:tcPr>
          <w:p w14:paraId="40C3CCA8" w14:textId="5DF35B1F"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w:t>
            </w:r>
          </w:p>
        </w:tc>
        <w:tc>
          <w:tcPr>
            <w:tcW w:w="1368" w:type="dxa"/>
            <w:vAlign w:val="bottom"/>
          </w:tcPr>
          <w:p w14:paraId="328F1888" w14:textId="5BFB925F"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368" w:type="dxa"/>
            <w:vAlign w:val="bottom"/>
          </w:tcPr>
          <w:p w14:paraId="36ACE888" w14:textId="5D2B25B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w:t>
            </w:r>
            <w:r w:rsidRPr="00006083">
              <w:rPr>
                <w:rFonts w:asciiTheme="minorBidi" w:eastAsia="Times New Roman" w:hAnsiTheme="minorBidi" w:cstheme="minorBidi"/>
                <w:sz w:val="24"/>
                <w:szCs w:val="24"/>
              </w:rPr>
              <w:t>)</w:t>
            </w:r>
          </w:p>
        </w:tc>
        <w:tc>
          <w:tcPr>
            <w:tcW w:w="1440" w:type="dxa"/>
            <w:vAlign w:val="bottom"/>
          </w:tcPr>
          <w:p w14:paraId="22617C0E" w14:textId="5B53E50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r>
      <w:tr w:rsidR="0003441A" w:rsidRPr="00006083" w14:paraId="3EB02685" w14:textId="77777777" w:rsidTr="00204B2E">
        <w:trPr>
          <w:cantSplit/>
        </w:trPr>
        <w:tc>
          <w:tcPr>
            <w:tcW w:w="4464" w:type="dxa"/>
            <w:vAlign w:val="bottom"/>
          </w:tcPr>
          <w:p w14:paraId="4E220129" w14:textId="5742721B"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Depreciation charge</w:t>
            </w:r>
          </w:p>
        </w:tc>
        <w:tc>
          <w:tcPr>
            <w:tcW w:w="1152" w:type="dxa"/>
            <w:vAlign w:val="bottom"/>
          </w:tcPr>
          <w:p w14:paraId="099367BA" w14:textId="3C872DAB"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440" w:type="dxa"/>
            <w:vAlign w:val="bottom"/>
          </w:tcPr>
          <w:p w14:paraId="7257AA79" w14:textId="28EFBBF5"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728" w:type="dxa"/>
            <w:vAlign w:val="bottom"/>
          </w:tcPr>
          <w:p w14:paraId="76FEF846" w14:textId="100A80BF"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p>
        </w:tc>
        <w:tc>
          <w:tcPr>
            <w:tcW w:w="1584" w:type="dxa"/>
            <w:vAlign w:val="bottom"/>
          </w:tcPr>
          <w:p w14:paraId="2E878DFE" w14:textId="7DF9D196"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16</w:t>
            </w:r>
            <w:r w:rsidRPr="00006083">
              <w:rPr>
                <w:rFonts w:asciiTheme="minorBidi" w:eastAsia="Times New Roman" w:hAnsiTheme="minorBidi" w:cstheme="minorBidi"/>
                <w:sz w:val="24"/>
                <w:szCs w:val="24"/>
              </w:rPr>
              <w:t>)</w:t>
            </w:r>
          </w:p>
        </w:tc>
        <w:tc>
          <w:tcPr>
            <w:tcW w:w="1368" w:type="dxa"/>
            <w:vAlign w:val="bottom"/>
          </w:tcPr>
          <w:p w14:paraId="215F06CB" w14:textId="73EA5C27"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368" w:type="dxa"/>
            <w:vAlign w:val="bottom"/>
          </w:tcPr>
          <w:p w14:paraId="55945217" w14:textId="00DE3D55"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361E2CF9" w14:textId="68E38E6A"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22</w:t>
            </w:r>
            <w:r w:rsidRPr="00006083">
              <w:rPr>
                <w:rFonts w:asciiTheme="minorBidi" w:eastAsia="Times New Roman" w:hAnsiTheme="minorBidi" w:cstheme="minorBidi"/>
                <w:sz w:val="24"/>
                <w:szCs w:val="24"/>
              </w:rPr>
              <w:t>)</w:t>
            </w:r>
          </w:p>
        </w:tc>
      </w:tr>
      <w:tr w:rsidR="0003441A" w:rsidRPr="00006083" w14:paraId="48A6DCE2" w14:textId="77777777" w:rsidTr="00204B2E">
        <w:trPr>
          <w:cantSplit/>
        </w:trPr>
        <w:tc>
          <w:tcPr>
            <w:tcW w:w="4464" w:type="dxa"/>
            <w:vAlign w:val="bottom"/>
          </w:tcPr>
          <w:p w14:paraId="0B5320C5"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12"/>
                <w:szCs w:val="12"/>
              </w:rPr>
            </w:pPr>
          </w:p>
        </w:tc>
        <w:tc>
          <w:tcPr>
            <w:tcW w:w="1152" w:type="dxa"/>
            <w:vAlign w:val="bottom"/>
          </w:tcPr>
          <w:p w14:paraId="0F1CD287"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49A5651"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728" w:type="dxa"/>
            <w:vAlign w:val="bottom"/>
          </w:tcPr>
          <w:p w14:paraId="5FC537EB" w14:textId="57ABCB12"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584" w:type="dxa"/>
            <w:vAlign w:val="bottom"/>
          </w:tcPr>
          <w:p w14:paraId="2BFF1906"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46FCF2C"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06BBC94"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402E3B54"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r>
      <w:tr w:rsidR="0003441A" w:rsidRPr="00006083" w14:paraId="52C60EC3" w14:textId="77777777" w:rsidTr="00204B2E">
        <w:trPr>
          <w:cantSplit/>
        </w:trPr>
        <w:tc>
          <w:tcPr>
            <w:tcW w:w="4464" w:type="dxa"/>
            <w:vAlign w:val="bottom"/>
          </w:tcPr>
          <w:p w14:paraId="4474A776" w14:textId="07FBD60B"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Closing net book amount</w:t>
            </w:r>
          </w:p>
        </w:tc>
        <w:tc>
          <w:tcPr>
            <w:tcW w:w="1152" w:type="dxa"/>
            <w:vAlign w:val="bottom"/>
          </w:tcPr>
          <w:p w14:paraId="4A494025" w14:textId="7CDB5C9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49</w:t>
            </w:r>
          </w:p>
        </w:tc>
        <w:tc>
          <w:tcPr>
            <w:tcW w:w="1440" w:type="dxa"/>
            <w:vAlign w:val="bottom"/>
          </w:tcPr>
          <w:p w14:paraId="5327BD12" w14:textId="067CCBC1"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728" w:type="dxa"/>
            <w:vAlign w:val="bottom"/>
          </w:tcPr>
          <w:p w14:paraId="772EA2F4" w14:textId="7CA160F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584" w:type="dxa"/>
            <w:vAlign w:val="bottom"/>
          </w:tcPr>
          <w:p w14:paraId="532E70D6" w14:textId="56129463"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55</w:t>
            </w:r>
          </w:p>
        </w:tc>
        <w:tc>
          <w:tcPr>
            <w:tcW w:w="1368" w:type="dxa"/>
            <w:vAlign w:val="bottom"/>
          </w:tcPr>
          <w:p w14:paraId="37ABA7DF" w14:textId="21D38916"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c>
          <w:tcPr>
            <w:tcW w:w="1368" w:type="dxa"/>
            <w:vAlign w:val="bottom"/>
          </w:tcPr>
          <w:p w14:paraId="4F53DF97" w14:textId="4B3ED2C7"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440" w:type="dxa"/>
            <w:vAlign w:val="bottom"/>
          </w:tcPr>
          <w:p w14:paraId="5FB58BEE" w14:textId="44290890"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137</w:t>
            </w:r>
          </w:p>
        </w:tc>
      </w:tr>
      <w:tr w:rsidR="0003441A" w:rsidRPr="00006083" w14:paraId="17ABE6A9" w14:textId="77777777" w:rsidTr="00204B2E">
        <w:trPr>
          <w:cantSplit/>
        </w:trPr>
        <w:tc>
          <w:tcPr>
            <w:tcW w:w="4464" w:type="dxa"/>
            <w:vAlign w:val="bottom"/>
          </w:tcPr>
          <w:p w14:paraId="13313EDC"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p>
        </w:tc>
        <w:tc>
          <w:tcPr>
            <w:tcW w:w="1152" w:type="dxa"/>
            <w:vAlign w:val="bottom"/>
          </w:tcPr>
          <w:p w14:paraId="6345469A"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62FAB3C3"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728" w:type="dxa"/>
            <w:vAlign w:val="bottom"/>
          </w:tcPr>
          <w:p w14:paraId="73B26320" w14:textId="368D3A19"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584" w:type="dxa"/>
            <w:vAlign w:val="bottom"/>
          </w:tcPr>
          <w:p w14:paraId="1D91B305"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798D8BF9"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463FC26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17118F1C"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r>
      <w:tr w:rsidR="0003441A" w:rsidRPr="00006083" w14:paraId="077BF105" w14:textId="77777777" w:rsidTr="00204B2E">
        <w:trPr>
          <w:cantSplit/>
        </w:trPr>
        <w:tc>
          <w:tcPr>
            <w:tcW w:w="4464" w:type="dxa"/>
            <w:vAlign w:val="bottom"/>
          </w:tcPr>
          <w:p w14:paraId="38BCB1CB" w14:textId="509A25A4"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 xml:space="preserve">At </w:t>
            </w: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2024</w:t>
            </w:r>
          </w:p>
        </w:tc>
        <w:tc>
          <w:tcPr>
            <w:tcW w:w="1152" w:type="dxa"/>
            <w:vAlign w:val="bottom"/>
          </w:tcPr>
          <w:p w14:paraId="39FD8EC4"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135DCB4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728" w:type="dxa"/>
            <w:vAlign w:val="bottom"/>
          </w:tcPr>
          <w:p w14:paraId="4F5ABCC2" w14:textId="46CF2225"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584" w:type="dxa"/>
            <w:vAlign w:val="bottom"/>
          </w:tcPr>
          <w:p w14:paraId="67084A39"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44144E30"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5A086D57"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10577DA6" w14:textId="77777777" w:rsidR="0003441A" w:rsidRPr="00006083" w:rsidRDefault="0003441A" w:rsidP="0003441A">
            <w:pPr>
              <w:spacing w:after="0" w:line="240" w:lineRule="auto"/>
              <w:ind w:right="-72"/>
              <w:jc w:val="right"/>
              <w:rPr>
                <w:rFonts w:asciiTheme="minorBidi" w:eastAsia="Times New Roman" w:hAnsiTheme="minorBidi" w:cstheme="minorBidi"/>
                <w:sz w:val="24"/>
                <w:szCs w:val="24"/>
              </w:rPr>
            </w:pPr>
          </w:p>
        </w:tc>
      </w:tr>
      <w:tr w:rsidR="0003441A" w:rsidRPr="00006083" w14:paraId="68DC8FF2" w14:textId="77777777" w:rsidTr="00204B2E">
        <w:trPr>
          <w:cantSplit/>
        </w:trPr>
        <w:tc>
          <w:tcPr>
            <w:tcW w:w="4464" w:type="dxa"/>
            <w:vAlign w:val="bottom"/>
          </w:tcPr>
          <w:p w14:paraId="38DA0AA2" w14:textId="0B6EC74B" w:rsidR="0003441A" w:rsidRPr="00006083" w:rsidRDefault="0003441A" w:rsidP="0003441A">
            <w:pPr>
              <w:tabs>
                <w:tab w:val="left" w:pos="1872"/>
              </w:tabs>
              <w:spacing w:after="0" w:line="240" w:lineRule="auto"/>
              <w:ind w:left="427"/>
              <w:rPr>
                <w:rFonts w:asciiTheme="minorBidi" w:eastAsia="Times New Roman" w:hAnsiTheme="minorBidi" w:cstheme="minorBidi"/>
                <w:b/>
                <w:bCs/>
                <w:sz w:val="24"/>
                <w:szCs w:val="24"/>
              </w:rPr>
            </w:pPr>
            <w:bookmarkStart w:id="48" w:name="OLE_LINK35"/>
            <w:r w:rsidRPr="00006083">
              <w:rPr>
                <w:rFonts w:asciiTheme="minorBidi" w:eastAsia="Times New Roman" w:hAnsiTheme="minorBidi" w:cstheme="minorBidi"/>
                <w:sz w:val="24"/>
                <w:szCs w:val="24"/>
              </w:rPr>
              <w:t>Cost / revaluation amount</w:t>
            </w:r>
          </w:p>
        </w:tc>
        <w:tc>
          <w:tcPr>
            <w:tcW w:w="1152" w:type="dxa"/>
            <w:vAlign w:val="bottom"/>
          </w:tcPr>
          <w:p w14:paraId="1FD6BD13" w14:textId="42BE65EE"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49</w:t>
            </w:r>
          </w:p>
        </w:tc>
        <w:tc>
          <w:tcPr>
            <w:tcW w:w="1440" w:type="dxa"/>
            <w:vAlign w:val="bottom"/>
          </w:tcPr>
          <w:p w14:paraId="4B6212E9" w14:textId="1D59342E" w:rsidR="0003441A" w:rsidRPr="00006083" w:rsidRDefault="0003441A" w:rsidP="0003441A">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728" w:type="dxa"/>
            <w:vAlign w:val="bottom"/>
          </w:tcPr>
          <w:p w14:paraId="0C203BAD" w14:textId="02337E97"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656</w:t>
            </w:r>
          </w:p>
        </w:tc>
        <w:tc>
          <w:tcPr>
            <w:tcW w:w="1584" w:type="dxa"/>
            <w:vAlign w:val="bottom"/>
          </w:tcPr>
          <w:p w14:paraId="4B9E110C" w14:textId="0C8C0AF9"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487</w:t>
            </w:r>
          </w:p>
        </w:tc>
        <w:tc>
          <w:tcPr>
            <w:tcW w:w="1368" w:type="dxa"/>
            <w:vAlign w:val="bottom"/>
          </w:tcPr>
          <w:p w14:paraId="0A00D1DA" w14:textId="738DBB10"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15</w:t>
            </w:r>
          </w:p>
        </w:tc>
        <w:tc>
          <w:tcPr>
            <w:tcW w:w="1368" w:type="dxa"/>
            <w:vAlign w:val="bottom"/>
          </w:tcPr>
          <w:p w14:paraId="5C7F5F87" w14:textId="1F4E4606"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440" w:type="dxa"/>
            <w:vAlign w:val="bottom"/>
          </w:tcPr>
          <w:p w14:paraId="1D8094E3" w14:textId="18E10A0E" w:rsidR="0003441A" w:rsidRPr="00006083" w:rsidRDefault="0003441A" w:rsidP="0003441A">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209</w:t>
            </w:r>
          </w:p>
        </w:tc>
      </w:tr>
      <w:tr w:rsidR="0003441A" w:rsidRPr="00006083" w14:paraId="17F4BB04" w14:textId="77777777" w:rsidTr="00204B2E">
        <w:trPr>
          <w:cantSplit/>
        </w:trPr>
        <w:tc>
          <w:tcPr>
            <w:tcW w:w="4464" w:type="dxa"/>
            <w:vAlign w:val="bottom"/>
          </w:tcPr>
          <w:p w14:paraId="708B1BB1" w14:textId="614DF1F9" w:rsidR="0003441A" w:rsidRPr="00006083" w:rsidRDefault="0003441A" w:rsidP="0003441A">
            <w:pPr>
              <w:tabs>
                <w:tab w:val="left" w:pos="850"/>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u w:val="single"/>
              </w:rPr>
              <w:t>Less</w:t>
            </w:r>
            <w:r w:rsidRPr="00006083">
              <w:rPr>
                <w:rFonts w:asciiTheme="minorBidi" w:eastAsia="Times New Roman" w:hAnsiTheme="minorBidi" w:cstheme="minorBidi"/>
                <w:sz w:val="24"/>
                <w:szCs w:val="24"/>
              </w:rPr>
              <w:tab/>
              <w:t>Accumulated depreciation</w:t>
            </w:r>
          </w:p>
        </w:tc>
        <w:tc>
          <w:tcPr>
            <w:tcW w:w="1152" w:type="dxa"/>
            <w:vAlign w:val="bottom"/>
          </w:tcPr>
          <w:p w14:paraId="23B23AE8" w14:textId="0C4B8591"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cs/>
              </w:rPr>
              <w:t>-</w:t>
            </w:r>
          </w:p>
        </w:tc>
        <w:tc>
          <w:tcPr>
            <w:tcW w:w="1440" w:type="dxa"/>
            <w:vAlign w:val="bottom"/>
          </w:tcPr>
          <w:p w14:paraId="195A0B85" w14:textId="484FD448"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728" w:type="dxa"/>
            <w:vAlign w:val="bottom"/>
          </w:tcPr>
          <w:p w14:paraId="078A9573" w14:textId="398FA85F"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631</w:t>
            </w:r>
            <w:r w:rsidRPr="00006083">
              <w:rPr>
                <w:rFonts w:asciiTheme="minorBidi" w:eastAsia="Times New Roman" w:hAnsiTheme="minorBidi" w:cstheme="minorBidi"/>
                <w:sz w:val="24"/>
                <w:szCs w:val="24"/>
              </w:rPr>
              <w:t>)</w:t>
            </w:r>
          </w:p>
        </w:tc>
        <w:tc>
          <w:tcPr>
            <w:tcW w:w="1584" w:type="dxa"/>
            <w:vAlign w:val="bottom"/>
          </w:tcPr>
          <w:p w14:paraId="6A9414F9" w14:textId="573B12A9"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432</w:t>
            </w:r>
            <w:r w:rsidRPr="00006083">
              <w:rPr>
                <w:rFonts w:asciiTheme="minorBidi" w:eastAsia="Times New Roman" w:hAnsiTheme="minorBidi" w:cstheme="minorBidi"/>
                <w:sz w:val="24"/>
                <w:szCs w:val="24"/>
              </w:rPr>
              <w:t>)</w:t>
            </w:r>
          </w:p>
        </w:tc>
        <w:tc>
          <w:tcPr>
            <w:tcW w:w="1368" w:type="dxa"/>
            <w:vAlign w:val="bottom"/>
          </w:tcPr>
          <w:p w14:paraId="4DF57723" w14:textId="1047C88C"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8</w:t>
            </w:r>
            <w:r w:rsidRPr="00006083">
              <w:rPr>
                <w:rFonts w:asciiTheme="minorBidi" w:eastAsia="Times New Roman" w:hAnsiTheme="minorBidi" w:cstheme="minorBidi"/>
                <w:sz w:val="24"/>
                <w:szCs w:val="24"/>
              </w:rPr>
              <w:t>)</w:t>
            </w:r>
          </w:p>
        </w:tc>
        <w:tc>
          <w:tcPr>
            <w:tcW w:w="1368" w:type="dxa"/>
            <w:vAlign w:val="bottom"/>
          </w:tcPr>
          <w:p w14:paraId="5CE85C05" w14:textId="2CE54C99"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591F11A5" w14:textId="73B843B9"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072</w:t>
            </w:r>
            <w:r w:rsidRPr="00006083">
              <w:rPr>
                <w:rFonts w:asciiTheme="minorBidi" w:eastAsia="Times New Roman" w:hAnsiTheme="minorBidi" w:cstheme="minorBidi"/>
                <w:sz w:val="24"/>
                <w:szCs w:val="24"/>
              </w:rPr>
              <w:t>)</w:t>
            </w:r>
          </w:p>
        </w:tc>
      </w:tr>
      <w:tr w:rsidR="0003441A" w:rsidRPr="00006083" w14:paraId="191095E6" w14:textId="77777777" w:rsidTr="00204B2E">
        <w:trPr>
          <w:cantSplit/>
        </w:trPr>
        <w:tc>
          <w:tcPr>
            <w:tcW w:w="4464" w:type="dxa"/>
            <w:vAlign w:val="bottom"/>
          </w:tcPr>
          <w:p w14:paraId="5092B5BA" w14:textId="77777777" w:rsidR="0003441A" w:rsidRPr="00006083" w:rsidRDefault="0003441A" w:rsidP="0003441A">
            <w:pPr>
              <w:tabs>
                <w:tab w:val="left" w:pos="1872"/>
              </w:tabs>
              <w:spacing w:after="0" w:line="240" w:lineRule="auto"/>
              <w:ind w:left="427"/>
              <w:rPr>
                <w:rFonts w:asciiTheme="minorBidi" w:eastAsia="Times New Roman" w:hAnsiTheme="minorBidi" w:cstheme="minorBidi"/>
                <w:sz w:val="12"/>
                <w:szCs w:val="12"/>
                <w:u w:val="single"/>
              </w:rPr>
            </w:pPr>
          </w:p>
        </w:tc>
        <w:tc>
          <w:tcPr>
            <w:tcW w:w="1152" w:type="dxa"/>
            <w:vAlign w:val="bottom"/>
          </w:tcPr>
          <w:p w14:paraId="27526F79"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277C705C"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728" w:type="dxa"/>
            <w:vAlign w:val="bottom"/>
          </w:tcPr>
          <w:p w14:paraId="208B32B3" w14:textId="74742A01"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584" w:type="dxa"/>
            <w:vAlign w:val="bottom"/>
          </w:tcPr>
          <w:p w14:paraId="1724CA48"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970EA0B"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BCFA98B"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68A83BF2" w14:textId="77777777" w:rsidR="0003441A" w:rsidRPr="00006083" w:rsidRDefault="0003441A" w:rsidP="0003441A">
            <w:pPr>
              <w:spacing w:after="0" w:line="240" w:lineRule="auto"/>
              <w:ind w:right="-72"/>
              <w:jc w:val="right"/>
              <w:rPr>
                <w:rFonts w:asciiTheme="minorBidi" w:eastAsia="Times New Roman" w:hAnsiTheme="minorBidi" w:cstheme="minorBidi"/>
                <w:sz w:val="12"/>
                <w:szCs w:val="12"/>
              </w:rPr>
            </w:pPr>
          </w:p>
        </w:tc>
      </w:tr>
      <w:tr w:rsidR="0003441A" w:rsidRPr="00006083" w14:paraId="1294A524" w14:textId="77777777" w:rsidTr="00204B2E">
        <w:trPr>
          <w:cantSplit/>
        </w:trPr>
        <w:tc>
          <w:tcPr>
            <w:tcW w:w="4464" w:type="dxa"/>
            <w:vAlign w:val="bottom"/>
          </w:tcPr>
          <w:p w14:paraId="2C534A02" w14:textId="005CD117" w:rsidR="0003441A" w:rsidRPr="00006083" w:rsidRDefault="0003441A" w:rsidP="0003441A">
            <w:pPr>
              <w:tabs>
                <w:tab w:val="left" w:pos="1872"/>
              </w:tabs>
              <w:spacing w:after="0" w:line="240" w:lineRule="auto"/>
              <w:ind w:left="427"/>
              <w:rPr>
                <w:rFonts w:asciiTheme="minorBidi" w:eastAsia="Times New Roman" w:hAnsiTheme="minorBidi" w:cstheme="minorBidi"/>
                <w:sz w:val="24"/>
                <w:szCs w:val="24"/>
                <w:u w:val="single"/>
              </w:rPr>
            </w:pPr>
            <w:r w:rsidRPr="00006083">
              <w:rPr>
                <w:rFonts w:asciiTheme="minorBidi" w:eastAsia="Times New Roman" w:hAnsiTheme="minorBidi" w:cstheme="minorBidi"/>
                <w:sz w:val="24"/>
                <w:szCs w:val="24"/>
              </w:rPr>
              <w:t>Net book amount</w:t>
            </w:r>
          </w:p>
        </w:tc>
        <w:tc>
          <w:tcPr>
            <w:tcW w:w="1152" w:type="dxa"/>
            <w:vAlign w:val="bottom"/>
          </w:tcPr>
          <w:p w14:paraId="124B0413" w14:textId="7F0B0E9C"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49</w:t>
            </w:r>
          </w:p>
        </w:tc>
        <w:tc>
          <w:tcPr>
            <w:tcW w:w="1440" w:type="dxa"/>
            <w:vAlign w:val="bottom"/>
          </w:tcPr>
          <w:p w14:paraId="55829838" w14:textId="663C60FE"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p>
        </w:tc>
        <w:tc>
          <w:tcPr>
            <w:tcW w:w="1728" w:type="dxa"/>
            <w:vAlign w:val="bottom"/>
          </w:tcPr>
          <w:p w14:paraId="62E7FC1B" w14:textId="3561E6E3"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584" w:type="dxa"/>
            <w:vAlign w:val="bottom"/>
          </w:tcPr>
          <w:p w14:paraId="78BF8247" w14:textId="07E35A8D"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55</w:t>
            </w:r>
          </w:p>
        </w:tc>
        <w:tc>
          <w:tcPr>
            <w:tcW w:w="1368" w:type="dxa"/>
            <w:vAlign w:val="bottom"/>
          </w:tcPr>
          <w:p w14:paraId="65F5E244" w14:textId="38157CA9"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c>
          <w:tcPr>
            <w:tcW w:w="1368" w:type="dxa"/>
            <w:vAlign w:val="bottom"/>
          </w:tcPr>
          <w:p w14:paraId="24F629F0" w14:textId="2B5C2408"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440" w:type="dxa"/>
            <w:vAlign w:val="bottom"/>
          </w:tcPr>
          <w:p w14:paraId="12B3B0DC" w14:textId="08DF0912" w:rsidR="0003441A" w:rsidRPr="00006083" w:rsidRDefault="0003441A" w:rsidP="0003441A">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137</w:t>
            </w:r>
          </w:p>
        </w:tc>
      </w:tr>
      <w:bookmarkEnd w:id="48"/>
    </w:tbl>
    <w:p w14:paraId="6B9018E9" w14:textId="2F5393C1" w:rsidR="00C721A4" w:rsidRPr="00006083" w:rsidRDefault="00C721A4"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19</w:t>
      </w:r>
      <w:r w:rsidRPr="00006083">
        <w:rPr>
          <w:rFonts w:asciiTheme="minorBidi" w:eastAsia="Times New Roman" w:hAnsiTheme="minorBidi" w:cstheme="minorBidi"/>
          <w:b/>
          <w:bCs/>
          <w:sz w:val="26"/>
          <w:szCs w:val="26"/>
        </w:rPr>
        <w:tab/>
        <w:t xml:space="preserve">Property, plant and equipment </w:t>
      </w:r>
      <w:r w:rsidRPr="00006083">
        <w:rPr>
          <w:rFonts w:asciiTheme="minorBidi" w:eastAsia="Times New Roman" w:hAnsiTheme="minorBidi" w:cstheme="minorBidi"/>
          <w:sz w:val="26"/>
          <w:szCs w:val="26"/>
        </w:rPr>
        <w:t>(Cont’d)</w:t>
      </w:r>
    </w:p>
    <w:tbl>
      <w:tblPr>
        <w:tblW w:w="14544" w:type="dxa"/>
        <w:tblLayout w:type="fixed"/>
        <w:tblLook w:val="04A0" w:firstRow="1" w:lastRow="0" w:firstColumn="1" w:lastColumn="0" w:noHBand="0" w:noVBand="1"/>
      </w:tblPr>
      <w:tblGrid>
        <w:gridCol w:w="4464"/>
        <w:gridCol w:w="1152"/>
        <w:gridCol w:w="1440"/>
        <w:gridCol w:w="1728"/>
        <w:gridCol w:w="1584"/>
        <w:gridCol w:w="1368"/>
        <w:gridCol w:w="1368"/>
        <w:gridCol w:w="1440"/>
      </w:tblGrid>
      <w:tr w:rsidR="0027076E" w:rsidRPr="00006083" w14:paraId="732DF36F" w14:textId="77777777" w:rsidTr="00D0434A">
        <w:trPr>
          <w:cantSplit/>
        </w:trPr>
        <w:tc>
          <w:tcPr>
            <w:tcW w:w="4464" w:type="dxa"/>
            <w:vAlign w:val="bottom"/>
          </w:tcPr>
          <w:p w14:paraId="5AC3C194" w14:textId="77777777" w:rsidR="0027076E" w:rsidRPr="00006083" w:rsidRDefault="0027076E" w:rsidP="009B3866">
            <w:pPr>
              <w:tabs>
                <w:tab w:val="left" w:pos="1872"/>
              </w:tabs>
              <w:spacing w:after="0" w:line="240" w:lineRule="auto"/>
              <w:ind w:left="427"/>
              <w:rPr>
                <w:rFonts w:asciiTheme="minorBidi" w:eastAsia="Times New Roman" w:hAnsiTheme="minorBidi" w:cstheme="minorBidi"/>
                <w:b/>
                <w:bCs/>
                <w:sz w:val="24"/>
                <w:szCs w:val="24"/>
              </w:rPr>
            </w:pPr>
          </w:p>
        </w:tc>
        <w:tc>
          <w:tcPr>
            <w:tcW w:w="10080" w:type="dxa"/>
            <w:gridSpan w:val="7"/>
            <w:vAlign w:val="bottom"/>
          </w:tcPr>
          <w:p w14:paraId="22E62BE0" w14:textId="23811CDD" w:rsidR="0027076E" w:rsidRPr="00006083" w:rsidRDefault="0027076E"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 (</w:t>
            </w:r>
            <w:r w:rsidR="00305C08" w:rsidRPr="00006083">
              <w:rPr>
                <w:rFonts w:asciiTheme="minorBidi" w:eastAsia="Times New Roman" w:hAnsiTheme="minorBidi" w:cstheme="minorBidi"/>
                <w:b/>
                <w:bCs/>
                <w:sz w:val="24"/>
                <w:szCs w:val="24"/>
              </w:rPr>
              <w:t>Baht Million</w:t>
            </w:r>
            <w:r w:rsidRPr="00006083">
              <w:rPr>
                <w:rFonts w:asciiTheme="minorBidi" w:eastAsia="Times New Roman" w:hAnsiTheme="minorBidi" w:cstheme="minorBidi"/>
                <w:b/>
                <w:bCs/>
                <w:sz w:val="24"/>
                <w:szCs w:val="24"/>
              </w:rPr>
              <w:t>)</w:t>
            </w:r>
          </w:p>
        </w:tc>
      </w:tr>
      <w:tr w:rsidR="00042BE2" w:rsidRPr="00006083" w14:paraId="3E02F265" w14:textId="77777777" w:rsidTr="00D0434A">
        <w:trPr>
          <w:cantSplit/>
        </w:trPr>
        <w:tc>
          <w:tcPr>
            <w:tcW w:w="4464" w:type="dxa"/>
            <w:vAlign w:val="bottom"/>
          </w:tcPr>
          <w:p w14:paraId="0B736983" w14:textId="77777777" w:rsidR="00042BE2" w:rsidRPr="00006083" w:rsidRDefault="00042BE2"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bottom"/>
          </w:tcPr>
          <w:p w14:paraId="65A377E4" w14:textId="77777777" w:rsidR="00042BE2" w:rsidRPr="00006083" w:rsidRDefault="00042BE2"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Revaluation</w:t>
            </w:r>
          </w:p>
        </w:tc>
        <w:tc>
          <w:tcPr>
            <w:tcW w:w="7488" w:type="dxa"/>
            <w:gridSpan w:val="5"/>
            <w:vAlign w:val="bottom"/>
          </w:tcPr>
          <w:p w14:paraId="3DAE9D98" w14:textId="3F9CF7E0" w:rsidR="00042BE2" w:rsidRPr="00006083" w:rsidRDefault="00042BE2"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Cost</w:t>
            </w:r>
          </w:p>
        </w:tc>
        <w:tc>
          <w:tcPr>
            <w:tcW w:w="1440" w:type="dxa"/>
            <w:vAlign w:val="bottom"/>
          </w:tcPr>
          <w:p w14:paraId="4B3B5399" w14:textId="0712B35D" w:rsidR="00042BE2" w:rsidRPr="00006083" w:rsidRDefault="00042BE2" w:rsidP="00042BE2">
            <w:pPr>
              <w:spacing w:after="0" w:line="240" w:lineRule="auto"/>
              <w:ind w:right="-72"/>
              <w:jc w:val="center"/>
              <w:rPr>
                <w:rFonts w:asciiTheme="minorBidi" w:eastAsia="Times New Roman" w:hAnsiTheme="minorBidi" w:cstheme="minorBidi"/>
                <w:b/>
                <w:bCs/>
                <w:sz w:val="24"/>
                <w:szCs w:val="24"/>
              </w:rPr>
            </w:pPr>
          </w:p>
        </w:tc>
      </w:tr>
      <w:tr w:rsidR="0027076E" w:rsidRPr="00006083" w14:paraId="196DF067" w14:textId="77777777" w:rsidTr="00D0434A">
        <w:trPr>
          <w:cantSplit/>
          <w:trHeight w:val="72"/>
        </w:trPr>
        <w:tc>
          <w:tcPr>
            <w:tcW w:w="4464" w:type="dxa"/>
            <w:vAlign w:val="bottom"/>
          </w:tcPr>
          <w:p w14:paraId="426CF97D" w14:textId="77777777" w:rsidR="0027076E" w:rsidRPr="00006083" w:rsidRDefault="0027076E"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bottom"/>
          </w:tcPr>
          <w:p w14:paraId="69AC0E25" w14:textId="2F843529"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p>
        </w:tc>
        <w:tc>
          <w:tcPr>
            <w:tcW w:w="1440" w:type="dxa"/>
            <w:vAlign w:val="bottom"/>
          </w:tcPr>
          <w:p w14:paraId="08A78433" w14:textId="7D1719F8"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p>
        </w:tc>
        <w:tc>
          <w:tcPr>
            <w:tcW w:w="1728" w:type="dxa"/>
            <w:vAlign w:val="bottom"/>
          </w:tcPr>
          <w:p w14:paraId="572F74FF" w14:textId="78DF62E1"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Buildings and</w:t>
            </w:r>
            <w:r w:rsidR="00590309" w:rsidRPr="00006083">
              <w:rPr>
                <w:rFonts w:asciiTheme="minorBidi" w:eastAsia="Times New Roman" w:hAnsiTheme="minorBidi" w:cstheme="minorBidi"/>
                <w:b/>
                <w:bCs/>
                <w:sz w:val="24"/>
                <w:szCs w:val="24"/>
              </w:rPr>
              <w:t xml:space="preserve"> building</w:t>
            </w:r>
          </w:p>
        </w:tc>
        <w:tc>
          <w:tcPr>
            <w:tcW w:w="1584" w:type="dxa"/>
            <w:vAlign w:val="bottom"/>
            <w:hideMark/>
          </w:tcPr>
          <w:p w14:paraId="1D875B71" w14:textId="337CD621"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Machines, furniture</w:t>
            </w:r>
          </w:p>
        </w:tc>
        <w:tc>
          <w:tcPr>
            <w:tcW w:w="1368" w:type="dxa"/>
            <w:vAlign w:val="bottom"/>
          </w:tcPr>
          <w:p w14:paraId="6CCBB964" w14:textId="77777777"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p>
        </w:tc>
        <w:tc>
          <w:tcPr>
            <w:tcW w:w="1368" w:type="dxa"/>
            <w:vAlign w:val="bottom"/>
            <w:hideMark/>
          </w:tcPr>
          <w:p w14:paraId="5E942C22" w14:textId="77777777"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Construction</w:t>
            </w:r>
          </w:p>
        </w:tc>
        <w:tc>
          <w:tcPr>
            <w:tcW w:w="1440" w:type="dxa"/>
            <w:vAlign w:val="bottom"/>
          </w:tcPr>
          <w:p w14:paraId="756E0976" w14:textId="77777777" w:rsidR="0027076E" w:rsidRPr="00006083" w:rsidRDefault="0027076E" w:rsidP="009B3866">
            <w:pPr>
              <w:spacing w:after="0" w:line="240" w:lineRule="auto"/>
              <w:ind w:right="-72"/>
              <w:jc w:val="right"/>
              <w:rPr>
                <w:rFonts w:asciiTheme="minorBidi" w:eastAsia="Times New Roman" w:hAnsiTheme="minorBidi" w:cstheme="minorBidi"/>
                <w:b/>
                <w:bCs/>
                <w:sz w:val="24"/>
                <w:szCs w:val="24"/>
              </w:rPr>
            </w:pPr>
          </w:p>
        </w:tc>
      </w:tr>
      <w:tr w:rsidR="0027076E" w:rsidRPr="00006083" w14:paraId="26B9D180" w14:textId="77777777" w:rsidTr="00D0434A">
        <w:trPr>
          <w:cantSplit/>
        </w:trPr>
        <w:tc>
          <w:tcPr>
            <w:tcW w:w="4464" w:type="dxa"/>
            <w:vAlign w:val="bottom"/>
          </w:tcPr>
          <w:p w14:paraId="29AC4EB3" w14:textId="77777777" w:rsidR="0027076E" w:rsidRPr="00006083" w:rsidRDefault="0027076E" w:rsidP="009B3866">
            <w:pPr>
              <w:tabs>
                <w:tab w:val="left" w:pos="1872"/>
              </w:tabs>
              <w:spacing w:after="0" w:line="240" w:lineRule="auto"/>
              <w:ind w:left="427"/>
              <w:rPr>
                <w:rFonts w:asciiTheme="minorBidi" w:eastAsia="Times New Roman" w:hAnsiTheme="minorBidi" w:cstheme="minorBidi"/>
                <w:b/>
                <w:bCs/>
                <w:sz w:val="24"/>
                <w:szCs w:val="24"/>
              </w:rPr>
            </w:pPr>
          </w:p>
        </w:tc>
        <w:tc>
          <w:tcPr>
            <w:tcW w:w="1152" w:type="dxa"/>
            <w:vAlign w:val="bottom"/>
          </w:tcPr>
          <w:p w14:paraId="5253F41B" w14:textId="15FE3841"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Land</w:t>
            </w:r>
          </w:p>
        </w:tc>
        <w:tc>
          <w:tcPr>
            <w:tcW w:w="1440" w:type="dxa"/>
            <w:vAlign w:val="bottom"/>
          </w:tcPr>
          <w:p w14:paraId="79C889CB" w14:textId="10E8013D" w:rsidR="0027076E" w:rsidRPr="00204B2E" w:rsidRDefault="0027076E" w:rsidP="009B3866">
            <w:pPr>
              <w:pBdr>
                <w:bottom w:val="single" w:sz="4" w:space="1" w:color="auto"/>
              </w:pBdr>
              <w:spacing w:after="0" w:line="240" w:lineRule="auto"/>
              <w:ind w:right="-72"/>
              <w:jc w:val="right"/>
              <w:rPr>
                <w:rFonts w:asciiTheme="minorBidi" w:eastAsia="Times New Roman" w:hAnsiTheme="minorBidi" w:cstheme="minorBidi"/>
                <w:b/>
                <w:bCs/>
                <w:spacing w:val="-6"/>
                <w:sz w:val="24"/>
                <w:szCs w:val="24"/>
              </w:rPr>
            </w:pPr>
            <w:r w:rsidRPr="00204B2E">
              <w:rPr>
                <w:rFonts w:asciiTheme="minorBidi" w:eastAsia="Times New Roman" w:hAnsiTheme="minorBidi" w:cstheme="minorBidi"/>
                <w:b/>
                <w:bCs/>
                <w:spacing w:val="-6"/>
                <w:sz w:val="24"/>
                <w:szCs w:val="24"/>
              </w:rPr>
              <w:t>Land improvements</w:t>
            </w:r>
          </w:p>
        </w:tc>
        <w:tc>
          <w:tcPr>
            <w:tcW w:w="1728" w:type="dxa"/>
            <w:vAlign w:val="bottom"/>
          </w:tcPr>
          <w:p w14:paraId="1B9E4ABA" w14:textId="5EAADBD4"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improvements</w:t>
            </w:r>
          </w:p>
        </w:tc>
        <w:tc>
          <w:tcPr>
            <w:tcW w:w="1584" w:type="dxa"/>
            <w:vAlign w:val="bottom"/>
            <w:hideMark/>
          </w:tcPr>
          <w:p w14:paraId="1D5B36B8" w14:textId="52A83FA4"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pacing w:val="-4"/>
                <w:sz w:val="24"/>
                <w:szCs w:val="24"/>
              </w:rPr>
            </w:pPr>
            <w:r w:rsidRPr="00006083">
              <w:rPr>
                <w:rFonts w:asciiTheme="minorBidi" w:eastAsia="Times New Roman" w:hAnsiTheme="minorBidi" w:cstheme="minorBidi"/>
                <w:b/>
                <w:bCs/>
                <w:spacing w:val="-4"/>
                <w:sz w:val="24"/>
                <w:szCs w:val="24"/>
              </w:rPr>
              <w:t>and other equipment</w:t>
            </w:r>
          </w:p>
        </w:tc>
        <w:tc>
          <w:tcPr>
            <w:tcW w:w="1368" w:type="dxa"/>
            <w:vAlign w:val="bottom"/>
            <w:hideMark/>
          </w:tcPr>
          <w:p w14:paraId="4F4F01FE" w14:textId="77777777"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Vehicles</w:t>
            </w:r>
          </w:p>
        </w:tc>
        <w:tc>
          <w:tcPr>
            <w:tcW w:w="1368" w:type="dxa"/>
            <w:vAlign w:val="bottom"/>
            <w:hideMark/>
          </w:tcPr>
          <w:p w14:paraId="250C3C40" w14:textId="77777777"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 in progress</w:t>
            </w:r>
          </w:p>
        </w:tc>
        <w:tc>
          <w:tcPr>
            <w:tcW w:w="1440" w:type="dxa"/>
            <w:vAlign w:val="bottom"/>
            <w:hideMark/>
          </w:tcPr>
          <w:p w14:paraId="617027F5" w14:textId="77777777" w:rsidR="0027076E" w:rsidRPr="00006083" w:rsidRDefault="0027076E" w:rsidP="009B3866">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Total</w:t>
            </w:r>
          </w:p>
        </w:tc>
      </w:tr>
      <w:tr w:rsidR="0027076E" w:rsidRPr="00006083" w14:paraId="764F92D6" w14:textId="77777777" w:rsidTr="00D0434A">
        <w:trPr>
          <w:cantSplit/>
        </w:trPr>
        <w:tc>
          <w:tcPr>
            <w:tcW w:w="4464" w:type="dxa"/>
            <w:vAlign w:val="bottom"/>
          </w:tcPr>
          <w:p w14:paraId="41A6D9C4" w14:textId="798CBA7E" w:rsidR="0027076E" w:rsidRPr="00006083" w:rsidRDefault="0027076E" w:rsidP="009B3866">
            <w:pPr>
              <w:tabs>
                <w:tab w:val="left" w:pos="1872"/>
              </w:tabs>
              <w:spacing w:after="0" w:line="240" w:lineRule="auto"/>
              <w:ind w:left="427"/>
              <w:rPr>
                <w:rFonts w:asciiTheme="minorBidi" w:eastAsia="Times New Roman" w:hAnsiTheme="minorBidi" w:cstheme="minorBidi"/>
                <w:sz w:val="24"/>
                <w:szCs w:val="24"/>
                <w:cs/>
              </w:rPr>
            </w:pPr>
            <w:r w:rsidRPr="00006083">
              <w:rPr>
                <w:rFonts w:asciiTheme="minorBidi" w:eastAsia="Times New Roman" w:hAnsiTheme="minorBidi" w:cstheme="minorBidi"/>
                <w:b/>
                <w:bCs/>
                <w:sz w:val="24"/>
                <w:szCs w:val="24"/>
              </w:rPr>
              <w:t xml:space="preserve">For the year ended </w:t>
            </w:r>
            <w:r w:rsidR="00B21342"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00B21342" w:rsidRPr="00006083">
              <w:rPr>
                <w:rFonts w:asciiTheme="minorBidi" w:eastAsia="Times New Roman" w:hAnsiTheme="minorBidi" w:cstheme="minorBidi"/>
                <w:b/>
                <w:bCs/>
                <w:sz w:val="24"/>
                <w:szCs w:val="24"/>
                <w:lang w:val="en-GB"/>
              </w:rPr>
              <w:t>202</w:t>
            </w:r>
            <w:r w:rsidR="0003441A" w:rsidRPr="00006083">
              <w:rPr>
                <w:rFonts w:asciiTheme="minorBidi" w:eastAsia="Times New Roman" w:hAnsiTheme="minorBidi" w:cstheme="minorBidi"/>
                <w:b/>
                <w:bCs/>
                <w:sz w:val="24"/>
                <w:szCs w:val="24"/>
                <w:lang w:val="en-GB"/>
              </w:rPr>
              <w:t>5</w:t>
            </w:r>
          </w:p>
        </w:tc>
        <w:tc>
          <w:tcPr>
            <w:tcW w:w="1152" w:type="dxa"/>
            <w:vAlign w:val="bottom"/>
          </w:tcPr>
          <w:p w14:paraId="38FD0BDF"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440" w:type="dxa"/>
            <w:vAlign w:val="bottom"/>
          </w:tcPr>
          <w:p w14:paraId="5EBD316B"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728" w:type="dxa"/>
            <w:vAlign w:val="bottom"/>
          </w:tcPr>
          <w:p w14:paraId="406E4032"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584" w:type="dxa"/>
            <w:vAlign w:val="bottom"/>
          </w:tcPr>
          <w:p w14:paraId="1B1DB3AF" w14:textId="22A57460"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368" w:type="dxa"/>
            <w:vAlign w:val="bottom"/>
          </w:tcPr>
          <w:p w14:paraId="5D8303EF"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368" w:type="dxa"/>
            <w:vAlign w:val="bottom"/>
          </w:tcPr>
          <w:p w14:paraId="063ACCFB"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c>
          <w:tcPr>
            <w:tcW w:w="1440" w:type="dxa"/>
            <w:vAlign w:val="bottom"/>
          </w:tcPr>
          <w:p w14:paraId="18D674E7" w14:textId="77777777" w:rsidR="0027076E" w:rsidRPr="00006083" w:rsidRDefault="0027076E" w:rsidP="009B3866">
            <w:pPr>
              <w:spacing w:after="0" w:line="240" w:lineRule="auto"/>
              <w:ind w:right="-72"/>
              <w:jc w:val="right"/>
              <w:rPr>
                <w:rFonts w:asciiTheme="minorBidi" w:eastAsia="Arial Unicode MS" w:hAnsiTheme="minorBidi" w:cstheme="minorBidi"/>
                <w:sz w:val="24"/>
                <w:szCs w:val="24"/>
              </w:rPr>
            </w:pPr>
          </w:p>
        </w:tc>
      </w:tr>
      <w:tr w:rsidR="00A126AC" w:rsidRPr="00006083" w14:paraId="4DDF57A5" w14:textId="77777777" w:rsidTr="00D0434A">
        <w:trPr>
          <w:cantSplit/>
        </w:trPr>
        <w:tc>
          <w:tcPr>
            <w:tcW w:w="4464" w:type="dxa"/>
            <w:vAlign w:val="bottom"/>
          </w:tcPr>
          <w:p w14:paraId="65C12289"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Opening net book amount</w:t>
            </w:r>
          </w:p>
        </w:tc>
        <w:tc>
          <w:tcPr>
            <w:tcW w:w="1152" w:type="dxa"/>
            <w:vAlign w:val="bottom"/>
          </w:tcPr>
          <w:p w14:paraId="3D56D948" w14:textId="44C99494" w:rsidR="00A126AC" w:rsidRPr="00006083" w:rsidRDefault="00A126AC"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49</w:t>
            </w:r>
          </w:p>
        </w:tc>
        <w:tc>
          <w:tcPr>
            <w:tcW w:w="1440" w:type="dxa"/>
            <w:vAlign w:val="bottom"/>
          </w:tcPr>
          <w:p w14:paraId="47DA6E21" w14:textId="0455D340" w:rsidR="00A126AC" w:rsidRPr="00006083" w:rsidRDefault="00A6491B"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w:t>
            </w:r>
          </w:p>
        </w:tc>
        <w:tc>
          <w:tcPr>
            <w:tcW w:w="1728" w:type="dxa"/>
            <w:vAlign w:val="bottom"/>
          </w:tcPr>
          <w:p w14:paraId="320F1303" w14:textId="6B95FDC9" w:rsidR="00A126AC" w:rsidRPr="00006083" w:rsidRDefault="00A126AC"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25</w:t>
            </w:r>
          </w:p>
        </w:tc>
        <w:tc>
          <w:tcPr>
            <w:tcW w:w="1584" w:type="dxa"/>
            <w:vAlign w:val="bottom"/>
          </w:tcPr>
          <w:p w14:paraId="21BFD310" w14:textId="7436096B" w:rsidR="00A126AC" w:rsidRPr="00006083" w:rsidRDefault="00A126AC" w:rsidP="00A126AC">
            <w:pPr>
              <w:spacing w:after="0" w:line="240" w:lineRule="auto"/>
              <w:ind w:right="-72"/>
              <w:jc w:val="right"/>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lang w:val="en-GB"/>
              </w:rPr>
              <w:t>55</w:t>
            </w:r>
          </w:p>
        </w:tc>
        <w:tc>
          <w:tcPr>
            <w:tcW w:w="1368" w:type="dxa"/>
            <w:vAlign w:val="bottom"/>
          </w:tcPr>
          <w:p w14:paraId="5710D5F1" w14:textId="58144262" w:rsidR="00A126AC" w:rsidRPr="00006083" w:rsidRDefault="00A126AC"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7</w:t>
            </w:r>
          </w:p>
        </w:tc>
        <w:tc>
          <w:tcPr>
            <w:tcW w:w="1368" w:type="dxa"/>
            <w:vAlign w:val="bottom"/>
          </w:tcPr>
          <w:p w14:paraId="3BEC632E" w14:textId="1C4394D4" w:rsidR="00A126AC" w:rsidRPr="00006083" w:rsidRDefault="00A126AC"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440" w:type="dxa"/>
            <w:vAlign w:val="bottom"/>
          </w:tcPr>
          <w:p w14:paraId="76A5B360" w14:textId="67B139B8" w:rsidR="00A126AC" w:rsidRPr="00006083" w:rsidRDefault="00A126AC"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137</w:t>
            </w:r>
          </w:p>
        </w:tc>
      </w:tr>
      <w:tr w:rsidR="00A126AC" w:rsidRPr="00006083" w14:paraId="1E6D0D08" w14:textId="77777777" w:rsidTr="00D0434A">
        <w:trPr>
          <w:cantSplit/>
        </w:trPr>
        <w:tc>
          <w:tcPr>
            <w:tcW w:w="4464" w:type="dxa"/>
            <w:vAlign w:val="bottom"/>
          </w:tcPr>
          <w:p w14:paraId="0C3232D4"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Additions</w:t>
            </w:r>
          </w:p>
        </w:tc>
        <w:tc>
          <w:tcPr>
            <w:tcW w:w="1152" w:type="dxa"/>
            <w:vAlign w:val="bottom"/>
          </w:tcPr>
          <w:p w14:paraId="7CD4B957" w14:textId="43AFBA4D" w:rsidR="00A126AC" w:rsidRPr="00006083" w:rsidRDefault="00A6491B"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07D74601" w14:textId="74D17A88" w:rsidR="00A126AC" w:rsidRPr="00006083" w:rsidRDefault="00A6491B"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0F146716" w14:textId="6F932DAB" w:rsidR="00A126AC" w:rsidRPr="00006083" w:rsidRDefault="008150A4" w:rsidP="00A126A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584" w:type="dxa"/>
            <w:vAlign w:val="bottom"/>
          </w:tcPr>
          <w:p w14:paraId="68A55087" w14:textId="2100F26E" w:rsidR="00A126AC" w:rsidRPr="00006083" w:rsidRDefault="008150A4"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8</w:t>
            </w:r>
          </w:p>
        </w:tc>
        <w:tc>
          <w:tcPr>
            <w:tcW w:w="1368" w:type="dxa"/>
            <w:vAlign w:val="bottom"/>
          </w:tcPr>
          <w:p w14:paraId="290F45C7" w14:textId="0F724572" w:rsidR="00A126AC" w:rsidRPr="00006083" w:rsidRDefault="00F50BA2"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368" w:type="dxa"/>
            <w:vAlign w:val="bottom"/>
          </w:tcPr>
          <w:p w14:paraId="49F4AB00" w14:textId="64EB0834" w:rsidR="00A126AC" w:rsidRPr="00006083" w:rsidRDefault="00F50BA2"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4A50F252" w14:textId="63D08840" w:rsidR="00A126AC" w:rsidRPr="00006083" w:rsidRDefault="008B0A57"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9</w:t>
            </w:r>
          </w:p>
        </w:tc>
      </w:tr>
      <w:tr w:rsidR="00A126AC" w:rsidRPr="00006083" w14:paraId="4082E077" w14:textId="77777777" w:rsidTr="00D0434A">
        <w:trPr>
          <w:cantSplit/>
        </w:trPr>
        <w:tc>
          <w:tcPr>
            <w:tcW w:w="4464" w:type="dxa"/>
            <w:vAlign w:val="bottom"/>
          </w:tcPr>
          <w:p w14:paraId="5D94AEA2" w14:textId="46EE46D7" w:rsidR="00A126AC" w:rsidRPr="00006083" w:rsidRDefault="004E0426" w:rsidP="00A126AC">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Transfer from (to) other accounts</w:t>
            </w:r>
          </w:p>
        </w:tc>
        <w:tc>
          <w:tcPr>
            <w:tcW w:w="1152" w:type="dxa"/>
            <w:vAlign w:val="bottom"/>
          </w:tcPr>
          <w:p w14:paraId="2BFC6CB9" w14:textId="478B010D" w:rsidR="00A126AC" w:rsidRPr="00006083" w:rsidRDefault="00A6491B" w:rsidP="00A126AC">
            <w:pP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w:t>
            </w:r>
          </w:p>
        </w:tc>
        <w:tc>
          <w:tcPr>
            <w:tcW w:w="1440" w:type="dxa"/>
            <w:vAlign w:val="bottom"/>
          </w:tcPr>
          <w:p w14:paraId="0DE3AFF4" w14:textId="2356A0BB" w:rsidR="00A126AC" w:rsidRPr="00006083" w:rsidRDefault="00A6491B"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72E1E6B3" w14:textId="2A5E95F2" w:rsidR="00A126AC" w:rsidRPr="00006083" w:rsidRDefault="00F50BA2"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584" w:type="dxa"/>
            <w:vAlign w:val="bottom"/>
          </w:tcPr>
          <w:p w14:paraId="5F5C50AB" w14:textId="0840130D" w:rsidR="00A126AC" w:rsidRPr="00006083" w:rsidRDefault="00F50BA2"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368" w:type="dxa"/>
            <w:vAlign w:val="bottom"/>
          </w:tcPr>
          <w:p w14:paraId="738FA2D5" w14:textId="2DDEEBB9" w:rsidR="00A126AC" w:rsidRPr="00006083" w:rsidRDefault="00F50BA2"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368" w:type="dxa"/>
            <w:vAlign w:val="bottom"/>
          </w:tcPr>
          <w:p w14:paraId="6866C91A" w14:textId="5B62BD3C" w:rsidR="00A126AC" w:rsidRPr="00006083" w:rsidRDefault="00E7356E"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440" w:type="dxa"/>
            <w:vAlign w:val="bottom"/>
          </w:tcPr>
          <w:p w14:paraId="4A3DD0DF" w14:textId="34BDCF99" w:rsidR="00A126AC" w:rsidRPr="00006083" w:rsidRDefault="00E7356E" w:rsidP="00A126A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r>
      <w:tr w:rsidR="00A126AC" w:rsidRPr="00006083" w14:paraId="01A40BC9" w14:textId="77777777" w:rsidTr="00D0434A">
        <w:trPr>
          <w:cantSplit/>
        </w:trPr>
        <w:tc>
          <w:tcPr>
            <w:tcW w:w="4464" w:type="dxa"/>
            <w:vAlign w:val="bottom"/>
          </w:tcPr>
          <w:p w14:paraId="09E8517C"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Depreciation charge</w:t>
            </w:r>
          </w:p>
        </w:tc>
        <w:tc>
          <w:tcPr>
            <w:tcW w:w="1152" w:type="dxa"/>
            <w:vAlign w:val="bottom"/>
          </w:tcPr>
          <w:p w14:paraId="308AAA96" w14:textId="3AB42AD6" w:rsidR="00A126AC" w:rsidRPr="00006083" w:rsidRDefault="00A6491B"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52BEFA3B" w14:textId="4D60DA02" w:rsidR="00A126AC" w:rsidRPr="00006083" w:rsidRDefault="00A6491B"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6A6AD357" w14:textId="238EBE27" w:rsidR="00A126AC" w:rsidRPr="00006083" w:rsidRDefault="00E7356E"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(5)</w:t>
            </w:r>
          </w:p>
        </w:tc>
        <w:tc>
          <w:tcPr>
            <w:tcW w:w="1584" w:type="dxa"/>
            <w:vAlign w:val="bottom"/>
          </w:tcPr>
          <w:p w14:paraId="03929D0D" w14:textId="2F3E820B" w:rsidR="00A126AC" w:rsidRPr="00006083" w:rsidRDefault="00E7356E"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(15)</w:t>
            </w:r>
          </w:p>
        </w:tc>
        <w:tc>
          <w:tcPr>
            <w:tcW w:w="1368" w:type="dxa"/>
            <w:vAlign w:val="bottom"/>
          </w:tcPr>
          <w:p w14:paraId="2A9FB99D" w14:textId="2E5DE4A8" w:rsidR="00A126AC" w:rsidRPr="00006083" w:rsidRDefault="00E7356E"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w:t>
            </w:r>
          </w:p>
        </w:tc>
        <w:tc>
          <w:tcPr>
            <w:tcW w:w="1368" w:type="dxa"/>
            <w:vAlign w:val="bottom"/>
          </w:tcPr>
          <w:p w14:paraId="4CA09739" w14:textId="27A68CF5" w:rsidR="00A126AC" w:rsidRPr="00006083" w:rsidRDefault="00F50BA2"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47D641B8" w14:textId="28E71A00" w:rsidR="00A126AC" w:rsidRPr="00006083" w:rsidRDefault="00E7356E" w:rsidP="00A126A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(22)</w:t>
            </w:r>
          </w:p>
        </w:tc>
      </w:tr>
      <w:tr w:rsidR="00A126AC" w:rsidRPr="00006083" w14:paraId="0E2F62CD" w14:textId="77777777" w:rsidTr="00D0434A">
        <w:trPr>
          <w:cantSplit/>
        </w:trPr>
        <w:tc>
          <w:tcPr>
            <w:tcW w:w="4464" w:type="dxa"/>
            <w:vAlign w:val="bottom"/>
          </w:tcPr>
          <w:p w14:paraId="6D3D5028"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sz w:val="12"/>
                <w:szCs w:val="12"/>
              </w:rPr>
            </w:pPr>
          </w:p>
        </w:tc>
        <w:tc>
          <w:tcPr>
            <w:tcW w:w="1152" w:type="dxa"/>
            <w:vAlign w:val="bottom"/>
          </w:tcPr>
          <w:p w14:paraId="6438F46F"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806215C"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728" w:type="dxa"/>
            <w:vAlign w:val="bottom"/>
          </w:tcPr>
          <w:p w14:paraId="03CB84C5"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584" w:type="dxa"/>
            <w:vAlign w:val="bottom"/>
          </w:tcPr>
          <w:p w14:paraId="1E3ABADD" w14:textId="0D940D36"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E1F6E40"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6D56F68"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651FC0AC" w14:textId="77777777" w:rsidR="00A126AC" w:rsidRPr="00006083" w:rsidRDefault="00A126AC" w:rsidP="00A126AC">
            <w:pPr>
              <w:spacing w:after="0" w:line="240" w:lineRule="auto"/>
              <w:ind w:right="-72"/>
              <w:jc w:val="right"/>
              <w:rPr>
                <w:rFonts w:asciiTheme="minorBidi" w:eastAsia="Times New Roman" w:hAnsiTheme="minorBidi" w:cstheme="minorBidi"/>
                <w:sz w:val="12"/>
                <w:szCs w:val="12"/>
              </w:rPr>
            </w:pPr>
          </w:p>
        </w:tc>
      </w:tr>
      <w:tr w:rsidR="00A126AC" w:rsidRPr="00006083" w14:paraId="00F0FFF5" w14:textId="77777777" w:rsidTr="00D0434A">
        <w:trPr>
          <w:cantSplit/>
        </w:trPr>
        <w:tc>
          <w:tcPr>
            <w:tcW w:w="4464" w:type="dxa"/>
            <w:vAlign w:val="bottom"/>
          </w:tcPr>
          <w:p w14:paraId="4AEDFD8E"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Closing net book amount</w:t>
            </w:r>
          </w:p>
        </w:tc>
        <w:tc>
          <w:tcPr>
            <w:tcW w:w="1152" w:type="dxa"/>
            <w:vAlign w:val="bottom"/>
          </w:tcPr>
          <w:p w14:paraId="27251B6F" w14:textId="30C5FD64" w:rsidR="00A126AC" w:rsidRPr="00006083" w:rsidRDefault="0090717E"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49</w:t>
            </w:r>
          </w:p>
        </w:tc>
        <w:tc>
          <w:tcPr>
            <w:tcW w:w="1440" w:type="dxa"/>
            <w:vAlign w:val="bottom"/>
          </w:tcPr>
          <w:p w14:paraId="559A4BE9" w14:textId="01A83AF7" w:rsidR="00A126AC" w:rsidRPr="00006083" w:rsidRDefault="00A6491B"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7786B4BB" w14:textId="0ED53E6F" w:rsidR="00A126AC" w:rsidRPr="00006083" w:rsidRDefault="0090717E" w:rsidP="00A126AC">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21</w:t>
            </w:r>
          </w:p>
        </w:tc>
        <w:tc>
          <w:tcPr>
            <w:tcW w:w="1584" w:type="dxa"/>
            <w:vAlign w:val="bottom"/>
          </w:tcPr>
          <w:p w14:paraId="1B5F1AA4" w14:textId="70256A8B" w:rsidR="00A126AC" w:rsidRPr="00006083" w:rsidRDefault="0090717E"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48</w:t>
            </w:r>
          </w:p>
        </w:tc>
        <w:tc>
          <w:tcPr>
            <w:tcW w:w="1368" w:type="dxa"/>
            <w:vAlign w:val="bottom"/>
          </w:tcPr>
          <w:p w14:paraId="2A8DB5C2" w14:textId="625BE8DD" w:rsidR="00A126AC" w:rsidRPr="00006083" w:rsidRDefault="0090717E"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5</w:t>
            </w:r>
          </w:p>
        </w:tc>
        <w:tc>
          <w:tcPr>
            <w:tcW w:w="1368" w:type="dxa"/>
            <w:vAlign w:val="bottom"/>
          </w:tcPr>
          <w:p w14:paraId="1982A573" w14:textId="74F727CE" w:rsidR="00A126AC" w:rsidRPr="00006083" w:rsidRDefault="00F50BA2"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4411FBAD" w14:textId="31E5F409" w:rsidR="00A126AC" w:rsidRPr="00006083" w:rsidRDefault="0090717E"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123</w:t>
            </w:r>
          </w:p>
        </w:tc>
      </w:tr>
      <w:tr w:rsidR="00A126AC" w:rsidRPr="00006083" w14:paraId="5DE6BF19" w14:textId="77777777" w:rsidTr="00D0434A">
        <w:trPr>
          <w:cantSplit/>
        </w:trPr>
        <w:tc>
          <w:tcPr>
            <w:tcW w:w="4464" w:type="dxa"/>
            <w:vAlign w:val="bottom"/>
          </w:tcPr>
          <w:p w14:paraId="389800E4" w14:textId="77777777" w:rsidR="00A126AC" w:rsidRPr="00006083" w:rsidRDefault="00A126AC" w:rsidP="00A126AC">
            <w:pPr>
              <w:tabs>
                <w:tab w:val="left" w:pos="1872"/>
              </w:tabs>
              <w:spacing w:after="0" w:line="240" w:lineRule="auto"/>
              <w:ind w:left="540"/>
              <w:rPr>
                <w:rFonts w:asciiTheme="minorBidi" w:eastAsia="Times New Roman" w:hAnsiTheme="minorBidi" w:cstheme="minorBidi"/>
                <w:sz w:val="16"/>
                <w:szCs w:val="16"/>
              </w:rPr>
            </w:pPr>
          </w:p>
        </w:tc>
        <w:tc>
          <w:tcPr>
            <w:tcW w:w="1152" w:type="dxa"/>
            <w:vAlign w:val="bottom"/>
          </w:tcPr>
          <w:p w14:paraId="3A670F16"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440" w:type="dxa"/>
            <w:vAlign w:val="bottom"/>
          </w:tcPr>
          <w:p w14:paraId="1EBA7F48"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728" w:type="dxa"/>
            <w:vAlign w:val="bottom"/>
          </w:tcPr>
          <w:p w14:paraId="264860B0"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584" w:type="dxa"/>
            <w:vAlign w:val="bottom"/>
          </w:tcPr>
          <w:p w14:paraId="73B1C126" w14:textId="05D061E6"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368" w:type="dxa"/>
            <w:vAlign w:val="bottom"/>
          </w:tcPr>
          <w:p w14:paraId="054BC066"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368" w:type="dxa"/>
            <w:vAlign w:val="bottom"/>
          </w:tcPr>
          <w:p w14:paraId="4620CA9E"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c>
          <w:tcPr>
            <w:tcW w:w="1440" w:type="dxa"/>
            <w:vAlign w:val="bottom"/>
          </w:tcPr>
          <w:p w14:paraId="7309E6C3" w14:textId="77777777" w:rsidR="00A126AC" w:rsidRPr="00006083" w:rsidRDefault="00A126AC" w:rsidP="00A126AC">
            <w:pPr>
              <w:spacing w:after="0" w:line="240" w:lineRule="auto"/>
              <w:ind w:left="540" w:right="-72"/>
              <w:jc w:val="right"/>
              <w:rPr>
                <w:rFonts w:asciiTheme="minorBidi" w:eastAsia="Times New Roman" w:hAnsiTheme="minorBidi" w:cstheme="minorBidi"/>
                <w:sz w:val="16"/>
                <w:szCs w:val="16"/>
              </w:rPr>
            </w:pPr>
          </w:p>
        </w:tc>
      </w:tr>
      <w:tr w:rsidR="00A126AC" w:rsidRPr="00006083" w14:paraId="4E0D3F2D" w14:textId="77777777" w:rsidTr="00D0434A">
        <w:trPr>
          <w:cantSplit/>
        </w:trPr>
        <w:tc>
          <w:tcPr>
            <w:tcW w:w="4464" w:type="dxa"/>
            <w:vAlign w:val="bottom"/>
          </w:tcPr>
          <w:p w14:paraId="783E1073" w14:textId="49764CBD" w:rsidR="00A126AC" w:rsidRPr="00006083" w:rsidRDefault="00A126AC" w:rsidP="00A126AC">
            <w:pPr>
              <w:tabs>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 xml:space="preserve">At </w:t>
            </w: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2025</w:t>
            </w:r>
          </w:p>
        </w:tc>
        <w:tc>
          <w:tcPr>
            <w:tcW w:w="1152" w:type="dxa"/>
            <w:vAlign w:val="bottom"/>
          </w:tcPr>
          <w:p w14:paraId="0009FAFA"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19EDEB37"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728" w:type="dxa"/>
            <w:vAlign w:val="bottom"/>
          </w:tcPr>
          <w:p w14:paraId="687F99DE"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584" w:type="dxa"/>
            <w:vAlign w:val="bottom"/>
          </w:tcPr>
          <w:p w14:paraId="57655EC5" w14:textId="41B21941"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66F17F21"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368" w:type="dxa"/>
            <w:vAlign w:val="bottom"/>
          </w:tcPr>
          <w:p w14:paraId="59A6FB44"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76023737" w14:textId="77777777" w:rsidR="00A126AC" w:rsidRPr="00006083" w:rsidRDefault="00A126AC" w:rsidP="00A126AC">
            <w:pPr>
              <w:spacing w:after="0" w:line="240" w:lineRule="auto"/>
              <w:ind w:right="-72"/>
              <w:jc w:val="right"/>
              <w:rPr>
                <w:rFonts w:asciiTheme="minorBidi" w:eastAsia="Times New Roman" w:hAnsiTheme="minorBidi" w:cstheme="minorBidi"/>
                <w:sz w:val="24"/>
                <w:szCs w:val="24"/>
              </w:rPr>
            </w:pPr>
          </w:p>
        </w:tc>
      </w:tr>
      <w:tr w:rsidR="00E46788" w:rsidRPr="00006083" w14:paraId="41C38D1E" w14:textId="77777777" w:rsidTr="00D0434A">
        <w:trPr>
          <w:cantSplit/>
        </w:trPr>
        <w:tc>
          <w:tcPr>
            <w:tcW w:w="4464" w:type="dxa"/>
            <w:vAlign w:val="bottom"/>
          </w:tcPr>
          <w:p w14:paraId="6D3D8779" w14:textId="00BC00F0" w:rsidR="00E46788" w:rsidRPr="00006083" w:rsidRDefault="00E46788" w:rsidP="00E46788">
            <w:pPr>
              <w:tabs>
                <w:tab w:val="left" w:pos="1872"/>
              </w:tabs>
              <w:spacing w:after="0" w:line="240" w:lineRule="auto"/>
              <w:ind w:left="427"/>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Cost / revaluation amount</w:t>
            </w:r>
          </w:p>
        </w:tc>
        <w:tc>
          <w:tcPr>
            <w:tcW w:w="1152" w:type="dxa"/>
            <w:vAlign w:val="bottom"/>
          </w:tcPr>
          <w:p w14:paraId="6C831CE6" w14:textId="19884A29"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49</w:t>
            </w:r>
          </w:p>
        </w:tc>
        <w:tc>
          <w:tcPr>
            <w:tcW w:w="1440" w:type="dxa"/>
          </w:tcPr>
          <w:p w14:paraId="7CF88BC7" w14:textId="10E69101"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E46788">
              <w:rPr>
                <w:rFonts w:asciiTheme="minorBidi" w:eastAsia="Times New Roman" w:hAnsiTheme="minorBidi" w:cstheme="minorBidi"/>
                <w:sz w:val="24"/>
                <w:szCs w:val="24"/>
              </w:rPr>
              <w:t>1</w:t>
            </w:r>
          </w:p>
        </w:tc>
        <w:tc>
          <w:tcPr>
            <w:tcW w:w="1728" w:type="dxa"/>
            <w:vAlign w:val="bottom"/>
          </w:tcPr>
          <w:p w14:paraId="3EBA0311" w14:textId="6E0866A7" w:rsidR="00E46788" w:rsidRPr="00006083" w:rsidRDefault="00E46788" w:rsidP="00E46788">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654</w:t>
            </w:r>
          </w:p>
        </w:tc>
        <w:tc>
          <w:tcPr>
            <w:tcW w:w="1584" w:type="dxa"/>
            <w:vAlign w:val="bottom"/>
          </w:tcPr>
          <w:p w14:paraId="6617449B" w14:textId="40E96C36"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492</w:t>
            </w:r>
          </w:p>
        </w:tc>
        <w:tc>
          <w:tcPr>
            <w:tcW w:w="1368" w:type="dxa"/>
            <w:vAlign w:val="bottom"/>
          </w:tcPr>
          <w:p w14:paraId="25AFDD21" w14:textId="33026DC0"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15</w:t>
            </w:r>
          </w:p>
        </w:tc>
        <w:tc>
          <w:tcPr>
            <w:tcW w:w="1368" w:type="dxa"/>
            <w:vAlign w:val="bottom"/>
          </w:tcPr>
          <w:p w14:paraId="66C30743" w14:textId="5C05F2B8"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62FA9218" w14:textId="0EA506D1" w:rsidR="00E46788" w:rsidRPr="00006083" w:rsidRDefault="00E46788" w:rsidP="00E46788">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1,210</w:t>
            </w:r>
          </w:p>
        </w:tc>
      </w:tr>
      <w:tr w:rsidR="00E46788" w:rsidRPr="00006083" w14:paraId="50448D91" w14:textId="77777777" w:rsidTr="00D0434A">
        <w:trPr>
          <w:cantSplit/>
        </w:trPr>
        <w:tc>
          <w:tcPr>
            <w:tcW w:w="4464" w:type="dxa"/>
            <w:vAlign w:val="bottom"/>
          </w:tcPr>
          <w:p w14:paraId="06098F0B" w14:textId="23EBAA85" w:rsidR="00E46788" w:rsidRPr="00006083" w:rsidRDefault="00E46788" w:rsidP="00E46788">
            <w:pPr>
              <w:tabs>
                <w:tab w:val="left" w:pos="885"/>
                <w:tab w:val="left" w:pos="1872"/>
              </w:tabs>
              <w:spacing w:after="0" w:line="240" w:lineRule="auto"/>
              <w:ind w:left="427"/>
              <w:rPr>
                <w:rFonts w:asciiTheme="minorBidi" w:eastAsia="Times New Roman" w:hAnsiTheme="minorBidi" w:cstheme="minorBidi"/>
                <w:sz w:val="24"/>
                <w:szCs w:val="24"/>
              </w:rPr>
            </w:pPr>
            <w:r w:rsidRPr="00006083">
              <w:rPr>
                <w:rFonts w:asciiTheme="minorBidi" w:eastAsia="Times New Roman" w:hAnsiTheme="minorBidi" w:cstheme="minorBidi"/>
                <w:sz w:val="24"/>
                <w:szCs w:val="24"/>
                <w:u w:val="single"/>
              </w:rPr>
              <w:t>Less</w:t>
            </w:r>
            <w:r w:rsidRPr="00006083">
              <w:rPr>
                <w:rFonts w:asciiTheme="minorBidi" w:eastAsia="Times New Roman" w:hAnsiTheme="minorBidi" w:cstheme="minorBidi"/>
                <w:sz w:val="24"/>
                <w:szCs w:val="24"/>
              </w:rPr>
              <w:tab/>
              <w:t>Accumulated depreciation</w:t>
            </w:r>
          </w:p>
        </w:tc>
        <w:tc>
          <w:tcPr>
            <w:tcW w:w="1152" w:type="dxa"/>
            <w:vAlign w:val="bottom"/>
          </w:tcPr>
          <w:p w14:paraId="37C155FD" w14:textId="15158715"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tcPr>
          <w:p w14:paraId="0F0C9F35" w14:textId="05A10695"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E46788">
              <w:rPr>
                <w:rFonts w:asciiTheme="minorBidi" w:eastAsia="Times New Roman" w:hAnsiTheme="minorBidi" w:cstheme="minorBidi"/>
                <w:sz w:val="24"/>
                <w:szCs w:val="24"/>
              </w:rPr>
              <w:t>(1)</w:t>
            </w:r>
          </w:p>
        </w:tc>
        <w:tc>
          <w:tcPr>
            <w:tcW w:w="1728" w:type="dxa"/>
            <w:vAlign w:val="bottom"/>
          </w:tcPr>
          <w:p w14:paraId="0BA238E6" w14:textId="4D24D3A4"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(633)</w:t>
            </w:r>
          </w:p>
        </w:tc>
        <w:tc>
          <w:tcPr>
            <w:tcW w:w="1584" w:type="dxa"/>
            <w:vAlign w:val="bottom"/>
          </w:tcPr>
          <w:p w14:paraId="724474FD" w14:textId="5083C69D"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(444)</w:t>
            </w:r>
          </w:p>
        </w:tc>
        <w:tc>
          <w:tcPr>
            <w:tcW w:w="1368" w:type="dxa"/>
            <w:vAlign w:val="bottom"/>
          </w:tcPr>
          <w:p w14:paraId="47490BB7" w14:textId="47FD64A2"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(10)</w:t>
            </w:r>
          </w:p>
        </w:tc>
        <w:tc>
          <w:tcPr>
            <w:tcW w:w="1368" w:type="dxa"/>
            <w:vAlign w:val="bottom"/>
          </w:tcPr>
          <w:p w14:paraId="5853446B" w14:textId="6B3D66DD"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0D74AE04" w14:textId="5FC4A6D7" w:rsidR="00E46788" w:rsidRPr="00006083" w:rsidRDefault="00E46788" w:rsidP="00E46788">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(1,087)</w:t>
            </w:r>
          </w:p>
        </w:tc>
      </w:tr>
      <w:tr w:rsidR="00A126AC" w:rsidRPr="00204B2E" w14:paraId="2D025D78" w14:textId="77777777" w:rsidTr="00D0434A">
        <w:trPr>
          <w:cantSplit/>
        </w:trPr>
        <w:tc>
          <w:tcPr>
            <w:tcW w:w="4464" w:type="dxa"/>
            <w:vAlign w:val="bottom"/>
          </w:tcPr>
          <w:p w14:paraId="73B66B58" w14:textId="77777777" w:rsidR="00A126AC" w:rsidRPr="00204B2E" w:rsidRDefault="00A126AC" w:rsidP="00A126AC">
            <w:pPr>
              <w:tabs>
                <w:tab w:val="left" w:pos="1872"/>
              </w:tabs>
              <w:spacing w:after="0" w:line="240" w:lineRule="auto"/>
              <w:ind w:left="427"/>
              <w:rPr>
                <w:rFonts w:asciiTheme="minorBidi" w:eastAsia="Times New Roman" w:hAnsiTheme="minorBidi" w:cstheme="minorBidi"/>
                <w:sz w:val="12"/>
                <w:szCs w:val="12"/>
                <w:u w:val="single"/>
              </w:rPr>
            </w:pPr>
          </w:p>
        </w:tc>
        <w:tc>
          <w:tcPr>
            <w:tcW w:w="1152" w:type="dxa"/>
            <w:vAlign w:val="bottom"/>
          </w:tcPr>
          <w:p w14:paraId="3841049B" w14:textId="5B32A8F8"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315A8F0B" w14:textId="77777777"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728" w:type="dxa"/>
            <w:vAlign w:val="bottom"/>
          </w:tcPr>
          <w:p w14:paraId="5846D014" w14:textId="77777777"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584" w:type="dxa"/>
            <w:vAlign w:val="bottom"/>
          </w:tcPr>
          <w:p w14:paraId="7A2E5F93" w14:textId="5FAF045A"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0158EA6" w14:textId="77777777"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60E6713" w14:textId="77777777"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6195058A" w14:textId="77777777" w:rsidR="00A126AC" w:rsidRPr="00204B2E" w:rsidRDefault="00A126AC" w:rsidP="00A126AC">
            <w:pPr>
              <w:spacing w:after="0" w:line="240" w:lineRule="auto"/>
              <w:ind w:right="-72"/>
              <w:jc w:val="right"/>
              <w:rPr>
                <w:rFonts w:asciiTheme="minorBidi" w:eastAsia="Times New Roman" w:hAnsiTheme="minorBidi" w:cstheme="minorBidi"/>
                <w:sz w:val="12"/>
                <w:szCs w:val="12"/>
              </w:rPr>
            </w:pPr>
          </w:p>
        </w:tc>
      </w:tr>
      <w:tr w:rsidR="00A126AC" w:rsidRPr="00006083" w14:paraId="02F08CD7" w14:textId="77777777" w:rsidTr="00D0434A">
        <w:trPr>
          <w:cantSplit/>
        </w:trPr>
        <w:tc>
          <w:tcPr>
            <w:tcW w:w="4464" w:type="dxa"/>
            <w:vAlign w:val="bottom"/>
          </w:tcPr>
          <w:p w14:paraId="4EC8925E" w14:textId="77777777" w:rsidR="00A126AC" w:rsidRPr="00006083" w:rsidRDefault="00A126AC" w:rsidP="00A126AC">
            <w:pPr>
              <w:tabs>
                <w:tab w:val="left" w:pos="1872"/>
              </w:tabs>
              <w:spacing w:after="0" w:line="240" w:lineRule="auto"/>
              <w:ind w:left="427"/>
              <w:rPr>
                <w:rFonts w:asciiTheme="minorBidi" w:eastAsia="Times New Roman" w:hAnsiTheme="minorBidi" w:cstheme="minorBidi"/>
                <w:sz w:val="24"/>
                <w:szCs w:val="24"/>
                <w:u w:val="single"/>
              </w:rPr>
            </w:pPr>
            <w:r w:rsidRPr="00006083">
              <w:rPr>
                <w:rFonts w:asciiTheme="minorBidi" w:eastAsia="Times New Roman" w:hAnsiTheme="minorBidi" w:cstheme="minorBidi"/>
                <w:sz w:val="24"/>
                <w:szCs w:val="24"/>
              </w:rPr>
              <w:t>Net book amount</w:t>
            </w:r>
          </w:p>
        </w:tc>
        <w:tc>
          <w:tcPr>
            <w:tcW w:w="1152" w:type="dxa"/>
            <w:vAlign w:val="bottom"/>
          </w:tcPr>
          <w:p w14:paraId="7FA40ED0" w14:textId="7BC2DD7D" w:rsidR="00A126AC" w:rsidRPr="00006083" w:rsidRDefault="00725AE0"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49</w:t>
            </w:r>
          </w:p>
        </w:tc>
        <w:tc>
          <w:tcPr>
            <w:tcW w:w="1440" w:type="dxa"/>
            <w:vAlign w:val="bottom"/>
          </w:tcPr>
          <w:p w14:paraId="53D94CA1" w14:textId="0D6EC623" w:rsidR="00A126AC" w:rsidRPr="00006083" w:rsidRDefault="00F50BA2"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1282535A" w14:textId="64958733" w:rsidR="00A126AC" w:rsidRPr="00006083" w:rsidRDefault="00725AE0" w:rsidP="00A126AC">
            <w:pPr>
              <w:pBdr>
                <w:bottom w:val="doub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21</w:t>
            </w:r>
          </w:p>
        </w:tc>
        <w:tc>
          <w:tcPr>
            <w:tcW w:w="1584" w:type="dxa"/>
            <w:vAlign w:val="bottom"/>
          </w:tcPr>
          <w:p w14:paraId="525D9B1F" w14:textId="5FD49518" w:rsidR="00A126AC" w:rsidRPr="00006083" w:rsidRDefault="00725AE0"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48</w:t>
            </w:r>
          </w:p>
        </w:tc>
        <w:tc>
          <w:tcPr>
            <w:tcW w:w="1368" w:type="dxa"/>
            <w:vAlign w:val="bottom"/>
          </w:tcPr>
          <w:p w14:paraId="6C14DDE9" w14:textId="55CDD6EF" w:rsidR="00A126AC" w:rsidRPr="00006083" w:rsidRDefault="00725AE0"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5</w:t>
            </w:r>
          </w:p>
        </w:tc>
        <w:tc>
          <w:tcPr>
            <w:tcW w:w="1368" w:type="dxa"/>
            <w:vAlign w:val="bottom"/>
          </w:tcPr>
          <w:p w14:paraId="779211D4" w14:textId="2DA02D50" w:rsidR="00A126AC" w:rsidRPr="00006083" w:rsidRDefault="00F50BA2"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39C2D84B" w14:textId="4ABA8C79" w:rsidR="00A126AC" w:rsidRPr="00006083" w:rsidRDefault="00725AE0" w:rsidP="00A126AC">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123</w:t>
            </w:r>
          </w:p>
        </w:tc>
      </w:tr>
    </w:tbl>
    <w:p w14:paraId="1552C135" w14:textId="7D8DCDC7" w:rsidR="00C721A4" w:rsidRPr="00006083" w:rsidRDefault="00C721A4" w:rsidP="009B3866">
      <w:pPr>
        <w:spacing w:after="0" w:line="240" w:lineRule="auto"/>
        <w:ind w:left="540"/>
        <w:rPr>
          <w:rFonts w:asciiTheme="minorBidi" w:eastAsia="Times New Roman" w:hAnsiTheme="minorBidi" w:cstheme="minorBidi"/>
          <w:sz w:val="26"/>
          <w:szCs w:val="26"/>
        </w:rPr>
      </w:pPr>
    </w:p>
    <w:p w14:paraId="10A7093B" w14:textId="551838EA" w:rsidR="00961A22" w:rsidRPr="00006083" w:rsidRDefault="00961A22" w:rsidP="00961A22">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w:t>
      </w:r>
      <w:r w:rsidR="008E4337" w:rsidRPr="00006083">
        <w:rPr>
          <w:rFonts w:asciiTheme="minorBidi" w:eastAsia="Times New Roman" w:hAnsiTheme="minorBidi" w:cstheme="minorBidi"/>
          <w:sz w:val="26"/>
          <w:szCs w:val="26"/>
        </w:rPr>
        <w:t>revaluation</w:t>
      </w:r>
      <w:r w:rsidRPr="00006083">
        <w:rPr>
          <w:rFonts w:asciiTheme="minorBidi" w:eastAsia="Times New Roman" w:hAnsiTheme="minorBidi" w:cstheme="minorBidi"/>
          <w:sz w:val="26"/>
          <w:szCs w:val="26"/>
        </w:rPr>
        <w:t xml:space="preserve"> amounts</w:t>
      </w:r>
      <w:r w:rsidR="008E4337" w:rsidRPr="00006083">
        <w:rPr>
          <w:rFonts w:asciiTheme="minorBidi" w:eastAsia="Times New Roman" w:hAnsiTheme="minorBidi" w:cstheme="minorBidi"/>
          <w:sz w:val="26"/>
          <w:szCs w:val="26"/>
        </w:rPr>
        <w:t xml:space="preserve"> of land excluded assets revaluation surplus</w:t>
      </w:r>
      <w:r w:rsidRPr="00006083">
        <w:rPr>
          <w:rFonts w:asciiTheme="minorBidi" w:eastAsia="Times New Roman" w:hAnsiTheme="minorBidi" w:cstheme="minorBidi"/>
          <w:sz w:val="26"/>
          <w:szCs w:val="26"/>
        </w:rPr>
        <w:t xml:space="preserve"> that would have been recognised are Baht </w:t>
      </w:r>
      <w:r w:rsidR="002F1D05" w:rsidRPr="00006083">
        <w:rPr>
          <w:rFonts w:asciiTheme="minorBidi" w:eastAsia="Times New Roman" w:hAnsiTheme="minorBidi" w:cstheme="minorBidi"/>
          <w:sz w:val="26"/>
          <w:szCs w:val="26"/>
        </w:rPr>
        <w:t>26,712</w:t>
      </w:r>
      <w:r w:rsidRPr="00006083">
        <w:rPr>
          <w:rFonts w:asciiTheme="minorBidi" w:eastAsia="Times New Roman" w:hAnsiTheme="minorBidi" w:cstheme="minorBidi"/>
          <w:sz w:val="26"/>
          <w:szCs w:val="26"/>
        </w:rPr>
        <w:t xml:space="preserve"> </w:t>
      </w:r>
      <w:r w:rsidR="00D52E3D" w:rsidRPr="00006083">
        <w:rPr>
          <w:rFonts w:asciiTheme="minorBidi" w:eastAsia="Times New Roman" w:hAnsiTheme="minorBidi" w:cstheme="minorBidi"/>
          <w:sz w:val="26"/>
          <w:szCs w:val="26"/>
        </w:rPr>
        <w:t xml:space="preserve">million in the consolidated financial statements </w:t>
      </w:r>
      <w:r w:rsidRPr="00006083">
        <w:rPr>
          <w:rFonts w:asciiTheme="minorBidi" w:eastAsia="Times New Roman" w:hAnsiTheme="minorBidi" w:cstheme="minorBidi"/>
          <w:sz w:val="26"/>
          <w:szCs w:val="26"/>
        </w:rPr>
        <w:t xml:space="preserve">and Baht </w:t>
      </w:r>
      <w:r w:rsidR="000F4BE7" w:rsidRPr="00006083">
        <w:rPr>
          <w:rFonts w:asciiTheme="minorBidi" w:eastAsia="Times New Roman" w:hAnsiTheme="minorBidi" w:cstheme="minorBidi"/>
          <w:sz w:val="26"/>
          <w:szCs w:val="26"/>
        </w:rPr>
        <w:br/>
      </w:r>
      <w:r w:rsidR="002F1D05" w:rsidRPr="00006083">
        <w:rPr>
          <w:rFonts w:asciiTheme="minorBidi" w:eastAsia="Times New Roman" w:hAnsiTheme="minorBidi" w:cstheme="minorBidi"/>
          <w:sz w:val="26"/>
          <w:szCs w:val="26"/>
        </w:rPr>
        <w:t>9.5</w:t>
      </w:r>
      <w:r w:rsidRPr="00006083">
        <w:rPr>
          <w:rFonts w:asciiTheme="minorBidi" w:eastAsia="Times New Roman" w:hAnsiTheme="minorBidi" w:cstheme="minorBidi"/>
          <w:sz w:val="26"/>
          <w:szCs w:val="26"/>
        </w:rPr>
        <w:t xml:space="preserve"> million in </w:t>
      </w:r>
      <w:r w:rsidR="00D52E3D" w:rsidRPr="00006083">
        <w:rPr>
          <w:rFonts w:asciiTheme="minorBidi" w:eastAsia="Times New Roman" w:hAnsiTheme="minorBidi" w:cstheme="minorBidi"/>
          <w:sz w:val="26"/>
          <w:szCs w:val="26"/>
        </w:rPr>
        <w:t xml:space="preserve">the </w:t>
      </w:r>
      <w:r w:rsidRPr="00006083">
        <w:rPr>
          <w:rFonts w:asciiTheme="minorBidi" w:eastAsia="Times New Roman" w:hAnsiTheme="minorBidi" w:cstheme="minorBidi"/>
          <w:sz w:val="26"/>
          <w:szCs w:val="26"/>
        </w:rPr>
        <w:t>separate fi</w:t>
      </w:r>
      <w:r w:rsidR="009B6A77" w:rsidRPr="00006083">
        <w:rPr>
          <w:rFonts w:asciiTheme="minorBidi" w:eastAsia="Times New Roman" w:hAnsiTheme="minorBidi" w:cstheme="minorBidi"/>
          <w:sz w:val="26"/>
          <w:szCs w:val="26"/>
        </w:rPr>
        <w:t>nancial</w:t>
      </w:r>
      <w:r w:rsidRPr="00006083">
        <w:rPr>
          <w:rFonts w:asciiTheme="minorBidi" w:eastAsia="Times New Roman" w:hAnsiTheme="minorBidi" w:cstheme="minorBidi"/>
          <w:sz w:val="26"/>
          <w:szCs w:val="26"/>
        </w:rPr>
        <w:t xml:space="preserve"> statements</w:t>
      </w:r>
      <w:r w:rsidR="00D52E3D" w:rsidRPr="00006083">
        <w:rPr>
          <w:rFonts w:asciiTheme="minorBidi" w:eastAsia="Times New Roman" w:hAnsiTheme="minorBidi" w:cstheme="minorBidi"/>
          <w:sz w:val="26"/>
          <w:szCs w:val="26"/>
        </w:rPr>
        <w:t>.</w:t>
      </w:r>
    </w:p>
    <w:p w14:paraId="37ECC0A3" w14:textId="77777777" w:rsidR="00961A22" w:rsidRPr="00006083" w:rsidRDefault="00961A22" w:rsidP="009B3866">
      <w:pPr>
        <w:spacing w:after="0" w:line="240" w:lineRule="auto"/>
        <w:ind w:left="540"/>
        <w:rPr>
          <w:rFonts w:asciiTheme="minorBidi" w:eastAsia="Times New Roman" w:hAnsiTheme="minorBidi" w:cstheme="minorBidi"/>
          <w:sz w:val="26"/>
          <w:szCs w:val="26"/>
        </w:rPr>
      </w:pPr>
    </w:p>
    <w:p w14:paraId="6157D48B" w14:textId="6803FDDB" w:rsidR="00123AE3" w:rsidRPr="00006083" w:rsidRDefault="00123AE3" w:rsidP="00B404D3">
      <w:pPr>
        <w:spacing w:after="0" w:line="240" w:lineRule="auto"/>
        <w:ind w:left="540"/>
        <w:jc w:val="thaiDistribute"/>
        <w:outlineLvl w:val="7"/>
        <w:rPr>
          <w:rFonts w:asciiTheme="minorBidi" w:eastAsia="Times New Roman" w:hAnsiTheme="minorBidi" w:cstheme="minorBidi"/>
          <w:sz w:val="26"/>
          <w:szCs w:val="26"/>
          <w:cs/>
        </w:rPr>
        <w:sectPr w:rsidR="00123AE3" w:rsidRPr="00006083" w:rsidSect="004E5FE4">
          <w:pgSz w:w="16840" w:h="11907" w:orient="landscape" w:code="9"/>
          <w:pgMar w:top="1699" w:right="1152" w:bottom="1008" w:left="1152" w:header="706" w:footer="576" w:gutter="0"/>
          <w:cols w:space="720"/>
        </w:sectPr>
      </w:pPr>
      <w:r w:rsidRPr="00006083">
        <w:rPr>
          <w:rFonts w:asciiTheme="minorBidi" w:eastAsia="Times New Roman" w:hAnsiTheme="minorBidi" w:cstheme="minorBidi"/>
          <w:sz w:val="26"/>
          <w:szCs w:val="26"/>
        </w:rPr>
        <w:t xml:space="preserve">Subsidiaries of the Group have mortgaged land and building amounting to Baht </w:t>
      </w:r>
      <w:r w:rsidR="00B81BB9" w:rsidRPr="00006083">
        <w:rPr>
          <w:rFonts w:asciiTheme="minorBidi" w:eastAsia="Times New Roman" w:hAnsiTheme="minorBidi" w:cstheme="minorBidi"/>
          <w:sz w:val="26"/>
          <w:szCs w:val="26"/>
        </w:rPr>
        <w:t>5,</w:t>
      </w:r>
      <w:r w:rsidR="00754FBA" w:rsidRPr="00006083">
        <w:rPr>
          <w:rFonts w:asciiTheme="minorBidi" w:eastAsia="Times New Roman" w:hAnsiTheme="minorBidi" w:cstheme="minorBidi"/>
          <w:sz w:val="26"/>
          <w:szCs w:val="26"/>
        </w:rPr>
        <w:t>53</w:t>
      </w:r>
      <w:r w:rsidR="003F761B" w:rsidRPr="00006083">
        <w:rPr>
          <w:rFonts w:asciiTheme="minorBidi" w:eastAsia="Times New Roman" w:hAnsiTheme="minorBidi" w:cstheme="minorBidi"/>
          <w:sz w:val="26"/>
          <w:szCs w:val="26"/>
        </w:rPr>
        <w:t>1</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 xml:space="preserve">million under revaluation </w:t>
      </w:r>
      <w:r w:rsidRPr="00006083">
        <w:rPr>
          <w:rFonts w:asciiTheme="minorBidi" w:eastAsia="Times New Roman" w:hAnsiTheme="minorBidi" w:cstheme="minorBidi"/>
          <w:spacing w:val="-6"/>
          <w:sz w:val="26"/>
          <w:szCs w:val="26"/>
        </w:rPr>
        <w:t xml:space="preserve">method </w:t>
      </w:r>
      <w:r w:rsidR="00B12702">
        <w:rPr>
          <w:rFonts w:asciiTheme="minorBidi" w:eastAsia="Times New Roman" w:hAnsiTheme="minorBidi" w:cstheme="minorBidi"/>
          <w:spacing w:val="-6"/>
          <w:sz w:val="26"/>
          <w:szCs w:val="26"/>
        </w:rPr>
        <w:t>and cost method</w:t>
      </w:r>
      <w:r w:rsidR="00683439" w:rsidRPr="00683439">
        <w:rPr>
          <w:rFonts w:asciiTheme="minorBidi" w:eastAsia="Times New Roman" w:hAnsiTheme="minorBidi" w:cstheme="minorBidi"/>
          <w:spacing w:val="-6"/>
          <w:sz w:val="26"/>
          <w:szCs w:val="26"/>
        </w:rPr>
        <w:t xml:space="preserve">, respectively </w:t>
      </w:r>
      <w:r w:rsidRPr="00006083">
        <w:rPr>
          <w:rFonts w:asciiTheme="minorBidi" w:eastAsia="Times New Roman" w:hAnsiTheme="minorBidi" w:cstheme="minorBidi"/>
          <w:spacing w:val="-6"/>
          <w:sz w:val="26"/>
          <w:szCs w:val="26"/>
        </w:rPr>
        <w:t>(</w:t>
      </w:r>
      <w:r w:rsidR="00B21342" w:rsidRPr="00006083">
        <w:rPr>
          <w:rFonts w:asciiTheme="minorBidi" w:eastAsia="Times New Roman" w:hAnsiTheme="minorBidi" w:cstheme="minorBidi"/>
          <w:spacing w:val="-6"/>
          <w:sz w:val="26"/>
          <w:szCs w:val="26"/>
          <w:lang w:val="en-GB"/>
        </w:rPr>
        <w:t>31</w:t>
      </w:r>
      <w:r w:rsidRPr="00006083">
        <w:rPr>
          <w:rFonts w:asciiTheme="minorBidi" w:eastAsia="Times New Roman" w:hAnsiTheme="minorBidi" w:cstheme="minorBidi"/>
          <w:spacing w:val="-6"/>
          <w:sz w:val="26"/>
          <w:szCs w:val="26"/>
        </w:rPr>
        <w:t xml:space="preserve"> December </w:t>
      </w:r>
      <w:r w:rsidR="00B21342" w:rsidRPr="00006083">
        <w:rPr>
          <w:rFonts w:asciiTheme="minorBidi" w:eastAsia="Times New Roman" w:hAnsiTheme="minorBidi" w:cstheme="minorBidi"/>
          <w:spacing w:val="-6"/>
          <w:sz w:val="26"/>
          <w:szCs w:val="26"/>
          <w:lang w:val="en-GB"/>
        </w:rPr>
        <w:t>202</w:t>
      </w:r>
      <w:r w:rsidR="0003441A" w:rsidRPr="00006083">
        <w:rPr>
          <w:rFonts w:asciiTheme="minorBidi" w:eastAsia="Times New Roman" w:hAnsiTheme="minorBidi" w:cstheme="minorBidi"/>
          <w:spacing w:val="-6"/>
          <w:sz w:val="26"/>
          <w:szCs w:val="26"/>
          <w:lang w:val="en-GB"/>
        </w:rPr>
        <w:t>4</w:t>
      </w:r>
      <w:r w:rsidRPr="00006083">
        <w:rPr>
          <w:rFonts w:asciiTheme="minorBidi" w:eastAsia="Times New Roman" w:hAnsiTheme="minorBidi" w:cstheme="minorBidi"/>
          <w:spacing w:val="-6"/>
          <w:sz w:val="26"/>
          <w:szCs w:val="26"/>
        </w:rPr>
        <w:t xml:space="preserve">: Baht </w:t>
      </w:r>
      <w:r w:rsidR="0003441A" w:rsidRPr="00006083">
        <w:rPr>
          <w:rFonts w:asciiTheme="minorBidi" w:eastAsia="Times New Roman" w:hAnsiTheme="minorBidi" w:cstheme="minorBidi"/>
          <w:sz w:val="26"/>
          <w:szCs w:val="26"/>
          <w:lang w:val="en-GB"/>
        </w:rPr>
        <w:t>15</w:t>
      </w:r>
      <w:r w:rsidR="0003441A" w:rsidRPr="00006083">
        <w:rPr>
          <w:rFonts w:asciiTheme="minorBidi" w:eastAsia="Times New Roman" w:hAnsiTheme="minorBidi" w:cstheme="minorBidi"/>
          <w:sz w:val="26"/>
          <w:szCs w:val="26"/>
        </w:rPr>
        <w:t>,</w:t>
      </w:r>
      <w:r w:rsidR="0003441A" w:rsidRPr="00006083">
        <w:rPr>
          <w:rFonts w:asciiTheme="minorBidi" w:eastAsia="Times New Roman" w:hAnsiTheme="minorBidi" w:cstheme="minorBidi"/>
          <w:sz w:val="26"/>
          <w:szCs w:val="26"/>
          <w:lang w:val="en-GB"/>
        </w:rPr>
        <w:t>661</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pacing w:val="-6"/>
          <w:sz w:val="26"/>
          <w:szCs w:val="26"/>
        </w:rPr>
        <w:t>million under revaluation method</w:t>
      </w:r>
      <w:r w:rsidR="00683439" w:rsidRPr="00683439">
        <w:rPr>
          <w:rFonts w:asciiTheme="minorBidi" w:eastAsia="Times New Roman" w:hAnsiTheme="minorBidi" w:cstheme="minorBidi"/>
          <w:spacing w:val="-6"/>
          <w:sz w:val="26"/>
          <w:szCs w:val="26"/>
        </w:rPr>
        <w:t xml:space="preserve"> </w:t>
      </w:r>
      <w:r w:rsidR="00683439">
        <w:rPr>
          <w:rFonts w:asciiTheme="minorBidi" w:eastAsia="Times New Roman" w:hAnsiTheme="minorBidi" w:cstheme="minorBidi"/>
          <w:spacing w:val="-6"/>
          <w:sz w:val="26"/>
          <w:szCs w:val="26"/>
        </w:rPr>
        <w:t>and cost method</w:t>
      </w:r>
      <w:r w:rsidR="00683439" w:rsidRPr="00683439">
        <w:rPr>
          <w:rFonts w:asciiTheme="minorBidi" w:eastAsia="Times New Roman" w:hAnsiTheme="minorBidi" w:cstheme="minorBidi"/>
          <w:spacing w:val="-6"/>
          <w:sz w:val="26"/>
          <w:szCs w:val="26"/>
        </w:rPr>
        <w:t>, respectivel</w:t>
      </w:r>
      <w:r w:rsidR="00683439">
        <w:rPr>
          <w:rFonts w:asciiTheme="minorBidi" w:eastAsia="Times New Roman" w:hAnsiTheme="minorBidi" w:cstheme="minorBidi"/>
          <w:spacing w:val="-6"/>
          <w:sz w:val="26"/>
          <w:szCs w:val="26"/>
        </w:rPr>
        <w:t>y</w:t>
      </w:r>
      <w:r w:rsidRPr="00006083">
        <w:rPr>
          <w:rFonts w:asciiTheme="minorBidi" w:eastAsia="Times New Roman" w:hAnsiTheme="minorBidi" w:cstheme="minorBidi"/>
          <w:spacing w:val="-6"/>
          <w:sz w:val="26"/>
          <w:szCs w:val="26"/>
        </w:rPr>
        <w:t xml:space="preserve">) to secure borrowings from banks (Note </w:t>
      </w:r>
      <w:r w:rsidR="00B21342" w:rsidRPr="00006083">
        <w:rPr>
          <w:rFonts w:asciiTheme="minorBidi" w:eastAsia="Times New Roman" w:hAnsiTheme="minorBidi" w:cstheme="minorBidi"/>
          <w:spacing w:val="-6"/>
          <w:sz w:val="26"/>
          <w:szCs w:val="26"/>
          <w:lang w:val="en-GB"/>
        </w:rPr>
        <w:t>23</w:t>
      </w:r>
      <w:r w:rsidRPr="00006083">
        <w:rPr>
          <w:rFonts w:asciiTheme="minorBidi" w:eastAsia="Times New Roman" w:hAnsiTheme="minorBidi" w:cstheme="minorBidi"/>
          <w:spacing w:val="-6"/>
          <w:sz w:val="26"/>
          <w:szCs w:val="26"/>
        </w:rPr>
        <w:t>).</w:t>
      </w:r>
    </w:p>
    <w:p w14:paraId="42B49D1E" w14:textId="302940BD" w:rsidR="00590309"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19</w:t>
      </w:r>
      <w:r w:rsidR="00590309" w:rsidRPr="00006083">
        <w:rPr>
          <w:rFonts w:asciiTheme="minorBidi" w:eastAsia="Times New Roman" w:hAnsiTheme="minorBidi" w:cstheme="minorBidi"/>
          <w:b/>
          <w:bCs/>
          <w:sz w:val="26"/>
          <w:szCs w:val="26"/>
        </w:rPr>
        <w:tab/>
        <w:t xml:space="preserve">Property, plant and equipment </w:t>
      </w:r>
      <w:r w:rsidR="00590309" w:rsidRPr="00006083">
        <w:rPr>
          <w:rFonts w:asciiTheme="minorBidi" w:eastAsia="Times New Roman" w:hAnsiTheme="minorBidi" w:cstheme="minorBidi"/>
          <w:sz w:val="26"/>
          <w:szCs w:val="26"/>
        </w:rPr>
        <w:t>(Cont’d)</w:t>
      </w:r>
    </w:p>
    <w:p w14:paraId="090B8C3F" w14:textId="77777777" w:rsidR="009B6270" w:rsidRPr="00006083" w:rsidRDefault="009B6270" w:rsidP="009B3866">
      <w:pPr>
        <w:tabs>
          <w:tab w:val="left" w:pos="2160"/>
          <w:tab w:val="center" w:pos="5040"/>
          <w:tab w:val="center" w:pos="7560"/>
          <w:tab w:val="right" w:pos="9360"/>
        </w:tabs>
        <w:spacing w:after="0" w:line="240" w:lineRule="auto"/>
        <w:ind w:left="540"/>
        <w:rPr>
          <w:rFonts w:asciiTheme="minorBidi" w:eastAsia="Times New Roman" w:hAnsiTheme="minorBidi" w:cstheme="minorBidi"/>
          <w:sz w:val="26"/>
          <w:szCs w:val="26"/>
        </w:rPr>
      </w:pPr>
    </w:p>
    <w:p w14:paraId="487DC1EB" w14:textId="77777777" w:rsidR="009B6270" w:rsidRPr="00006083" w:rsidRDefault="009B6270" w:rsidP="009B3866">
      <w:pPr>
        <w:tabs>
          <w:tab w:val="left" w:pos="2160"/>
          <w:tab w:val="center" w:pos="5040"/>
          <w:tab w:val="center" w:pos="7560"/>
          <w:tab w:val="right" w:pos="9360"/>
        </w:tabs>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Capital commitments</w:t>
      </w:r>
    </w:p>
    <w:tbl>
      <w:tblPr>
        <w:tblW w:w="9475" w:type="dxa"/>
        <w:tblInd w:w="-90" w:type="dxa"/>
        <w:tblLayout w:type="fixed"/>
        <w:tblLook w:val="04A0" w:firstRow="1" w:lastRow="0" w:firstColumn="1" w:lastColumn="0" w:noHBand="0" w:noVBand="1"/>
      </w:tblPr>
      <w:tblGrid>
        <w:gridCol w:w="6739"/>
        <w:gridCol w:w="1368"/>
        <w:gridCol w:w="1368"/>
      </w:tblGrid>
      <w:tr w:rsidR="009B6270" w:rsidRPr="00006083" w14:paraId="0B7889D0" w14:textId="77777777" w:rsidTr="005455C1">
        <w:tc>
          <w:tcPr>
            <w:tcW w:w="6739" w:type="dxa"/>
            <w:vAlign w:val="bottom"/>
          </w:tcPr>
          <w:p w14:paraId="62587C1C" w14:textId="77777777" w:rsidR="009B6270" w:rsidRPr="00006083" w:rsidRDefault="009B6270" w:rsidP="009B3866">
            <w:pPr>
              <w:spacing w:after="0" w:line="240" w:lineRule="auto"/>
              <w:ind w:left="526"/>
              <w:rPr>
                <w:rFonts w:asciiTheme="minorBidi" w:eastAsia="Times New Roman" w:hAnsiTheme="minorBidi" w:cstheme="minorBidi"/>
                <w:sz w:val="26"/>
                <w:szCs w:val="26"/>
              </w:rPr>
            </w:pPr>
          </w:p>
        </w:tc>
        <w:tc>
          <w:tcPr>
            <w:tcW w:w="2736" w:type="dxa"/>
            <w:gridSpan w:val="2"/>
            <w:vAlign w:val="bottom"/>
          </w:tcPr>
          <w:p w14:paraId="16D814C1" w14:textId="77777777" w:rsidR="00590309" w:rsidRPr="00006083" w:rsidRDefault="009B627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779E3588" w14:textId="538E5823" w:rsidR="009B6270" w:rsidRPr="00006083" w:rsidRDefault="009B627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9B6270" w:rsidRPr="00006083" w14:paraId="36C75CEC" w14:textId="77777777" w:rsidTr="005455C1">
        <w:tc>
          <w:tcPr>
            <w:tcW w:w="6739" w:type="dxa"/>
            <w:vAlign w:val="bottom"/>
          </w:tcPr>
          <w:p w14:paraId="2A4B9727" w14:textId="77777777" w:rsidR="009B6270" w:rsidRPr="00006083" w:rsidRDefault="009B6270" w:rsidP="009B3866">
            <w:pPr>
              <w:spacing w:after="0" w:line="240" w:lineRule="auto"/>
              <w:ind w:left="526"/>
              <w:rPr>
                <w:rFonts w:asciiTheme="minorBidi" w:eastAsia="Times New Roman" w:hAnsiTheme="minorBidi" w:cstheme="minorBidi"/>
                <w:sz w:val="26"/>
                <w:szCs w:val="26"/>
              </w:rPr>
            </w:pPr>
          </w:p>
        </w:tc>
        <w:tc>
          <w:tcPr>
            <w:tcW w:w="1368" w:type="dxa"/>
            <w:vAlign w:val="center"/>
            <w:hideMark/>
          </w:tcPr>
          <w:p w14:paraId="30F27B8D" w14:textId="579EF4CD" w:rsidR="009B6270"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center"/>
            <w:hideMark/>
          </w:tcPr>
          <w:p w14:paraId="617A9588" w14:textId="77777777" w:rsidR="009B6270" w:rsidRPr="00006083" w:rsidRDefault="009B6270"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EUR Million</w:t>
            </w:r>
          </w:p>
        </w:tc>
      </w:tr>
      <w:tr w:rsidR="009B6270" w:rsidRPr="00006083" w14:paraId="5A3B8987" w14:textId="77777777" w:rsidTr="005455C1">
        <w:tc>
          <w:tcPr>
            <w:tcW w:w="6739" w:type="dxa"/>
            <w:vAlign w:val="bottom"/>
          </w:tcPr>
          <w:p w14:paraId="19448D66" w14:textId="77777777" w:rsidR="009B6270" w:rsidRPr="00006083" w:rsidRDefault="009B6270" w:rsidP="009B3866">
            <w:pPr>
              <w:spacing w:after="0" w:line="240" w:lineRule="auto"/>
              <w:ind w:left="526"/>
              <w:rPr>
                <w:rFonts w:asciiTheme="minorBidi" w:eastAsia="Times New Roman" w:hAnsiTheme="minorBidi" w:cstheme="minorBidi"/>
                <w:sz w:val="12"/>
                <w:szCs w:val="12"/>
              </w:rPr>
            </w:pPr>
          </w:p>
        </w:tc>
        <w:tc>
          <w:tcPr>
            <w:tcW w:w="1368" w:type="dxa"/>
            <w:vAlign w:val="bottom"/>
          </w:tcPr>
          <w:p w14:paraId="75F1365A"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12"/>
                <w:szCs w:val="12"/>
              </w:rPr>
            </w:pPr>
          </w:p>
        </w:tc>
        <w:tc>
          <w:tcPr>
            <w:tcW w:w="1368" w:type="dxa"/>
          </w:tcPr>
          <w:p w14:paraId="41BF12A8"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12"/>
                <w:szCs w:val="12"/>
              </w:rPr>
            </w:pPr>
          </w:p>
        </w:tc>
      </w:tr>
      <w:tr w:rsidR="009B6270" w:rsidRPr="00006083" w14:paraId="04513AA0" w14:textId="77777777" w:rsidTr="005455C1">
        <w:tc>
          <w:tcPr>
            <w:tcW w:w="6739" w:type="dxa"/>
            <w:vAlign w:val="bottom"/>
            <w:hideMark/>
          </w:tcPr>
          <w:p w14:paraId="62FA65AD" w14:textId="0F38A43A" w:rsidR="00C13813" w:rsidRPr="00006083" w:rsidRDefault="009B6270" w:rsidP="009B3866">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Commitments in respect of building renovation and</w:t>
            </w:r>
          </w:p>
        </w:tc>
        <w:tc>
          <w:tcPr>
            <w:tcW w:w="1368" w:type="dxa"/>
            <w:vAlign w:val="bottom"/>
          </w:tcPr>
          <w:p w14:paraId="3B1B9416"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2C0CDB99"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C13813" w:rsidRPr="00006083" w14:paraId="7CBDA08D" w14:textId="77777777" w:rsidTr="005455C1">
        <w:tc>
          <w:tcPr>
            <w:tcW w:w="6739" w:type="dxa"/>
            <w:vAlign w:val="bottom"/>
          </w:tcPr>
          <w:p w14:paraId="67DF2D6A" w14:textId="0B010403" w:rsidR="00C13813" w:rsidRPr="00006083" w:rsidRDefault="00C13813" w:rsidP="009B3866">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construction contracts and purchases of assets</w:t>
            </w:r>
          </w:p>
        </w:tc>
        <w:tc>
          <w:tcPr>
            <w:tcW w:w="1368" w:type="dxa"/>
            <w:vAlign w:val="bottom"/>
          </w:tcPr>
          <w:p w14:paraId="77DE3BDB" w14:textId="77777777" w:rsidR="00C13813" w:rsidRPr="00006083" w:rsidRDefault="00C13813"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23AB4688" w14:textId="77777777" w:rsidR="00C13813" w:rsidRPr="00006083" w:rsidRDefault="00C13813"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9B6270" w:rsidRPr="00006083" w14:paraId="68E932F8" w14:textId="77777777" w:rsidTr="005455C1">
        <w:tc>
          <w:tcPr>
            <w:tcW w:w="6739" w:type="dxa"/>
            <w:vAlign w:val="bottom"/>
            <w:hideMark/>
          </w:tcPr>
          <w:p w14:paraId="3B42CEE3" w14:textId="3B6029DA" w:rsidR="009B6270" w:rsidRPr="00006083" w:rsidRDefault="00C13813" w:rsidP="009B3866">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5</w:t>
            </w:r>
          </w:p>
        </w:tc>
        <w:tc>
          <w:tcPr>
            <w:tcW w:w="1368" w:type="dxa"/>
            <w:vAlign w:val="bottom"/>
          </w:tcPr>
          <w:p w14:paraId="0D07AE3D" w14:textId="0E44EBEF" w:rsidR="009B6270" w:rsidRPr="006D5B6F" w:rsidRDefault="006D5B6F" w:rsidP="009B3866">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lang w:val="en-GB"/>
              </w:rPr>
            </w:pPr>
            <w:r>
              <w:rPr>
                <w:rFonts w:asciiTheme="minorBidi" w:eastAsia="Times New Roman" w:hAnsiTheme="minorBidi" w:cstheme="minorBidi"/>
                <w:sz w:val="26"/>
                <w:szCs w:val="26"/>
                <w:lang w:val="en-GB"/>
              </w:rPr>
              <w:t>46</w:t>
            </w:r>
          </w:p>
        </w:tc>
        <w:tc>
          <w:tcPr>
            <w:tcW w:w="1368" w:type="dxa"/>
          </w:tcPr>
          <w:p w14:paraId="7AB4107B" w14:textId="31DD2681" w:rsidR="009B6270" w:rsidRPr="00006083" w:rsidRDefault="00564616" w:rsidP="009B3866">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60</w:t>
            </w:r>
          </w:p>
        </w:tc>
      </w:tr>
      <w:tr w:rsidR="009B6270" w:rsidRPr="00006083" w14:paraId="1708375B" w14:textId="77777777" w:rsidTr="005455C1">
        <w:tc>
          <w:tcPr>
            <w:tcW w:w="6739" w:type="dxa"/>
            <w:vAlign w:val="bottom"/>
          </w:tcPr>
          <w:p w14:paraId="555550B3" w14:textId="77777777" w:rsidR="009B6270" w:rsidRPr="00006083" w:rsidRDefault="009B6270" w:rsidP="009B3866">
            <w:pPr>
              <w:spacing w:after="0" w:line="240" w:lineRule="auto"/>
              <w:ind w:left="526"/>
              <w:rPr>
                <w:rFonts w:asciiTheme="minorBidi" w:eastAsia="Times New Roman" w:hAnsiTheme="minorBidi" w:cstheme="minorBidi"/>
                <w:sz w:val="26"/>
                <w:szCs w:val="26"/>
              </w:rPr>
            </w:pPr>
          </w:p>
        </w:tc>
        <w:tc>
          <w:tcPr>
            <w:tcW w:w="1368" w:type="dxa"/>
            <w:vAlign w:val="bottom"/>
          </w:tcPr>
          <w:p w14:paraId="4505BF7D"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088FFDCC" w14:textId="77777777" w:rsidR="009B6270" w:rsidRPr="00006083" w:rsidRDefault="009B6270"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C13813" w:rsidRPr="00006083" w14:paraId="1C18FE00" w14:textId="77777777" w:rsidTr="005455C1">
        <w:tc>
          <w:tcPr>
            <w:tcW w:w="6739" w:type="dxa"/>
            <w:vAlign w:val="bottom"/>
          </w:tcPr>
          <w:p w14:paraId="6DC04473" w14:textId="29E83CF0" w:rsidR="00C13813" w:rsidRPr="00006083" w:rsidRDefault="00C13813" w:rsidP="009B3866">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Commitments in respect of building renovation and</w:t>
            </w:r>
          </w:p>
        </w:tc>
        <w:tc>
          <w:tcPr>
            <w:tcW w:w="1368" w:type="dxa"/>
            <w:vAlign w:val="bottom"/>
          </w:tcPr>
          <w:p w14:paraId="040EDB4E" w14:textId="77777777" w:rsidR="00C13813" w:rsidRPr="00006083" w:rsidRDefault="00C13813"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48FFE5A0" w14:textId="77777777" w:rsidR="00C13813" w:rsidRPr="00006083" w:rsidRDefault="00C13813"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F8014E" w:rsidRPr="00006083" w14:paraId="08D5D1EE" w14:textId="77777777" w:rsidTr="005455C1">
        <w:tc>
          <w:tcPr>
            <w:tcW w:w="6739" w:type="dxa"/>
            <w:vAlign w:val="bottom"/>
            <w:hideMark/>
          </w:tcPr>
          <w:p w14:paraId="0BBE43DC" w14:textId="15232ABB" w:rsidR="00F8014E" w:rsidRPr="00006083" w:rsidRDefault="00F8014E" w:rsidP="009B3866">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construction contracts and purchases of assets</w:t>
            </w:r>
          </w:p>
        </w:tc>
        <w:tc>
          <w:tcPr>
            <w:tcW w:w="1368" w:type="dxa"/>
            <w:vAlign w:val="bottom"/>
          </w:tcPr>
          <w:p w14:paraId="1D3DFC42" w14:textId="77777777" w:rsidR="00F8014E" w:rsidRPr="00006083" w:rsidRDefault="00F8014E"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c>
          <w:tcPr>
            <w:tcW w:w="1368" w:type="dxa"/>
          </w:tcPr>
          <w:p w14:paraId="6E031F54" w14:textId="77777777" w:rsidR="00F8014E" w:rsidRPr="00006083" w:rsidRDefault="00F8014E" w:rsidP="009B3866">
            <w:pPr>
              <w:tabs>
                <w:tab w:val="decimal" w:pos="504"/>
                <w:tab w:val="right" w:pos="1275"/>
              </w:tabs>
              <w:spacing w:after="0" w:line="240" w:lineRule="auto"/>
              <w:ind w:right="-72"/>
              <w:jc w:val="right"/>
              <w:rPr>
                <w:rFonts w:asciiTheme="minorBidi" w:eastAsia="Times New Roman" w:hAnsiTheme="minorBidi" w:cstheme="minorBidi"/>
                <w:sz w:val="26"/>
                <w:szCs w:val="26"/>
              </w:rPr>
            </w:pPr>
          </w:p>
        </w:tc>
      </w:tr>
      <w:tr w:rsidR="0003441A" w:rsidRPr="00006083" w14:paraId="0678E7BF" w14:textId="77777777" w:rsidTr="005455C1">
        <w:tc>
          <w:tcPr>
            <w:tcW w:w="6739" w:type="dxa"/>
            <w:vAlign w:val="bottom"/>
            <w:hideMark/>
          </w:tcPr>
          <w:p w14:paraId="0DE3470B" w14:textId="71795D29" w:rsidR="0003441A" w:rsidRPr="00006083" w:rsidRDefault="0003441A" w:rsidP="0003441A">
            <w:pPr>
              <w:spacing w:after="0" w:line="240" w:lineRule="auto"/>
              <w:ind w:left="526"/>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as 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Pr="00006083">
              <w:rPr>
                <w:rFonts w:asciiTheme="minorBidi" w:eastAsia="Times New Roman" w:hAnsiTheme="minorBidi" w:cstheme="minorBidi"/>
                <w:sz w:val="26"/>
                <w:szCs w:val="26"/>
                <w:lang w:val="en-GB"/>
              </w:rPr>
              <w:t>2024</w:t>
            </w:r>
          </w:p>
        </w:tc>
        <w:tc>
          <w:tcPr>
            <w:tcW w:w="1368" w:type="dxa"/>
            <w:vAlign w:val="bottom"/>
            <w:hideMark/>
          </w:tcPr>
          <w:p w14:paraId="63293195" w14:textId="1A9F9BB6" w:rsidR="0003441A" w:rsidRPr="00006083" w:rsidRDefault="0003441A" w:rsidP="0003441A">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81</w:t>
            </w:r>
          </w:p>
        </w:tc>
        <w:tc>
          <w:tcPr>
            <w:tcW w:w="1368" w:type="dxa"/>
            <w:hideMark/>
          </w:tcPr>
          <w:p w14:paraId="3E6010FF" w14:textId="4CCB7972" w:rsidR="0003441A" w:rsidRPr="00006083" w:rsidRDefault="0003441A" w:rsidP="0003441A">
            <w:pPr>
              <w:tabs>
                <w:tab w:val="decimal" w:pos="504"/>
                <w:tab w:val="center" w:pos="612"/>
                <w:tab w:val="right" w:pos="1224"/>
                <w:tab w:val="right" w:pos="127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28</w:t>
            </w:r>
          </w:p>
        </w:tc>
      </w:tr>
    </w:tbl>
    <w:p w14:paraId="439AF135" w14:textId="77777777" w:rsidR="00DB7F5F" w:rsidRPr="00006083" w:rsidRDefault="00DB7F5F" w:rsidP="009B3866">
      <w:pPr>
        <w:spacing w:after="0" w:line="240" w:lineRule="auto"/>
        <w:ind w:left="540"/>
        <w:jc w:val="both"/>
        <w:rPr>
          <w:rFonts w:asciiTheme="minorBidi" w:hAnsiTheme="minorBidi" w:cstheme="minorBidi"/>
          <w:sz w:val="26"/>
          <w:szCs w:val="26"/>
        </w:rPr>
      </w:pPr>
    </w:p>
    <w:p w14:paraId="356AA656" w14:textId="334A4738" w:rsidR="00E824DA" w:rsidRPr="00006083" w:rsidRDefault="00E824DA"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The following table analyses </w:t>
      </w:r>
      <w:r w:rsidR="00515A54" w:rsidRPr="00006083">
        <w:rPr>
          <w:rFonts w:asciiTheme="minorBidi" w:hAnsiTheme="minorBidi" w:cstheme="minorBidi"/>
          <w:sz w:val="26"/>
          <w:szCs w:val="26"/>
        </w:rPr>
        <w:t xml:space="preserve">land </w:t>
      </w:r>
      <w:r w:rsidRPr="00006083">
        <w:rPr>
          <w:rFonts w:asciiTheme="minorBidi" w:hAnsiTheme="minorBidi" w:cstheme="minorBidi"/>
          <w:sz w:val="26"/>
          <w:szCs w:val="26"/>
        </w:rPr>
        <w:t>carried at fair value, by valuation method.</w:t>
      </w:r>
    </w:p>
    <w:p w14:paraId="577C0D1A" w14:textId="77777777" w:rsidR="00E824DA" w:rsidRPr="00006083" w:rsidRDefault="00E824DA" w:rsidP="009B3866">
      <w:pPr>
        <w:spacing w:after="0" w:line="240" w:lineRule="auto"/>
        <w:ind w:left="540"/>
        <w:jc w:val="both"/>
        <w:rPr>
          <w:rFonts w:asciiTheme="minorBidi" w:hAnsiTheme="minorBidi" w:cstheme="minorBidi"/>
          <w:sz w:val="26"/>
          <w:szCs w:val="26"/>
        </w:rPr>
      </w:pPr>
    </w:p>
    <w:tbl>
      <w:tblPr>
        <w:tblW w:w="9396" w:type="dxa"/>
        <w:tblLayout w:type="fixed"/>
        <w:tblLook w:val="0400" w:firstRow="0" w:lastRow="0" w:firstColumn="0" w:lastColumn="0" w:noHBand="0" w:noVBand="1"/>
      </w:tblPr>
      <w:tblGrid>
        <w:gridCol w:w="7488"/>
        <w:gridCol w:w="1908"/>
      </w:tblGrid>
      <w:tr w:rsidR="00453CA7" w:rsidRPr="00006083" w14:paraId="48184AA2" w14:textId="77777777" w:rsidTr="005455C1">
        <w:trPr>
          <w:trHeight w:val="20"/>
        </w:trPr>
        <w:tc>
          <w:tcPr>
            <w:tcW w:w="7488" w:type="dxa"/>
          </w:tcPr>
          <w:p w14:paraId="0F296C27"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left w:val="nil"/>
              <w:right w:val="nil"/>
            </w:tcBorders>
            <w:vAlign w:val="bottom"/>
          </w:tcPr>
          <w:p w14:paraId="45C1A9EA" w14:textId="77777777" w:rsidR="005455C1" w:rsidRPr="00006083" w:rsidRDefault="00453CA7"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16E0C5FD" w14:textId="425B5B12" w:rsidR="00453CA7" w:rsidRPr="00006083" w:rsidRDefault="00453CA7" w:rsidP="009B3866">
            <w:pPr>
              <w:pBdr>
                <w:bottom w:val="single" w:sz="4" w:space="1" w:color="auto"/>
              </w:pBdr>
              <w:spacing w:after="0" w:line="240" w:lineRule="auto"/>
              <w:ind w:right="-72"/>
              <w:jc w:val="center"/>
              <w:rPr>
                <w:rFonts w:asciiTheme="minorBidi" w:hAnsiTheme="minorBidi" w:cstheme="minorBidi"/>
                <w:b/>
                <w:sz w:val="26"/>
                <w:szCs w:val="26"/>
              </w:rPr>
            </w:pPr>
            <w:r w:rsidRPr="00006083">
              <w:rPr>
                <w:rFonts w:asciiTheme="minorBidi" w:eastAsia="Times New Roman" w:hAnsiTheme="minorBidi" w:cstheme="minorBidi"/>
                <w:b/>
                <w:bCs/>
                <w:sz w:val="26"/>
                <w:szCs w:val="26"/>
              </w:rPr>
              <w:t>financial statements</w:t>
            </w:r>
          </w:p>
        </w:tc>
      </w:tr>
      <w:tr w:rsidR="00453CA7" w:rsidRPr="00006083" w14:paraId="1A1F1166" w14:textId="77777777" w:rsidTr="005455C1">
        <w:trPr>
          <w:trHeight w:val="20"/>
        </w:trPr>
        <w:tc>
          <w:tcPr>
            <w:tcW w:w="7488" w:type="dxa"/>
          </w:tcPr>
          <w:p w14:paraId="4D0F92CF"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left w:val="nil"/>
              <w:right w:val="nil"/>
            </w:tcBorders>
            <w:vAlign w:val="bottom"/>
            <w:hideMark/>
          </w:tcPr>
          <w:p w14:paraId="79103134" w14:textId="77777777" w:rsidR="00453CA7" w:rsidRPr="00006083" w:rsidRDefault="00453CA7" w:rsidP="009B3866">
            <w:pPr>
              <w:spacing w:after="0" w:line="240" w:lineRule="auto"/>
              <w:ind w:right="-72"/>
              <w:jc w:val="right"/>
              <w:rPr>
                <w:rFonts w:asciiTheme="minorBidi" w:hAnsiTheme="minorBidi" w:cstheme="minorBidi"/>
                <w:b/>
                <w:sz w:val="26"/>
                <w:szCs w:val="26"/>
              </w:rPr>
            </w:pPr>
            <w:r w:rsidRPr="00006083">
              <w:rPr>
                <w:rFonts w:asciiTheme="minorBidi" w:hAnsiTheme="minorBidi" w:cstheme="minorBidi"/>
                <w:b/>
                <w:sz w:val="26"/>
                <w:szCs w:val="26"/>
              </w:rPr>
              <w:t>Significant unobservable inputs</w:t>
            </w:r>
          </w:p>
          <w:p w14:paraId="7D3CA1FB" w14:textId="39FB89FB" w:rsidR="00453CA7" w:rsidRPr="00006083" w:rsidRDefault="00453CA7"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b/>
                <w:sz w:val="26"/>
                <w:szCs w:val="26"/>
              </w:rPr>
              <w:t>(</w:t>
            </w:r>
            <w:r w:rsidR="00077194" w:rsidRPr="00006083">
              <w:rPr>
                <w:rFonts w:asciiTheme="minorBidi" w:hAnsiTheme="minorBidi" w:cstheme="minorBidi"/>
                <w:b/>
                <w:sz w:val="26"/>
                <w:szCs w:val="26"/>
              </w:rPr>
              <w:t>L</w:t>
            </w:r>
            <w:r w:rsidRPr="00006083">
              <w:rPr>
                <w:rFonts w:asciiTheme="minorBidi" w:hAnsiTheme="minorBidi" w:cstheme="minorBidi"/>
                <w:b/>
                <w:sz w:val="26"/>
                <w:szCs w:val="26"/>
              </w:rPr>
              <w:t xml:space="preserve">evel </w:t>
            </w:r>
            <w:r w:rsidR="00B21342" w:rsidRPr="00006083">
              <w:rPr>
                <w:rFonts w:asciiTheme="minorBidi" w:hAnsiTheme="minorBidi" w:cstheme="minorBidi"/>
                <w:b/>
                <w:sz w:val="26"/>
                <w:szCs w:val="26"/>
                <w:lang w:val="en-GB"/>
              </w:rPr>
              <w:t>3</w:t>
            </w:r>
            <w:r w:rsidRPr="00006083">
              <w:rPr>
                <w:rFonts w:asciiTheme="minorBidi" w:hAnsiTheme="minorBidi" w:cstheme="minorBidi"/>
                <w:b/>
                <w:sz w:val="26"/>
                <w:szCs w:val="26"/>
              </w:rPr>
              <w:t>)</w:t>
            </w:r>
          </w:p>
        </w:tc>
      </w:tr>
      <w:tr w:rsidR="00453CA7" w:rsidRPr="00006083" w14:paraId="0C839142" w14:textId="77777777" w:rsidTr="005455C1">
        <w:trPr>
          <w:trHeight w:val="20"/>
        </w:trPr>
        <w:tc>
          <w:tcPr>
            <w:tcW w:w="7488" w:type="dxa"/>
          </w:tcPr>
          <w:p w14:paraId="34EB293B"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top w:val="nil"/>
              <w:left w:val="nil"/>
              <w:right w:val="nil"/>
            </w:tcBorders>
            <w:vAlign w:val="bottom"/>
            <w:hideMark/>
          </w:tcPr>
          <w:p w14:paraId="251E0A73" w14:textId="255EF7A8" w:rsidR="00453CA7" w:rsidRPr="00006083" w:rsidRDefault="00305C08" w:rsidP="009B3866">
            <w:pPr>
              <w:pBdr>
                <w:bottom w:val="single" w:sz="4" w:space="0" w:color="000000"/>
              </w:pBdr>
              <w:spacing w:after="0" w:line="240" w:lineRule="auto"/>
              <w:ind w:right="-72"/>
              <w:jc w:val="right"/>
              <w:rPr>
                <w:rFonts w:asciiTheme="minorBidi" w:hAnsiTheme="minorBidi" w:cstheme="minorBidi"/>
                <w:b/>
                <w:sz w:val="26"/>
                <w:szCs w:val="26"/>
              </w:rPr>
            </w:pPr>
            <w:r w:rsidRPr="00006083">
              <w:rPr>
                <w:rFonts w:asciiTheme="minorBidi" w:hAnsiTheme="minorBidi" w:cstheme="minorBidi"/>
                <w:b/>
                <w:sz w:val="26"/>
                <w:szCs w:val="26"/>
              </w:rPr>
              <w:t>Baht Million</w:t>
            </w:r>
          </w:p>
        </w:tc>
      </w:tr>
      <w:tr w:rsidR="00453CA7" w:rsidRPr="00006083" w14:paraId="17129180" w14:textId="77777777" w:rsidTr="005455C1">
        <w:trPr>
          <w:trHeight w:val="20"/>
        </w:trPr>
        <w:tc>
          <w:tcPr>
            <w:tcW w:w="7488" w:type="dxa"/>
            <w:hideMark/>
          </w:tcPr>
          <w:p w14:paraId="0D760799" w14:textId="77777777" w:rsidR="00453CA7" w:rsidRPr="00006083" w:rsidRDefault="00453CA7" w:rsidP="009B3866">
            <w:pPr>
              <w:spacing w:after="0" w:line="240" w:lineRule="auto"/>
              <w:ind w:left="435"/>
              <w:jc w:val="both"/>
              <w:rPr>
                <w:rFonts w:asciiTheme="minorBidi" w:hAnsiTheme="minorBidi" w:cstheme="minorBidi"/>
                <w:sz w:val="26"/>
                <w:szCs w:val="26"/>
              </w:rPr>
            </w:pPr>
            <w:r w:rsidRPr="00006083">
              <w:rPr>
                <w:rFonts w:asciiTheme="minorBidi" w:hAnsiTheme="minorBidi" w:cstheme="minorBidi"/>
                <w:b/>
                <w:sz w:val="26"/>
                <w:szCs w:val="26"/>
              </w:rPr>
              <w:t>Recurring fair value measurements</w:t>
            </w:r>
          </w:p>
        </w:tc>
        <w:tc>
          <w:tcPr>
            <w:tcW w:w="1908" w:type="dxa"/>
          </w:tcPr>
          <w:p w14:paraId="1025D96B" w14:textId="77777777" w:rsidR="00453CA7" w:rsidRPr="00006083" w:rsidRDefault="00453CA7" w:rsidP="009B3866">
            <w:pPr>
              <w:spacing w:after="0" w:line="240" w:lineRule="auto"/>
              <w:ind w:right="-72"/>
              <w:jc w:val="right"/>
              <w:rPr>
                <w:rFonts w:asciiTheme="minorBidi" w:hAnsiTheme="minorBidi" w:cstheme="minorBidi"/>
                <w:b/>
                <w:sz w:val="26"/>
                <w:szCs w:val="26"/>
              </w:rPr>
            </w:pPr>
          </w:p>
        </w:tc>
      </w:tr>
      <w:tr w:rsidR="00453CA7" w:rsidRPr="00006083" w14:paraId="1314EB73" w14:textId="77777777" w:rsidTr="005455C1">
        <w:trPr>
          <w:trHeight w:val="20"/>
        </w:trPr>
        <w:tc>
          <w:tcPr>
            <w:tcW w:w="7488" w:type="dxa"/>
          </w:tcPr>
          <w:p w14:paraId="253414D7" w14:textId="066BDA71" w:rsidR="00453CA7" w:rsidRPr="00006083" w:rsidRDefault="00453CA7" w:rsidP="009B3866">
            <w:pPr>
              <w:spacing w:after="0" w:line="240" w:lineRule="auto"/>
              <w:ind w:left="435"/>
              <w:jc w:val="both"/>
              <w:rPr>
                <w:rFonts w:asciiTheme="minorBidi" w:hAnsiTheme="minorBidi" w:cstheme="minorBidi"/>
                <w:bCs/>
                <w:sz w:val="26"/>
                <w:szCs w:val="26"/>
              </w:rPr>
            </w:pPr>
            <w:r w:rsidRPr="00006083">
              <w:rPr>
                <w:rFonts w:asciiTheme="minorBidi" w:hAnsiTheme="minorBidi" w:cstheme="minorBidi"/>
                <w:bCs/>
                <w:sz w:val="26"/>
                <w:szCs w:val="26"/>
              </w:rPr>
              <w:t xml:space="preserve">Land </w:t>
            </w:r>
            <w:r w:rsidR="00030404" w:rsidRPr="00006083">
              <w:rPr>
                <w:rFonts w:asciiTheme="minorBidi" w:hAnsiTheme="minorBidi" w:cstheme="minorBidi"/>
                <w:bCs/>
                <w:sz w:val="26"/>
                <w:szCs w:val="26"/>
              </w:rPr>
              <w:t>-</w:t>
            </w:r>
            <w:r w:rsidRPr="00006083">
              <w:rPr>
                <w:rFonts w:asciiTheme="minorBidi" w:hAnsiTheme="minorBidi" w:cstheme="minorBidi"/>
                <w:bCs/>
                <w:sz w:val="26"/>
                <w:szCs w:val="26"/>
              </w:rPr>
              <w:t xml:space="preserve"> Europe</w:t>
            </w:r>
            <w:r w:rsidR="003720B4" w:rsidRPr="00006083">
              <w:rPr>
                <w:rFonts w:asciiTheme="minorBidi" w:hAnsiTheme="minorBidi" w:cstheme="minorBidi"/>
                <w:bCs/>
                <w:sz w:val="26"/>
                <w:szCs w:val="26"/>
              </w:rPr>
              <w:t xml:space="preserve"> and America</w:t>
            </w:r>
            <w:r w:rsidR="00331A79" w:rsidRPr="00006083">
              <w:rPr>
                <w:rFonts w:asciiTheme="minorBidi" w:hAnsiTheme="minorBidi" w:cstheme="minorBidi"/>
                <w:bCs/>
                <w:sz w:val="26"/>
                <w:szCs w:val="26"/>
              </w:rPr>
              <w:t>s</w:t>
            </w:r>
          </w:p>
        </w:tc>
        <w:tc>
          <w:tcPr>
            <w:tcW w:w="1908" w:type="dxa"/>
          </w:tcPr>
          <w:p w14:paraId="04502E82" w14:textId="6B661286" w:rsidR="00453CA7" w:rsidRPr="00006083" w:rsidRDefault="006C7B8B" w:rsidP="009B3866">
            <w:pPr>
              <w:spacing w:after="0" w:line="240" w:lineRule="auto"/>
              <w:ind w:right="-72"/>
              <w:jc w:val="right"/>
              <w:rPr>
                <w:rFonts w:asciiTheme="minorBidi" w:hAnsiTheme="minorBidi" w:cstheme="minorBidi"/>
                <w:bCs/>
                <w:sz w:val="26"/>
                <w:szCs w:val="26"/>
              </w:rPr>
            </w:pPr>
            <w:r w:rsidRPr="00006083">
              <w:rPr>
                <w:rFonts w:asciiTheme="minorBidi" w:hAnsiTheme="minorBidi" w:cstheme="minorBidi"/>
                <w:bCs/>
                <w:sz w:val="26"/>
                <w:szCs w:val="26"/>
              </w:rPr>
              <w:t>50,321</w:t>
            </w:r>
          </w:p>
        </w:tc>
      </w:tr>
      <w:tr w:rsidR="00453CA7" w:rsidRPr="00006083" w14:paraId="242264A9" w14:textId="77777777" w:rsidTr="005455C1">
        <w:trPr>
          <w:trHeight w:val="20"/>
        </w:trPr>
        <w:tc>
          <w:tcPr>
            <w:tcW w:w="7488" w:type="dxa"/>
            <w:hideMark/>
          </w:tcPr>
          <w:p w14:paraId="661D8214" w14:textId="59D447C7" w:rsidR="00453CA7" w:rsidRPr="00006083" w:rsidRDefault="00453CA7" w:rsidP="001C348F">
            <w:pPr>
              <w:tabs>
                <w:tab w:val="left" w:pos="2191"/>
              </w:tabs>
              <w:spacing w:after="0" w:line="240" w:lineRule="auto"/>
              <w:ind w:left="435"/>
              <w:jc w:val="both"/>
              <w:rPr>
                <w:rFonts w:asciiTheme="minorBidi" w:hAnsiTheme="minorBidi" w:cstheme="minorBidi"/>
                <w:sz w:val="26"/>
                <w:szCs w:val="26"/>
              </w:rPr>
            </w:pPr>
            <w:r w:rsidRPr="00006083">
              <w:rPr>
                <w:rFonts w:asciiTheme="minorBidi" w:hAnsiTheme="minorBidi" w:cstheme="minorBidi"/>
                <w:sz w:val="26"/>
                <w:szCs w:val="26"/>
              </w:rPr>
              <w:t>Land - Others</w:t>
            </w:r>
          </w:p>
        </w:tc>
        <w:tc>
          <w:tcPr>
            <w:tcW w:w="1908" w:type="dxa"/>
            <w:tcBorders>
              <w:top w:val="nil"/>
              <w:left w:val="nil"/>
              <w:right w:val="nil"/>
            </w:tcBorders>
          </w:tcPr>
          <w:p w14:paraId="2F24717C" w14:textId="26319623" w:rsidR="00453CA7" w:rsidRPr="00006083" w:rsidRDefault="006C7B8B" w:rsidP="009B3866">
            <w:pPr>
              <w:pBdr>
                <w:bottom w:val="single" w:sz="4" w:space="0" w:color="000000"/>
              </w:pBdr>
              <w:spacing w:after="0" w:line="240" w:lineRule="auto"/>
              <w:ind w:right="-72"/>
              <w:jc w:val="right"/>
              <w:rPr>
                <w:rFonts w:asciiTheme="minorBidi" w:hAnsiTheme="minorBidi" w:cstheme="minorBidi"/>
                <w:bCs/>
                <w:sz w:val="26"/>
                <w:szCs w:val="26"/>
              </w:rPr>
            </w:pPr>
            <w:r w:rsidRPr="00006083">
              <w:rPr>
                <w:rFonts w:asciiTheme="minorBidi" w:hAnsiTheme="minorBidi" w:cstheme="minorBidi"/>
                <w:bCs/>
                <w:sz w:val="26"/>
                <w:szCs w:val="26"/>
              </w:rPr>
              <w:t>12,502</w:t>
            </w:r>
          </w:p>
        </w:tc>
      </w:tr>
      <w:tr w:rsidR="00453CA7" w:rsidRPr="00006083" w14:paraId="4FBE14E7" w14:textId="77777777" w:rsidTr="005455C1">
        <w:trPr>
          <w:trHeight w:val="20"/>
        </w:trPr>
        <w:tc>
          <w:tcPr>
            <w:tcW w:w="7488" w:type="dxa"/>
          </w:tcPr>
          <w:p w14:paraId="567C6D3A" w14:textId="77777777" w:rsidR="00453CA7" w:rsidRPr="00006083" w:rsidRDefault="00453CA7" w:rsidP="009B3866">
            <w:pPr>
              <w:spacing w:after="0" w:line="240" w:lineRule="auto"/>
              <w:ind w:left="435"/>
              <w:jc w:val="both"/>
              <w:rPr>
                <w:rFonts w:asciiTheme="minorBidi" w:hAnsiTheme="minorBidi" w:cstheme="minorBidi"/>
                <w:sz w:val="12"/>
                <w:szCs w:val="12"/>
              </w:rPr>
            </w:pPr>
          </w:p>
        </w:tc>
        <w:tc>
          <w:tcPr>
            <w:tcW w:w="1908" w:type="dxa"/>
          </w:tcPr>
          <w:p w14:paraId="2F6EFBC9" w14:textId="77777777" w:rsidR="00453CA7" w:rsidRPr="00006083" w:rsidRDefault="00453CA7" w:rsidP="009B3866">
            <w:pPr>
              <w:spacing w:after="0" w:line="240" w:lineRule="auto"/>
              <w:ind w:right="-72"/>
              <w:jc w:val="center"/>
              <w:rPr>
                <w:rFonts w:asciiTheme="minorBidi" w:hAnsiTheme="minorBidi" w:cstheme="minorBidi"/>
                <w:bCs/>
                <w:sz w:val="12"/>
                <w:szCs w:val="12"/>
              </w:rPr>
            </w:pPr>
          </w:p>
        </w:tc>
      </w:tr>
      <w:tr w:rsidR="00453CA7" w:rsidRPr="00006083" w14:paraId="3C244C59" w14:textId="77777777" w:rsidTr="005455C1">
        <w:trPr>
          <w:trHeight w:val="20"/>
        </w:trPr>
        <w:tc>
          <w:tcPr>
            <w:tcW w:w="7488" w:type="dxa"/>
          </w:tcPr>
          <w:p w14:paraId="4A34B550"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top w:val="nil"/>
              <w:left w:val="nil"/>
              <w:right w:val="nil"/>
            </w:tcBorders>
          </w:tcPr>
          <w:p w14:paraId="392784F4" w14:textId="343D2FC2" w:rsidR="00453CA7" w:rsidRPr="00006083" w:rsidRDefault="006C7B8B" w:rsidP="009B3866">
            <w:pPr>
              <w:pBdr>
                <w:bottom w:val="double" w:sz="4" w:space="0" w:color="000000"/>
              </w:pBdr>
              <w:spacing w:after="0" w:line="240" w:lineRule="auto"/>
              <w:ind w:right="-72"/>
              <w:jc w:val="right"/>
              <w:rPr>
                <w:rFonts w:asciiTheme="minorBidi" w:hAnsiTheme="minorBidi" w:cstheme="minorBidi"/>
                <w:bCs/>
                <w:sz w:val="26"/>
                <w:szCs w:val="26"/>
              </w:rPr>
            </w:pPr>
            <w:r w:rsidRPr="00006083">
              <w:rPr>
                <w:rFonts w:asciiTheme="minorBidi" w:hAnsiTheme="minorBidi" w:cstheme="minorBidi"/>
                <w:bCs/>
                <w:sz w:val="26"/>
                <w:szCs w:val="26"/>
              </w:rPr>
              <w:t>62,823</w:t>
            </w:r>
          </w:p>
        </w:tc>
      </w:tr>
    </w:tbl>
    <w:p w14:paraId="0F82B801" w14:textId="77777777" w:rsidR="009A19A1" w:rsidRPr="00006083" w:rsidRDefault="009A19A1" w:rsidP="009B3866">
      <w:pPr>
        <w:spacing w:after="0" w:line="240" w:lineRule="auto"/>
        <w:ind w:left="540"/>
        <w:jc w:val="both"/>
        <w:rPr>
          <w:rFonts w:asciiTheme="minorBidi" w:hAnsiTheme="minorBidi" w:cstheme="minorBidi"/>
          <w:sz w:val="26"/>
          <w:szCs w:val="26"/>
        </w:rPr>
      </w:pPr>
    </w:p>
    <w:tbl>
      <w:tblPr>
        <w:tblW w:w="9396" w:type="dxa"/>
        <w:tblLayout w:type="fixed"/>
        <w:tblLook w:val="0400" w:firstRow="0" w:lastRow="0" w:firstColumn="0" w:lastColumn="0" w:noHBand="0" w:noVBand="1"/>
      </w:tblPr>
      <w:tblGrid>
        <w:gridCol w:w="7488"/>
        <w:gridCol w:w="1908"/>
      </w:tblGrid>
      <w:tr w:rsidR="00453CA7" w:rsidRPr="00006083" w14:paraId="5F81A2F0" w14:textId="77777777" w:rsidTr="005455C1">
        <w:trPr>
          <w:trHeight w:val="20"/>
        </w:trPr>
        <w:tc>
          <w:tcPr>
            <w:tcW w:w="7488" w:type="dxa"/>
          </w:tcPr>
          <w:p w14:paraId="4905436B"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left w:val="nil"/>
              <w:right w:val="nil"/>
            </w:tcBorders>
            <w:vAlign w:val="bottom"/>
          </w:tcPr>
          <w:p w14:paraId="134527F9" w14:textId="77777777" w:rsidR="00453CA7" w:rsidRPr="00006083" w:rsidRDefault="00453CA7"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27ED8E87" w14:textId="642C51A6" w:rsidR="00453CA7" w:rsidRPr="00006083" w:rsidRDefault="00453CA7" w:rsidP="009B3866">
            <w:pPr>
              <w:pBdr>
                <w:bottom w:val="single" w:sz="4" w:space="1" w:color="auto"/>
              </w:pBdr>
              <w:spacing w:after="0" w:line="240" w:lineRule="auto"/>
              <w:ind w:right="-72"/>
              <w:jc w:val="center"/>
              <w:rPr>
                <w:rFonts w:asciiTheme="minorBidi" w:hAnsiTheme="minorBidi" w:cstheme="minorBidi"/>
                <w:b/>
                <w:sz w:val="26"/>
                <w:szCs w:val="26"/>
              </w:rPr>
            </w:pPr>
            <w:r w:rsidRPr="00006083">
              <w:rPr>
                <w:rFonts w:asciiTheme="minorBidi" w:eastAsia="Times New Roman" w:hAnsiTheme="minorBidi" w:cstheme="minorBidi"/>
                <w:b/>
                <w:bCs/>
                <w:sz w:val="26"/>
                <w:szCs w:val="26"/>
              </w:rPr>
              <w:t>financial statements</w:t>
            </w:r>
          </w:p>
        </w:tc>
      </w:tr>
      <w:tr w:rsidR="00453CA7" w:rsidRPr="00006083" w14:paraId="6C77C1A6" w14:textId="77777777" w:rsidTr="005455C1">
        <w:trPr>
          <w:trHeight w:val="20"/>
        </w:trPr>
        <w:tc>
          <w:tcPr>
            <w:tcW w:w="7488" w:type="dxa"/>
          </w:tcPr>
          <w:p w14:paraId="258BA359"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left w:val="nil"/>
              <w:right w:val="nil"/>
            </w:tcBorders>
            <w:vAlign w:val="bottom"/>
            <w:hideMark/>
          </w:tcPr>
          <w:p w14:paraId="1B1E684F" w14:textId="77777777" w:rsidR="00453CA7" w:rsidRPr="00006083" w:rsidRDefault="00453CA7" w:rsidP="009B3866">
            <w:pPr>
              <w:spacing w:after="0" w:line="240" w:lineRule="auto"/>
              <w:ind w:right="-72"/>
              <w:jc w:val="right"/>
              <w:rPr>
                <w:rFonts w:asciiTheme="minorBidi" w:hAnsiTheme="minorBidi" w:cstheme="minorBidi"/>
                <w:b/>
                <w:sz w:val="26"/>
                <w:szCs w:val="26"/>
              </w:rPr>
            </w:pPr>
            <w:r w:rsidRPr="00006083">
              <w:rPr>
                <w:rFonts w:asciiTheme="minorBidi" w:hAnsiTheme="minorBidi" w:cstheme="minorBidi"/>
                <w:b/>
                <w:sz w:val="26"/>
                <w:szCs w:val="26"/>
              </w:rPr>
              <w:t>Significant unobservable inputs</w:t>
            </w:r>
          </w:p>
          <w:p w14:paraId="78944DC0" w14:textId="058D3502" w:rsidR="00453CA7" w:rsidRPr="00006083" w:rsidRDefault="00453CA7" w:rsidP="009B3866">
            <w:pPr>
              <w:spacing w:after="0" w:line="240" w:lineRule="auto"/>
              <w:ind w:right="-72"/>
              <w:jc w:val="right"/>
              <w:rPr>
                <w:rFonts w:asciiTheme="minorBidi" w:hAnsiTheme="minorBidi" w:cstheme="minorBidi"/>
                <w:sz w:val="26"/>
                <w:szCs w:val="26"/>
              </w:rPr>
            </w:pPr>
            <w:r w:rsidRPr="00006083">
              <w:rPr>
                <w:rFonts w:asciiTheme="minorBidi" w:hAnsiTheme="minorBidi" w:cstheme="minorBidi"/>
                <w:b/>
                <w:sz w:val="26"/>
                <w:szCs w:val="26"/>
              </w:rPr>
              <w:t>(</w:t>
            </w:r>
            <w:r w:rsidR="00077194" w:rsidRPr="00006083">
              <w:rPr>
                <w:rFonts w:asciiTheme="minorBidi" w:hAnsiTheme="minorBidi" w:cstheme="minorBidi"/>
                <w:b/>
                <w:sz w:val="26"/>
                <w:szCs w:val="26"/>
              </w:rPr>
              <w:t>L</w:t>
            </w:r>
            <w:r w:rsidRPr="00006083">
              <w:rPr>
                <w:rFonts w:asciiTheme="minorBidi" w:hAnsiTheme="minorBidi" w:cstheme="minorBidi"/>
                <w:b/>
                <w:sz w:val="26"/>
                <w:szCs w:val="26"/>
              </w:rPr>
              <w:t xml:space="preserve">evel </w:t>
            </w:r>
            <w:r w:rsidR="00B21342" w:rsidRPr="00006083">
              <w:rPr>
                <w:rFonts w:asciiTheme="minorBidi" w:hAnsiTheme="minorBidi" w:cstheme="minorBidi"/>
                <w:b/>
                <w:sz w:val="26"/>
                <w:szCs w:val="26"/>
                <w:lang w:val="en-GB"/>
              </w:rPr>
              <w:t>3</w:t>
            </w:r>
            <w:r w:rsidRPr="00006083">
              <w:rPr>
                <w:rFonts w:asciiTheme="minorBidi" w:hAnsiTheme="minorBidi" w:cstheme="minorBidi"/>
                <w:b/>
                <w:sz w:val="26"/>
                <w:szCs w:val="26"/>
              </w:rPr>
              <w:t>)</w:t>
            </w:r>
          </w:p>
        </w:tc>
      </w:tr>
      <w:tr w:rsidR="00453CA7" w:rsidRPr="00006083" w14:paraId="2E997D1A" w14:textId="77777777" w:rsidTr="005455C1">
        <w:trPr>
          <w:trHeight w:val="20"/>
        </w:trPr>
        <w:tc>
          <w:tcPr>
            <w:tcW w:w="7488" w:type="dxa"/>
          </w:tcPr>
          <w:p w14:paraId="494CE3BB"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top w:val="nil"/>
              <w:left w:val="nil"/>
              <w:right w:val="nil"/>
            </w:tcBorders>
            <w:vAlign w:val="bottom"/>
            <w:hideMark/>
          </w:tcPr>
          <w:p w14:paraId="749C6346" w14:textId="56CDDC36" w:rsidR="00453CA7" w:rsidRPr="00006083" w:rsidRDefault="00305C08" w:rsidP="009B3866">
            <w:pPr>
              <w:pBdr>
                <w:bottom w:val="single" w:sz="4" w:space="0" w:color="000000"/>
              </w:pBdr>
              <w:spacing w:after="0" w:line="240" w:lineRule="auto"/>
              <w:ind w:right="-72"/>
              <w:jc w:val="right"/>
              <w:rPr>
                <w:rFonts w:asciiTheme="minorBidi" w:hAnsiTheme="minorBidi" w:cstheme="minorBidi"/>
                <w:b/>
                <w:sz w:val="26"/>
                <w:szCs w:val="26"/>
              </w:rPr>
            </w:pPr>
            <w:r w:rsidRPr="00006083">
              <w:rPr>
                <w:rFonts w:asciiTheme="minorBidi" w:hAnsiTheme="minorBidi" w:cstheme="minorBidi"/>
                <w:b/>
                <w:sz w:val="26"/>
                <w:szCs w:val="26"/>
              </w:rPr>
              <w:t>Baht Million</w:t>
            </w:r>
          </w:p>
        </w:tc>
      </w:tr>
      <w:tr w:rsidR="00453CA7" w:rsidRPr="00006083" w14:paraId="6254BBFF" w14:textId="77777777" w:rsidTr="005455C1">
        <w:trPr>
          <w:trHeight w:val="20"/>
        </w:trPr>
        <w:tc>
          <w:tcPr>
            <w:tcW w:w="7488" w:type="dxa"/>
            <w:hideMark/>
          </w:tcPr>
          <w:p w14:paraId="6BE5DD98" w14:textId="77777777" w:rsidR="00453CA7" w:rsidRPr="00006083" w:rsidRDefault="00453CA7" w:rsidP="009B3866">
            <w:pPr>
              <w:spacing w:after="0" w:line="240" w:lineRule="auto"/>
              <w:ind w:left="435"/>
              <w:jc w:val="both"/>
              <w:rPr>
                <w:rFonts w:asciiTheme="minorBidi" w:hAnsiTheme="minorBidi" w:cstheme="minorBidi"/>
                <w:sz w:val="26"/>
                <w:szCs w:val="26"/>
              </w:rPr>
            </w:pPr>
            <w:r w:rsidRPr="00006083">
              <w:rPr>
                <w:rFonts w:asciiTheme="minorBidi" w:hAnsiTheme="minorBidi" w:cstheme="minorBidi"/>
                <w:b/>
                <w:sz w:val="26"/>
                <w:szCs w:val="26"/>
              </w:rPr>
              <w:t>Recurring fair value measurements</w:t>
            </w:r>
          </w:p>
        </w:tc>
        <w:tc>
          <w:tcPr>
            <w:tcW w:w="1908" w:type="dxa"/>
          </w:tcPr>
          <w:p w14:paraId="7219C984" w14:textId="77777777" w:rsidR="00453CA7" w:rsidRPr="00006083" w:rsidRDefault="00453CA7" w:rsidP="009B3866">
            <w:pPr>
              <w:spacing w:after="0" w:line="240" w:lineRule="auto"/>
              <w:ind w:right="-72"/>
              <w:jc w:val="right"/>
              <w:rPr>
                <w:rFonts w:asciiTheme="minorBidi" w:hAnsiTheme="minorBidi" w:cstheme="minorBidi"/>
                <w:bCs/>
                <w:sz w:val="26"/>
                <w:szCs w:val="26"/>
              </w:rPr>
            </w:pPr>
          </w:p>
        </w:tc>
      </w:tr>
      <w:tr w:rsidR="00453CA7" w:rsidRPr="00006083" w14:paraId="0F7F1834" w14:textId="77777777" w:rsidTr="005455C1">
        <w:trPr>
          <w:trHeight w:val="20"/>
        </w:trPr>
        <w:tc>
          <w:tcPr>
            <w:tcW w:w="7488" w:type="dxa"/>
            <w:hideMark/>
          </w:tcPr>
          <w:p w14:paraId="67BD06F7" w14:textId="7A04CEE0" w:rsidR="00453CA7" w:rsidRPr="00006083" w:rsidRDefault="00453CA7" w:rsidP="009B3866">
            <w:pPr>
              <w:spacing w:after="0" w:line="240" w:lineRule="auto"/>
              <w:ind w:left="435"/>
              <w:jc w:val="both"/>
              <w:rPr>
                <w:rFonts w:asciiTheme="minorBidi" w:hAnsiTheme="minorBidi" w:cstheme="minorBidi"/>
                <w:sz w:val="26"/>
                <w:szCs w:val="26"/>
              </w:rPr>
            </w:pPr>
            <w:r w:rsidRPr="00006083">
              <w:rPr>
                <w:rFonts w:asciiTheme="minorBidi" w:hAnsiTheme="minorBidi" w:cstheme="minorBidi"/>
                <w:sz w:val="26"/>
                <w:szCs w:val="26"/>
              </w:rPr>
              <w:t>Land - Thailand</w:t>
            </w:r>
          </w:p>
        </w:tc>
        <w:tc>
          <w:tcPr>
            <w:tcW w:w="1908" w:type="dxa"/>
            <w:tcBorders>
              <w:top w:val="nil"/>
              <w:left w:val="nil"/>
              <w:right w:val="nil"/>
            </w:tcBorders>
          </w:tcPr>
          <w:p w14:paraId="17D2DD43" w14:textId="40B3706F" w:rsidR="00453CA7" w:rsidRPr="00006083" w:rsidRDefault="006C7B8B" w:rsidP="009B3866">
            <w:pPr>
              <w:pBdr>
                <w:bottom w:val="single" w:sz="4" w:space="0" w:color="000000"/>
              </w:pBdr>
              <w:spacing w:after="0" w:line="240" w:lineRule="auto"/>
              <w:ind w:right="-72"/>
              <w:jc w:val="right"/>
              <w:rPr>
                <w:rFonts w:asciiTheme="minorBidi" w:hAnsiTheme="minorBidi" w:cstheme="minorBidi"/>
                <w:bCs/>
                <w:sz w:val="26"/>
                <w:szCs w:val="26"/>
              </w:rPr>
            </w:pPr>
            <w:r w:rsidRPr="00006083">
              <w:rPr>
                <w:rFonts w:asciiTheme="minorBidi" w:hAnsiTheme="minorBidi" w:cstheme="minorBidi"/>
                <w:bCs/>
                <w:sz w:val="26"/>
                <w:szCs w:val="26"/>
              </w:rPr>
              <w:t>49</w:t>
            </w:r>
          </w:p>
        </w:tc>
      </w:tr>
      <w:tr w:rsidR="00453CA7" w:rsidRPr="00006083" w14:paraId="4EB162C9" w14:textId="77777777" w:rsidTr="005455C1">
        <w:trPr>
          <w:trHeight w:val="20"/>
        </w:trPr>
        <w:tc>
          <w:tcPr>
            <w:tcW w:w="7488" w:type="dxa"/>
          </w:tcPr>
          <w:p w14:paraId="19D03399" w14:textId="77777777" w:rsidR="00453CA7" w:rsidRPr="00006083" w:rsidRDefault="00453CA7" w:rsidP="009B3866">
            <w:pPr>
              <w:spacing w:after="0" w:line="240" w:lineRule="auto"/>
              <w:ind w:left="435"/>
              <w:jc w:val="both"/>
              <w:rPr>
                <w:rFonts w:asciiTheme="minorBidi" w:hAnsiTheme="minorBidi" w:cstheme="minorBidi"/>
                <w:sz w:val="12"/>
                <w:szCs w:val="12"/>
              </w:rPr>
            </w:pPr>
          </w:p>
        </w:tc>
        <w:tc>
          <w:tcPr>
            <w:tcW w:w="1908" w:type="dxa"/>
          </w:tcPr>
          <w:p w14:paraId="3F2A23EF" w14:textId="77777777" w:rsidR="00453CA7" w:rsidRPr="00006083" w:rsidRDefault="00453CA7" w:rsidP="009B3866">
            <w:pPr>
              <w:spacing w:after="0" w:line="240" w:lineRule="auto"/>
              <w:ind w:right="-72"/>
              <w:jc w:val="right"/>
              <w:rPr>
                <w:rFonts w:asciiTheme="minorBidi" w:hAnsiTheme="minorBidi" w:cstheme="minorBidi"/>
                <w:bCs/>
                <w:sz w:val="12"/>
                <w:szCs w:val="12"/>
              </w:rPr>
            </w:pPr>
          </w:p>
        </w:tc>
      </w:tr>
      <w:tr w:rsidR="00453CA7" w:rsidRPr="00006083" w14:paraId="44D622FC" w14:textId="77777777" w:rsidTr="005455C1">
        <w:trPr>
          <w:trHeight w:val="20"/>
        </w:trPr>
        <w:tc>
          <w:tcPr>
            <w:tcW w:w="7488" w:type="dxa"/>
          </w:tcPr>
          <w:p w14:paraId="0627A67E" w14:textId="77777777" w:rsidR="00453CA7" w:rsidRPr="00006083" w:rsidRDefault="00453CA7" w:rsidP="009B3866">
            <w:pPr>
              <w:spacing w:after="0" w:line="240" w:lineRule="auto"/>
              <w:ind w:left="435"/>
              <w:jc w:val="both"/>
              <w:rPr>
                <w:rFonts w:asciiTheme="minorBidi" w:hAnsiTheme="minorBidi" w:cstheme="minorBidi"/>
                <w:sz w:val="26"/>
                <w:szCs w:val="26"/>
              </w:rPr>
            </w:pPr>
          </w:p>
        </w:tc>
        <w:tc>
          <w:tcPr>
            <w:tcW w:w="1908" w:type="dxa"/>
            <w:tcBorders>
              <w:top w:val="nil"/>
              <w:left w:val="nil"/>
              <w:right w:val="nil"/>
            </w:tcBorders>
          </w:tcPr>
          <w:p w14:paraId="1B1D0F06" w14:textId="10EEECF1" w:rsidR="00453CA7" w:rsidRPr="00006083" w:rsidRDefault="006C7B8B" w:rsidP="009B3866">
            <w:pPr>
              <w:pBdr>
                <w:bottom w:val="double" w:sz="4" w:space="0" w:color="000000"/>
              </w:pBdr>
              <w:spacing w:after="0" w:line="240" w:lineRule="auto"/>
              <w:ind w:right="-72"/>
              <w:jc w:val="right"/>
              <w:rPr>
                <w:rFonts w:asciiTheme="minorBidi" w:hAnsiTheme="minorBidi" w:cstheme="minorBidi"/>
                <w:bCs/>
                <w:sz w:val="26"/>
                <w:szCs w:val="26"/>
              </w:rPr>
            </w:pPr>
            <w:r w:rsidRPr="00006083">
              <w:rPr>
                <w:rFonts w:asciiTheme="minorBidi" w:hAnsiTheme="minorBidi" w:cstheme="minorBidi"/>
                <w:bCs/>
                <w:sz w:val="26"/>
                <w:szCs w:val="26"/>
              </w:rPr>
              <w:t>49</w:t>
            </w:r>
          </w:p>
        </w:tc>
      </w:tr>
    </w:tbl>
    <w:p w14:paraId="109A60C3" w14:textId="77777777" w:rsidR="005455C1" w:rsidRPr="00006083" w:rsidRDefault="005455C1" w:rsidP="009B386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4DC92D3F" w14:textId="3E1BC197" w:rsidR="00123AE3"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19</w:t>
      </w:r>
      <w:r w:rsidR="00123AE3" w:rsidRPr="00006083">
        <w:rPr>
          <w:rFonts w:asciiTheme="minorBidi" w:eastAsia="Times New Roman" w:hAnsiTheme="minorBidi" w:cstheme="minorBidi"/>
          <w:b/>
          <w:bCs/>
          <w:sz w:val="26"/>
          <w:szCs w:val="26"/>
        </w:rPr>
        <w:tab/>
        <w:t xml:space="preserve">Property, plant and equipment </w:t>
      </w:r>
      <w:r w:rsidR="00123AE3" w:rsidRPr="00006083">
        <w:rPr>
          <w:rFonts w:asciiTheme="minorBidi" w:eastAsia="Times New Roman" w:hAnsiTheme="minorBidi" w:cstheme="minorBidi"/>
          <w:sz w:val="26"/>
          <w:szCs w:val="26"/>
        </w:rPr>
        <w:t>(Cont’d)</w:t>
      </w:r>
    </w:p>
    <w:p w14:paraId="0398970F" w14:textId="77777777" w:rsidR="00A156B9" w:rsidRPr="00006083" w:rsidRDefault="00A156B9" w:rsidP="009B3866">
      <w:pPr>
        <w:spacing w:after="0" w:line="240" w:lineRule="auto"/>
        <w:ind w:left="540"/>
        <w:jc w:val="both"/>
        <w:rPr>
          <w:rFonts w:asciiTheme="minorBidi" w:hAnsiTheme="minorBidi" w:cstheme="minorBidi"/>
          <w:sz w:val="16"/>
          <w:szCs w:val="16"/>
        </w:rPr>
      </w:pPr>
    </w:p>
    <w:p w14:paraId="6C08D4FE" w14:textId="0454537D" w:rsidR="00E824DA" w:rsidRPr="00006083" w:rsidRDefault="00E824DA" w:rsidP="009B3866">
      <w:pPr>
        <w:spacing w:after="0" w:line="240" w:lineRule="auto"/>
        <w:ind w:left="540"/>
        <w:jc w:val="both"/>
        <w:rPr>
          <w:rFonts w:asciiTheme="minorBidi" w:hAnsiTheme="minorBidi" w:cstheme="minorBidi"/>
          <w:i/>
          <w:sz w:val="26"/>
          <w:szCs w:val="26"/>
        </w:rPr>
      </w:pPr>
      <w:r w:rsidRPr="00006083">
        <w:rPr>
          <w:rFonts w:asciiTheme="minorBidi" w:hAnsiTheme="minorBidi" w:cstheme="minorBidi"/>
          <w:i/>
          <w:sz w:val="26"/>
          <w:szCs w:val="26"/>
        </w:rPr>
        <w:t>Fair value measurements using significant unobservable inputs (</w:t>
      </w:r>
      <w:r w:rsidR="00077194" w:rsidRPr="00006083">
        <w:rPr>
          <w:rFonts w:asciiTheme="minorBidi" w:hAnsiTheme="minorBidi" w:cstheme="minorBidi"/>
          <w:i/>
          <w:sz w:val="26"/>
          <w:szCs w:val="26"/>
        </w:rPr>
        <w:t>L</w:t>
      </w:r>
      <w:r w:rsidRPr="00006083">
        <w:rPr>
          <w:rFonts w:asciiTheme="minorBidi" w:hAnsiTheme="minorBidi" w:cstheme="minorBidi"/>
          <w:i/>
          <w:sz w:val="26"/>
          <w:szCs w:val="26"/>
        </w:rPr>
        <w:t xml:space="preserve">evel </w:t>
      </w:r>
      <w:r w:rsidR="00B21342" w:rsidRPr="00006083">
        <w:rPr>
          <w:rFonts w:asciiTheme="minorBidi" w:hAnsiTheme="minorBidi" w:cstheme="minorBidi"/>
          <w:i/>
          <w:sz w:val="26"/>
          <w:szCs w:val="26"/>
          <w:lang w:val="en-GB"/>
        </w:rPr>
        <w:t>3</w:t>
      </w:r>
      <w:r w:rsidRPr="00006083">
        <w:rPr>
          <w:rFonts w:asciiTheme="minorBidi" w:hAnsiTheme="minorBidi" w:cstheme="minorBidi"/>
          <w:i/>
          <w:sz w:val="26"/>
          <w:szCs w:val="26"/>
        </w:rPr>
        <w:t>)</w:t>
      </w:r>
    </w:p>
    <w:p w14:paraId="37AAEBC2" w14:textId="33233A28" w:rsidR="00A156B9" w:rsidRPr="00006083" w:rsidRDefault="00A156B9" w:rsidP="009B3866">
      <w:pPr>
        <w:spacing w:after="0" w:line="240" w:lineRule="auto"/>
        <w:ind w:left="540"/>
        <w:jc w:val="both"/>
        <w:rPr>
          <w:rFonts w:asciiTheme="minorBidi" w:hAnsiTheme="minorBidi" w:cstheme="minorBidi"/>
          <w:sz w:val="16"/>
          <w:szCs w:val="16"/>
        </w:rPr>
      </w:pPr>
    </w:p>
    <w:p w14:paraId="5ABC3E83" w14:textId="530D3A06" w:rsidR="00184285" w:rsidRPr="00006083" w:rsidRDefault="00184285"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Fair value of land </w:t>
      </w:r>
      <w:r w:rsidR="00C213F3" w:rsidRPr="00006083">
        <w:rPr>
          <w:rFonts w:asciiTheme="minorBidi" w:hAnsiTheme="minorBidi" w:cstheme="minorBidi"/>
          <w:sz w:val="26"/>
          <w:szCs w:val="26"/>
        </w:rPr>
        <w:t>is</w:t>
      </w:r>
      <w:r w:rsidRPr="00006083">
        <w:rPr>
          <w:rFonts w:asciiTheme="minorBidi" w:hAnsiTheme="minorBidi" w:cstheme="minorBidi"/>
          <w:sz w:val="26"/>
          <w:szCs w:val="26"/>
        </w:rPr>
        <w:t xml:space="preserve"> measured by independent professionally qualified valuers who hold a recognised relevant professional qualification and has experience in the locations and categories of the properties valued.</w:t>
      </w:r>
    </w:p>
    <w:p w14:paraId="02B71BF5" w14:textId="77777777" w:rsidR="00184285" w:rsidRPr="00006083" w:rsidRDefault="00184285" w:rsidP="009B3866">
      <w:pPr>
        <w:spacing w:after="0" w:line="240" w:lineRule="auto"/>
        <w:ind w:left="540"/>
        <w:jc w:val="both"/>
        <w:rPr>
          <w:rFonts w:asciiTheme="minorBidi" w:hAnsiTheme="minorBidi" w:cstheme="minorBidi"/>
          <w:sz w:val="16"/>
          <w:szCs w:val="16"/>
        </w:rPr>
      </w:pPr>
    </w:p>
    <w:p w14:paraId="642BBE85" w14:textId="3410DB26" w:rsidR="00184285" w:rsidRPr="00006083" w:rsidRDefault="00184285"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pacing w:val="-4"/>
          <w:sz w:val="26"/>
          <w:szCs w:val="26"/>
        </w:rPr>
        <w:t xml:space="preserve">The Group applies the </w:t>
      </w:r>
      <w:r w:rsidR="001E6A0C" w:rsidRPr="00006083">
        <w:rPr>
          <w:rFonts w:asciiTheme="minorBidi" w:hAnsiTheme="minorBidi" w:cstheme="minorBidi"/>
          <w:spacing w:val="-4"/>
          <w:sz w:val="26"/>
          <w:szCs w:val="26"/>
        </w:rPr>
        <w:t>m</w:t>
      </w:r>
      <w:r w:rsidRPr="00006083">
        <w:rPr>
          <w:rFonts w:asciiTheme="minorBidi" w:hAnsiTheme="minorBidi" w:cstheme="minorBidi"/>
          <w:spacing w:val="-4"/>
          <w:sz w:val="26"/>
          <w:szCs w:val="26"/>
        </w:rPr>
        <w:t xml:space="preserve">arket </w:t>
      </w:r>
      <w:r w:rsidR="001E6A0C" w:rsidRPr="00006083">
        <w:rPr>
          <w:rFonts w:asciiTheme="minorBidi" w:hAnsiTheme="minorBidi" w:cstheme="minorBidi"/>
          <w:spacing w:val="-4"/>
          <w:sz w:val="26"/>
          <w:szCs w:val="26"/>
        </w:rPr>
        <w:t>a</w:t>
      </w:r>
      <w:r w:rsidRPr="00006083">
        <w:rPr>
          <w:rFonts w:asciiTheme="minorBidi" w:hAnsiTheme="minorBidi" w:cstheme="minorBidi"/>
          <w:spacing w:val="-4"/>
          <w:sz w:val="26"/>
          <w:szCs w:val="26"/>
        </w:rPr>
        <w:t xml:space="preserve">pproach </w:t>
      </w:r>
      <w:r w:rsidR="00C81482" w:rsidRPr="00006083">
        <w:rPr>
          <w:rFonts w:asciiTheme="minorBidi" w:hAnsiTheme="minorBidi" w:cstheme="minorBidi"/>
          <w:spacing w:val="-4"/>
          <w:sz w:val="26"/>
          <w:szCs w:val="26"/>
        </w:rPr>
        <w:t>(</w:t>
      </w:r>
      <w:r w:rsidR="00506035" w:rsidRPr="00006083">
        <w:rPr>
          <w:rFonts w:asciiTheme="minorBidi" w:hAnsiTheme="minorBidi" w:cstheme="minorBidi"/>
          <w:spacing w:val="-4"/>
          <w:sz w:val="26"/>
          <w:szCs w:val="26"/>
        </w:rPr>
        <w:t>with characteristic adjustment</w:t>
      </w:r>
      <w:r w:rsidR="00C81482" w:rsidRPr="00006083">
        <w:rPr>
          <w:rFonts w:asciiTheme="minorBidi" w:hAnsiTheme="minorBidi" w:cstheme="minorBidi"/>
          <w:spacing w:val="-4"/>
          <w:sz w:val="26"/>
          <w:szCs w:val="26"/>
        </w:rPr>
        <w:t>)</w:t>
      </w:r>
      <w:r w:rsidR="00506035" w:rsidRPr="00006083">
        <w:rPr>
          <w:rFonts w:asciiTheme="minorBidi" w:hAnsiTheme="minorBidi" w:cstheme="minorBidi"/>
          <w:spacing w:val="-4"/>
          <w:sz w:val="26"/>
          <w:szCs w:val="26"/>
        </w:rPr>
        <w:t xml:space="preserve"> </w:t>
      </w:r>
      <w:r w:rsidRPr="00006083">
        <w:rPr>
          <w:rFonts w:asciiTheme="minorBidi" w:hAnsiTheme="minorBidi" w:cstheme="minorBidi"/>
          <w:spacing w:val="-4"/>
          <w:sz w:val="26"/>
          <w:szCs w:val="26"/>
        </w:rPr>
        <w:t xml:space="preserve">and the </w:t>
      </w:r>
      <w:r w:rsidR="001E6A0C" w:rsidRPr="00006083">
        <w:rPr>
          <w:rFonts w:asciiTheme="minorBidi" w:hAnsiTheme="minorBidi" w:cstheme="minorBidi"/>
          <w:spacing w:val="-4"/>
          <w:sz w:val="26"/>
          <w:szCs w:val="26"/>
        </w:rPr>
        <w:t>i</w:t>
      </w:r>
      <w:r w:rsidRPr="00006083">
        <w:rPr>
          <w:rFonts w:asciiTheme="minorBidi" w:hAnsiTheme="minorBidi" w:cstheme="minorBidi"/>
          <w:spacing w:val="-4"/>
          <w:sz w:val="26"/>
          <w:szCs w:val="26"/>
        </w:rPr>
        <w:t xml:space="preserve">ncome </w:t>
      </w:r>
      <w:r w:rsidR="001E6A0C" w:rsidRPr="00006083">
        <w:rPr>
          <w:rFonts w:asciiTheme="minorBidi" w:hAnsiTheme="minorBidi" w:cstheme="minorBidi"/>
          <w:spacing w:val="-4"/>
          <w:sz w:val="26"/>
          <w:szCs w:val="26"/>
        </w:rPr>
        <w:t>a</w:t>
      </w:r>
      <w:r w:rsidRPr="00006083">
        <w:rPr>
          <w:rFonts w:asciiTheme="minorBidi" w:hAnsiTheme="minorBidi" w:cstheme="minorBidi"/>
          <w:spacing w:val="-4"/>
          <w:sz w:val="26"/>
          <w:szCs w:val="26"/>
        </w:rPr>
        <w:t>pproach in calculating fair values</w:t>
      </w:r>
      <w:r w:rsidRPr="00006083">
        <w:rPr>
          <w:rFonts w:asciiTheme="minorBidi" w:hAnsiTheme="minorBidi" w:cstheme="minorBidi"/>
          <w:sz w:val="26"/>
          <w:szCs w:val="26"/>
        </w:rPr>
        <w:t xml:space="preserve"> of land. The fair value is within Level </w:t>
      </w:r>
      <w:r w:rsidR="00B21342" w:rsidRPr="00006083">
        <w:rPr>
          <w:rFonts w:asciiTheme="minorBidi" w:hAnsiTheme="minorBidi" w:cstheme="minorBidi"/>
          <w:sz w:val="26"/>
          <w:szCs w:val="26"/>
          <w:lang w:val="en-GB"/>
        </w:rPr>
        <w:t>3</w:t>
      </w:r>
      <w:r w:rsidRPr="00006083">
        <w:rPr>
          <w:rFonts w:asciiTheme="minorBidi" w:hAnsiTheme="minorBidi" w:cstheme="minorBidi"/>
          <w:sz w:val="26"/>
          <w:szCs w:val="26"/>
        </w:rPr>
        <w:t xml:space="preserve"> of the fair value hierarchy.</w:t>
      </w:r>
    </w:p>
    <w:p w14:paraId="08DC141A" w14:textId="77777777" w:rsidR="00184285" w:rsidRPr="00006083" w:rsidRDefault="00184285" w:rsidP="009B3866">
      <w:pPr>
        <w:spacing w:after="0" w:line="240" w:lineRule="auto"/>
        <w:ind w:left="540"/>
        <w:jc w:val="both"/>
        <w:rPr>
          <w:rFonts w:asciiTheme="minorBidi" w:hAnsiTheme="minorBidi" w:cstheme="minorBidi"/>
          <w:sz w:val="16"/>
          <w:szCs w:val="16"/>
        </w:rPr>
      </w:pPr>
    </w:p>
    <w:p w14:paraId="7DFBDB1F" w14:textId="6583CABF" w:rsidR="00184285" w:rsidRPr="00006083" w:rsidRDefault="00184285"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z w:val="26"/>
          <w:szCs w:val="26"/>
        </w:rPr>
        <w:t xml:space="preserve">Under the </w:t>
      </w:r>
      <w:r w:rsidR="001E6A0C" w:rsidRPr="00006083">
        <w:rPr>
          <w:rFonts w:asciiTheme="minorBidi" w:hAnsiTheme="minorBidi" w:cstheme="minorBidi"/>
          <w:sz w:val="26"/>
          <w:szCs w:val="26"/>
        </w:rPr>
        <w:t>m</w:t>
      </w:r>
      <w:r w:rsidRPr="00006083">
        <w:rPr>
          <w:rFonts w:asciiTheme="minorBidi" w:hAnsiTheme="minorBidi" w:cstheme="minorBidi"/>
          <w:sz w:val="26"/>
          <w:szCs w:val="26"/>
        </w:rPr>
        <w:t xml:space="preserve">arket approach, level </w:t>
      </w:r>
      <w:r w:rsidR="00B21342" w:rsidRPr="00006083">
        <w:rPr>
          <w:rFonts w:asciiTheme="minorBidi" w:hAnsiTheme="minorBidi" w:cstheme="minorBidi"/>
          <w:sz w:val="26"/>
          <w:szCs w:val="26"/>
          <w:lang w:val="en-GB"/>
        </w:rPr>
        <w:t>3</w:t>
      </w:r>
      <w:r w:rsidRPr="00006083">
        <w:rPr>
          <w:rFonts w:asciiTheme="minorBidi" w:hAnsiTheme="minorBidi" w:cstheme="minorBidi"/>
          <w:sz w:val="26"/>
          <w:szCs w:val="26"/>
        </w:rPr>
        <w:t xml:space="preserve"> fair value are assessed the valuers by using the method of comparing sales items similar to the assessment of land in level </w:t>
      </w:r>
      <w:r w:rsidR="00B21342" w:rsidRPr="00006083">
        <w:rPr>
          <w:rFonts w:asciiTheme="minorBidi" w:hAnsiTheme="minorBidi" w:cstheme="minorBidi"/>
          <w:sz w:val="26"/>
          <w:szCs w:val="26"/>
          <w:lang w:val="en-GB"/>
        </w:rPr>
        <w:t>2</w:t>
      </w:r>
      <w:r w:rsidRPr="00006083">
        <w:rPr>
          <w:rFonts w:asciiTheme="minorBidi" w:hAnsiTheme="minorBidi" w:cstheme="minorBidi"/>
          <w:sz w:val="26"/>
          <w:szCs w:val="26"/>
        </w:rPr>
        <w:t>. Nevertheless, characteristics of comparable properties are reviewed and market value adjusted to match characteristics of the Group’s properties.</w:t>
      </w:r>
    </w:p>
    <w:p w14:paraId="42121E83" w14:textId="77777777" w:rsidR="00184285" w:rsidRPr="00006083" w:rsidRDefault="00184285" w:rsidP="009B3866">
      <w:pPr>
        <w:spacing w:after="0" w:line="240" w:lineRule="auto"/>
        <w:ind w:left="540"/>
        <w:jc w:val="both"/>
        <w:rPr>
          <w:rFonts w:asciiTheme="minorBidi" w:hAnsiTheme="minorBidi" w:cstheme="minorBidi"/>
          <w:sz w:val="16"/>
          <w:szCs w:val="16"/>
        </w:rPr>
      </w:pPr>
    </w:p>
    <w:p w14:paraId="4C2950F2" w14:textId="45530451" w:rsidR="00184285" w:rsidRPr="00006083" w:rsidRDefault="00184285"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pacing w:val="-4"/>
          <w:sz w:val="26"/>
          <w:szCs w:val="26"/>
        </w:rPr>
        <w:t>Under income approach, fair value of land are calculated using discounted cash flow model based on financial budgets</w:t>
      </w:r>
      <w:r w:rsidRPr="00006083">
        <w:rPr>
          <w:rFonts w:asciiTheme="minorBidi" w:hAnsiTheme="minorBidi" w:cstheme="minorBidi"/>
          <w:sz w:val="26"/>
          <w:szCs w:val="26"/>
        </w:rPr>
        <w:t xml:space="preserve"> approved by management covering a budgeted period. Cash flows beyond the budgeted period are extrapolated using the estimated growth rates, which does not exceed the long-term average growth rate for the business in which the CGU operates. Results from the discounted cash flow model are allocated to the land by the valuers, considering key operating assets which contributed cash flows generation of the CGU.</w:t>
      </w:r>
    </w:p>
    <w:p w14:paraId="4FA57517" w14:textId="77777777" w:rsidR="00E824DA" w:rsidRPr="00006083" w:rsidRDefault="00E824DA" w:rsidP="009B3866">
      <w:pPr>
        <w:spacing w:after="0" w:line="240" w:lineRule="auto"/>
        <w:ind w:left="540"/>
        <w:jc w:val="both"/>
        <w:rPr>
          <w:rFonts w:asciiTheme="minorBidi" w:hAnsiTheme="minorBidi" w:cstheme="minorBidi"/>
          <w:sz w:val="16"/>
          <w:szCs w:val="16"/>
        </w:rPr>
      </w:pPr>
    </w:p>
    <w:p w14:paraId="2B1382A2" w14:textId="1AD65D8B" w:rsidR="00117C16" w:rsidRPr="00006083" w:rsidRDefault="00117C16" w:rsidP="009B3866">
      <w:pPr>
        <w:spacing w:after="0" w:line="240" w:lineRule="auto"/>
        <w:ind w:left="540"/>
        <w:jc w:val="both"/>
        <w:rPr>
          <w:rFonts w:asciiTheme="minorBidi" w:hAnsiTheme="minorBidi" w:cstheme="minorBidi"/>
          <w:sz w:val="26"/>
          <w:szCs w:val="26"/>
        </w:rPr>
      </w:pPr>
      <w:r w:rsidRPr="00006083">
        <w:rPr>
          <w:rFonts w:asciiTheme="minorBidi" w:hAnsiTheme="minorBidi" w:cstheme="minorBidi"/>
          <w:spacing w:val="-4"/>
          <w:sz w:val="26"/>
          <w:szCs w:val="26"/>
        </w:rPr>
        <w:t xml:space="preserve">Information about fair value measurements using significant unobservable inputs (level </w:t>
      </w:r>
      <w:r w:rsidR="00B21342" w:rsidRPr="00006083">
        <w:rPr>
          <w:rFonts w:asciiTheme="minorBidi" w:hAnsiTheme="minorBidi" w:cstheme="minorBidi"/>
          <w:spacing w:val="-4"/>
          <w:sz w:val="26"/>
          <w:szCs w:val="26"/>
          <w:lang w:val="en-GB"/>
        </w:rPr>
        <w:t>3</w:t>
      </w:r>
      <w:r w:rsidRPr="00006083">
        <w:rPr>
          <w:rFonts w:asciiTheme="minorBidi" w:hAnsiTheme="minorBidi" w:cstheme="minorBidi"/>
          <w:spacing w:val="-4"/>
          <w:sz w:val="26"/>
          <w:szCs w:val="26"/>
        </w:rPr>
        <w:t>)</w:t>
      </w:r>
      <w:r w:rsidR="007719F2" w:rsidRPr="00006083">
        <w:rPr>
          <w:rFonts w:asciiTheme="minorBidi" w:hAnsiTheme="minorBidi" w:cstheme="minorBidi"/>
          <w:spacing w:val="-4"/>
          <w:sz w:val="26"/>
          <w:szCs w:val="26"/>
        </w:rPr>
        <w:t xml:space="preserve"> at </w:t>
      </w:r>
      <w:r w:rsidR="00B21342" w:rsidRPr="00006083">
        <w:rPr>
          <w:rFonts w:asciiTheme="minorBidi" w:hAnsiTheme="minorBidi" w:cstheme="minorBidi"/>
          <w:spacing w:val="-4"/>
          <w:sz w:val="26"/>
          <w:szCs w:val="26"/>
          <w:lang w:val="en-GB"/>
        </w:rPr>
        <w:t>31</w:t>
      </w:r>
      <w:r w:rsidR="007719F2" w:rsidRPr="00006083">
        <w:rPr>
          <w:rFonts w:asciiTheme="minorBidi" w:hAnsiTheme="minorBidi" w:cstheme="minorBidi"/>
          <w:spacing w:val="-4"/>
          <w:sz w:val="26"/>
          <w:szCs w:val="26"/>
        </w:rPr>
        <w:t xml:space="preserve"> December </w:t>
      </w:r>
      <w:r w:rsidR="00B21342" w:rsidRPr="00006083">
        <w:rPr>
          <w:rFonts w:asciiTheme="minorBidi" w:hAnsiTheme="minorBidi" w:cstheme="minorBidi"/>
          <w:spacing w:val="-4"/>
          <w:sz w:val="26"/>
          <w:szCs w:val="26"/>
          <w:lang w:val="en-GB"/>
        </w:rPr>
        <w:t>202</w:t>
      </w:r>
      <w:r w:rsidR="0003441A" w:rsidRPr="00006083">
        <w:rPr>
          <w:rFonts w:asciiTheme="minorBidi" w:hAnsiTheme="minorBidi" w:cstheme="minorBidi"/>
          <w:spacing w:val="-4"/>
          <w:sz w:val="26"/>
          <w:szCs w:val="26"/>
          <w:lang w:val="en-GB"/>
        </w:rPr>
        <w:t>5</w:t>
      </w:r>
      <w:r w:rsidR="007719F2" w:rsidRPr="00006083">
        <w:rPr>
          <w:rFonts w:asciiTheme="minorBidi" w:hAnsiTheme="minorBidi" w:cstheme="minorBidi"/>
          <w:sz w:val="26"/>
          <w:szCs w:val="26"/>
        </w:rPr>
        <w:t xml:space="preserve"> can be presented as:</w:t>
      </w:r>
    </w:p>
    <w:p w14:paraId="7A84651A" w14:textId="77777777" w:rsidR="00117C16" w:rsidRPr="00006083" w:rsidRDefault="00117C16" w:rsidP="009B3866">
      <w:pPr>
        <w:spacing w:after="0" w:line="240" w:lineRule="auto"/>
        <w:ind w:left="540"/>
        <w:jc w:val="both"/>
        <w:rPr>
          <w:rFonts w:asciiTheme="minorBidi" w:hAnsiTheme="minorBidi" w:cstheme="minorBidi"/>
          <w:sz w:val="16"/>
          <w:szCs w:val="16"/>
        </w:rPr>
      </w:pPr>
    </w:p>
    <w:tbl>
      <w:tblPr>
        <w:tblW w:w="8850" w:type="dxa"/>
        <w:tblInd w:w="540" w:type="dxa"/>
        <w:tblLayout w:type="fixed"/>
        <w:tblLook w:val="0400" w:firstRow="0" w:lastRow="0" w:firstColumn="0" w:lastColumn="0" w:noHBand="0" w:noVBand="1"/>
      </w:tblPr>
      <w:tblGrid>
        <w:gridCol w:w="1261"/>
        <w:gridCol w:w="1080"/>
        <w:gridCol w:w="1440"/>
        <w:gridCol w:w="1728"/>
        <w:gridCol w:w="1440"/>
        <w:gridCol w:w="1901"/>
      </w:tblGrid>
      <w:tr w:rsidR="00564C36" w:rsidRPr="00006083" w14:paraId="1FA18F5A" w14:textId="77777777">
        <w:trPr>
          <w:tblHeader/>
        </w:trPr>
        <w:tc>
          <w:tcPr>
            <w:tcW w:w="8850" w:type="dxa"/>
            <w:gridSpan w:val="6"/>
            <w:tcBorders>
              <w:left w:val="nil"/>
              <w:right w:val="nil"/>
            </w:tcBorders>
            <w:vAlign w:val="bottom"/>
          </w:tcPr>
          <w:p w14:paraId="53B3466C" w14:textId="2E17F59E" w:rsidR="00564C36" w:rsidRPr="00006083" w:rsidRDefault="00564C36" w:rsidP="009B3866">
            <w:pPr>
              <w:pBdr>
                <w:bottom w:val="single" w:sz="4" w:space="1" w:color="auto"/>
              </w:pBdr>
              <w:spacing w:after="0" w:line="240" w:lineRule="auto"/>
              <w:ind w:left="-86" w:right="-72"/>
              <w:jc w:val="center"/>
              <w:rPr>
                <w:rFonts w:asciiTheme="minorBidi" w:hAnsiTheme="minorBidi" w:cstheme="minorBidi"/>
                <w:b/>
                <w:sz w:val="24"/>
                <w:szCs w:val="24"/>
              </w:rPr>
            </w:pPr>
            <w:r w:rsidRPr="00006083">
              <w:rPr>
                <w:rFonts w:asciiTheme="minorBidi" w:eastAsia="Times New Roman" w:hAnsiTheme="minorBidi" w:cstheme="minorBidi"/>
                <w:b/>
                <w:bCs/>
                <w:sz w:val="24"/>
                <w:szCs w:val="24"/>
              </w:rPr>
              <w:t>Consolidated financial statements</w:t>
            </w:r>
          </w:p>
        </w:tc>
      </w:tr>
      <w:tr w:rsidR="00564C36" w:rsidRPr="00006083" w14:paraId="53A16C6E" w14:textId="77777777" w:rsidTr="00564C36">
        <w:trPr>
          <w:tblHeader/>
        </w:trPr>
        <w:tc>
          <w:tcPr>
            <w:tcW w:w="1261" w:type="dxa"/>
            <w:tcBorders>
              <w:left w:val="nil"/>
              <w:right w:val="nil"/>
            </w:tcBorders>
            <w:vAlign w:val="bottom"/>
          </w:tcPr>
          <w:p w14:paraId="4A0C8D96" w14:textId="65D9067A" w:rsidR="00564C36" w:rsidRPr="00006083" w:rsidRDefault="00564C36" w:rsidP="009B3866">
            <w:pPr>
              <w:pBdr>
                <w:bottom w:val="single" w:sz="4" w:space="1" w:color="auto"/>
              </w:pBdr>
              <w:spacing w:after="0" w:line="240" w:lineRule="auto"/>
              <w:ind w:left="-86" w:right="-72"/>
              <w:jc w:val="center"/>
              <w:rPr>
                <w:rFonts w:asciiTheme="minorBidi" w:hAnsiTheme="minorBidi" w:cstheme="minorBidi"/>
                <w:b/>
                <w:sz w:val="24"/>
                <w:szCs w:val="24"/>
              </w:rPr>
            </w:pPr>
            <w:r w:rsidRPr="00006083">
              <w:rPr>
                <w:rFonts w:asciiTheme="minorBidi" w:hAnsiTheme="minorBidi" w:cstheme="minorBidi"/>
                <w:b/>
                <w:sz w:val="24"/>
                <w:szCs w:val="24"/>
              </w:rPr>
              <w:t>Description</w:t>
            </w:r>
          </w:p>
        </w:tc>
        <w:tc>
          <w:tcPr>
            <w:tcW w:w="1080" w:type="dxa"/>
            <w:tcBorders>
              <w:left w:val="nil"/>
              <w:right w:val="nil"/>
            </w:tcBorders>
            <w:vAlign w:val="bottom"/>
          </w:tcPr>
          <w:p w14:paraId="51DA60F1" w14:textId="77777777" w:rsidR="00564C36" w:rsidRPr="00006083" w:rsidRDefault="00564C36" w:rsidP="009B3866">
            <w:pPr>
              <w:pBdr>
                <w:bottom w:val="single" w:sz="4" w:space="1" w:color="auto"/>
              </w:pBdr>
              <w:spacing w:after="0" w:line="240" w:lineRule="auto"/>
              <w:ind w:right="-72"/>
              <w:jc w:val="right"/>
              <w:rPr>
                <w:rFonts w:asciiTheme="minorBidi" w:hAnsiTheme="minorBidi" w:cstheme="minorBidi"/>
                <w:b/>
                <w:sz w:val="24"/>
                <w:szCs w:val="24"/>
              </w:rPr>
            </w:pPr>
            <w:r w:rsidRPr="00006083">
              <w:rPr>
                <w:rFonts w:asciiTheme="minorBidi" w:hAnsiTheme="minorBidi" w:cstheme="minorBidi"/>
                <w:b/>
                <w:sz w:val="24"/>
                <w:szCs w:val="24"/>
              </w:rPr>
              <w:t>Fair value</w:t>
            </w:r>
          </w:p>
          <w:p w14:paraId="5EA09F2A" w14:textId="41C5E999" w:rsidR="00564C36" w:rsidRPr="00006083" w:rsidRDefault="00564C36" w:rsidP="009B3866">
            <w:pPr>
              <w:pBdr>
                <w:bottom w:val="single" w:sz="4" w:space="1" w:color="auto"/>
              </w:pBdr>
              <w:spacing w:after="0" w:line="240" w:lineRule="auto"/>
              <w:ind w:right="-72"/>
              <w:jc w:val="right"/>
              <w:rPr>
                <w:rFonts w:asciiTheme="minorBidi" w:hAnsiTheme="minorBidi" w:cstheme="minorBidi"/>
                <w:b/>
                <w:sz w:val="24"/>
                <w:szCs w:val="24"/>
              </w:rPr>
            </w:pPr>
            <w:r w:rsidRPr="00006083">
              <w:rPr>
                <w:rFonts w:asciiTheme="minorBidi" w:hAnsiTheme="minorBidi" w:cstheme="minorBidi"/>
                <w:b/>
                <w:sz w:val="24"/>
                <w:szCs w:val="24"/>
              </w:rPr>
              <w:t xml:space="preserve">(Baht Million) </w:t>
            </w:r>
          </w:p>
        </w:tc>
        <w:tc>
          <w:tcPr>
            <w:tcW w:w="1440" w:type="dxa"/>
            <w:tcBorders>
              <w:left w:val="nil"/>
              <w:right w:val="nil"/>
            </w:tcBorders>
            <w:vAlign w:val="bottom"/>
          </w:tcPr>
          <w:p w14:paraId="5306E8C5" w14:textId="4CB4B4B1" w:rsidR="00564C36" w:rsidRPr="00006083" w:rsidRDefault="00564C36"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Valuation technique</w:t>
            </w:r>
            <w:r w:rsidR="00DD1337">
              <w:rPr>
                <w:rFonts w:asciiTheme="minorBidi" w:hAnsiTheme="minorBidi" w:cstheme="minorBidi"/>
                <w:b/>
                <w:sz w:val="24"/>
                <w:szCs w:val="24"/>
              </w:rPr>
              <w:t>s</w:t>
            </w:r>
          </w:p>
        </w:tc>
        <w:tc>
          <w:tcPr>
            <w:tcW w:w="1728" w:type="dxa"/>
            <w:tcBorders>
              <w:left w:val="nil"/>
              <w:right w:val="nil"/>
            </w:tcBorders>
            <w:vAlign w:val="bottom"/>
          </w:tcPr>
          <w:p w14:paraId="4B1CB797" w14:textId="5EA201D2" w:rsidR="00564C36" w:rsidRPr="00006083" w:rsidRDefault="00564C36"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Unobservable inputs</w:t>
            </w:r>
          </w:p>
        </w:tc>
        <w:tc>
          <w:tcPr>
            <w:tcW w:w="1440" w:type="dxa"/>
            <w:tcBorders>
              <w:left w:val="nil"/>
              <w:right w:val="nil"/>
            </w:tcBorders>
            <w:vAlign w:val="bottom"/>
          </w:tcPr>
          <w:p w14:paraId="27BBF685" w14:textId="082CB1D4" w:rsidR="00564C36" w:rsidRPr="00006083" w:rsidRDefault="00564C36"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Land area</w:t>
            </w:r>
          </w:p>
        </w:tc>
        <w:tc>
          <w:tcPr>
            <w:tcW w:w="1901" w:type="dxa"/>
            <w:tcBorders>
              <w:left w:val="nil"/>
              <w:right w:val="nil"/>
            </w:tcBorders>
            <w:vAlign w:val="bottom"/>
          </w:tcPr>
          <w:p w14:paraId="70ED1DE9" w14:textId="35AED201" w:rsidR="00564C36" w:rsidRPr="00006083" w:rsidRDefault="00564C36"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Relationship of unobservable inputs to fair value</w:t>
            </w:r>
          </w:p>
        </w:tc>
      </w:tr>
      <w:tr w:rsidR="00564C36" w:rsidRPr="00006083" w14:paraId="1F4D56D0" w14:textId="77777777" w:rsidTr="00564C36">
        <w:tc>
          <w:tcPr>
            <w:tcW w:w="1261" w:type="dxa"/>
            <w:tcBorders>
              <w:left w:val="nil"/>
              <w:bottom w:val="nil"/>
              <w:right w:val="nil"/>
            </w:tcBorders>
          </w:tcPr>
          <w:p w14:paraId="1629A25D" w14:textId="77777777" w:rsidR="00564C36" w:rsidRPr="00006083" w:rsidRDefault="00564C36" w:rsidP="009B3866">
            <w:pPr>
              <w:spacing w:after="0" w:line="240" w:lineRule="auto"/>
              <w:ind w:left="75" w:right="-72" w:hanging="147"/>
              <w:rPr>
                <w:rFonts w:asciiTheme="minorBidi" w:hAnsiTheme="minorBidi" w:cstheme="minorBidi"/>
                <w:sz w:val="8"/>
                <w:szCs w:val="8"/>
              </w:rPr>
            </w:pPr>
          </w:p>
        </w:tc>
        <w:tc>
          <w:tcPr>
            <w:tcW w:w="1080" w:type="dxa"/>
            <w:tcBorders>
              <w:left w:val="nil"/>
              <w:bottom w:val="nil"/>
              <w:right w:val="nil"/>
            </w:tcBorders>
          </w:tcPr>
          <w:p w14:paraId="564687E7" w14:textId="77777777" w:rsidR="00564C36" w:rsidRPr="00006083" w:rsidRDefault="00564C36" w:rsidP="009B3866">
            <w:pPr>
              <w:spacing w:after="0" w:line="240" w:lineRule="auto"/>
              <w:ind w:right="-72"/>
              <w:jc w:val="right"/>
              <w:rPr>
                <w:rFonts w:asciiTheme="minorBidi" w:hAnsiTheme="minorBidi" w:cstheme="minorBidi"/>
                <w:sz w:val="8"/>
                <w:szCs w:val="8"/>
              </w:rPr>
            </w:pPr>
          </w:p>
        </w:tc>
        <w:tc>
          <w:tcPr>
            <w:tcW w:w="1440" w:type="dxa"/>
            <w:tcBorders>
              <w:left w:val="nil"/>
              <w:bottom w:val="nil"/>
              <w:right w:val="nil"/>
            </w:tcBorders>
          </w:tcPr>
          <w:p w14:paraId="6AD889A6" w14:textId="77777777" w:rsidR="00564C36" w:rsidRPr="00006083" w:rsidRDefault="00564C36" w:rsidP="009B3866">
            <w:pPr>
              <w:spacing w:after="0" w:line="240" w:lineRule="auto"/>
              <w:ind w:left="195" w:right="-72" w:hanging="187"/>
              <w:rPr>
                <w:rFonts w:asciiTheme="minorBidi" w:hAnsiTheme="minorBidi" w:cstheme="minorBidi"/>
                <w:sz w:val="8"/>
                <w:szCs w:val="8"/>
              </w:rPr>
            </w:pPr>
          </w:p>
        </w:tc>
        <w:tc>
          <w:tcPr>
            <w:tcW w:w="1728" w:type="dxa"/>
            <w:tcBorders>
              <w:left w:val="nil"/>
              <w:bottom w:val="nil"/>
              <w:right w:val="nil"/>
            </w:tcBorders>
          </w:tcPr>
          <w:p w14:paraId="10259241" w14:textId="77777777" w:rsidR="00564C36" w:rsidRPr="00006083" w:rsidRDefault="00564C36" w:rsidP="009B3866">
            <w:pPr>
              <w:spacing w:after="0" w:line="240" w:lineRule="auto"/>
              <w:ind w:right="-72"/>
              <w:rPr>
                <w:rFonts w:asciiTheme="minorBidi" w:hAnsiTheme="minorBidi" w:cstheme="minorBidi"/>
                <w:sz w:val="8"/>
                <w:szCs w:val="8"/>
              </w:rPr>
            </w:pPr>
          </w:p>
        </w:tc>
        <w:tc>
          <w:tcPr>
            <w:tcW w:w="1440" w:type="dxa"/>
            <w:tcBorders>
              <w:left w:val="nil"/>
              <w:bottom w:val="nil"/>
              <w:right w:val="nil"/>
            </w:tcBorders>
          </w:tcPr>
          <w:p w14:paraId="0C687F4A" w14:textId="77777777" w:rsidR="00564C36" w:rsidRPr="00006083" w:rsidRDefault="00564C36" w:rsidP="009B3866">
            <w:pPr>
              <w:spacing w:after="0" w:line="240" w:lineRule="auto"/>
              <w:ind w:right="-72"/>
              <w:jc w:val="right"/>
              <w:rPr>
                <w:rFonts w:asciiTheme="minorBidi" w:hAnsiTheme="minorBidi" w:cstheme="minorBidi"/>
                <w:sz w:val="8"/>
                <w:szCs w:val="8"/>
              </w:rPr>
            </w:pPr>
          </w:p>
        </w:tc>
        <w:tc>
          <w:tcPr>
            <w:tcW w:w="1901" w:type="dxa"/>
            <w:tcBorders>
              <w:left w:val="nil"/>
              <w:bottom w:val="nil"/>
              <w:right w:val="nil"/>
            </w:tcBorders>
          </w:tcPr>
          <w:p w14:paraId="1FE7EBCA" w14:textId="77777777" w:rsidR="00564C36" w:rsidRPr="00006083" w:rsidRDefault="00564C36" w:rsidP="009B3866">
            <w:pPr>
              <w:spacing w:after="0" w:line="240" w:lineRule="auto"/>
              <w:ind w:left="101" w:right="-72" w:hanging="187"/>
              <w:rPr>
                <w:rFonts w:asciiTheme="minorBidi" w:hAnsiTheme="minorBidi" w:cstheme="minorBidi"/>
                <w:sz w:val="8"/>
                <w:szCs w:val="8"/>
              </w:rPr>
            </w:pPr>
          </w:p>
        </w:tc>
      </w:tr>
      <w:tr w:rsidR="00564C36" w:rsidRPr="00006083" w14:paraId="777D61D0" w14:textId="77777777" w:rsidTr="00B82B0F">
        <w:tc>
          <w:tcPr>
            <w:tcW w:w="1261" w:type="dxa"/>
            <w:tcBorders>
              <w:top w:val="nil"/>
              <w:left w:val="nil"/>
              <w:bottom w:val="single" w:sz="4" w:space="0" w:color="000000"/>
              <w:right w:val="nil"/>
            </w:tcBorders>
            <w:hideMark/>
          </w:tcPr>
          <w:p w14:paraId="75082667" w14:textId="5E66D1EB" w:rsidR="00564C36" w:rsidRPr="00006083" w:rsidRDefault="00564C36" w:rsidP="00FA6988">
            <w:pPr>
              <w:spacing w:after="0" w:line="240" w:lineRule="auto"/>
              <w:ind w:left="-219" w:right="-72"/>
              <w:jc w:val="center"/>
              <w:rPr>
                <w:rFonts w:asciiTheme="minorBidi" w:hAnsiTheme="minorBidi" w:cstheme="minorBidi"/>
                <w:sz w:val="24"/>
                <w:szCs w:val="24"/>
              </w:rPr>
            </w:pPr>
            <w:r w:rsidRPr="00006083">
              <w:rPr>
                <w:rFonts w:asciiTheme="minorBidi" w:hAnsiTheme="minorBidi" w:cstheme="minorBidi"/>
                <w:sz w:val="24"/>
                <w:szCs w:val="24"/>
                <w:lang w:val="en-GB"/>
              </w:rPr>
              <w:t xml:space="preserve">Land </w:t>
            </w:r>
            <w:r w:rsidR="00E33F6F" w:rsidRPr="00006083">
              <w:rPr>
                <w:rFonts w:asciiTheme="minorBidi" w:hAnsiTheme="minorBidi" w:cstheme="minorBidi"/>
                <w:sz w:val="24"/>
                <w:szCs w:val="24"/>
              </w:rPr>
              <w:t>-</w:t>
            </w:r>
            <w:r w:rsidRPr="00006083">
              <w:rPr>
                <w:rFonts w:asciiTheme="minorBidi" w:hAnsiTheme="minorBidi" w:cstheme="minorBidi"/>
                <w:sz w:val="24"/>
                <w:szCs w:val="24"/>
              </w:rPr>
              <w:t xml:space="preserve"> Europe</w:t>
            </w:r>
            <w:r w:rsidR="00FA6988" w:rsidRPr="00006083">
              <w:rPr>
                <w:rFonts w:asciiTheme="minorBidi" w:hAnsiTheme="minorBidi" w:cstheme="minorBidi"/>
                <w:sz w:val="24"/>
                <w:szCs w:val="24"/>
              </w:rPr>
              <w:t xml:space="preserve"> </w:t>
            </w:r>
            <w:r w:rsidR="00B94093" w:rsidRPr="00006083">
              <w:rPr>
                <w:rFonts w:asciiTheme="minorBidi" w:hAnsiTheme="minorBidi" w:cstheme="minorBidi"/>
                <w:sz w:val="24"/>
                <w:szCs w:val="24"/>
              </w:rPr>
              <w:br/>
              <w:t xml:space="preserve">    </w:t>
            </w:r>
            <w:r w:rsidR="00FA6988" w:rsidRPr="00006083">
              <w:rPr>
                <w:rFonts w:asciiTheme="minorBidi" w:hAnsiTheme="minorBidi" w:cstheme="minorBidi"/>
                <w:bCs/>
                <w:sz w:val="26"/>
                <w:szCs w:val="26"/>
              </w:rPr>
              <w:t>and America</w:t>
            </w:r>
            <w:r w:rsidR="00331A79" w:rsidRPr="00006083">
              <w:rPr>
                <w:rFonts w:asciiTheme="minorBidi" w:hAnsiTheme="minorBidi" w:cstheme="minorBidi"/>
                <w:bCs/>
                <w:sz w:val="26"/>
                <w:szCs w:val="26"/>
              </w:rPr>
              <w:t>s</w:t>
            </w:r>
          </w:p>
        </w:tc>
        <w:tc>
          <w:tcPr>
            <w:tcW w:w="1080" w:type="dxa"/>
            <w:tcBorders>
              <w:top w:val="nil"/>
              <w:left w:val="nil"/>
              <w:bottom w:val="single" w:sz="4" w:space="0" w:color="000000"/>
              <w:right w:val="nil"/>
            </w:tcBorders>
          </w:tcPr>
          <w:p w14:paraId="54B62A23" w14:textId="1A6DD5A1" w:rsidR="00564C36" w:rsidRPr="00006083" w:rsidRDefault="00E5450E" w:rsidP="00E5450E">
            <w:pPr>
              <w:spacing w:after="0" w:line="240" w:lineRule="auto"/>
              <w:ind w:right="-72"/>
              <w:jc w:val="right"/>
              <w:rPr>
                <w:rFonts w:asciiTheme="minorBidi" w:hAnsiTheme="minorBidi" w:cstheme="minorBidi"/>
                <w:sz w:val="24"/>
                <w:szCs w:val="24"/>
              </w:rPr>
            </w:pPr>
            <w:r w:rsidRPr="00006083">
              <w:rPr>
                <w:rFonts w:asciiTheme="minorBidi" w:hAnsiTheme="minorBidi" w:cstheme="minorBidi"/>
                <w:sz w:val="24"/>
                <w:szCs w:val="24"/>
              </w:rPr>
              <w:t xml:space="preserve">50,321 </w:t>
            </w:r>
          </w:p>
        </w:tc>
        <w:tc>
          <w:tcPr>
            <w:tcW w:w="1440" w:type="dxa"/>
            <w:tcBorders>
              <w:top w:val="nil"/>
              <w:left w:val="nil"/>
              <w:bottom w:val="single" w:sz="4" w:space="0" w:color="000000"/>
              <w:right w:val="nil"/>
            </w:tcBorders>
            <w:hideMark/>
          </w:tcPr>
          <w:p w14:paraId="6B7B7022" w14:textId="25F1652B" w:rsidR="00564C36" w:rsidRPr="00006083" w:rsidRDefault="00564C36" w:rsidP="009B3866">
            <w:pPr>
              <w:spacing w:after="0" w:line="240" w:lineRule="auto"/>
              <w:ind w:left="162" w:right="-72" w:hanging="187"/>
              <w:jc w:val="center"/>
              <w:rPr>
                <w:rFonts w:asciiTheme="minorBidi" w:hAnsiTheme="minorBidi" w:cstheme="minorBidi"/>
                <w:sz w:val="24"/>
                <w:szCs w:val="24"/>
              </w:rPr>
            </w:pPr>
            <w:r w:rsidRPr="00006083">
              <w:rPr>
                <w:rFonts w:asciiTheme="minorBidi" w:hAnsiTheme="minorBidi" w:cstheme="minorBidi"/>
                <w:sz w:val="24"/>
                <w:szCs w:val="24"/>
              </w:rPr>
              <w:t>Income approach</w:t>
            </w:r>
          </w:p>
        </w:tc>
        <w:tc>
          <w:tcPr>
            <w:tcW w:w="1728" w:type="dxa"/>
            <w:tcBorders>
              <w:top w:val="nil"/>
              <w:left w:val="nil"/>
              <w:bottom w:val="single" w:sz="4" w:space="0" w:color="000000"/>
              <w:right w:val="nil"/>
            </w:tcBorders>
            <w:hideMark/>
          </w:tcPr>
          <w:p w14:paraId="63640D95" w14:textId="77777777" w:rsidR="00564C36" w:rsidRPr="00006083" w:rsidRDefault="00564C36" w:rsidP="009B3866">
            <w:pPr>
              <w:spacing w:after="0" w:line="240" w:lineRule="auto"/>
              <w:ind w:left="-36" w:right="-72"/>
              <w:jc w:val="right"/>
              <w:rPr>
                <w:rFonts w:asciiTheme="minorBidi" w:hAnsiTheme="minorBidi" w:cstheme="minorBidi"/>
                <w:spacing w:val="2"/>
                <w:sz w:val="24"/>
                <w:szCs w:val="24"/>
              </w:rPr>
            </w:pPr>
            <w:r w:rsidRPr="00006083">
              <w:rPr>
                <w:rFonts w:asciiTheme="minorBidi" w:hAnsiTheme="minorBidi" w:cstheme="minorBidi"/>
                <w:spacing w:val="2"/>
                <w:sz w:val="24"/>
                <w:szCs w:val="24"/>
              </w:rPr>
              <w:t xml:space="preserve">Price per </w:t>
            </w:r>
          </w:p>
          <w:p w14:paraId="7989A602" w14:textId="1B172E9D" w:rsidR="00564C36" w:rsidRPr="00006083" w:rsidRDefault="00564C36" w:rsidP="009B3866">
            <w:pPr>
              <w:spacing w:after="0" w:line="240" w:lineRule="auto"/>
              <w:ind w:left="-36" w:right="-72"/>
              <w:jc w:val="right"/>
              <w:rPr>
                <w:rFonts w:asciiTheme="minorBidi" w:hAnsiTheme="minorBidi" w:cstheme="minorBidi"/>
                <w:spacing w:val="2"/>
                <w:sz w:val="24"/>
                <w:szCs w:val="24"/>
              </w:rPr>
            </w:pPr>
            <w:r w:rsidRPr="00006083">
              <w:rPr>
                <w:rFonts w:asciiTheme="minorBidi" w:hAnsiTheme="minorBidi" w:cstheme="minorBidi"/>
                <w:spacing w:val="2"/>
                <w:sz w:val="24"/>
                <w:szCs w:val="24"/>
              </w:rPr>
              <w:t>square metre</w:t>
            </w:r>
          </w:p>
        </w:tc>
        <w:tc>
          <w:tcPr>
            <w:tcW w:w="1440" w:type="dxa"/>
            <w:tcBorders>
              <w:top w:val="nil"/>
              <w:left w:val="nil"/>
              <w:bottom w:val="single" w:sz="4" w:space="0" w:color="000000"/>
              <w:right w:val="nil"/>
            </w:tcBorders>
          </w:tcPr>
          <w:p w14:paraId="5BF5C92F" w14:textId="7A14A0EB" w:rsidR="00564C36" w:rsidRPr="00006083" w:rsidRDefault="000E790C" w:rsidP="00C266CE">
            <w:pPr>
              <w:spacing w:after="0" w:line="240" w:lineRule="auto"/>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709,</w:t>
            </w:r>
            <w:r w:rsidR="00FD178C" w:rsidRPr="00006083">
              <w:rPr>
                <w:rFonts w:asciiTheme="minorBidi" w:hAnsiTheme="minorBidi" w:cstheme="minorBidi"/>
                <w:sz w:val="24"/>
                <w:szCs w:val="24"/>
                <w:lang w:val="en-GB"/>
              </w:rPr>
              <w:t>894</w:t>
            </w:r>
          </w:p>
          <w:p w14:paraId="4F3EEA96" w14:textId="07F49861" w:rsidR="00A7687A" w:rsidRPr="00006083" w:rsidRDefault="00A7687A" w:rsidP="00C266CE">
            <w:pPr>
              <w:spacing w:after="0" w:line="240" w:lineRule="auto"/>
              <w:ind w:right="-72"/>
              <w:jc w:val="right"/>
              <w:rPr>
                <w:rFonts w:asciiTheme="minorBidi" w:hAnsiTheme="minorBidi" w:cstheme="minorBidi"/>
                <w:sz w:val="24"/>
                <w:szCs w:val="24"/>
              </w:rPr>
            </w:pPr>
            <w:r w:rsidRPr="00006083">
              <w:rPr>
                <w:rFonts w:asciiTheme="minorBidi" w:hAnsiTheme="minorBidi" w:cstheme="minorBidi"/>
                <w:spacing w:val="2"/>
                <w:sz w:val="24"/>
                <w:szCs w:val="24"/>
              </w:rPr>
              <w:t>square metre</w:t>
            </w:r>
          </w:p>
        </w:tc>
        <w:tc>
          <w:tcPr>
            <w:tcW w:w="1901" w:type="dxa"/>
            <w:tcBorders>
              <w:top w:val="nil"/>
              <w:left w:val="nil"/>
              <w:bottom w:val="single" w:sz="4" w:space="0" w:color="000000"/>
              <w:right w:val="nil"/>
            </w:tcBorders>
            <w:hideMark/>
          </w:tcPr>
          <w:p w14:paraId="3BBA5C8D" w14:textId="1EC44F1A" w:rsidR="00564C36" w:rsidRPr="00006083" w:rsidRDefault="00564C36" w:rsidP="009B3866">
            <w:pPr>
              <w:spacing w:after="0" w:line="240" w:lineRule="auto"/>
              <w:ind w:left="191" w:right="-72" w:hanging="187"/>
              <w:rPr>
                <w:rFonts w:asciiTheme="minorBidi" w:hAnsiTheme="minorBidi" w:cstheme="minorBidi"/>
                <w:sz w:val="24"/>
                <w:szCs w:val="24"/>
              </w:rPr>
            </w:pPr>
            <w:r w:rsidRPr="00006083">
              <w:rPr>
                <w:rFonts w:asciiTheme="minorBidi" w:hAnsiTheme="minorBidi" w:cstheme="minorBidi"/>
                <w:sz w:val="24"/>
                <w:szCs w:val="24"/>
              </w:rPr>
              <w:t xml:space="preserve">The higher the price </w:t>
            </w:r>
            <w:r w:rsidRPr="00006083">
              <w:rPr>
                <w:rFonts w:asciiTheme="minorBidi" w:hAnsiTheme="minorBidi" w:cstheme="minorBidi"/>
                <w:sz w:val="24"/>
                <w:szCs w:val="24"/>
              </w:rPr>
              <w:br/>
              <w:t xml:space="preserve">per square metre, </w:t>
            </w:r>
            <w:r w:rsidRPr="00006083">
              <w:rPr>
                <w:rFonts w:asciiTheme="minorBidi" w:hAnsiTheme="minorBidi" w:cstheme="minorBidi"/>
                <w:sz w:val="24"/>
                <w:szCs w:val="24"/>
              </w:rPr>
              <w:br/>
            </w:r>
            <w:r w:rsidRPr="00006083">
              <w:rPr>
                <w:rFonts w:asciiTheme="minorBidi" w:hAnsiTheme="minorBidi" w:cstheme="minorBidi"/>
                <w:spacing w:val="-4"/>
                <w:sz w:val="24"/>
                <w:szCs w:val="24"/>
              </w:rPr>
              <w:t>the higher the fair value</w:t>
            </w:r>
          </w:p>
        </w:tc>
      </w:tr>
      <w:tr w:rsidR="00564C36" w:rsidRPr="00006083" w14:paraId="5A04B2FE" w14:textId="77777777" w:rsidTr="00564C36">
        <w:tc>
          <w:tcPr>
            <w:tcW w:w="1261" w:type="dxa"/>
            <w:tcBorders>
              <w:top w:val="single" w:sz="4" w:space="0" w:color="000000"/>
              <w:left w:val="nil"/>
              <w:bottom w:val="nil"/>
              <w:right w:val="nil"/>
            </w:tcBorders>
          </w:tcPr>
          <w:p w14:paraId="201E6B8A" w14:textId="77777777" w:rsidR="00564C36" w:rsidRPr="00006083" w:rsidRDefault="00564C36" w:rsidP="009B3866">
            <w:pPr>
              <w:spacing w:after="0" w:line="240" w:lineRule="auto"/>
              <w:ind w:left="75" w:right="-72" w:hanging="147"/>
              <w:jc w:val="both"/>
              <w:rPr>
                <w:rFonts w:asciiTheme="minorBidi" w:hAnsiTheme="minorBidi" w:cstheme="minorBidi"/>
                <w:sz w:val="12"/>
                <w:szCs w:val="12"/>
              </w:rPr>
            </w:pPr>
          </w:p>
        </w:tc>
        <w:tc>
          <w:tcPr>
            <w:tcW w:w="1080" w:type="dxa"/>
            <w:tcBorders>
              <w:top w:val="single" w:sz="4" w:space="0" w:color="000000"/>
              <w:left w:val="nil"/>
              <w:right w:val="nil"/>
            </w:tcBorders>
          </w:tcPr>
          <w:p w14:paraId="4A105417" w14:textId="77777777" w:rsidR="00564C36" w:rsidRPr="00006083" w:rsidRDefault="00564C36" w:rsidP="009B3866">
            <w:pPr>
              <w:spacing w:after="0" w:line="240" w:lineRule="auto"/>
              <w:ind w:right="-72"/>
              <w:jc w:val="right"/>
              <w:rPr>
                <w:rFonts w:asciiTheme="minorBidi" w:hAnsiTheme="minorBidi" w:cstheme="minorBidi"/>
                <w:sz w:val="12"/>
                <w:szCs w:val="12"/>
              </w:rPr>
            </w:pPr>
          </w:p>
        </w:tc>
        <w:tc>
          <w:tcPr>
            <w:tcW w:w="1440" w:type="dxa"/>
            <w:tcBorders>
              <w:top w:val="single" w:sz="4" w:space="0" w:color="000000"/>
              <w:left w:val="nil"/>
              <w:right w:val="nil"/>
            </w:tcBorders>
          </w:tcPr>
          <w:p w14:paraId="6F76D0B7" w14:textId="77777777" w:rsidR="00564C36" w:rsidRPr="00006083" w:rsidRDefault="00564C36" w:rsidP="009B3866">
            <w:pPr>
              <w:spacing w:after="0" w:line="240" w:lineRule="auto"/>
              <w:ind w:left="162" w:right="-72" w:hanging="187"/>
              <w:jc w:val="center"/>
              <w:rPr>
                <w:rFonts w:asciiTheme="minorBidi" w:hAnsiTheme="minorBidi" w:cstheme="minorBidi"/>
                <w:sz w:val="12"/>
                <w:szCs w:val="12"/>
              </w:rPr>
            </w:pPr>
          </w:p>
        </w:tc>
        <w:tc>
          <w:tcPr>
            <w:tcW w:w="1728" w:type="dxa"/>
            <w:tcBorders>
              <w:top w:val="single" w:sz="4" w:space="0" w:color="000000"/>
              <w:left w:val="nil"/>
              <w:right w:val="nil"/>
            </w:tcBorders>
          </w:tcPr>
          <w:p w14:paraId="3C31FEEE" w14:textId="77777777" w:rsidR="00564C36" w:rsidRPr="00006083" w:rsidRDefault="00564C36" w:rsidP="009B3866">
            <w:pPr>
              <w:spacing w:after="0" w:line="240" w:lineRule="auto"/>
              <w:ind w:right="-72"/>
              <w:jc w:val="right"/>
              <w:rPr>
                <w:rFonts w:asciiTheme="minorBidi" w:hAnsiTheme="minorBidi" w:cstheme="minorBidi"/>
                <w:sz w:val="12"/>
                <w:szCs w:val="12"/>
              </w:rPr>
            </w:pPr>
          </w:p>
        </w:tc>
        <w:tc>
          <w:tcPr>
            <w:tcW w:w="1440" w:type="dxa"/>
            <w:tcBorders>
              <w:top w:val="single" w:sz="4" w:space="0" w:color="000000"/>
              <w:left w:val="nil"/>
              <w:right w:val="nil"/>
            </w:tcBorders>
          </w:tcPr>
          <w:p w14:paraId="650DD370" w14:textId="77777777" w:rsidR="00564C36" w:rsidRPr="00006083" w:rsidRDefault="00564C36" w:rsidP="009B3866">
            <w:pPr>
              <w:spacing w:after="0" w:line="240" w:lineRule="auto"/>
              <w:ind w:right="-72"/>
              <w:jc w:val="right"/>
              <w:rPr>
                <w:rFonts w:asciiTheme="minorBidi" w:hAnsiTheme="minorBidi" w:cstheme="minorBidi"/>
                <w:sz w:val="12"/>
                <w:szCs w:val="12"/>
              </w:rPr>
            </w:pPr>
          </w:p>
        </w:tc>
        <w:tc>
          <w:tcPr>
            <w:tcW w:w="1901" w:type="dxa"/>
            <w:tcBorders>
              <w:top w:val="single" w:sz="4" w:space="0" w:color="000000"/>
              <w:left w:val="nil"/>
              <w:right w:val="nil"/>
            </w:tcBorders>
          </w:tcPr>
          <w:p w14:paraId="5E756DDD" w14:textId="77777777" w:rsidR="00564C36" w:rsidRPr="00006083" w:rsidRDefault="00564C36" w:rsidP="009B3866">
            <w:pPr>
              <w:spacing w:after="0" w:line="240" w:lineRule="auto"/>
              <w:ind w:left="191" w:right="-72" w:hanging="187"/>
              <w:rPr>
                <w:rFonts w:asciiTheme="minorBidi" w:hAnsiTheme="minorBidi" w:cstheme="minorBidi"/>
                <w:sz w:val="12"/>
                <w:szCs w:val="12"/>
              </w:rPr>
            </w:pPr>
          </w:p>
        </w:tc>
      </w:tr>
      <w:tr w:rsidR="00564C36" w:rsidRPr="00006083" w14:paraId="3A4454FE" w14:textId="77777777" w:rsidTr="00B82B0F">
        <w:tc>
          <w:tcPr>
            <w:tcW w:w="1261" w:type="dxa"/>
            <w:tcBorders>
              <w:top w:val="nil"/>
              <w:left w:val="nil"/>
              <w:right w:val="nil"/>
            </w:tcBorders>
            <w:hideMark/>
          </w:tcPr>
          <w:p w14:paraId="01538FD8" w14:textId="7BC58865" w:rsidR="00564C36" w:rsidRPr="00006083" w:rsidRDefault="00564C36" w:rsidP="009B3866">
            <w:pPr>
              <w:spacing w:after="0" w:line="240" w:lineRule="auto"/>
              <w:ind w:left="75" w:right="-72" w:hanging="147"/>
              <w:rPr>
                <w:rFonts w:asciiTheme="minorBidi" w:hAnsiTheme="minorBidi" w:cstheme="minorBidi"/>
                <w:sz w:val="24"/>
                <w:szCs w:val="24"/>
              </w:rPr>
            </w:pPr>
            <w:r w:rsidRPr="00006083">
              <w:rPr>
                <w:rFonts w:asciiTheme="minorBidi" w:hAnsiTheme="minorBidi" w:cstheme="minorBidi"/>
                <w:sz w:val="24"/>
                <w:szCs w:val="24"/>
              </w:rPr>
              <w:t>Land - Others</w:t>
            </w:r>
          </w:p>
        </w:tc>
        <w:tc>
          <w:tcPr>
            <w:tcW w:w="1080" w:type="dxa"/>
            <w:tcBorders>
              <w:top w:val="nil"/>
              <w:left w:val="nil"/>
              <w:right w:val="nil"/>
            </w:tcBorders>
          </w:tcPr>
          <w:p w14:paraId="7DC21593" w14:textId="73CBF19F" w:rsidR="00564C36" w:rsidRPr="00006083" w:rsidRDefault="00E5450E" w:rsidP="00E5450E">
            <w:pPr>
              <w:spacing w:after="0" w:line="240" w:lineRule="auto"/>
              <w:ind w:right="-72"/>
              <w:jc w:val="right"/>
              <w:rPr>
                <w:rFonts w:asciiTheme="minorBidi" w:hAnsiTheme="minorBidi" w:cstheme="minorBidi"/>
                <w:sz w:val="24"/>
                <w:szCs w:val="24"/>
              </w:rPr>
            </w:pPr>
            <w:r w:rsidRPr="00006083">
              <w:rPr>
                <w:rFonts w:asciiTheme="minorBidi" w:hAnsiTheme="minorBidi" w:cstheme="minorBidi"/>
                <w:sz w:val="24"/>
                <w:szCs w:val="24"/>
              </w:rPr>
              <w:t xml:space="preserve">12,502 </w:t>
            </w:r>
          </w:p>
        </w:tc>
        <w:tc>
          <w:tcPr>
            <w:tcW w:w="1440" w:type="dxa"/>
            <w:tcBorders>
              <w:top w:val="nil"/>
              <w:left w:val="nil"/>
              <w:right w:val="nil"/>
            </w:tcBorders>
            <w:hideMark/>
          </w:tcPr>
          <w:p w14:paraId="19C2ACE1" w14:textId="3D127C0D" w:rsidR="00564C36" w:rsidRPr="00006083" w:rsidRDefault="00564C36" w:rsidP="009B3866">
            <w:pPr>
              <w:spacing w:after="0" w:line="240" w:lineRule="auto"/>
              <w:ind w:left="162" w:right="-72" w:hanging="187"/>
              <w:jc w:val="center"/>
              <w:rPr>
                <w:rFonts w:asciiTheme="minorBidi" w:hAnsiTheme="minorBidi" w:cstheme="minorBidi"/>
                <w:sz w:val="24"/>
                <w:szCs w:val="24"/>
              </w:rPr>
            </w:pPr>
            <w:r w:rsidRPr="00006083">
              <w:rPr>
                <w:rFonts w:asciiTheme="minorBidi" w:hAnsiTheme="minorBidi" w:cstheme="minorBidi"/>
                <w:sz w:val="24"/>
                <w:szCs w:val="24"/>
              </w:rPr>
              <w:t>Market approach</w:t>
            </w:r>
          </w:p>
        </w:tc>
        <w:tc>
          <w:tcPr>
            <w:tcW w:w="1728" w:type="dxa"/>
            <w:tcBorders>
              <w:top w:val="nil"/>
              <w:left w:val="nil"/>
              <w:right w:val="nil"/>
            </w:tcBorders>
            <w:hideMark/>
          </w:tcPr>
          <w:p w14:paraId="5C6EF825" w14:textId="6EE225B4" w:rsidR="00564C36" w:rsidRPr="00006083" w:rsidRDefault="00564C36" w:rsidP="009B3866">
            <w:pPr>
              <w:spacing w:after="0" w:line="240" w:lineRule="auto"/>
              <w:ind w:right="-72"/>
              <w:jc w:val="right"/>
              <w:rPr>
                <w:rFonts w:asciiTheme="minorBidi" w:hAnsiTheme="minorBidi" w:cstheme="minorBidi"/>
                <w:sz w:val="24"/>
                <w:szCs w:val="24"/>
              </w:rPr>
            </w:pPr>
            <w:r w:rsidRPr="00006083">
              <w:rPr>
                <w:rFonts w:asciiTheme="minorBidi" w:hAnsiTheme="minorBidi" w:cstheme="minorBidi"/>
                <w:sz w:val="24"/>
                <w:szCs w:val="24"/>
              </w:rPr>
              <w:t>Price per square wah</w:t>
            </w:r>
          </w:p>
        </w:tc>
        <w:tc>
          <w:tcPr>
            <w:tcW w:w="1440" w:type="dxa"/>
            <w:tcBorders>
              <w:top w:val="nil"/>
              <w:left w:val="nil"/>
              <w:right w:val="nil"/>
            </w:tcBorders>
          </w:tcPr>
          <w:p w14:paraId="3F23F91F" w14:textId="09F80BDD" w:rsidR="003F689D" w:rsidRPr="00006083" w:rsidRDefault="00B21342" w:rsidP="004D17D1">
            <w:pPr>
              <w:spacing w:after="0" w:line="240" w:lineRule="auto"/>
              <w:ind w:left="-124" w:right="-72"/>
              <w:jc w:val="right"/>
              <w:rPr>
                <w:rFonts w:asciiTheme="minorBidi" w:hAnsiTheme="minorBidi" w:cstheme="minorBidi"/>
                <w:sz w:val="24"/>
                <w:szCs w:val="24"/>
              </w:rPr>
            </w:pPr>
            <w:r w:rsidRPr="00006083">
              <w:rPr>
                <w:rFonts w:asciiTheme="minorBidi" w:hAnsiTheme="minorBidi" w:cstheme="minorBidi"/>
                <w:spacing w:val="-6"/>
                <w:sz w:val="24"/>
                <w:szCs w:val="24"/>
                <w:lang w:val="en-GB"/>
              </w:rPr>
              <w:t>1</w:t>
            </w:r>
            <w:r w:rsidR="00284FAD">
              <w:rPr>
                <w:rFonts w:asciiTheme="minorBidi" w:hAnsiTheme="minorBidi" w:cstheme="minorBidi"/>
                <w:spacing w:val="-6"/>
                <w:sz w:val="24"/>
                <w:szCs w:val="24"/>
                <w:lang w:val="en-GB"/>
              </w:rPr>
              <w:t>45,609</w:t>
            </w:r>
            <w:r w:rsidR="00A7687A" w:rsidRPr="00006083">
              <w:rPr>
                <w:rFonts w:asciiTheme="minorBidi" w:hAnsiTheme="minorBidi" w:cstheme="minorBidi"/>
                <w:sz w:val="24"/>
                <w:szCs w:val="24"/>
              </w:rPr>
              <w:t xml:space="preserve"> </w:t>
            </w:r>
          </w:p>
          <w:p w14:paraId="38CE2D59" w14:textId="15DFA0AE" w:rsidR="00564C36" w:rsidRPr="00006083" w:rsidRDefault="00A7687A" w:rsidP="004D17D1">
            <w:pPr>
              <w:spacing w:after="0" w:line="240" w:lineRule="auto"/>
              <w:ind w:left="-124" w:right="-72"/>
              <w:jc w:val="right"/>
              <w:rPr>
                <w:rFonts w:asciiTheme="minorBidi" w:hAnsiTheme="minorBidi" w:cstheme="minorBidi"/>
                <w:spacing w:val="-6"/>
                <w:sz w:val="24"/>
                <w:szCs w:val="24"/>
              </w:rPr>
            </w:pPr>
            <w:r w:rsidRPr="00006083">
              <w:rPr>
                <w:rFonts w:asciiTheme="minorBidi" w:hAnsiTheme="minorBidi" w:cstheme="minorBidi"/>
                <w:sz w:val="24"/>
                <w:szCs w:val="24"/>
              </w:rPr>
              <w:t>square wah</w:t>
            </w:r>
          </w:p>
        </w:tc>
        <w:tc>
          <w:tcPr>
            <w:tcW w:w="1901" w:type="dxa"/>
            <w:tcBorders>
              <w:top w:val="nil"/>
              <w:left w:val="nil"/>
              <w:right w:val="nil"/>
            </w:tcBorders>
            <w:hideMark/>
          </w:tcPr>
          <w:p w14:paraId="58AE8580" w14:textId="29D3083D" w:rsidR="00564C36" w:rsidRPr="00006083" w:rsidRDefault="00564C36" w:rsidP="009B3866">
            <w:pPr>
              <w:spacing w:after="0" w:line="240" w:lineRule="auto"/>
              <w:ind w:left="191" w:right="-72" w:hanging="187"/>
              <w:rPr>
                <w:rFonts w:asciiTheme="minorBidi" w:hAnsiTheme="minorBidi" w:cstheme="minorBidi"/>
                <w:sz w:val="24"/>
                <w:szCs w:val="24"/>
              </w:rPr>
            </w:pPr>
            <w:r w:rsidRPr="00006083">
              <w:rPr>
                <w:rFonts w:asciiTheme="minorBidi" w:hAnsiTheme="minorBidi" w:cstheme="minorBidi"/>
                <w:sz w:val="24"/>
                <w:szCs w:val="24"/>
              </w:rPr>
              <w:t>The higher the price</w:t>
            </w:r>
            <w:r w:rsidRPr="00006083">
              <w:rPr>
                <w:rFonts w:asciiTheme="minorBidi" w:hAnsiTheme="minorBidi" w:cstheme="minorBidi"/>
                <w:sz w:val="24"/>
                <w:szCs w:val="24"/>
              </w:rPr>
              <w:br/>
              <w:t xml:space="preserve">per square wah, </w:t>
            </w:r>
            <w:r w:rsidRPr="00006083">
              <w:rPr>
                <w:rFonts w:asciiTheme="minorBidi" w:hAnsiTheme="minorBidi" w:cstheme="minorBidi"/>
                <w:sz w:val="24"/>
                <w:szCs w:val="24"/>
              </w:rPr>
              <w:br/>
            </w:r>
            <w:r w:rsidRPr="00006083">
              <w:rPr>
                <w:rFonts w:asciiTheme="minorBidi" w:hAnsiTheme="minorBidi" w:cstheme="minorBidi"/>
                <w:spacing w:val="-4"/>
                <w:sz w:val="24"/>
                <w:szCs w:val="24"/>
              </w:rPr>
              <w:t>the higher the fair value</w:t>
            </w:r>
          </w:p>
        </w:tc>
      </w:tr>
    </w:tbl>
    <w:p w14:paraId="7498C5AF" w14:textId="77777777" w:rsidR="00FE68D9" w:rsidRPr="00006083" w:rsidRDefault="00FE68D9" w:rsidP="009B3866">
      <w:pPr>
        <w:spacing w:after="0" w:line="240" w:lineRule="auto"/>
        <w:ind w:left="540"/>
        <w:jc w:val="both"/>
        <w:rPr>
          <w:rFonts w:asciiTheme="minorBidi" w:hAnsiTheme="minorBidi" w:cstheme="minorBidi"/>
          <w:sz w:val="16"/>
          <w:szCs w:val="16"/>
        </w:rPr>
      </w:pPr>
    </w:p>
    <w:tbl>
      <w:tblPr>
        <w:tblW w:w="8850" w:type="dxa"/>
        <w:tblInd w:w="540" w:type="dxa"/>
        <w:tblLayout w:type="fixed"/>
        <w:tblLook w:val="0400" w:firstRow="0" w:lastRow="0" w:firstColumn="0" w:lastColumn="0" w:noHBand="0" w:noVBand="1"/>
      </w:tblPr>
      <w:tblGrid>
        <w:gridCol w:w="1261"/>
        <w:gridCol w:w="1080"/>
        <w:gridCol w:w="1440"/>
        <w:gridCol w:w="1728"/>
        <w:gridCol w:w="1440"/>
        <w:gridCol w:w="1901"/>
      </w:tblGrid>
      <w:tr w:rsidR="00FE68D9" w:rsidRPr="00006083" w14:paraId="18756660" w14:textId="77777777">
        <w:trPr>
          <w:tblHeader/>
        </w:trPr>
        <w:tc>
          <w:tcPr>
            <w:tcW w:w="8850" w:type="dxa"/>
            <w:gridSpan w:val="6"/>
            <w:tcBorders>
              <w:left w:val="nil"/>
              <w:right w:val="nil"/>
            </w:tcBorders>
            <w:vAlign w:val="bottom"/>
          </w:tcPr>
          <w:p w14:paraId="23E4B80C" w14:textId="77777777" w:rsidR="00FE68D9" w:rsidRPr="00006083" w:rsidRDefault="00FE68D9" w:rsidP="009B3866">
            <w:pPr>
              <w:pBdr>
                <w:bottom w:val="single" w:sz="4" w:space="1" w:color="auto"/>
              </w:pBdr>
              <w:spacing w:after="0" w:line="240" w:lineRule="auto"/>
              <w:ind w:left="-86" w:right="-72"/>
              <w:jc w:val="center"/>
              <w:rPr>
                <w:rFonts w:asciiTheme="minorBidi" w:hAnsiTheme="minorBidi" w:cstheme="minorBidi"/>
                <w:b/>
                <w:sz w:val="24"/>
                <w:szCs w:val="24"/>
              </w:rPr>
            </w:pPr>
            <w:r w:rsidRPr="00006083">
              <w:rPr>
                <w:rFonts w:asciiTheme="minorBidi" w:eastAsia="Times New Roman" w:hAnsiTheme="minorBidi" w:cstheme="minorBidi"/>
                <w:b/>
                <w:bCs/>
                <w:sz w:val="24"/>
                <w:szCs w:val="24"/>
              </w:rPr>
              <w:t>Separate financial statements</w:t>
            </w:r>
          </w:p>
        </w:tc>
      </w:tr>
      <w:tr w:rsidR="00FE68D9" w:rsidRPr="00006083" w14:paraId="0AC6D111" w14:textId="77777777">
        <w:trPr>
          <w:tblHeader/>
        </w:trPr>
        <w:tc>
          <w:tcPr>
            <w:tcW w:w="1261" w:type="dxa"/>
            <w:tcBorders>
              <w:left w:val="nil"/>
              <w:right w:val="nil"/>
            </w:tcBorders>
            <w:vAlign w:val="bottom"/>
          </w:tcPr>
          <w:p w14:paraId="6AE52553" w14:textId="77777777" w:rsidR="00FE68D9" w:rsidRPr="00006083" w:rsidRDefault="00FE68D9" w:rsidP="009B3866">
            <w:pPr>
              <w:pBdr>
                <w:bottom w:val="single" w:sz="4" w:space="1" w:color="auto"/>
              </w:pBdr>
              <w:spacing w:after="0" w:line="240" w:lineRule="auto"/>
              <w:ind w:left="-86" w:right="-72"/>
              <w:jc w:val="center"/>
              <w:rPr>
                <w:rFonts w:asciiTheme="minorBidi" w:hAnsiTheme="minorBidi" w:cstheme="minorBidi"/>
                <w:b/>
                <w:sz w:val="24"/>
                <w:szCs w:val="24"/>
              </w:rPr>
            </w:pPr>
            <w:r w:rsidRPr="00006083">
              <w:rPr>
                <w:rFonts w:asciiTheme="minorBidi" w:hAnsiTheme="minorBidi" w:cstheme="minorBidi"/>
                <w:b/>
                <w:sz w:val="24"/>
                <w:szCs w:val="24"/>
              </w:rPr>
              <w:t>Description</w:t>
            </w:r>
          </w:p>
        </w:tc>
        <w:tc>
          <w:tcPr>
            <w:tcW w:w="1080" w:type="dxa"/>
            <w:tcBorders>
              <w:left w:val="nil"/>
              <w:right w:val="nil"/>
            </w:tcBorders>
            <w:vAlign w:val="bottom"/>
          </w:tcPr>
          <w:p w14:paraId="73D5C0AF" w14:textId="77777777" w:rsidR="00FE68D9" w:rsidRPr="00006083" w:rsidRDefault="00FE68D9" w:rsidP="009B3866">
            <w:pPr>
              <w:pBdr>
                <w:bottom w:val="single" w:sz="4" w:space="1" w:color="auto"/>
              </w:pBdr>
              <w:spacing w:after="0" w:line="240" w:lineRule="auto"/>
              <w:ind w:right="-72"/>
              <w:jc w:val="right"/>
              <w:rPr>
                <w:rFonts w:asciiTheme="minorBidi" w:hAnsiTheme="minorBidi" w:cstheme="minorBidi"/>
                <w:b/>
                <w:sz w:val="24"/>
                <w:szCs w:val="24"/>
              </w:rPr>
            </w:pPr>
            <w:r w:rsidRPr="00006083">
              <w:rPr>
                <w:rFonts w:asciiTheme="minorBidi" w:hAnsiTheme="minorBidi" w:cstheme="minorBidi"/>
                <w:b/>
                <w:sz w:val="24"/>
                <w:szCs w:val="24"/>
              </w:rPr>
              <w:t>Fair value</w:t>
            </w:r>
          </w:p>
          <w:p w14:paraId="6A4DEA30" w14:textId="77777777" w:rsidR="00FE68D9" w:rsidRPr="00006083" w:rsidRDefault="00FE68D9" w:rsidP="009B3866">
            <w:pPr>
              <w:pBdr>
                <w:bottom w:val="single" w:sz="4" w:space="1" w:color="auto"/>
              </w:pBdr>
              <w:spacing w:after="0" w:line="240" w:lineRule="auto"/>
              <w:ind w:right="-72"/>
              <w:jc w:val="right"/>
              <w:rPr>
                <w:rFonts w:asciiTheme="minorBidi" w:hAnsiTheme="minorBidi" w:cstheme="minorBidi"/>
                <w:b/>
                <w:sz w:val="24"/>
                <w:szCs w:val="24"/>
              </w:rPr>
            </w:pPr>
            <w:r w:rsidRPr="00006083">
              <w:rPr>
                <w:rFonts w:asciiTheme="minorBidi" w:hAnsiTheme="minorBidi" w:cstheme="minorBidi"/>
                <w:b/>
                <w:sz w:val="24"/>
                <w:szCs w:val="24"/>
              </w:rPr>
              <w:t xml:space="preserve">(Baht Million) </w:t>
            </w:r>
          </w:p>
        </w:tc>
        <w:tc>
          <w:tcPr>
            <w:tcW w:w="1440" w:type="dxa"/>
            <w:tcBorders>
              <w:left w:val="nil"/>
              <w:right w:val="nil"/>
            </w:tcBorders>
            <w:vAlign w:val="bottom"/>
          </w:tcPr>
          <w:p w14:paraId="4A1E33F0" w14:textId="3F75DD1D" w:rsidR="00FE68D9" w:rsidRPr="00006083" w:rsidRDefault="00FE68D9"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Valuation technique</w:t>
            </w:r>
          </w:p>
        </w:tc>
        <w:tc>
          <w:tcPr>
            <w:tcW w:w="1728" w:type="dxa"/>
            <w:tcBorders>
              <w:left w:val="nil"/>
              <w:right w:val="nil"/>
            </w:tcBorders>
            <w:vAlign w:val="bottom"/>
          </w:tcPr>
          <w:p w14:paraId="03BB6BBD" w14:textId="77777777" w:rsidR="00FE68D9" w:rsidRPr="00006083" w:rsidRDefault="00FE68D9"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Unobservable inputs</w:t>
            </w:r>
          </w:p>
        </w:tc>
        <w:tc>
          <w:tcPr>
            <w:tcW w:w="1440" w:type="dxa"/>
            <w:tcBorders>
              <w:left w:val="nil"/>
              <w:right w:val="nil"/>
            </w:tcBorders>
            <w:vAlign w:val="bottom"/>
          </w:tcPr>
          <w:p w14:paraId="4820D434" w14:textId="77777777" w:rsidR="00FE68D9" w:rsidRPr="00006083" w:rsidRDefault="00FE68D9"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Land area</w:t>
            </w:r>
          </w:p>
        </w:tc>
        <w:tc>
          <w:tcPr>
            <w:tcW w:w="1901" w:type="dxa"/>
            <w:tcBorders>
              <w:left w:val="nil"/>
              <w:right w:val="nil"/>
            </w:tcBorders>
            <w:vAlign w:val="bottom"/>
          </w:tcPr>
          <w:p w14:paraId="2E799E9E" w14:textId="77777777" w:rsidR="00FE68D9" w:rsidRPr="00006083" w:rsidRDefault="00FE68D9" w:rsidP="009B3866">
            <w:pPr>
              <w:pBdr>
                <w:bottom w:val="single" w:sz="4" w:space="1" w:color="auto"/>
              </w:pBdr>
              <w:spacing w:after="0" w:line="240" w:lineRule="auto"/>
              <w:ind w:right="-72"/>
              <w:jc w:val="center"/>
              <w:rPr>
                <w:rFonts w:asciiTheme="minorBidi" w:hAnsiTheme="minorBidi" w:cstheme="minorBidi"/>
                <w:b/>
                <w:sz w:val="24"/>
                <w:szCs w:val="24"/>
              </w:rPr>
            </w:pPr>
            <w:r w:rsidRPr="00006083">
              <w:rPr>
                <w:rFonts w:asciiTheme="minorBidi" w:hAnsiTheme="minorBidi" w:cstheme="minorBidi"/>
                <w:b/>
                <w:sz w:val="24"/>
                <w:szCs w:val="24"/>
              </w:rPr>
              <w:t>Relationship of unobservable inputs to fair value</w:t>
            </w:r>
          </w:p>
        </w:tc>
      </w:tr>
      <w:tr w:rsidR="00FE68D9" w:rsidRPr="00006083" w14:paraId="4763F39F" w14:textId="77777777">
        <w:tc>
          <w:tcPr>
            <w:tcW w:w="1261" w:type="dxa"/>
            <w:tcBorders>
              <w:left w:val="nil"/>
              <w:right w:val="nil"/>
            </w:tcBorders>
          </w:tcPr>
          <w:p w14:paraId="084F3F76" w14:textId="77777777" w:rsidR="00FE68D9" w:rsidRPr="00006083" w:rsidRDefault="00FE68D9" w:rsidP="009B3866">
            <w:pPr>
              <w:spacing w:after="0" w:line="240" w:lineRule="auto"/>
              <w:ind w:left="75" w:right="-72" w:hanging="147"/>
              <w:rPr>
                <w:rFonts w:asciiTheme="minorBidi" w:hAnsiTheme="minorBidi" w:cstheme="minorBidi"/>
                <w:sz w:val="8"/>
                <w:szCs w:val="8"/>
              </w:rPr>
            </w:pPr>
          </w:p>
        </w:tc>
        <w:tc>
          <w:tcPr>
            <w:tcW w:w="1080" w:type="dxa"/>
            <w:tcBorders>
              <w:left w:val="nil"/>
              <w:right w:val="nil"/>
            </w:tcBorders>
          </w:tcPr>
          <w:p w14:paraId="634253E1" w14:textId="77777777" w:rsidR="00FE68D9" w:rsidRPr="00006083" w:rsidRDefault="00FE68D9" w:rsidP="009B3866">
            <w:pPr>
              <w:spacing w:after="0" w:line="240" w:lineRule="auto"/>
              <w:ind w:right="-72"/>
              <w:jc w:val="right"/>
              <w:rPr>
                <w:rFonts w:asciiTheme="minorBidi" w:hAnsiTheme="minorBidi" w:cstheme="minorBidi"/>
                <w:sz w:val="8"/>
                <w:szCs w:val="8"/>
              </w:rPr>
            </w:pPr>
          </w:p>
        </w:tc>
        <w:tc>
          <w:tcPr>
            <w:tcW w:w="1440" w:type="dxa"/>
            <w:tcBorders>
              <w:left w:val="nil"/>
              <w:right w:val="nil"/>
            </w:tcBorders>
          </w:tcPr>
          <w:p w14:paraId="0298B98E" w14:textId="77777777" w:rsidR="00FE68D9" w:rsidRPr="00006083" w:rsidRDefault="00FE68D9" w:rsidP="009B3866">
            <w:pPr>
              <w:spacing w:after="0" w:line="240" w:lineRule="auto"/>
              <w:ind w:left="195" w:right="-72" w:hanging="187"/>
              <w:rPr>
                <w:rFonts w:asciiTheme="minorBidi" w:hAnsiTheme="minorBidi" w:cstheme="minorBidi"/>
                <w:sz w:val="8"/>
                <w:szCs w:val="8"/>
              </w:rPr>
            </w:pPr>
          </w:p>
        </w:tc>
        <w:tc>
          <w:tcPr>
            <w:tcW w:w="1728" w:type="dxa"/>
            <w:tcBorders>
              <w:left w:val="nil"/>
              <w:right w:val="nil"/>
            </w:tcBorders>
          </w:tcPr>
          <w:p w14:paraId="381335C2" w14:textId="77777777" w:rsidR="00FE68D9" w:rsidRPr="00006083" w:rsidRDefault="00FE68D9" w:rsidP="009B3866">
            <w:pPr>
              <w:spacing w:after="0" w:line="240" w:lineRule="auto"/>
              <w:ind w:right="-72"/>
              <w:rPr>
                <w:rFonts w:asciiTheme="minorBidi" w:hAnsiTheme="minorBidi" w:cstheme="minorBidi"/>
                <w:sz w:val="8"/>
                <w:szCs w:val="8"/>
              </w:rPr>
            </w:pPr>
          </w:p>
        </w:tc>
        <w:tc>
          <w:tcPr>
            <w:tcW w:w="1440" w:type="dxa"/>
            <w:tcBorders>
              <w:left w:val="nil"/>
              <w:right w:val="nil"/>
            </w:tcBorders>
          </w:tcPr>
          <w:p w14:paraId="54021DA8" w14:textId="77777777" w:rsidR="00FE68D9" w:rsidRPr="00006083" w:rsidRDefault="00FE68D9" w:rsidP="009B3866">
            <w:pPr>
              <w:spacing w:after="0" w:line="240" w:lineRule="auto"/>
              <w:ind w:right="-72"/>
              <w:jc w:val="right"/>
              <w:rPr>
                <w:rFonts w:asciiTheme="minorBidi" w:hAnsiTheme="minorBidi" w:cstheme="minorBidi"/>
                <w:sz w:val="8"/>
                <w:szCs w:val="8"/>
              </w:rPr>
            </w:pPr>
          </w:p>
        </w:tc>
        <w:tc>
          <w:tcPr>
            <w:tcW w:w="1901" w:type="dxa"/>
            <w:tcBorders>
              <w:left w:val="nil"/>
              <w:right w:val="nil"/>
            </w:tcBorders>
          </w:tcPr>
          <w:p w14:paraId="7038A021" w14:textId="77777777" w:rsidR="00FE68D9" w:rsidRPr="00006083" w:rsidRDefault="00FE68D9" w:rsidP="009B3866">
            <w:pPr>
              <w:spacing w:after="0" w:line="240" w:lineRule="auto"/>
              <w:ind w:left="101" w:right="-72" w:hanging="187"/>
              <w:rPr>
                <w:rFonts w:asciiTheme="minorBidi" w:hAnsiTheme="minorBidi" w:cstheme="minorBidi"/>
                <w:sz w:val="8"/>
                <w:szCs w:val="8"/>
              </w:rPr>
            </w:pPr>
          </w:p>
        </w:tc>
      </w:tr>
      <w:tr w:rsidR="00FE68D9" w:rsidRPr="00006083" w14:paraId="7C5DFCA5" w14:textId="77777777">
        <w:tc>
          <w:tcPr>
            <w:tcW w:w="1261" w:type="dxa"/>
            <w:tcBorders>
              <w:top w:val="nil"/>
              <w:left w:val="nil"/>
              <w:right w:val="nil"/>
            </w:tcBorders>
            <w:hideMark/>
          </w:tcPr>
          <w:p w14:paraId="6085E850" w14:textId="77777777" w:rsidR="00FE68D9" w:rsidRPr="00006083" w:rsidRDefault="00FE68D9" w:rsidP="009B3866">
            <w:pPr>
              <w:spacing w:after="0" w:line="240" w:lineRule="auto"/>
              <w:ind w:left="75" w:right="-72" w:hanging="147"/>
              <w:rPr>
                <w:rFonts w:asciiTheme="minorBidi" w:hAnsiTheme="minorBidi" w:cstheme="minorBidi"/>
                <w:sz w:val="24"/>
                <w:szCs w:val="24"/>
              </w:rPr>
            </w:pPr>
            <w:r w:rsidRPr="00006083">
              <w:rPr>
                <w:rFonts w:asciiTheme="minorBidi" w:hAnsiTheme="minorBidi" w:cstheme="minorBidi"/>
                <w:sz w:val="24"/>
                <w:szCs w:val="24"/>
              </w:rPr>
              <w:t>Land - Thailand</w:t>
            </w:r>
          </w:p>
        </w:tc>
        <w:tc>
          <w:tcPr>
            <w:tcW w:w="1080" w:type="dxa"/>
            <w:tcBorders>
              <w:top w:val="nil"/>
              <w:left w:val="nil"/>
              <w:right w:val="nil"/>
            </w:tcBorders>
            <w:hideMark/>
          </w:tcPr>
          <w:p w14:paraId="0C2E1ED5" w14:textId="2C9D2937" w:rsidR="00FE68D9" w:rsidRPr="00006083" w:rsidRDefault="00B21342" w:rsidP="009B3866">
            <w:pPr>
              <w:spacing w:after="0" w:line="240" w:lineRule="auto"/>
              <w:ind w:right="-72"/>
              <w:jc w:val="right"/>
              <w:rPr>
                <w:rFonts w:asciiTheme="minorBidi" w:hAnsiTheme="minorBidi" w:cstheme="minorBidi"/>
                <w:sz w:val="24"/>
                <w:szCs w:val="24"/>
              </w:rPr>
            </w:pPr>
            <w:r w:rsidRPr="00006083">
              <w:rPr>
                <w:rFonts w:asciiTheme="minorBidi" w:hAnsiTheme="minorBidi" w:cstheme="minorBidi"/>
                <w:sz w:val="24"/>
                <w:szCs w:val="24"/>
                <w:lang w:val="en-GB"/>
              </w:rPr>
              <w:t>49</w:t>
            </w:r>
          </w:p>
        </w:tc>
        <w:tc>
          <w:tcPr>
            <w:tcW w:w="1440" w:type="dxa"/>
            <w:tcBorders>
              <w:top w:val="nil"/>
              <w:left w:val="nil"/>
              <w:right w:val="nil"/>
            </w:tcBorders>
            <w:hideMark/>
          </w:tcPr>
          <w:p w14:paraId="606175B8" w14:textId="77777777" w:rsidR="00FE68D9" w:rsidRPr="00006083" w:rsidRDefault="00FE68D9" w:rsidP="009B3866">
            <w:pPr>
              <w:spacing w:after="0" w:line="240" w:lineRule="auto"/>
              <w:ind w:left="162" w:right="-72" w:hanging="187"/>
              <w:jc w:val="center"/>
              <w:rPr>
                <w:rFonts w:asciiTheme="minorBidi" w:hAnsiTheme="minorBidi" w:cstheme="minorBidi"/>
                <w:sz w:val="24"/>
                <w:szCs w:val="24"/>
              </w:rPr>
            </w:pPr>
            <w:r w:rsidRPr="00006083">
              <w:rPr>
                <w:rFonts w:asciiTheme="minorBidi" w:hAnsiTheme="minorBidi" w:cstheme="minorBidi"/>
                <w:sz w:val="24"/>
                <w:szCs w:val="24"/>
              </w:rPr>
              <w:t>Market approach</w:t>
            </w:r>
          </w:p>
        </w:tc>
        <w:tc>
          <w:tcPr>
            <w:tcW w:w="1728" w:type="dxa"/>
            <w:tcBorders>
              <w:top w:val="nil"/>
              <w:left w:val="nil"/>
              <w:right w:val="nil"/>
            </w:tcBorders>
            <w:hideMark/>
          </w:tcPr>
          <w:p w14:paraId="15EDF15B" w14:textId="77777777" w:rsidR="00FE68D9" w:rsidRPr="00006083" w:rsidRDefault="00FE68D9" w:rsidP="009B3866">
            <w:pPr>
              <w:spacing w:after="0" w:line="240" w:lineRule="auto"/>
              <w:ind w:left="-36" w:right="-72"/>
              <w:jc w:val="right"/>
              <w:rPr>
                <w:rFonts w:asciiTheme="minorBidi" w:hAnsiTheme="minorBidi" w:cstheme="minorBidi"/>
                <w:spacing w:val="2"/>
                <w:sz w:val="24"/>
                <w:szCs w:val="24"/>
              </w:rPr>
            </w:pPr>
            <w:r w:rsidRPr="00006083">
              <w:rPr>
                <w:rFonts w:asciiTheme="minorBidi" w:hAnsiTheme="minorBidi" w:cstheme="minorBidi"/>
                <w:sz w:val="24"/>
                <w:szCs w:val="24"/>
              </w:rPr>
              <w:t>Price per square wah</w:t>
            </w:r>
          </w:p>
        </w:tc>
        <w:tc>
          <w:tcPr>
            <w:tcW w:w="1440" w:type="dxa"/>
            <w:tcBorders>
              <w:top w:val="nil"/>
              <w:left w:val="nil"/>
              <w:right w:val="nil"/>
            </w:tcBorders>
          </w:tcPr>
          <w:p w14:paraId="2B03694F" w14:textId="77777777" w:rsidR="00FE68D9" w:rsidRPr="00006083" w:rsidRDefault="00B21342" w:rsidP="00097740">
            <w:pPr>
              <w:spacing w:after="0" w:line="240" w:lineRule="auto"/>
              <w:ind w:right="-72"/>
              <w:jc w:val="right"/>
              <w:rPr>
                <w:rFonts w:asciiTheme="minorBidi" w:hAnsiTheme="minorBidi" w:cstheme="minorBidi"/>
                <w:sz w:val="24"/>
                <w:szCs w:val="24"/>
                <w:lang w:val="en-GB"/>
              </w:rPr>
            </w:pPr>
            <w:r w:rsidRPr="00006083">
              <w:rPr>
                <w:rFonts w:asciiTheme="minorBidi" w:hAnsiTheme="minorBidi" w:cstheme="minorBidi"/>
                <w:sz w:val="24"/>
                <w:szCs w:val="24"/>
                <w:lang w:val="en-GB"/>
              </w:rPr>
              <w:t>1</w:t>
            </w:r>
            <w:r w:rsidR="00097740" w:rsidRPr="00006083">
              <w:rPr>
                <w:rFonts w:asciiTheme="minorBidi" w:hAnsiTheme="minorBidi" w:cstheme="minorBidi"/>
                <w:sz w:val="24"/>
                <w:szCs w:val="24"/>
              </w:rPr>
              <w:t>,</w:t>
            </w:r>
            <w:r w:rsidRPr="00006083">
              <w:rPr>
                <w:rFonts w:asciiTheme="minorBidi" w:hAnsiTheme="minorBidi" w:cstheme="minorBidi"/>
                <w:sz w:val="24"/>
                <w:szCs w:val="24"/>
                <w:lang w:val="en-GB"/>
              </w:rPr>
              <w:t>624</w:t>
            </w:r>
          </w:p>
          <w:p w14:paraId="1229A2EC" w14:textId="3CEBD0AB" w:rsidR="003F689D" w:rsidRPr="00006083" w:rsidRDefault="003F689D" w:rsidP="00097740">
            <w:pPr>
              <w:spacing w:after="0" w:line="240" w:lineRule="auto"/>
              <w:ind w:right="-72"/>
              <w:jc w:val="right"/>
              <w:rPr>
                <w:rFonts w:asciiTheme="minorBidi" w:hAnsiTheme="minorBidi" w:cstheme="minorBidi"/>
                <w:sz w:val="24"/>
                <w:szCs w:val="24"/>
                <w:cs/>
              </w:rPr>
            </w:pPr>
            <w:r w:rsidRPr="00006083">
              <w:rPr>
                <w:rFonts w:asciiTheme="minorBidi" w:hAnsiTheme="minorBidi" w:cstheme="minorBidi"/>
                <w:sz w:val="24"/>
                <w:szCs w:val="24"/>
              </w:rPr>
              <w:t>square wah</w:t>
            </w:r>
          </w:p>
        </w:tc>
        <w:tc>
          <w:tcPr>
            <w:tcW w:w="1901" w:type="dxa"/>
            <w:tcBorders>
              <w:top w:val="nil"/>
              <w:left w:val="nil"/>
              <w:right w:val="nil"/>
            </w:tcBorders>
            <w:hideMark/>
          </w:tcPr>
          <w:p w14:paraId="625BF1F4" w14:textId="77777777" w:rsidR="00FE68D9" w:rsidRPr="00006083" w:rsidRDefault="00FE68D9" w:rsidP="009B3866">
            <w:pPr>
              <w:spacing w:after="0" w:line="240" w:lineRule="auto"/>
              <w:ind w:left="191" w:right="-72" w:hanging="187"/>
              <w:rPr>
                <w:rFonts w:asciiTheme="minorBidi" w:hAnsiTheme="minorBidi" w:cstheme="minorBidi"/>
                <w:sz w:val="24"/>
                <w:szCs w:val="24"/>
              </w:rPr>
            </w:pPr>
            <w:r w:rsidRPr="00006083">
              <w:rPr>
                <w:rFonts w:asciiTheme="minorBidi" w:hAnsiTheme="minorBidi" w:cstheme="minorBidi"/>
                <w:sz w:val="24"/>
                <w:szCs w:val="24"/>
              </w:rPr>
              <w:t>The higher the price</w:t>
            </w:r>
            <w:r w:rsidRPr="00006083">
              <w:rPr>
                <w:rFonts w:asciiTheme="minorBidi" w:hAnsiTheme="minorBidi" w:cstheme="minorBidi"/>
                <w:sz w:val="24"/>
                <w:szCs w:val="24"/>
              </w:rPr>
              <w:br/>
              <w:t xml:space="preserve">per square wah, </w:t>
            </w:r>
            <w:r w:rsidRPr="00006083">
              <w:rPr>
                <w:rFonts w:asciiTheme="minorBidi" w:hAnsiTheme="minorBidi" w:cstheme="minorBidi"/>
                <w:sz w:val="24"/>
                <w:szCs w:val="24"/>
              </w:rPr>
              <w:br/>
            </w:r>
            <w:r w:rsidRPr="00006083">
              <w:rPr>
                <w:rFonts w:asciiTheme="minorBidi" w:hAnsiTheme="minorBidi" w:cstheme="minorBidi"/>
                <w:spacing w:val="-4"/>
                <w:sz w:val="24"/>
                <w:szCs w:val="24"/>
              </w:rPr>
              <w:t>the higher the fair value</w:t>
            </w:r>
          </w:p>
        </w:tc>
      </w:tr>
    </w:tbl>
    <w:p w14:paraId="77AD13F2" w14:textId="427E3EAA" w:rsidR="004F5CC8" w:rsidRPr="00006083" w:rsidRDefault="004F5CC8" w:rsidP="004F5CC8">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20</w:t>
      </w:r>
      <w:r w:rsidRPr="00006083">
        <w:rPr>
          <w:rFonts w:asciiTheme="minorBidi" w:eastAsia="Times New Roman" w:hAnsiTheme="minorBidi" w:cstheme="minorBidi"/>
          <w:b/>
          <w:bCs/>
          <w:sz w:val="26"/>
          <w:szCs w:val="26"/>
        </w:rPr>
        <w:tab/>
        <w:t>Right-of-use assets</w:t>
      </w:r>
    </w:p>
    <w:p w14:paraId="45E320DA" w14:textId="77777777" w:rsidR="004F5CC8" w:rsidRPr="00006083" w:rsidRDefault="004F5CC8" w:rsidP="004F5CC8">
      <w:pPr>
        <w:spacing w:after="0" w:line="240" w:lineRule="auto"/>
        <w:ind w:left="540"/>
        <w:jc w:val="both"/>
        <w:rPr>
          <w:rFonts w:asciiTheme="minorBidi" w:eastAsia="Arial Unicode MS" w:hAnsiTheme="minorBidi" w:cstheme="minorBidi"/>
          <w:sz w:val="26"/>
          <w:szCs w:val="26"/>
          <w:lang w:val="en-GB"/>
        </w:rPr>
      </w:pPr>
    </w:p>
    <w:tbl>
      <w:tblPr>
        <w:tblW w:w="9403" w:type="dxa"/>
        <w:tblLayout w:type="fixed"/>
        <w:tblLook w:val="0000" w:firstRow="0" w:lastRow="0" w:firstColumn="0" w:lastColumn="0" w:noHBand="0" w:noVBand="0"/>
      </w:tblPr>
      <w:tblGrid>
        <w:gridCol w:w="3931"/>
        <w:gridCol w:w="1368"/>
        <w:gridCol w:w="1368"/>
        <w:gridCol w:w="1368"/>
        <w:gridCol w:w="1368"/>
      </w:tblGrid>
      <w:tr w:rsidR="004F5CC8" w:rsidRPr="00006083" w14:paraId="13524ED5" w14:textId="77777777">
        <w:tc>
          <w:tcPr>
            <w:tcW w:w="3931" w:type="dxa"/>
            <w:vAlign w:val="bottom"/>
          </w:tcPr>
          <w:p w14:paraId="35702170" w14:textId="77777777" w:rsidR="004F5CC8" w:rsidRPr="00006083" w:rsidRDefault="004F5CC8">
            <w:pPr>
              <w:pStyle w:val="IndexHeading"/>
              <w:ind w:left="432"/>
              <w:rPr>
                <w:rFonts w:asciiTheme="minorBidi" w:hAnsiTheme="minorBidi" w:cstheme="minorBidi"/>
                <w:sz w:val="26"/>
                <w:szCs w:val="26"/>
              </w:rPr>
            </w:pPr>
          </w:p>
        </w:tc>
        <w:tc>
          <w:tcPr>
            <w:tcW w:w="2736" w:type="dxa"/>
            <w:gridSpan w:val="2"/>
            <w:vAlign w:val="bottom"/>
          </w:tcPr>
          <w:p w14:paraId="29BFA227" w14:textId="77777777" w:rsidR="004F5CC8" w:rsidRPr="00006083" w:rsidRDefault="004F5CC8">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Consolidated </w:t>
            </w:r>
          </w:p>
          <w:p w14:paraId="37BC6B30" w14:textId="77777777" w:rsidR="004F5CC8" w:rsidRPr="00006083" w:rsidRDefault="004F5CC8">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financial statements</w:t>
            </w:r>
          </w:p>
        </w:tc>
        <w:tc>
          <w:tcPr>
            <w:tcW w:w="2736" w:type="dxa"/>
            <w:gridSpan w:val="2"/>
            <w:vAlign w:val="bottom"/>
          </w:tcPr>
          <w:p w14:paraId="5268F30B" w14:textId="77777777" w:rsidR="004F5CC8" w:rsidRPr="00006083" w:rsidRDefault="004F5CC8">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Separate </w:t>
            </w:r>
          </w:p>
          <w:p w14:paraId="1F40C856" w14:textId="77777777" w:rsidR="004F5CC8" w:rsidRPr="00006083" w:rsidRDefault="004F5CC8">
            <w:pPr>
              <w:pBdr>
                <w:bottom w:val="single" w:sz="4" w:space="1" w:color="auto"/>
              </w:pBdr>
              <w:spacing w:after="0" w:line="240" w:lineRule="auto"/>
              <w:ind w:right="-72"/>
              <w:jc w:val="center"/>
              <w:rPr>
                <w:rFonts w:asciiTheme="minorBidi" w:hAnsiTheme="minorBidi" w:cstheme="minorBidi"/>
                <w:b/>
                <w:bCs/>
                <w:sz w:val="26"/>
                <w:szCs w:val="26"/>
              </w:rPr>
            </w:pPr>
            <w:r w:rsidRPr="00006083">
              <w:rPr>
                <w:rFonts w:asciiTheme="minorBidi" w:hAnsiTheme="minorBidi" w:cstheme="minorBidi"/>
                <w:b/>
                <w:bCs/>
                <w:sz w:val="26"/>
                <w:szCs w:val="26"/>
              </w:rPr>
              <w:t xml:space="preserve">financial statements </w:t>
            </w:r>
          </w:p>
        </w:tc>
      </w:tr>
      <w:tr w:rsidR="00500E59" w:rsidRPr="00006083" w14:paraId="75D6096C" w14:textId="77777777">
        <w:tc>
          <w:tcPr>
            <w:tcW w:w="3931" w:type="dxa"/>
            <w:vAlign w:val="bottom"/>
          </w:tcPr>
          <w:p w14:paraId="57A6EEB6" w14:textId="77777777" w:rsidR="00500E59" w:rsidRPr="00006083" w:rsidRDefault="00500E59" w:rsidP="00500E59">
            <w:pPr>
              <w:spacing w:after="0" w:line="240" w:lineRule="auto"/>
              <w:ind w:left="432"/>
              <w:rPr>
                <w:rFonts w:asciiTheme="minorBidi" w:hAnsiTheme="minorBidi" w:cstheme="minorBidi"/>
                <w:b/>
                <w:bCs/>
                <w:sz w:val="26"/>
                <w:szCs w:val="26"/>
              </w:rPr>
            </w:pPr>
          </w:p>
        </w:tc>
        <w:tc>
          <w:tcPr>
            <w:tcW w:w="1368" w:type="dxa"/>
            <w:vAlign w:val="bottom"/>
          </w:tcPr>
          <w:p w14:paraId="3A2091D6" w14:textId="02DB0036" w:rsidR="00500E59" w:rsidRPr="00006083" w:rsidRDefault="00500E59" w:rsidP="00500E59">
            <w:pPr>
              <w:spacing w:after="0" w:line="240" w:lineRule="auto"/>
              <w:ind w:right="-72"/>
              <w:jc w:val="right"/>
              <w:rPr>
                <w:rFonts w:asciiTheme="minorBidi"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0E8790CB" w14:textId="74852B76" w:rsidR="00500E59" w:rsidRPr="00006083" w:rsidRDefault="00500E59" w:rsidP="00500E59">
            <w:pPr>
              <w:spacing w:after="0" w:line="240" w:lineRule="auto"/>
              <w:ind w:right="-72"/>
              <w:jc w:val="right"/>
              <w:rPr>
                <w:rFonts w:asciiTheme="minorBidi"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tcPr>
          <w:p w14:paraId="01CA6B41" w14:textId="6180681F" w:rsidR="00500E59" w:rsidRPr="00006083" w:rsidRDefault="00500E59" w:rsidP="00500E59">
            <w:pPr>
              <w:spacing w:after="0" w:line="240" w:lineRule="auto"/>
              <w:ind w:right="-72"/>
              <w:jc w:val="right"/>
              <w:rPr>
                <w:rFonts w:asciiTheme="minorBidi"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4D81563C" w14:textId="7C9499F7" w:rsidR="00500E59" w:rsidRPr="00006083" w:rsidRDefault="00500E59" w:rsidP="00500E59">
            <w:pPr>
              <w:spacing w:after="0" w:line="240" w:lineRule="auto"/>
              <w:ind w:right="-72"/>
              <w:jc w:val="right"/>
              <w:rPr>
                <w:rFonts w:asciiTheme="minorBidi"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4F5CC8" w:rsidRPr="00006083" w14:paraId="42AC3E01" w14:textId="77777777">
        <w:tc>
          <w:tcPr>
            <w:tcW w:w="3931" w:type="dxa"/>
            <w:vAlign w:val="bottom"/>
          </w:tcPr>
          <w:p w14:paraId="2F346BF9" w14:textId="77777777" w:rsidR="004F5CC8" w:rsidRPr="00006083" w:rsidRDefault="004F5CC8">
            <w:pPr>
              <w:spacing w:after="0" w:line="240" w:lineRule="auto"/>
              <w:ind w:left="432"/>
              <w:rPr>
                <w:rFonts w:asciiTheme="minorBidi" w:hAnsiTheme="minorBidi" w:cstheme="minorBidi"/>
                <w:b/>
                <w:bCs/>
                <w:sz w:val="26"/>
                <w:szCs w:val="26"/>
              </w:rPr>
            </w:pPr>
          </w:p>
        </w:tc>
        <w:tc>
          <w:tcPr>
            <w:tcW w:w="1368" w:type="dxa"/>
            <w:vAlign w:val="bottom"/>
          </w:tcPr>
          <w:p w14:paraId="091EED20"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vAlign w:val="bottom"/>
          </w:tcPr>
          <w:p w14:paraId="027BAAE9"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vAlign w:val="bottom"/>
          </w:tcPr>
          <w:p w14:paraId="5D586EA8"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c>
          <w:tcPr>
            <w:tcW w:w="1368" w:type="dxa"/>
            <w:vAlign w:val="bottom"/>
          </w:tcPr>
          <w:p w14:paraId="2499FDD9"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b/>
                <w:bCs/>
                <w:sz w:val="26"/>
                <w:szCs w:val="26"/>
              </w:rPr>
            </w:pPr>
            <w:r w:rsidRPr="00006083">
              <w:rPr>
                <w:rFonts w:asciiTheme="minorBidi" w:hAnsiTheme="minorBidi" w:cstheme="minorBidi"/>
                <w:b/>
                <w:bCs/>
                <w:sz w:val="26"/>
                <w:szCs w:val="26"/>
              </w:rPr>
              <w:t>Baht Million</w:t>
            </w:r>
          </w:p>
        </w:tc>
      </w:tr>
      <w:tr w:rsidR="004F5CC8" w:rsidRPr="00006083" w14:paraId="6FC8F431" w14:textId="77777777">
        <w:tc>
          <w:tcPr>
            <w:tcW w:w="3931" w:type="dxa"/>
            <w:vAlign w:val="bottom"/>
          </w:tcPr>
          <w:p w14:paraId="64D393D6" w14:textId="77777777" w:rsidR="004F5CC8" w:rsidRPr="00006083" w:rsidRDefault="004F5CC8">
            <w:pPr>
              <w:spacing w:after="0" w:line="240" w:lineRule="auto"/>
              <w:ind w:left="432"/>
              <w:rPr>
                <w:rFonts w:asciiTheme="minorBidi" w:hAnsiTheme="minorBidi" w:cstheme="minorBidi"/>
                <w:sz w:val="12"/>
                <w:szCs w:val="12"/>
              </w:rPr>
            </w:pPr>
          </w:p>
        </w:tc>
        <w:tc>
          <w:tcPr>
            <w:tcW w:w="1368" w:type="dxa"/>
            <w:vAlign w:val="bottom"/>
          </w:tcPr>
          <w:p w14:paraId="23DB7307" w14:textId="77777777" w:rsidR="004F5CC8" w:rsidRPr="00006083" w:rsidRDefault="004F5CC8">
            <w:pPr>
              <w:spacing w:after="0" w:line="240" w:lineRule="auto"/>
              <w:ind w:left="162"/>
              <w:rPr>
                <w:rFonts w:asciiTheme="minorBidi" w:hAnsiTheme="minorBidi" w:cstheme="minorBidi"/>
                <w:sz w:val="12"/>
                <w:szCs w:val="12"/>
              </w:rPr>
            </w:pPr>
          </w:p>
        </w:tc>
        <w:tc>
          <w:tcPr>
            <w:tcW w:w="1368" w:type="dxa"/>
            <w:vAlign w:val="bottom"/>
          </w:tcPr>
          <w:p w14:paraId="34D897CE" w14:textId="77777777" w:rsidR="004F5CC8" w:rsidRPr="00006083" w:rsidRDefault="004F5CC8">
            <w:pPr>
              <w:spacing w:after="0" w:line="240" w:lineRule="auto"/>
              <w:ind w:left="162"/>
              <w:rPr>
                <w:rFonts w:asciiTheme="minorBidi" w:hAnsiTheme="minorBidi" w:cstheme="minorBidi"/>
                <w:sz w:val="12"/>
                <w:szCs w:val="12"/>
              </w:rPr>
            </w:pPr>
          </w:p>
        </w:tc>
        <w:tc>
          <w:tcPr>
            <w:tcW w:w="1368" w:type="dxa"/>
            <w:vAlign w:val="bottom"/>
          </w:tcPr>
          <w:p w14:paraId="74447F84" w14:textId="77777777" w:rsidR="004F5CC8" w:rsidRPr="00006083" w:rsidRDefault="004F5CC8">
            <w:pPr>
              <w:spacing w:after="0" w:line="240" w:lineRule="auto"/>
              <w:ind w:left="162"/>
              <w:rPr>
                <w:rFonts w:asciiTheme="minorBidi" w:hAnsiTheme="minorBidi" w:cstheme="minorBidi"/>
                <w:sz w:val="12"/>
                <w:szCs w:val="12"/>
              </w:rPr>
            </w:pPr>
          </w:p>
        </w:tc>
        <w:tc>
          <w:tcPr>
            <w:tcW w:w="1368" w:type="dxa"/>
            <w:vAlign w:val="bottom"/>
          </w:tcPr>
          <w:p w14:paraId="02DCE850" w14:textId="77777777" w:rsidR="004F5CC8" w:rsidRPr="00006083" w:rsidRDefault="004F5CC8">
            <w:pPr>
              <w:spacing w:after="0" w:line="240" w:lineRule="auto"/>
              <w:ind w:left="162"/>
              <w:rPr>
                <w:rFonts w:asciiTheme="minorBidi" w:hAnsiTheme="minorBidi" w:cstheme="minorBidi"/>
                <w:sz w:val="12"/>
                <w:szCs w:val="12"/>
              </w:rPr>
            </w:pPr>
          </w:p>
        </w:tc>
      </w:tr>
      <w:tr w:rsidR="0003441A" w:rsidRPr="00006083" w14:paraId="0EE5026B" w14:textId="77777777">
        <w:tc>
          <w:tcPr>
            <w:tcW w:w="3931" w:type="dxa"/>
            <w:vAlign w:val="bottom"/>
          </w:tcPr>
          <w:p w14:paraId="0B4CDF50" w14:textId="77777777" w:rsidR="0003441A" w:rsidRPr="00006083" w:rsidRDefault="0003441A" w:rsidP="0003441A">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lang w:val="en-GB"/>
              </w:rPr>
              <w:t>Land and properties</w:t>
            </w:r>
          </w:p>
        </w:tc>
        <w:tc>
          <w:tcPr>
            <w:tcW w:w="1368" w:type="dxa"/>
          </w:tcPr>
          <w:p w14:paraId="1F1FACA6" w14:textId="7146CD8D" w:rsidR="0003441A" w:rsidRPr="00006083" w:rsidRDefault="008219F6" w:rsidP="0003441A">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81,023</w:t>
            </w:r>
          </w:p>
        </w:tc>
        <w:tc>
          <w:tcPr>
            <w:tcW w:w="1368" w:type="dxa"/>
          </w:tcPr>
          <w:p w14:paraId="1D2F12B5" w14:textId="416F0E86" w:rsidR="0003441A" w:rsidRPr="00006083" w:rsidRDefault="0003441A" w:rsidP="0003441A">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77</w:t>
            </w:r>
            <w:r w:rsidRPr="00006083">
              <w:rPr>
                <w:rFonts w:asciiTheme="minorBidi" w:hAnsiTheme="minorBidi" w:cstheme="minorBidi"/>
                <w:sz w:val="26"/>
                <w:szCs w:val="26"/>
              </w:rPr>
              <w:t>,</w:t>
            </w:r>
            <w:r w:rsidRPr="00006083">
              <w:rPr>
                <w:rFonts w:asciiTheme="minorBidi" w:hAnsiTheme="minorBidi" w:cstheme="minorBidi"/>
                <w:sz w:val="26"/>
                <w:szCs w:val="26"/>
                <w:lang w:val="en-GB"/>
              </w:rPr>
              <w:t>751</w:t>
            </w:r>
          </w:p>
        </w:tc>
        <w:tc>
          <w:tcPr>
            <w:tcW w:w="1368" w:type="dxa"/>
            <w:vAlign w:val="bottom"/>
          </w:tcPr>
          <w:p w14:paraId="31ED5849" w14:textId="6E8A65C5" w:rsidR="0003441A" w:rsidRPr="00006083" w:rsidRDefault="00916CBB" w:rsidP="0003441A">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1,563</w:t>
            </w:r>
          </w:p>
        </w:tc>
        <w:tc>
          <w:tcPr>
            <w:tcW w:w="1368" w:type="dxa"/>
            <w:vAlign w:val="bottom"/>
          </w:tcPr>
          <w:p w14:paraId="7960BAA3" w14:textId="5F75265E" w:rsidR="0003441A" w:rsidRPr="00006083" w:rsidRDefault="0003441A" w:rsidP="0003441A">
            <w:pP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404</w:t>
            </w:r>
          </w:p>
        </w:tc>
      </w:tr>
      <w:tr w:rsidR="0003441A" w:rsidRPr="00006083" w14:paraId="68632F36" w14:textId="77777777">
        <w:tc>
          <w:tcPr>
            <w:tcW w:w="3931" w:type="dxa"/>
            <w:vAlign w:val="bottom"/>
          </w:tcPr>
          <w:p w14:paraId="029A7873" w14:textId="77777777" w:rsidR="0003441A" w:rsidRPr="00006083" w:rsidRDefault="0003441A" w:rsidP="0003441A">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lang w:val="en-GB"/>
              </w:rPr>
              <w:t>Vehicles</w:t>
            </w:r>
          </w:p>
        </w:tc>
        <w:tc>
          <w:tcPr>
            <w:tcW w:w="1368" w:type="dxa"/>
          </w:tcPr>
          <w:p w14:paraId="7B0B8261" w14:textId="09AD6DA8" w:rsidR="0003441A" w:rsidRPr="00006083" w:rsidRDefault="00A30AC3" w:rsidP="0003441A">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45</w:t>
            </w:r>
          </w:p>
        </w:tc>
        <w:tc>
          <w:tcPr>
            <w:tcW w:w="1368" w:type="dxa"/>
          </w:tcPr>
          <w:p w14:paraId="0395C2B3" w14:textId="2B577872" w:rsidR="0003441A" w:rsidRPr="00006083" w:rsidRDefault="0003441A" w:rsidP="0003441A">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67</w:t>
            </w:r>
          </w:p>
        </w:tc>
        <w:tc>
          <w:tcPr>
            <w:tcW w:w="1368" w:type="dxa"/>
            <w:vAlign w:val="bottom"/>
          </w:tcPr>
          <w:p w14:paraId="235AF005" w14:textId="39E9D980" w:rsidR="0003441A" w:rsidRPr="00006083" w:rsidRDefault="008219F6" w:rsidP="0003441A">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72B6C2FC" w14:textId="412D3A2A" w:rsidR="0003441A" w:rsidRPr="00006083" w:rsidRDefault="0003441A" w:rsidP="0003441A">
            <w:pPr>
              <w:pBdr>
                <w:bottom w:val="sing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03441A" w:rsidRPr="00006083" w14:paraId="171CB4F1" w14:textId="77777777">
        <w:tc>
          <w:tcPr>
            <w:tcW w:w="3931" w:type="dxa"/>
            <w:vAlign w:val="bottom"/>
          </w:tcPr>
          <w:p w14:paraId="40171996" w14:textId="77777777" w:rsidR="0003441A" w:rsidRPr="00006083" w:rsidRDefault="0003441A" w:rsidP="0003441A">
            <w:pPr>
              <w:spacing w:after="0" w:line="240" w:lineRule="auto"/>
              <w:ind w:left="432"/>
              <w:rPr>
                <w:rFonts w:asciiTheme="minorBidi" w:hAnsiTheme="minorBidi" w:cstheme="minorBidi"/>
                <w:sz w:val="12"/>
                <w:szCs w:val="12"/>
              </w:rPr>
            </w:pPr>
          </w:p>
        </w:tc>
        <w:tc>
          <w:tcPr>
            <w:tcW w:w="1368" w:type="dxa"/>
            <w:vAlign w:val="bottom"/>
          </w:tcPr>
          <w:p w14:paraId="513D69B5" w14:textId="77777777" w:rsidR="0003441A" w:rsidRPr="00006083" w:rsidRDefault="0003441A" w:rsidP="0003441A">
            <w:pPr>
              <w:spacing w:after="0" w:line="240" w:lineRule="auto"/>
              <w:ind w:left="162"/>
              <w:rPr>
                <w:rFonts w:asciiTheme="minorBidi" w:hAnsiTheme="minorBidi" w:cstheme="minorBidi"/>
                <w:sz w:val="12"/>
                <w:szCs w:val="12"/>
              </w:rPr>
            </w:pPr>
          </w:p>
        </w:tc>
        <w:tc>
          <w:tcPr>
            <w:tcW w:w="1368" w:type="dxa"/>
            <w:vAlign w:val="bottom"/>
          </w:tcPr>
          <w:p w14:paraId="3C0D12E8" w14:textId="77777777" w:rsidR="0003441A" w:rsidRPr="00006083" w:rsidRDefault="0003441A" w:rsidP="0003441A">
            <w:pPr>
              <w:spacing w:after="0" w:line="240" w:lineRule="auto"/>
              <w:ind w:left="162"/>
              <w:rPr>
                <w:rFonts w:asciiTheme="minorBidi" w:hAnsiTheme="minorBidi" w:cstheme="minorBidi"/>
                <w:sz w:val="12"/>
                <w:szCs w:val="12"/>
              </w:rPr>
            </w:pPr>
          </w:p>
        </w:tc>
        <w:tc>
          <w:tcPr>
            <w:tcW w:w="1368" w:type="dxa"/>
            <w:vAlign w:val="bottom"/>
          </w:tcPr>
          <w:p w14:paraId="5C9B1310" w14:textId="77777777" w:rsidR="0003441A" w:rsidRPr="00006083" w:rsidRDefault="0003441A" w:rsidP="0003441A">
            <w:pPr>
              <w:spacing w:after="0" w:line="240" w:lineRule="auto"/>
              <w:ind w:left="162"/>
              <w:rPr>
                <w:rFonts w:asciiTheme="minorBidi" w:hAnsiTheme="minorBidi" w:cstheme="minorBidi"/>
                <w:sz w:val="12"/>
                <w:szCs w:val="12"/>
              </w:rPr>
            </w:pPr>
          </w:p>
        </w:tc>
        <w:tc>
          <w:tcPr>
            <w:tcW w:w="1368" w:type="dxa"/>
            <w:vAlign w:val="bottom"/>
          </w:tcPr>
          <w:p w14:paraId="44374346" w14:textId="77777777" w:rsidR="0003441A" w:rsidRPr="00006083" w:rsidRDefault="0003441A" w:rsidP="0003441A">
            <w:pPr>
              <w:spacing w:after="0" w:line="240" w:lineRule="auto"/>
              <w:ind w:left="162"/>
              <w:rPr>
                <w:rFonts w:asciiTheme="minorBidi" w:hAnsiTheme="minorBidi" w:cstheme="minorBidi"/>
                <w:sz w:val="12"/>
                <w:szCs w:val="12"/>
              </w:rPr>
            </w:pPr>
          </w:p>
        </w:tc>
      </w:tr>
      <w:tr w:rsidR="0003441A" w:rsidRPr="00006083" w14:paraId="0B47EABC" w14:textId="77777777">
        <w:tc>
          <w:tcPr>
            <w:tcW w:w="3931" w:type="dxa"/>
            <w:vAlign w:val="bottom"/>
          </w:tcPr>
          <w:p w14:paraId="4356333A" w14:textId="77777777" w:rsidR="0003441A" w:rsidRPr="00006083" w:rsidRDefault="0003441A" w:rsidP="0003441A">
            <w:pPr>
              <w:spacing w:after="0" w:line="240" w:lineRule="auto"/>
              <w:ind w:left="432"/>
              <w:rPr>
                <w:rFonts w:asciiTheme="minorBidi" w:hAnsiTheme="minorBidi" w:cstheme="minorBidi"/>
                <w:sz w:val="26"/>
                <w:szCs w:val="26"/>
              </w:rPr>
            </w:pPr>
            <w:r w:rsidRPr="00006083">
              <w:rPr>
                <w:rFonts w:asciiTheme="minorBidi" w:hAnsiTheme="minorBidi" w:cstheme="minorBidi"/>
                <w:sz w:val="26"/>
                <w:szCs w:val="26"/>
              </w:rPr>
              <w:t xml:space="preserve">Total </w:t>
            </w:r>
          </w:p>
        </w:tc>
        <w:tc>
          <w:tcPr>
            <w:tcW w:w="1368" w:type="dxa"/>
          </w:tcPr>
          <w:p w14:paraId="5CF82251" w14:textId="087AC632" w:rsidR="0003441A" w:rsidRPr="00006083" w:rsidRDefault="00370CAC" w:rsidP="0003441A">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81,068</w:t>
            </w:r>
          </w:p>
        </w:tc>
        <w:tc>
          <w:tcPr>
            <w:tcW w:w="1368" w:type="dxa"/>
          </w:tcPr>
          <w:p w14:paraId="36496CFF" w14:textId="0493F564" w:rsidR="0003441A" w:rsidRPr="00006083" w:rsidRDefault="0003441A" w:rsidP="0003441A">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77</w:t>
            </w:r>
            <w:r w:rsidRPr="00006083">
              <w:rPr>
                <w:rFonts w:asciiTheme="minorBidi" w:hAnsiTheme="minorBidi" w:cstheme="minorBidi"/>
                <w:sz w:val="26"/>
                <w:szCs w:val="26"/>
              </w:rPr>
              <w:t>,</w:t>
            </w:r>
            <w:r w:rsidRPr="00006083">
              <w:rPr>
                <w:rFonts w:asciiTheme="minorBidi" w:hAnsiTheme="minorBidi" w:cstheme="minorBidi"/>
                <w:sz w:val="26"/>
                <w:szCs w:val="26"/>
                <w:lang w:val="en-GB"/>
              </w:rPr>
              <w:t>818</w:t>
            </w:r>
          </w:p>
        </w:tc>
        <w:tc>
          <w:tcPr>
            <w:tcW w:w="1368" w:type="dxa"/>
            <w:vAlign w:val="bottom"/>
          </w:tcPr>
          <w:p w14:paraId="39E737DF" w14:textId="40948BD0" w:rsidR="0003441A" w:rsidRPr="00006083" w:rsidRDefault="00370CAC" w:rsidP="0003441A">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1,5</w:t>
            </w:r>
            <w:r w:rsidR="00AC73B8" w:rsidRPr="00006083">
              <w:rPr>
                <w:rFonts w:asciiTheme="minorBidi" w:hAnsiTheme="minorBidi" w:cstheme="minorBidi"/>
                <w:sz w:val="26"/>
                <w:szCs w:val="26"/>
              </w:rPr>
              <w:t>63</w:t>
            </w:r>
          </w:p>
        </w:tc>
        <w:tc>
          <w:tcPr>
            <w:tcW w:w="1368" w:type="dxa"/>
            <w:vAlign w:val="bottom"/>
          </w:tcPr>
          <w:p w14:paraId="7657398E" w14:textId="1D6D5C0D" w:rsidR="0003441A" w:rsidRPr="00006083" w:rsidRDefault="0003441A" w:rsidP="0003441A">
            <w:pPr>
              <w:pBdr>
                <w:bottom w:val="double" w:sz="4" w:space="1" w:color="auto"/>
              </w:pBdr>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404</w:t>
            </w:r>
          </w:p>
        </w:tc>
      </w:tr>
    </w:tbl>
    <w:p w14:paraId="136D3992" w14:textId="77777777" w:rsidR="004F5CC8" w:rsidRPr="00006083" w:rsidRDefault="004F5CC8" w:rsidP="000F4BE7">
      <w:pPr>
        <w:spacing w:after="0" w:line="240" w:lineRule="auto"/>
        <w:ind w:left="540"/>
        <w:jc w:val="both"/>
        <w:rPr>
          <w:rFonts w:asciiTheme="minorBidi" w:eastAsia="Arial Unicode MS" w:hAnsiTheme="minorBidi" w:cstheme="minorBidi"/>
          <w:sz w:val="26"/>
          <w:szCs w:val="26"/>
          <w:lang w:val="en-GB"/>
        </w:rPr>
      </w:pPr>
    </w:p>
    <w:p w14:paraId="551C46F6" w14:textId="5BFB2BA9" w:rsidR="004F5CC8" w:rsidRPr="00006083" w:rsidRDefault="004F5CC8" w:rsidP="004F5CC8">
      <w:pPr>
        <w:spacing w:after="0" w:line="240" w:lineRule="auto"/>
        <w:ind w:left="540"/>
        <w:jc w:val="both"/>
        <w:rPr>
          <w:rFonts w:asciiTheme="minorBidi" w:eastAsia="Arial Unicode MS" w:hAnsiTheme="minorBidi" w:cstheme="minorBidi"/>
          <w:sz w:val="26"/>
          <w:szCs w:val="26"/>
          <w:lang w:val="en-GB"/>
        </w:rPr>
      </w:pPr>
      <w:r w:rsidRPr="00006083">
        <w:rPr>
          <w:rFonts w:asciiTheme="minorBidi" w:eastAsia="Arial Unicode MS" w:hAnsiTheme="minorBidi" w:cstheme="minorBidi"/>
          <w:sz w:val="26"/>
          <w:szCs w:val="26"/>
          <w:lang w:val="en-GB"/>
        </w:rPr>
        <w:t>For the years ended 31 December 202</w:t>
      </w:r>
      <w:r w:rsidR="0003441A" w:rsidRPr="00006083">
        <w:rPr>
          <w:rFonts w:asciiTheme="minorBidi" w:eastAsia="Arial Unicode MS" w:hAnsiTheme="minorBidi" w:cstheme="minorBidi"/>
          <w:sz w:val="26"/>
          <w:szCs w:val="26"/>
          <w:lang w:val="en-GB"/>
        </w:rPr>
        <w:t>5</w:t>
      </w:r>
      <w:r w:rsidRPr="00006083">
        <w:rPr>
          <w:rFonts w:asciiTheme="minorBidi" w:eastAsia="Arial Unicode MS" w:hAnsiTheme="minorBidi" w:cstheme="minorBidi"/>
          <w:sz w:val="26"/>
          <w:szCs w:val="26"/>
          <w:lang w:val="en-GB"/>
        </w:rPr>
        <w:t xml:space="preserve"> and 202</w:t>
      </w:r>
      <w:r w:rsidR="0003441A" w:rsidRPr="00006083">
        <w:rPr>
          <w:rFonts w:asciiTheme="minorBidi" w:eastAsia="Arial Unicode MS" w:hAnsiTheme="minorBidi" w:cstheme="minorBidi"/>
          <w:sz w:val="26"/>
          <w:szCs w:val="26"/>
          <w:lang w:val="en-GB"/>
        </w:rPr>
        <w:t>4</w:t>
      </w:r>
      <w:r w:rsidRPr="00006083">
        <w:rPr>
          <w:rFonts w:asciiTheme="minorBidi" w:eastAsia="Arial Unicode MS" w:hAnsiTheme="minorBidi" w:cstheme="minorBidi"/>
          <w:sz w:val="26"/>
          <w:szCs w:val="26"/>
          <w:lang w:val="en-GB"/>
        </w:rPr>
        <w:t>, amount charged to profit or loss and cash flows relating to leases are as follows:</w:t>
      </w:r>
    </w:p>
    <w:p w14:paraId="38DB3FF5" w14:textId="77777777" w:rsidR="004F5CC8" w:rsidRPr="00006083" w:rsidRDefault="004F5CC8" w:rsidP="004F5CC8">
      <w:pPr>
        <w:spacing w:after="0" w:line="240" w:lineRule="auto"/>
        <w:ind w:left="540"/>
        <w:jc w:val="both"/>
        <w:rPr>
          <w:rFonts w:asciiTheme="minorBidi" w:eastAsia="Arial Unicode MS" w:hAnsiTheme="minorBidi" w:cstheme="minorBidi"/>
          <w:sz w:val="26"/>
          <w:szCs w:val="26"/>
          <w:lang w:val="en-GB"/>
        </w:rPr>
      </w:pPr>
    </w:p>
    <w:tbl>
      <w:tblPr>
        <w:tblW w:w="9403" w:type="dxa"/>
        <w:tblLayout w:type="fixed"/>
        <w:tblLook w:val="04A0" w:firstRow="1" w:lastRow="0" w:firstColumn="1" w:lastColumn="0" w:noHBand="0" w:noVBand="1"/>
      </w:tblPr>
      <w:tblGrid>
        <w:gridCol w:w="3931"/>
        <w:gridCol w:w="1368"/>
        <w:gridCol w:w="1368"/>
        <w:gridCol w:w="1368"/>
        <w:gridCol w:w="1368"/>
      </w:tblGrid>
      <w:tr w:rsidR="004F5CC8" w:rsidRPr="00006083" w14:paraId="7BEDB18F" w14:textId="77777777">
        <w:trPr>
          <w:trHeight w:val="20"/>
        </w:trPr>
        <w:tc>
          <w:tcPr>
            <w:tcW w:w="3931" w:type="dxa"/>
            <w:vAlign w:val="bottom"/>
          </w:tcPr>
          <w:p w14:paraId="4E3165C2" w14:textId="77777777" w:rsidR="004F5CC8" w:rsidRPr="00006083" w:rsidRDefault="004F5CC8">
            <w:pPr>
              <w:spacing w:after="0" w:line="240" w:lineRule="auto"/>
              <w:ind w:left="414"/>
              <w:rPr>
                <w:rFonts w:asciiTheme="minorBidi" w:eastAsia="Times New Roman" w:hAnsiTheme="minorBidi" w:cstheme="minorBidi"/>
                <w:b/>
                <w:bCs/>
                <w:sz w:val="26"/>
                <w:szCs w:val="26"/>
                <w:u w:val="single"/>
              </w:rPr>
            </w:pPr>
          </w:p>
        </w:tc>
        <w:tc>
          <w:tcPr>
            <w:tcW w:w="2736" w:type="dxa"/>
            <w:gridSpan w:val="2"/>
            <w:vAlign w:val="bottom"/>
            <w:hideMark/>
          </w:tcPr>
          <w:p w14:paraId="58198F74" w14:textId="77777777" w:rsidR="004F5CC8" w:rsidRPr="00006083" w:rsidRDefault="004F5CC8">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67A13605" w14:textId="77777777" w:rsidR="004F5CC8" w:rsidRPr="00006083" w:rsidRDefault="004F5CC8">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2EA258B3" w14:textId="77777777" w:rsidR="004F5CC8" w:rsidRPr="00006083" w:rsidRDefault="004F5CC8">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2531A0AC" w14:textId="77777777" w:rsidR="004F5CC8" w:rsidRPr="00006083" w:rsidRDefault="004F5CC8">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5116394B" w14:textId="77777777">
        <w:trPr>
          <w:trHeight w:val="20"/>
        </w:trPr>
        <w:tc>
          <w:tcPr>
            <w:tcW w:w="3931" w:type="dxa"/>
            <w:vAlign w:val="bottom"/>
          </w:tcPr>
          <w:p w14:paraId="68C1BB4D" w14:textId="77777777" w:rsidR="00500E59" w:rsidRPr="00006083" w:rsidRDefault="00500E59" w:rsidP="00500E59">
            <w:pPr>
              <w:spacing w:after="0" w:line="240" w:lineRule="auto"/>
              <w:ind w:left="414"/>
              <w:rPr>
                <w:rFonts w:asciiTheme="minorBidi" w:eastAsia="Times New Roman" w:hAnsiTheme="minorBidi" w:cstheme="minorBidi"/>
                <w:b/>
                <w:bCs/>
                <w:sz w:val="26"/>
                <w:szCs w:val="26"/>
                <w:u w:val="single"/>
              </w:rPr>
            </w:pPr>
          </w:p>
        </w:tc>
        <w:tc>
          <w:tcPr>
            <w:tcW w:w="1368" w:type="dxa"/>
            <w:vAlign w:val="bottom"/>
            <w:hideMark/>
          </w:tcPr>
          <w:p w14:paraId="6B3B58A7" w14:textId="6446B04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5EC4FD25" w14:textId="2CB11A3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463065A8" w14:textId="7C7D544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9B8C97A" w14:textId="4A48773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4F5CC8" w:rsidRPr="00006083" w14:paraId="74B8D0A0" w14:textId="77777777">
        <w:trPr>
          <w:trHeight w:val="20"/>
        </w:trPr>
        <w:tc>
          <w:tcPr>
            <w:tcW w:w="3931" w:type="dxa"/>
            <w:vAlign w:val="bottom"/>
          </w:tcPr>
          <w:p w14:paraId="5CA0C245" w14:textId="77777777" w:rsidR="004F5CC8" w:rsidRPr="00006083" w:rsidRDefault="004F5CC8">
            <w:pPr>
              <w:spacing w:after="0" w:line="240" w:lineRule="auto"/>
              <w:ind w:left="414"/>
              <w:rPr>
                <w:rFonts w:asciiTheme="minorBidi" w:eastAsia="Times New Roman" w:hAnsiTheme="minorBidi" w:cstheme="minorBidi"/>
                <w:b/>
                <w:bCs/>
                <w:sz w:val="26"/>
                <w:szCs w:val="26"/>
                <w:u w:val="single"/>
              </w:rPr>
            </w:pPr>
          </w:p>
        </w:tc>
        <w:tc>
          <w:tcPr>
            <w:tcW w:w="1368" w:type="dxa"/>
            <w:vAlign w:val="bottom"/>
            <w:hideMark/>
          </w:tcPr>
          <w:p w14:paraId="1E49AA9C"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0B22D879"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2D75D77"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B299152" w14:textId="77777777" w:rsidR="004F5CC8" w:rsidRPr="00006083" w:rsidRDefault="004F5CC8">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4F5CC8" w:rsidRPr="00006083" w14:paraId="7B954268" w14:textId="77777777">
        <w:trPr>
          <w:trHeight w:val="20"/>
        </w:trPr>
        <w:tc>
          <w:tcPr>
            <w:tcW w:w="3931" w:type="dxa"/>
            <w:vAlign w:val="bottom"/>
          </w:tcPr>
          <w:p w14:paraId="71288228" w14:textId="77777777" w:rsidR="004F5CC8" w:rsidRPr="00006083" w:rsidRDefault="004F5CC8">
            <w:pPr>
              <w:spacing w:after="0" w:line="240" w:lineRule="auto"/>
              <w:ind w:left="414"/>
              <w:rPr>
                <w:rFonts w:asciiTheme="minorBidi" w:eastAsia="Times New Roman" w:hAnsiTheme="minorBidi" w:cstheme="minorBidi"/>
                <w:sz w:val="12"/>
                <w:szCs w:val="12"/>
              </w:rPr>
            </w:pPr>
          </w:p>
        </w:tc>
        <w:tc>
          <w:tcPr>
            <w:tcW w:w="1368" w:type="dxa"/>
            <w:vAlign w:val="bottom"/>
          </w:tcPr>
          <w:p w14:paraId="3A16386F" w14:textId="77777777" w:rsidR="004F5CC8" w:rsidRPr="00006083" w:rsidRDefault="004F5CC8">
            <w:pPr>
              <w:spacing w:after="0" w:line="240" w:lineRule="auto"/>
              <w:ind w:right="-72"/>
              <w:rPr>
                <w:rFonts w:asciiTheme="minorBidi" w:eastAsia="Times New Roman" w:hAnsiTheme="minorBidi" w:cstheme="minorBidi"/>
                <w:sz w:val="12"/>
                <w:szCs w:val="12"/>
              </w:rPr>
            </w:pPr>
          </w:p>
        </w:tc>
        <w:tc>
          <w:tcPr>
            <w:tcW w:w="1368" w:type="dxa"/>
            <w:vAlign w:val="bottom"/>
          </w:tcPr>
          <w:p w14:paraId="017FD691" w14:textId="77777777" w:rsidR="004F5CC8" w:rsidRPr="00006083" w:rsidRDefault="004F5CC8">
            <w:pPr>
              <w:spacing w:after="0" w:line="240" w:lineRule="auto"/>
              <w:ind w:right="-72"/>
              <w:rPr>
                <w:rFonts w:asciiTheme="minorBidi" w:eastAsia="Times New Roman" w:hAnsiTheme="minorBidi" w:cstheme="minorBidi"/>
                <w:sz w:val="12"/>
                <w:szCs w:val="12"/>
              </w:rPr>
            </w:pPr>
          </w:p>
        </w:tc>
        <w:tc>
          <w:tcPr>
            <w:tcW w:w="1368" w:type="dxa"/>
            <w:vAlign w:val="bottom"/>
          </w:tcPr>
          <w:p w14:paraId="20571CCB" w14:textId="77777777" w:rsidR="004F5CC8" w:rsidRPr="00006083" w:rsidRDefault="004F5CC8">
            <w:pPr>
              <w:spacing w:after="0" w:line="240" w:lineRule="auto"/>
              <w:ind w:right="-72"/>
              <w:rPr>
                <w:rFonts w:asciiTheme="minorBidi" w:eastAsia="Times New Roman" w:hAnsiTheme="minorBidi" w:cstheme="minorBidi"/>
                <w:sz w:val="12"/>
                <w:szCs w:val="12"/>
              </w:rPr>
            </w:pPr>
          </w:p>
        </w:tc>
        <w:tc>
          <w:tcPr>
            <w:tcW w:w="1368" w:type="dxa"/>
            <w:vAlign w:val="bottom"/>
          </w:tcPr>
          <w:p w14:paraId="48F8605A" w14:textId="77777777" w:rsidR="004F5CC8" w:rsidRPr="00006083" w:rsidRDefault="004F5CC8">
            <w:pPr>
              <w:spacing w:after="0" w:line="240" w:lineRule="auto"/>
              <w:ind w:right="-72"/>
              <w:rPr>
                <w:rFonts w:asciiTheme="minorBidi" w:eastAsia="Times New Roman" w:hAnsiTheme="minorBidi" w:cstheme="minorBidi"/>
                <w:sz w:val="12"/>
                <w:szCs w:val="12"/>
              </w:rPr>
            </w:pPr>
          </w:p>
        </w:tc>
      </w:tr>
      <w:tr w:rsidR="004F5CC8" w:rsidRPr="00006083" w14:paraId="18493165" w14:textId="77777777">
        <w:trPr>
          <w:trHeight w:val="20"/>
        </w:trPr>
        <w:tc>
          <w:tcPr>
            <w:tcW w:w="3931" w:type="dxa"/>
          </w:tcPr>
          <w:p w14:paraId="282192E8" w14:textId="77777777" w:rsidR="004F5CC8" w:rsidRPr="00006083" w:rsidRDefault="004F5CC8">
            <w:pPr>
              <w:spacing w:after="0" w:line="240" w:lineRule="auto"/>
              <w:ind w:left="432"/>
              <w:rPr>
                <w:rFonts w:asciiTheme="minorBidi" w:eastAsia="Times New Roman" w:hAnsiTheme="minorBidi" w:cstheme="minorBidi"/>
                <w:b/>
                <w:bCs/>
                <w:sz w:val="26"/>
                <w:szCs w:val="26"/>
              </w:rPr>
            </w:pPr>
            <w:r w:rsidRPr="00006083">
              <w:rPr>
                <w:rFonts w:asciiTheme="minorBidi" w:hAnsiTheme="minorBidi" w:cstheme="minorBidi"/>
                <w:b/>
                <w:bCs/>
                <w:sz w:val="26"/>
                <w:szCs w:val="26"/>
                <w:lang w:val="en-GB"/>
              </w:rPr>
              <w:t>For the year ended 31 December</w:t>
            </w:r>
          </w:p>
        </w:tc>
        <w:tc>
          <w:tcPr>
            <w:tcW w:w="1368" w:type="dxa"/>
            <w:vAlign w:val="bottom"/>
          </w:tcPr>
          <w:p w14:paraId="2B0DA354" w14:textId="77777777" w:rsidR="004F5CC8" w:rsidRPr="00006083" w:rsidRDefault="004F5CC8">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453F8736"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c>
          <w:tcPr>
            <w:tcW w:w="1368" w:type="dxa"/>
            <w:vAlign w:val="bottom"/>
          </w:tcPr>
          <w:p w14:paraId="3132F736"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c>
          <w:tcPr>
            <w:tcW w:w="1368" w:type="dxa"/>
            <w:vAlign w:val="bottom"/>
          </w:tcPr>
          <w:p w14:paraId="0B42AF3B"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r>
      <w:tr w:rsidR="004F5CC8" w:rsidRPr="00006083" w14:paraId="2A646C29" w14:textId="77777777">
        <w:trPr>
          <w:trHeight w:val="20"/>
        </w:trPr>
        <w:tc>
          <w:tcPr>
            <w:tcW w:w="3931" w:type="dxa"/>
            <w:hideMark/>
          </w:tcPr>
          <w:p w14:paraId="4AF8A3B1" w14:textId="77777777" w:rsidR="004F5CC8" w:rsidRPr="00006083" w:rsidRDefault="004F5CC8">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Amortisation charge of right-of-use assets:</w:t>
            </w:r>
          </w:p>
        </w:tc>
        <w:tc>
          <w:tcPr>
            <w:tcW w:w="1368" w:type="dxa"/>
            <w:vAlign w:val="bottom"/>
          </w:tcPr>
          <w:p w14:paraId="3FAC9963"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c>
          <w:tcPr>
            <w:tcW w:w="1368" w:type="dxa"/>
            <w:vAlign w:val="bottom"/>
          </w:tcPr>
          <w:p w14:paraId="5B854DDE"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c>
          <w:tcPr>
            <w:tcW w:w="1368" w:type="dxa"/>
            <w:vAlign w:val="bottom"/>
          </w:tcPr>
          <w:p w14:paraId="240934DD"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c>
          <w:tcPr>
            <w:tcW w:w="1368" w:type="dxa"/>
            <w:vAlign w:val="bottom"/>
          </w:tcPr>
          <w:p w14:paraId="103DB564" w14:textId="77777777" w:rsidR="004F5CC8" w:rsidRPr="00006083" w:rsidRDefault="004F5CC8">
            <w:pPr>
              <w:spacing w:after="0" w:line="240" w:lineRule="auto"/>
              <w:ind w:right="-72"/>
              <w:jc w:val="right"/>
              <w:rPr>
                <w:rFonts w:asciiTheme="minorBidi" w:eastAsia="Times New Roman" w:hAnsiTheme="minorBidi" w:cstheme="minorBidi"/>
                <w:noProof/>
                <w:sz w:val="26"/>
                <w:szCs w:val="26"/>
              </w:rPr>
            </w:pPr>
          </w:p>
        </w:tc>
      </w:tr>
      <w:tr w:rsidR="0003441A" w:rsidRPr="00006083" w14:paraId="5F4BC2A8" w14:textId="77777777">
        <w:trPr>
          <w:trHeight w:val="20"/>
        </w:trPr>
        <w:tc>
          <w:tcPr>
            <w:tcW w:w="3931" w:type="dxa"/>
            <w:hideMark/>
          </w:tcPr>
          <w:p w14:paraId="69962886"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Land and properties</w:t>
            </w:r>
          </w:p>
        </w:tc>
        <w:tc>
          <w:tcPr>
            <w:tcW w:w="1368" w:type="dxa"/>
            <w:vAlign w:val="bottom"/>
          </w:tcPr>
          <w:p w14:paraId="409D8F65" w14:textId="69741BB2" w:rsidR="0003441A" w:rsidRPr="00006083" w:rsidRDefault="00F310B7"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12,931</w:t>
            </w:r>
          </w:p>
        </w:tc>
        <w:tc>
          <w:tcPr>
            <w:tcW w:w="1368" w:type="dxa"/>
            <w:vAlign w:val="bottom"/>
          </w:tcPr>
          <w:p w14:paraId="7792F30D" w14:textId="153974A3"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12</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788</w:t>
            </w:r>
          </w:p>
        </w:tc>
        <w:tc>
          <w:tcPr>
            <w:tcW w:w="1368" w:type="dxa"/>
            <w:vAlign w:val="bottom"/>
          </w:tcPr>
          <w:p w14:paraId="5B832000" w14:textId="458F142A" w:rsidR="0003441A" w:rsidRPr="00006083" w:rsidRDefault="00FA4C6E"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81</w:t>
            </w:r>
          </w:p>
        </w:tc>
        <w:tc>
          <w:tcPr>
            <w:tcW w:w="1368" w:type="dxa"/>
            <w:vAlign w:val="bottom"/>
          </w:tcPr>
          <w:p w14:paraId="506F7797" w14:textId="7BEA7E81"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81</w:t>
            </w:r>
          </w:p>
        </w:tc>
      </w:tr>
      <w:tr w:rsidR="0003441A" w:rsidRPr="00006083" w14:paraId="1CAFA31A" w14:textId="77777777">
        <w:trPr>
          <w:trHeight w:val="20"/>
        </w:trPr>
        <w:tc>
          <w:tcPr>
            <w:tcW w:w="3931" w:type="dxa"/>
            <w:vAlign w:val="bottom"/>
          </w:tcPr>
          <w:p w14:paraId="2A118D72"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Vehicles</w:t>
            </w:r>
          </w:p>
        </w:tc>
        <w:tc>
          <w:tcPr>
            <w:tcW w:w="1368" w:type="dxa"/>
            <w:vAlign w:val="bottom"/>
          </w:tcPr>
          <w:p w14:paraId="7E6C0A47" w14:textId="4B58E042" w:rsidR="0003441A" w:rsidRPr="00006083" w:rsidRDefault="00F310B7"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16</w:t>
            </w:r>
          </w:p>
        </w:tc>
        <w:tc>
          <w:tcPr>
            <w:tcW w:w="1368" w:type="dxa"/>
            <w:vAlign w:val="bottom"/>
          </w:tcPr>
          <w:p w14:paraId="11D34B05" w14:textId="0F5CDA4E"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19</w:t>
            </w:r>
          </w:p>
        </w:tc>
        <w:tc>
          <w:tcPr>
            <w:tcW w:w="1368" w:type="dxa"/>
            <w:vAlign w:val="bottom"/>
          </w:tcPr>
          <w:p w14:paraId="71F1B0CA" w14:textId="0471A39D" w:rsidR="0003441A" w:rsidRPr="00006083" w:rsidRDefault="00FA4C6E"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c>
          <w:tcPr>
            <w:tcW w:w="1368" w:type="dxa"/>
            <w:vAlign w:val="bottom"/>
          </w:tcPr>
          <w:p w14:paraId="60183B81" w14:textId="21B810D5"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03441A" w:rsidRPr="00006083" w14:paraId="257899D2" w14:textId="77777777">
        <w:trPr>
          <w:trHeight w:val="20"/>
        </w:trPr>
        <w:tc>
          <w:tcPr>
            <w:tcW w:w="3931" w:type="dxa"/>
            <w:vAlign w:val="bottom"/>
          </w:tcPr>
          <w:p w14:paraId="1910CAC1" w14:textId="77777777" w:rsidR="0003441A" w:rsidRPr="00006083" w:rsidRDefault="0003441A" w:rsidP="0003441A">
            <w:pPr>
              <w:spacing w:after="0" w:line="240" w:lineRule="auto"/>
              <w:ind w:left="432"/>
              <w:rPr>
                <w:rFonts w:asciiTheme="minorBidi" w:eastAsia="Times New Roman" w:hAnsiTheme="minorBidi" w:cstheme="minorBidi"/>
                <w:sz w:val="12"/>
                <w:szCs w:val="12"/>
              </w:rPr>
            </w:pPr>
          </w:p>
        </w:tc>
        <w:tc>
          <w:tcPr>
            <w:tcW w:w="1368" w:type="dxa"/>
            <w:vAlign w:val="bottom"/>
          </w:tcPr>
          <w:p w14:paraId="343F0B55" w14:textId="77777777" w:rsidR="0003441A" w:rsidRPr="00006083" w:rsidRDefault="0003441A" w:rsidP="0003441A">
            <w:pPr>
              <w:spacing w:after="0" w:line="240" w:lineRule="auto"/>
              <w:ind w:right="-72"/>
              <w:rPr>
                <w:rFonts w:asciiTheme="minorBidi" w:eastAsia="Times New Roman" w:hAnsiTheme="minorBidi" w:cstheme="minorBidi"/>
                <w:sz w:val="12"/>
                <w:szCs w:val="12"/>
              </w:rPr>
            </w:pPr>
          </w:p>
        </w:tc>
        <w:tc>
          <w:tcPr>
            <w:tcW w:w="1368" w:type="dxa"/>
            <w:vAlign w:val="bottom"/>
          </w:tcPr>
          <w:p w14:paraId="71A27EB6" w14:textId="77777777" w:rsidR="0003441A" w:rsidRPr="00006083" w:rsidRDefault="0003441A" w:rsidP="0003441A">
            <w:pPr>
              <w:spacing w:after="0" w:line="240" w:lineRule="auto"/>
              <w:ind w:right="-72"/>
              <w:rPr>
                <w:rFonts w:asciiTheme="minorBidi" w:eastAsia="Times New Roman" w:hAnsiTheme="minorBidi" w:cstheme="minorBidi"/>
                <w:sz w:val="12"/>
                <w:szCs w:val="12"/>
              </w:rPr>
            </w:pPr>
          </w:p>
        </w:tc>
        <w:tc>
          <w:tcPr>
            <w:tcW w:w="1368" w:type="dxa"/>
            <w:vAlign w:val="bottom"/>
          </w:tcPr>
          <w:p w14:paraId="01E40D39" w14:textId="77777777" w:rsidR="0003441A" w:rsidRPr="00006083" w:rsidRDefault="0003441A" w:rsidP="0003441A">
            <w:pPr>
              <w:spacing w:after="0" w:line="240" w:lineRule="auto"/>
              <w:ind w:right="-72"/>
              <w:rPr>
                <w:rFonts w:asciiTheme="minorBidi" w:eastAsia="Times New Roman" w:hAnsiTheme="minorBidi" w:cstheme="minorBidi"/>
                <w:sz w:val="12"/>
                <w:szCs w:val="12"/>
              </w:rPr>
            </w:pPr>
          </w:p>
        </w:tc>
        <w:tc>
          <w:tcPr>
            <w:tcW w:w="1368" w:type="dxa"/>
            <w:vAlign w:val="bottom"/>
          </w:tcPr>
          <w:p w14:paraId="24DBF5FC" w14:textId="77777777" w:rsidR="0003441A" w:rsidRPr="00006083" w:rsidRDefault="0003441A" w:rsidP="0003441A">
            <w:pPr>
              <w:spacing w:after="0" w:line="240" w:lineRule="auto"/>
              <w:ind w:right="-72"/>
              <w:rPr>
                <w:rFonts w:asciiTheme="minorBidi" w:eastAsia="Times New Roman" w:hAnsiTheme="minorBidi" w:cstheme="minorBidi"/>
                <w:sz w:val="12"/>
                <w:szCs w:val="12"/>
              </w:rPr>
            </w:pPr>
          </w:p>
        </w:tc>
      </w:tr>
      <w:tr w:rsidR="0003441A" w:rsidRPr="00006083" w14:paraId="016D42A5" w14:textId="77777777">
        <w:trPr>
          <w:trHeight w:val="20"/>
        </w:trPr>
        <w:tc>
          <w:tcPr>
            <w:tcW w:w="3931" w:type="dxa"/>
            <w:vAlign w:val="bottom"/>
            <w:hideMark/>
          </w:tcPr>
          <w:p w14:paraId="1EB1CC88"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Total </w:t>
            </w:r>
          </w:p>
        </w:tc>
        <w:tc>
          <w:tcPr>
            <w:tcW w:w="1368" w:type="dxa"/>
            <w:vAlign w:val="bottom"/>
          </w:tcPr>
          <w:p w14:paraId="26003C93" w14:textId="2A3D5A11" w:rsidR="0003441A" w:rsidRPr="00006083" w:rsidRDefault="00F310B7"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12,947</w:t>
            </w:r>
          </w:p>
        </w:tc>
        <w:tc>
          <w:tcPr>
            <w:tcW w:w="1368" w:type="dxa"/>
            <w:vAlign w:val="bottom"/>
          </w:tcPr>
          <w:p w14:paraId="72208B99" w14:textId="55FA6E11"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12</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807</w:t>
            </w:r>
          </w:p>
        </w:tc>
        <w:tc>
          <w:tcPr>
            <w:tcW w:w="1368" w:type="dxa"/>
            <w:vAlign w:val="bottom"/>
          </w:tcPr>
          <w:p w14:paraId="65984F43" w14:textId="2C76D1A6" w:rsidR="0003441A" w:rsidRPr="00006083" w:rsidRDefault="00FA4C6E"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81</w:t>
            </w:r>
          </w:p>
        </w:tc>
        <w:tc>
          <w:tcPr>
            <w:tcW w:w="1368" w:type="dxa"/>
            <w:vAlign w:val="bottom"/>
          </w:tcPr>
          <w:p w14:paraId="1F259FB9" w14:textId="6A33B64F"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81</w:t>
            </w:r>
          </w:p>
        </w:tc>
      </w:tr>
      <w:tr w:rsidR="0003441A" w:rsidRPr="00006083" w14:paraId="5C469661" w14:textId="77777777">
        <w:trPr>
          <w:trHeight w:val="20"/>
        </w:trPr>
        <w:tc>
          <w:tcPr>
            <w:tcW w:w="3931" w:type="dxa"/>
            <w:vAlign w:val="bottom"/>
          </w:tcPr>
          <w:p w14:paraId="57A25D87"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p>
        </w:tc>
        <w:tc>
          <w:tcPr>
            <w:tcW w:w="1368" w:type="dxa"/>
            <w:vAlign w:val="bottom"/>
          </w:tcPr>
          <w:p w14:paraId="0AEAD69E"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6E3830C8"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7CB44A22"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2B8D06B2"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r>
      <w:tr w:rsidR="0003441A" w:rsidRPr="00006083" w14:paraId="78FA5B4B" w14:textId="77777777">
        <w:trPr>
          <w:trHeight w:val="20"/>
        </w:trPr>
        <w:tc>
          <w:tcPr>
            <w:tcW w:w="3931" w:type="dxa"/>
            <w:vAlign w:val="bottom"/>
            <w:hideMark/>
          </w:tcPr>
          <w:p w14:paraId="1B03FE87" w14:textId="77777777" w:rsidR="0003441A" w:rsidRPr="00006083" w:rsidRDefault="0003441A" w:rsidP="0003441A">
            <w:pPr>
              <w:spacing w:after="0" w:line="240" w:lineRule="auto"/>
              <w:ind w:left="432"/>
              <w:rPr>
                <w:rFonts w:asciiTheme="minorBidi" w:hAnsiTheme="minorBidi" w:cstheme="minorBidi"/>
                <w:sz w:val="26"/>
                <w:szCs w:val="26"/>
                <w:lang w:val="en-GB"/>
              </w:rPr>
            </w:pPr>
            <w:r w:rsidRPr="00006083">
              <w:rPr>
                <w:rFonts w:asciiTheme="minorBidi" w:hAnsiTheme="minorBidi" w:cstheme="minorBidi"/>
                <w:sz w:val="26"/>
                <w:szCs w:val="26"/>
                <w:lang w:val="en-GB"/>
              </w:rPr>
              <w:t xml:space="preserve">Addition to the right-of-use assets </w:t>
            </w:r>
          </w:p>
          <w:p w14:paraId="03483B1E"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 xml:space="preserve">   during the year</w:t>
            </w:r>
          </w:p>
        </w:tc>
        <w:tc>
          <w:tcPr>
            <w:tcW w:w="1368" w:type="dxa"/>
            <w:vAlign w:val="bottom"/>
          </w:tcPr>
          <w:p w14:paraId="0510989D" w14:textId="1BC393CE" w:rsidR="0003441A" w:rsidRPr="00006083" w:rsidRDefault="00FA4C6E"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15,144</w:t>
            </w:r>
          </w:p>
        </w:tc>
        <w:tc>
          <w:tcPr>
            <w:tcW w:w="1368" w:type="dxa"/>
            <w:vAlign w:val="bottom"/>
          </w:tcPr>
          <w:p w14:paraId="68BB60AE" w14:textId="32DBB1E1"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10</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060</w:t>
            </w:r>
          </w:p>
        </w:tc>
        <w:tc>
          <w:tcPr>
            <w:tcW w:w="1368" w:type="dxa"/>
            <w:vAlign w:val="bottom"/>
          </w:tcPr>
          <w:p w14:paraId="7778D308" w14:textId="508B1352" w:rsidR="0003441A" w:rsidRPr="00006083" w:rsidRDefault="00FA4C6E"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1,069</w:t>
            </w:r>
          </w:p>
        </w:tc>
        <w:tc>
          <w:tcPr>
            <w:tcW w:w="1368" w:type="dxa"/>
            <w:vAlign w:val="bottom"/>
          </w:tcPr>
          <w:p w14:paraId="7144D709" w14:textId="7CDA149F"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03441A" w:rsidRPr="00006083" w14:paraId="2D929E71" w14:textId="77777777">
        <w:trPr>
          <w:trHeight w:val="20"/>
        </w:trPr>
        <w:tc>
          <w:tcPr>
            <w:tcW w:w="3931" w:type="dxa"/>
            <w:vAlign w:val="bottom"/>
          </w:tcPr>
          <w:p w14:paraId="378D4328"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p>
        </w:tc>
        <w:tc>
          <w:tcPr>
            <w:tcW w:w="1368" w:type="dxa"/>
            <w:vAlign w:val="bottom"/>
          </w:tcPr>
          <w:p w14:paraId="41563990"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23EB0F99"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0BC22299"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31B5FC08"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r>
      <w:tr w:rsidR="0003441A" w:rsidRPr="00006083" w14:paraId="57EF7ED7" w14:textId="77777777">
        <w:trPr>
          <w:trHeight w:val="20"/>
        </w:trPr>
        <w:tc>
          <w:tcPr>
            <w:tcW w:w="3931" w:type="dxa"/>
            <w:vAlign w:val="bottom"/>
            <w:hideMark/>
          </w:tcPr>
          <w:p w14:paraId="6CD51F3A"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Total cash outflow for leases</w:t>
            </w:r>
          </w:p>
        </w:tc>
        <w:tc>
          <w:tcPr>
            <w:tcW w:w="1368" w:type="dxa"/>
            <w:vAlign w:val="bottom"/>
          </w:tcPr>
          <w:p w14:paraId="471BED87" w14:textId="1E71E2EC" w:rsidR="0003441A" w:rsidRPr="00006083" w:rsidRDefault="008008C7" w:rsidP="0003441A">
            <w:pPr>
              <w:pBdr>
                <w:bottom w:val="single" w:sz="4" w:space="1" w:color="auto"/>
              </w:pBdr>
              <w:spacing w:after="0" w:line="240" w:lineRule="auto"/>
              <w:ind w:right="-72"/>
              <w:jc w:val="right"/>
              <w:rPr>
                <w:rFonts w:asciiTheme="minorBidi" w:eastAsia="Times New Roman" w:hAnsiTheme="minorBidi" w:cstheme="minorBidi"/>
                <w:noProof/>
                <w:sz w:val="26"/>
                <w:szCs w:val="26"/>
                <w:cs/>
              </w:rPr>
            </w:pPr>
            <w:r w:rsidRPr="00006083">
              <w:rPr>
                <w:rFonts w:asciiTheme="minorBidi" w:eastAsia="Times New Roman" w:hAnsiTheme="minorBidi" w:cstheme="minorBidi"/>
                <w:noProof/>
                <w:sz w:val="26"/>
                <w:szCs w:val="26"/>
              </w:rPr>
              <w:t>15,941</w:t>
            </w:r>
          </w:p>
        </w:tc>
        <w:tc>
          <w:tcPr>
            <w:tcW w:w="1368" w:type="dxa"/>
            <w:vAlign w:val="bottom"/>
          </w:tcPr>
          <w:p w14:paraId="15743ED2" w14:textId="14096214"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15</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154</w:t>
            </w:r>
          </w:p>
        </w:tc>
        <w:tc>
          <w:tcPr>
            <w:tcW w:w="1368" w:type="dxa"/>
            <w:vAlign w:val="bottom"/>
          </w:tcPr>
          <w:p w14:paraId="279AAB8C" w14:textId="68140945" w:rsidR="0003441A" w:rsidRPr="00006083" w:rsidRDefault="00FA4C6E"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356</w:t>
            </w:r>
          </w:p>
        </w:tc>
        <w:tc>
          <w:tcPr>
            <w:tcW w:w="1368" w:type="dxa"/>
            <w:vAlign w:val="bottom"/>
          </w:tcPr>
          <w:p w14:paraId="73B3E89B" w14:textId="6201FA90" w:rsidR="0003441A" w:rsidRPr="00006083" w:rsidRDefault="0003441A" w:rsidP="0003441A">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184</w:t>
            </w:r>
          </w:p>
        </w:tc>
      </w:tr>
      <w:tr w:rsidR="0003441A" w:rsidRPr="00006083" w14:paraId="1023F549" w14:textId="77777777">
        <w:trPr>
          <w:trHeight w:val="20"/>
        </w:trPr>
        <w:tc>
          <w:tcPr>
            <w:tcW w:w="3931" w:type="dxa"/>
            <w:vAlign w:val="bottom"/>
          </w:tcPr>
          <w:p w14:paraId="19E1D3C0"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p>
        </w:tc>
        <w:tc>
          <w:tcPr>
            <w:tcW w:w="1368" w:type="dxa"/>
            <w:vAlign w:val="bottom"/>
          </w:tcPr>
          <w:p w14:paraId="078537D5"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1CBB9A02"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640FF7F8"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c>
          <w:tcPr>
            <w:tcW w:w="1368" w:type="dxa"/>
            <w:vAlign w:val="bottom"/>
          </w:tcPr>
          <w:p w14:paraId="53A8DC9A" w14:textId="77777777" w:rsidR="0003441A" w:rsidRPr="00006083" w:rsidRDefault="0003441A" w:rsidP="0003441A">
            <w:pPr>
              <w:spacing w:after="0" w:line="240" w:lineRule="auto"/>
              <w:ind w:right="-72"/>
              <w:rPr>
                <w:rFonts w:asciiTheme="minorBidi" w:eastAsia="Times New Roman" w:hAnsiTheme="minorBidi" w:cstheme="minorBidi"/>
                <w:sz w:val="26"/>
                <w:szCs w:val="26"/>
              </w:rPr>
            </w:pPr>
          </w:p>
        </w:tc>
      </w:tr>
      <w:tr w:rsidR="0003441A" w:rsidRPr="00006083" w14:paraId="12B97F74" w14:textId="77777777">
        <w:trPr>
          <w:trHeight w:val="20"/>
        </w:trPr>
        <w:tc>
          <w:tcPr>
            <w:tcW w:w="3931" w:type="dxa"/>
          </w:tcPr>
          <w:p w14:paraId="4E85B63A"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Expense relating to short-term leases</w:t>
            </w:r>
          </w:p>
        </w:tc>
        <w:tc>
          <w:tcPr>
            <w:tcW w:w="1368" w:type="dxa"/>
            <w:vAlign w:val="bottom"/>
          </w:tcPr>
          <w:p w14:paraId="7AACBE8F" w14:textId="3DCFE5B7" w:rsidR="0003441A" w:rsidRPr="00006083" w:rsidRDefault="00FA4C6E"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205</w:t>
            </w:r>
          </w:p>
        </w:tc>
        <w:tc>
          <w:tcPr>
            <w:tcW w:w="1368" w:type="dxa"/>
            <w:vAlign w:val="bottom"/>
          </w:tcPr>
          <w:p w14:paraId="50177EF1" w14:textId="0C2059C4"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324</w:t>
            </w:r>
          </w:p>
        </w:tc>
        <w:tc>
          <w:tcPr>
            <w:tcW w:w="1368" w:type="dxa"/>
            <w:vAlign w:val="bottom"/>
          </w:tcPr>
          <w:p w14:paraId="306DBB4B" w14:textId="5F01BB14" w:rsidR="0003441A" w:rsidRPr="00006083" w:rsidRDefault="006B05E0"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w:t>
            </w:r>
          </w:p>
        </w:tc>
        <w:tc>
          <w:tcPr>
            <w:tcW w:w="1368" w:type="dxa"/>
            <w:vAlign w:val="bottom"/>
          </w:tcPr>
          <w:p w14:paraId="7CB6FA9E" w14:textId="052FA581"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w:t>
            </w:r>
          </w:p>
        </w:tc>
      </w:tr>
      <w:tr w:rsidR="0003441A" w:rsidRPr="00006083" w14:paraId="0CE220A0" w14:textId="77777777">
        <w:trPr>
          <w:trHeight w:val="20"/>
        </w:trPr>
        <w:tc>
          <w:tcPr>
            <w:tcW w:w="3931" w:type="dxa"/>
            <w:vAlign w:val="bottom"/>
          </w:tcPr>
          <w:p w14:paraId="715B48F3"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 xml:space="preserve">Expense relating to leases of </w:t>
            </w:r>
            <w:r w:rsidRPr="00006083">
              <w:rPr>
                <w:rFonts w:asciiTheme="minorBidi" w:hAnsiTheme="minorBidi" w:cstheme="minorBidi"/>
                <w:sz w:val="26"/>
                <w:szCs w:val="26"/>
                <w:lang w:val="en-GB"/>
              </w:rPr>
              <w:br/>
              <w:t xml:space="preserve">   low-value assets</w:t>
            </w:r>
          </w:p>
        </w:tc>
        <w:tc>
          <w:tcPr>
            <w:tcW w:w="1368" w:type="dxa"/>
            <w:vAlign w:val="bottom"/>
          </w:tcPr>
          <w:p w14:paraId="560A7AE0" w14:textId="53DA45E8" w:rsidR="0003441A" w:rsidRPr="00006083" w:rsidRDefault="00FA4C6E"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69</w:t>
            </w:r>
          </w:p>
        </w:tc>
        <w:tc>
          <w:tcPr>
            <w:tcW w:w="1368" w:type="dxa"/>
            <w:vAlign w:val="bottom"/>
          </w:tcPr>
          <w:p w14:paraId="6B18D317" w14:textId="07A07F97"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119</w:t>
            </w:r>
          </w:p>
        </w:tc>
        <w:tc>
          <w:tcPr>
            <w:tcW w:w="1368" w:type="dxa"/>
            <w:vAlign w:val="bottom"/>
          </w:tcPr>
          <w:p w14:paraId="326712E4" w14:textId="6072CF72" w:rsidR="0003441A" w:rsidRPr="00006083" w:rsidRDefault="006B05E0"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8</w:t>
            </w:r>
          </w:p>
        </w:tc>
        <w:tc>
          <w:tcPr>
            <w:tcW w:w="1368" w:type="dxa"/>
            <w:vAlign w:val="bottom"/>
          </w:tcPr>
          <w:p w14:paraId="374C8048" w14:textId="100408D7"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w:t>
            </w:r>
          </w:p>
        </w:tc>
      </w:tr>
      <w:tr w:rsidR="0003441A" w:rsidRPr="00006083" w14:paraId="56576CC8" w14:textId="77777777">
        <w:trPr>
          <w:trHeight w:val="20"/>
        </w:trPr>
        <w:tc>
          <w:tcPr>
            <w:tcW w:w="3931" w:type="dxa"/>
            <w:vAlign w:val="bottom"/>
          </w:tcPr>
          <w:p w14:paraId="5A0A6521" w14:textId="77777777" w:rsidR="0003441A" w:rsidRPr="00006083" w:rsidRDefault="0003441A" w:rsidP="0003441A">
            <w:pPr>
              <w:spacing w:after="0" w:line="240" w:lineRule="auto"/>
              <w:ind w:left="432"/>
              <w:rPr>
                <w:rFonts w:asciiTheme="minorBidi" w:hAnsiTheme="minorBidi" w:cstheme="minorBidi"/>
                <w:sz w:val="26"/>
                <w:szCs w:val="26"/>
                <w:lang w:val="en-GB"/>
              </w:rPr>
            </w:pPr>
            <w:r w:rsidRPr="00006083">
              <w:rPr>
                <w:rFonts w:asciiTheme="minorBidi" w:hAnsiTheme="minorBidi" w:cstheme="minorBidi"/>
                <w:sz w:val="26"/>
                <w:szCs w:val="26"/>
                <w:lang w:val="en-GB"/>
              </w:rPr>
              <w:t xml:space="preserve">Expense relating to variable lease </w:t>
            </w:r>
          </w:p>
          <w:p w14:paraId="5BD67602" w14:textId="77777777" w:rsidR="0003441A" w:rsidRPr="00006083" w:rsidRDefault="0003441A" w:rsidP="0003441A">
            <w:pPr>
              <w:spacing w:after="0" w:line="240" w:lineRule="auto"/>
              <w:ind w:left="432"/>
              <w:rPr>
                <w:rFonts w:asciiTheme="minorBidi" w:eastAsia="Times New Roman" w:hAnsiTheme="minorBidi" w:cstheme="minorBidi"/>
                <w:sz w:val="26"/>
                <w:szCs w:val="26"/>
              </w:rPr>
            </w:pPr>
            <w:r w:rsidRPr="00006083">
              <w:rPr>
                <w:rFonts w:asciiTheme="minorBidi" w:hAnsiTheme="minorBidi" w:cstheme="minorBidi"/>
                <w:sz w:val="26"/>
                <w:szCs w:val="26"/>
                <w:lang w:val="en-GB"/>
              </w:rPr>
              <w:t xml:space="preserve">   payments</w:t>
            </w:r>
          </w:p>
        </w:tc>
        <w:tc>
          <w:tcPr>
            <w:tcW w:w="1368" w:type="dxa"/>
            <w:vAlign w:val="bottom"/>
          </w:tcPr>
          <w:p w14:paraId="4D7A0E75" w14:textId="5C5C39CE" w:rsidR="0003441A" w:rsidRPr="00006083" w:rsidRDefault="00FA4C6E"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471</w:t>
            </w:r>
          </w:p>
        </w:tc>
        <w:tc>
          <w:tcPr>
            <w:tcW w:w="1368" w:type="dxa"/>
            <w:vAlign w:val="bottom"/>
          </w:tcPr>
          <w:p w14:paraId="5E896F46" w14:textId="73C8AB8B"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843</w:t>
            </w:r>
          </w:p>
        </w:tc>
        <w:tc>
          <w:tcPr>
            <w:tcW w:w="1368" w:type="dxa"/>
            <w:vAlign w:val="bottom"/>
          </w:tcPr>
          <w:p w14:paraId="597EC94A" w14:textId="2F8D38CF" w:rsidR="0003441A" w:rsidRPr="00006083" w:rsidRDefault="006B05E0"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c>
          <w:tcPr>
            <w:tcW w:w="1368" w:type="dxa"/>
            <w:vAlign w:val="bottom"/>
          </w:tcPr>
          <w:p w14:paraId="6FFCF532" w14:textId="2A87B36A" w:rsidR="0003441A" w:rsidRPr="00006083" w:rsidRDefault="0003441A" w:rsidP="0003441A">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bl>
    <w:p w14:paraId="6DA9F14D" w14:textId="7C5C113B" w:rsidR="004F5CC8" w:rsidRPr="00006083" w:rsidRDefault="004F5CC8" w:rsidP="009B3866">
      <w:pPr>
        <w:spacing w:after="0" w:line="240" w:lineRule="auto"/>
        <w:rPr>
          <w:rFonts w:asciiTheme="minorBidi" w:eastAsia="Times New Roman" w:hAnsiTheme="minorBidi" w:cstheme="minorBidi"/>
          <w:sz w:val="28"/>
        </w:rPr>
      </w:pPr>
    </w:p>
    <w:p w14:paraId="67A3AC8F" w14:textId="77777777" w:rsidR="00C721A4" w:rsidRPr="00006083" w:rsidRDefault="00C721A4" w:rsidP="009B3866">
      <w:pPr>
        <w:spacing w:after="0" w:line="240" w:lineRule="auto"/>
        <w:rPr>
          <w:rFonts w:asciiTheme="minorBidi" w:eastAsia="Times New Roman" w:hAnsiTheme="minorBidi" w:cstheme="minorBidi"/>
          <w:sz w:val="28"/>
          <w:cs/>
        </w:rPr>
        <w:sectPr w:rsidR="00C721A4" w:rsidRPr="00006083" w:rsidSect="004E5FE4">
          <w:pgSz w:w="11907" w:h="16840" w:code="9"/>
          <w:pgMar w:top="1699" w:right="1253" w:bottom="1008" w:left="1253" w:header="706" w:footer="576" w:gutter="0"/>
          <w:cols w:space="720"/>
        </w:sectPr>
      </w:pPr>
    </w:p>
    <w:p w14:paraId="23C10678" w14:textId="544388DF" w:rsidR="00232BDC"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w:t>
      </w:r>
      <w:r w:rsidR="004F5CC8" w:rsidRPr="00006083">
        <w:rPr>
          <w:rFonts w:asciiTheme="minorBidi" w:eastAsia="Times New Roman" w:hAnsiTheme="minorBidi" w:cstheme="minorBidi"/>
          <w:b/>
          <w:bCs/>
          <w:sz w:val="26"/>
          <w:szCs w:val="26"/>
          <w:lang w:val="en-GB"/>
        </w:rPr>
        <w:t>1</w:t>
      </w:r>
      <w:r w:rsidR="00232BDC" w:rsidRPr="00006083">
        <w:rPr>
          <w:rFonts w:asciiTheme="minorBidi" w:eastAsia="Times New Roman" w:hAnsiTheme="minorBidi" w:cstheme="minorBidi"/>
          <w:b/>
          <w:bCs/>
          <w:sz w:val="26"/>
          <w:szCs w:val="26"/>
        </w:rPr>
        <w:tab/>
        <w:t>Intangible assets</w:t>
      </w:r>
    </w:p>
    <w:tbl>
      <w:tblPr>
        <w:tblW w:w="15390" w:type="dxa"/>
        <w:tblLayout w:type="fixed"/>
        <w:tblLook w:val="04A0" w:firstRow="1" w:lastRow="0" w:firstColumn="1" w:lastColumn="0" w:noHBand="0" w:noVBand="1"/>
      </w:tblPr>
      <w:tblGrid>
        <w:gridCol w:w="5310"/>
        <w:gridCol w:w="1440"/>
        <w:gridCol w:w="1440"/>
        <w:gridCol w:w="1440"/>
        <w:gridCol w:w="1440"/>
        <w:gridCol w:w="1440"/>
        <w:gridCol w:w="1440"/>
        <w:gridCol w:w="1440"/>
      </w:tblGrid>
      <w:tr w:rsidR="00875CC4" w:rsidRPr="00006083" w14:paraId="2ACB28A2" w14:textId="77777777" w:rsidTr="000F4BE7">
        <w:tc>
          <w:tcPr>
            <w:tcW w:w="5310" w:type="dxa"/>
            <w:vAlign w:val="bottom"/>
          </w:tcPr>
          <w:p w14:paraId="1F300BE7" w14:textId="77777777" w:rsidR="00875CC4" w:rsidRPr="00006083" w:rsidRDefault="00875CC4" w:rsidP="000F4BE7">
            <w:pPr>
              <w:spacing w:after="0" w:line="250" w:lineRule="exact"/>
              <w:ind w:left="427" w:right="-72"/>
              <w:jc w:val="both"/>
              <w:rPr>
                <w:rFonts w:asciiTheme="minorBidi" w:eastAsia="Times New Roman" w:hAnsiTheme="minorBidi" w:cstheme="minorBidi"/>
                <w:szCs w:val="22"/>
                <w:lang w:val="en-GB" w:eastAsia="en-GB"/>
              </w:rPr>
            </w:pPr>
          </w:p>
        </w:tc>
        <w:tc>
          <w:tcPr>
            <w:tcW w:w="10080" w:type="dxa"/>
            <w:gridSpan w:val="7"/>
            <w:vAlign w:val="bottom"/>
            <w:hideMark/>
          </w:tcPr>
          <w:p w14:paraId="11454DED" w14:textId="77777777" w:rsidR="00875CC4" w:rsidRPr="00006083" w:rsidRDefault="00875CC4" w:rsidP="00553E84">
            <w:pPr>
              <w:pBdr>
                <w:bottom w:val="single" w:sz="4" w:space="1" w:color="auto"/>
              </w:pBdr>
              <w:tabs>
                <w:tab w:val="left" w:pos="1170"/>
              </w:tabs>
              <w:spacing w:after="0" w:line="250" w:lineRule="exact"/>
              <w:ind w:right="-72"/>
              <w:jc w:val="center"/>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Consolidated financial statements (Baht Million)</w:t>
            </w:r>
          </w:p>
        </w:tc>
      </w:tr>
      <w:tr w:rsidR="00875CC4" w:rsidRPr="00006083" w14:paraId="255B816E" w14:textId="77777777" w:rsidTr="000F4BE7">
        <w:tc>
          <w:tcPr>
            <w:tcW w:w="5310" w:type="dxa"/>
            <w:vAlign w:val="bottom"/>
          </w:tcPr>
          <w:p w14:paraId="4EE296C8" w14:textId="77777777" w:rsidR="00875CC4" w:rsidRPr="00006083" w:rsidRDefault="00875CC4" w:rsidP="000F4BE7">
            <w:pPr>
              <w:spacing w:after="0" w:line="250" w:lineRule="exact"/>
              <w:ind w:left="427" w:right="-72"/>
              <w:jc w:val="both"/>
              <w:rPr>
                <w:rFonts w:asciiTheme="minorBidi" w:eastAsia="Times New Roman" w:hAnsiTheme="minorBidi" w:cstheme="minorBidi"/>
                <w:szCs w:val="22"/>
                <w:lang w:val="en-GB" w:eastAsia="en-GB"/>
              </w:rPr>
            </w:pPr>
          </w:p>
        </w:tc>
        <w:tc>
          <w:tcPr>
            <w:tcW w:w="1440" w:type="dxa"/>
            <w:vAlign w:val="bottom"/>
            <w:hideMark/>
          </w:tcPr>
          <w:p w14:paraId="65BF5EE1" w14:textId="477196EB"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c>
          <w:tcPr>
            <w:tcW w:w="1440" w:type="dxa"/>
            <w:vAlign w:val="bottom"/>
            <w:hideMark/>
          </w:tcPr>
          <w:p w14:paraId="79A7D0FA" w14:textId="77777777" w:rsidR="00875CC4" w:rsidRPr="00006083" w:rsidRDefault="00875CC4" w:rsidP="00553E84">
            <w:pPr>
              <w:spacing w:after="0" w:line="250" w:lineRule="exact"/>
              <w:rPr>
                <w:rFonts w:asciiTheme="minorBidi" w:eastAsia="Times New Roman" w:hAnsiTheme="minorBidi" w:cstheme="minorBidi"/>
                <w:b/>
                <w:bCs/>
                <w:szCs w:val="22"/>
                <w:lang w:val="en-GB" w:eastAsia="en-GB"/>
              </w:rPr>
            </w:pPr>
          </w:p>
        </w:tc>
        <w:tc>
          <w:tcPr>
            <w:tcW w:w="1440" w:type="dxa"/>
            <w:vAlign w:val="bottom"/>
            <w:hideMark/>
          </w:tcPr>
          <w:p w14:paraId="3608EE99" w14:textId="77777777" w:rsidR="00875CC4" w:rsidRPr="00006083" w:rsidRDefault="00875CC4" w:rsidP="00553E84">
            <w:pPr>
              <w:spacing w:after="0" w:line="250" w:lineRule="exact"/>
              <w:rPr>
                <w:rFonts w:asciiTheme="minorBidi" w:hAnsiTheme="minorBidi" w:cstheme="minorBidi"/>
                <w:szCs w:val="22"/>
              </w:rPr>
            </w:pPr>
          </w:p>
        </w:tc>
        <w:tc>
          <w:tcPr>
            <w:tcW w:w="1440" w:type="dxa"/>
            <w:vAlign w:val="bottom"/>
          </w:tcPr>
          <w:p w14:paraId="0FB62D17"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c>
          <w:tcPr>
            <w:tcW w:w="1440" w:type="dxa"/>
            <w:vAlign w:val="bottom"/>
            <w:hideMark/>
          </w:tcPr>
          <w:p w14:paraId="5AEC8619"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Computer</w:t>
            </w:r>
          </w:p>
        </w:tc>
        <w:tc>
          <w:tcPr>
            <w:tcW w:w="1440" w:type="dxa"/>
            <w:vAlign w:val="bottom"/>
          </w:tcPr>
          <w:p w14:paraId="3EE15682"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c>
          <w:tcPr>
            <w:tcW w:w="1440" w:type="dxa"/>
            <w:vAlign w:val="bottom"/>
          </w:tcPr>
          <w:p w14:paraId="65C08281"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r>
      <w:tr w:rsidR="00875CC4" w:rsidRPr="00006083" w14:paraId="1D6D2682" w14:textId="77777777" w:rsidTr="000F4BE7">
        <w:tc>
          <w:tcPr>
            <w:tcW w:w="5310" w:type="dxa"/>
            <w:vAlign w:val="bottom"/>
          </w:tcPr>
          <w:p w14:paraId="42812863" w14:textId="77777777" w:rsidR="00875CC4" w:rsidRPr="00006083" w:rsidRDefault="00875CC4" w:rsidP="000F4BE7">
            <w:pPr>
              <w:spacing w:after="0" w:line="250" w:lineRule="exact"/>
              <w:ind w:left="427" w:right="-72"/>
              <w:jc w:val="both"/>
              <w:rPr>
                <w:rFonts w:asciiTheme="minorBidi" w:eastAsia="Times New Roman" w:hAnsiTheme="minorBidi" w:cstheme="minorBidi"/>
                <w:szCs w:val="22"/>
                <w:lang w:val="en-GB" w:eastAsia="en-GB"/>
              </w:rPr>
            </w:pPr>
          </w:p>
        </w:tc>
        <w:tc>
          <w:tcPr>
            <w:tcW w:w="1440" w:type="dxa"/>
            <w:vAlign w:val="bottom"/>
            <w:hideMark/>
          </w:tcPr>
          <w:p w14:paraId="6FF7261E" w14:textId="6BB795BA" w:rsidR="00875CC4" w:rsidRPr="00006083" w:rsidRDefault="001B373F"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Asset</w:t>
            </w:r>
            <w:r w:rsidR="00875CC4" w:rsidRPr="00006083">
              <w:rPr>
                <w:rFonts w:asciiTheme="minorBidi" w:eastAsia="Times New Roman" w:hAnsiTheme="minorBidi" w:cstheme="minorBidi"/>
                <w:b/>
                <w:bCs/>
                <w:szCs w:val="22"/>
                <w:lang w:val="en-GB" w:eastAsia="en-GB"/>
              </w:rPr>
              <w:t xml:space="preserve"> management</w:t>
            </w:r>
          </w:p>
        </w:tc>
        <w:tc>
          <w:tcPr>
            <w:tcW w:w="1440" w:type="dxa"/>
            <w:vAlign w:val="bottom"/>
            <w:hideMark/>
          </w:tcPr>
          <w:p w14:paraId="777E4A07" w14:textId="77777777" w:rsidR="00875CC4" w:rsidRPr="00006083" w:rsidRDefault="00875CC4" w:rsidP="00553E84">
            <w:pPr>
              <w:spacing w:after="0" w:line="250" w:lineRule="exact"/>
              <w:rPr>
                <w:rFonts w:asciiTheme="minorBidi" w:eastAsia="Times New Roman" w:hAnsiTheme="minorBidi" w:cstheme="minorBidi"/>
                <w:b/>
                <w:bCs/>
                <w:szCs w:val="22"/>
                <w:lang w:val="en-GB" w:eastAsia="en-GB"/>
              </w:rPr>
            </w:pPr>
          </w:p>
        </w:tc>
        <w:tc>
          <w:tcPr>
            <w:tcW w:w="1440" w:type="dxa"/>
            <w:vAlign w:val="bottom"/>
            <w:hideMark/>
          </w:tcPr>
          <w:p w14:paraId="42EAD592" w14:textId="77777777" w:rsidR="00875CC4" w:rsidRPr="00006083" w:rsidRDefault="00875CC4" w:rsidP="00553E84">
            <w:pPr>
              <w:spacing w:after="0" w:line="250" w:lineRule="exact"/>
              <w:rPr>
                <w:rFonts w:asciiTheme="minorBidi" w:hAnsiTheme="minorBidi" w:cstheme="minorBidi"/>
                <w:szCs w:val="22"/>
              </w:rPr>
            </w:pPr>
          </w:p>
        </w:tc>
        <w:tc>
          <w:tcPr>
            <w:tcW w:w="1440" w:type="dxa"/>
            <w:vAlign w:val="bottom"/>
            <w:hideMark/>
          </w:tcPr>
          <w:p w14:paraId="46101296"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Computer</w:t>
            </w:r>
          </w:p>
        </w:tc>
        <w:tc>
          <w:tcPr>
            <w:tcW w:w="1440" w:type="dxa"/>
            <w:vAlign w:val="bottom"/>
            <w:hideMark/>
          </w:tcPr>
          <w:p w14:paraId="71A5E872"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software under</w:t>
            </w:r>
          </w:p>
        </w:tc>
        <w:tc>
          <w:tcPr>
            <w:tcW w:w="1440" w:type="dxa"/>
            <w:vAlign w:val="bottom"/>
          </w:tcPr>
          <w:p w14:paraId="04D34318"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c>
          <w:tcPr>
            <w:tcW w:w="1440" w:type="dxa"/>
            <w:vAlign w:val="bottom"/>
          </w:tcPr>
          <w:p w14:paraId="37C1B5ED" w14:textId="77777777" w:rsidR="00875CC4" w:rsidRPr="00006083" w:rsidRDefault="00875CC4" w:rsidP="00553E84">
            <w:pPr>
              <w:tabs>
                <w:tab w:val="left" w:pos="1170"/>
              </w:tabs>
              <w:spacing w:after="0" w:line="250" w:lineRule="exact"/>
              <w:ind w:right="-72"/>
              <w:jc w:val="right"/>
              <w:rPr>
                <w:rFonts w:asciiTheme="minorBidi" w:eastAsia="Times New Roman" w:hAnsiTheme="minorBidi" w:cstheme="minorBidi"/>
                <w:b/>
                <w:bCs/>
                <w:szCs w:val="22"/>
                <w:lang w:val="en-GB" w:eastAsia="en-GB"/>
              </w:rPr>
            </w:pPr>
          </w:p>
        </w:tc>
      </w:tr>
      <w:tr w:rsidR="00875CC4" w:rsidRPr="00006083" w14:paraId="0A2E9A69" w14:textId="77777777" w:rsidTr="000F4BE7">
        <w:tc>
          <w:tcPr>
            <w:tcW w:w="5310" w:type="dxa"/>
            <w:vAlign w:val="bottom"/>
          </w:tcPr>
          <w:p w14:paraId="7F6B01CB" w14:textId="77777777" w:rsidR="00875CC4" w:rsidRPr="00006083" w:rsidRDefault="00875CC4" w:rsidP="000F4BE7">
            <w:pPr>
              <w:spacing w:after="0" w:line="250" w:lineRule="exact"/>
              <w:ind w:left="427" w:right="-72"/>
              <w:jc w:val="both"/>
              <w:rPr>
                <w:rFonts w:asciiTheme="minorBidi" w:eastAsia="Times New Roman" w:hAnsiTheme="minorBidi" w:cstheme="minorBidi"/>
                <w:szCs w:val="22"/>
                <w:lang w:val="en-GB" w:eastAsia="en-GB"/>
              </w:rPr>
            </w:pPr>
          </w:p>
        </w:tc>
        <w:tc>
          <w:tcPr>
            <w:tcW w:w="1440" w:type="dxa"/>
            <w:vAlign w:val="bottom"/>
            <w:hideMark/>
          </w:tcPr>
          <w:p w14:paraId="4730CE45"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rights</w:t>
            </w:r>
          </w:p>
        </w:tc>
        <w:tc>
          <w:tcPr>
            <w:tcW w:w="1440" w:type="dxa"/>
            <w:vAlign w:val="bottom"/>
            <w:hideMark/>
          </w:tcPr>
          <w:p w14:paraId="3665FAEB"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Goodwill</w:t>
            </w:r>
          </w:p>
        </w:tc>
        <w:tc>
          <w:tcPr>
            <w:tcW w:w="1440" w:type="dxa"/>
            <w:vAlign w:val="bottom"/>
            <w:hideMark/>
          </w:tcPr>
          <w:p w14:paraId="0157D8A6"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Brand</w:t>
            </w:r>
          </w:p>
        </w:tc>
        <w:tc>
          <w:tcPr>
            <w:tcW w:w="1440" w:type="dxa"/>
            <w:vAlign w:val="bottom"/>
            <w:hideMark/>
          </w:tcPr>
          <w:p w14:paraId="221F1287"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software</w:t>
            </w:r>
          </w:p>
        </w:tc>
        <w:tc>
          <w:tcPr>
            <w:tcW w:w="1440" w:type="dxa"/>
            <w:vAlign w:val="bottom"/>
            <w:hideMark/>
          </w:tcPr>
          <w:p w14:paraId="1D167DB1"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installation</w:t>
            </w:r>
          </w:p>
        </w:tc>
        <w:tc>
          <w:tcPr>
            <w:tcW w:w="1440" w:type="dxa"/>
            <w:vAlign w:val="bottom"/>
            <w:hideMark/>
          </w:tcPr>
          <w:p w14:paraId="02E0BA92"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Others</w:t>
            </w:r>
          </w:p>
        </w:tc>
        <w:tc>
          <w:tcPr>
            <w:tcW w:w="1440" w:type="dxa"/>
            <w:vAlign w:val="bottom"/>
            <w:hideMark/>
          </w:tcPr>
          <w:p w14:paraId="026224E8" w14:textId="77777777" w:rsidR="00875CC4" w:rsidRPr="00006083" w:rsidRDefault="00875CC4" w:rsidP="00553E84">
            <w:pPr>
              <w:pBdr>
                <w:bottom w:val="single" w:sz="4" w:space="1" w:color="auto"/>
              </w:pBdr>
              <w:tabs>
                <w:tab w:val="left" w:pos="1170"/>
              </w:tabs>
              <w:spacing w:after="0" w:line="25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Total</w:t>
            </w:r>
          </w:p>
        </w:tc>
      </w:tr>
      <w:tr w:rsidR="00875CC4" w:rsidRPr="00006083" w14:paraId="4328DF93" w14:textId="77777777" w:rsidTr="000F4BE7">
        <w:tc>
          <w:tcPr>
            <w:tcW w:w="5310" w:type="dxa"/>
            <w:vAlign w:val="bottom"/>
            <w:hideMark/>
          </w:tcPr>
          <w:p w14:paraId="38E670DD" w14:textId="5740935B" w:rsidR="00875CC4" w:rsidRPr="00006083" w:rsidRDefault="00875CC4" w:rsidP="000F4BE7">
            <w:pPr>
              <w:spacing w:after="0" w:line="250" w:lineRule="exact"/>
              <w:ind w:left="427"/>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 xml:space="preserve">At </w:t>
            </w:r>
            <w:r w:rsidR="00B21342" w:rsidRPr="00006083">
              <w:rPr>
                <w:rFonts w:asciiTheme="minorBidi" w:eastAsia="Times New Roman" w:hAnsiTheme="minorBidi" w:cstheme="minorBidi"/>
                <w:b/>
                <w:bCs/>
                <w:szCs w:val="22"/>
                <w:lang w:val="en-GB" w:eastAsia="en-GB"/>
              </w:rPr>
              <w:t>1</w:t>
            </w:r>
            <w:r w:rsidRPr="00006083">
              <w:rPr>
                <w:rFonts w:asciiTheme="minorBidi" w:eastAsia="Times New Roman" w:hAnsiTheme="minorBidi" w:cstheme="minorBidi"/>
                <w:b/>
                <w:bCs/>
                <w:szCs w:val="22"/>
                <w:lang w:val="en-GB" w:eastAsia="en-GB"/>
              </w:rPr>
              <w:t xml:space="preserve"> January </w:t>
            </w:r>
            <w:r w:rsidR="00B21342" w:rsidRPr="00006083">
              <w:rPr>
                <w:rFonts w:asciiTheme="minorBidi" w:eastAsia="Times New Roman" w:hAnsiTheme="minorBidi" w:cstheme="minorBidi"/>
                <w:b/>
                <w:bCs/>
                <w:szCs w:val="22"/>
                <w:lang w:val="en-GB" w:eastAsia="en-GB"/>
              </w:rPr>
              <w:t>202</w:t>
            </w:r>
            <w:r w:rsidR="0003441A" w:rsidRPr="00006083">
              <w:rPr>
                <w:rFonts w:asciiTheme="minorBidi" w:eastAsia="Times New Roman" w:hAnsiTheme="minorBidi" w:cstheme="minorBidi"/>
                <w:b/>
                <w:bCs/>
                <w:szCs w:val="22"/>
                <w:lang w:val="en-GB" w:eastAsia="en-GB"/>
              </w:rPr>
              <w:t>4</w:t>
            </w:r>
          </w:p>
        </w:tc>
        <w:tc>
          <w:tcPr>
            <w:tcW w:w="1440" w:type="dxa"/>
            <w:noWrap/>
            <w:vAlign w:val="bottom"/>
          </w:tcPr>
          <w:p w14:paraId="7B84AA20"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2B7F89DC"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56D876B1"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494E3FDD"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59F4D9C6"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21536EA0"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18C7C6F8" w14:textId="77777777" w:rsidR="00875CC4" w:rsidRPr="00006083" w:rsidRDefault="00875CC4" w:rsidP="00553E84">
            <w:pPr>
              <w:spacing w:after="0" w:line="250" w:lineRule="exact"/>
              <w:ind w:right="-72"/>
              <w:jc w:val="right"/>
              <w:rPr>
                <w:rFonts w:asciiTheme="minorBidi" w:eastAsia="Times New Roman" w:hAnsiTheme="minorBidi" w:cstheme="minorBidi"/>
                <w:szCs w:val="22"/>
                <w:lang w:val="en-GB" w:eastAsia="en-GB"/>
              </w:rPr>
            </w:pPr>
          </w:p>
        </w:tc>
      </w:tr>
      <w:tr w:rsidR="0003441A" w:rsidRPr="00006083" w14:paraId="3D995AB2" w14:textId="77777777" w:rsidTr="000F4BE7">
        <w:tc>
          <w:tcPr>
            <w:tcW w:w="5310" w:type="dxa"/>
            <w:vAlign w:val="bottom"/>
            <w:hideMark/>
          </w:tcPr>
          <w:p w14:paraId="1215EF2F" w14:textId="77777777"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Cost</w:t>
            </w:r>
          </w:p>
        </w:tc>
        <w:tc>
          <w:tcPr>
            <w:tcW w:w="1440" w:type="dxa"/>
            <w:noWrap/>
            <w:vAlign w:val="center"/>
          </w:tcPr>
          <w:p w14:paraId="6E859D50" w14:textId="76F873A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9,201</w:t>
            </w:r>
          </w:p>
        </w:tc>
        <w:tc>
          <w:tcPr>
            <w:tcW w:w="1440" w:type="dxa"/>
            <w:noWrap/>
            <w:vAlign w:val="center"/>
          </w:tcPr>
          <w:p w14:paraId="16F0EB98" w14:textId="2A16EFC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w:t>
            </w:r>
            <w:r w:rsidR="009F5C65" w:rsidRPr="00006083">
              <w:rPr>
                <w:rFonts w:asciiTheme="minorBidi" w:eastAsia="Times New Roman" w:hAnsiTheme="minorBidi" w:cstheme="minorBidi"/>
                <w:szCs w:val="22"/>
                <w:lang w:val="en-GB" w:eastAsia="en-GB"/>
              </w:rPr>
              <w:t>206</w:t>
            </w:r>
          </w:p>
        </w:tc>
        <w:tc>
          <w:tcPr>
            <w:tcW w:w="1440" w:type="dxa"/>
            <w:noWrap/>
            <w:vAlign w:val="center"/>
          </w:tcPr>
          <w:p w14:paraId="338ADE7E" w14:textId="2F4054F5"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48,506</w:t>
            </w:r>
          </w:p>
        </w:tc>
        <w:tc>
          <w:tcPr>
            <w:tcW w:w="1440" w:type="dxa"/>
            <w:noWrap/>
          </w:tcPr>
          <w:p w14:paraId="71864B0E" w14:textId="52080FA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7,109</w:t>
            </w:r>
          </w:p>
        </w:tc>
        <w:tc>
          <w:tcPr>
            <w:tcW w:w="1440" w:type="dxa"/>
            <w:noWrap/>
            <w:vAlign w:val="center"/>
          </w:tcPr>
          <w:p w14:paraId="47FA5CA2" w14:textId="1A4E1D1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309</w:t>
            </w:r>
          </w:p>
        </w:tc>
        <w:tc>
          <w:tcPr>
            <w:tcW w:w="1440" w:type="dxa"/>
            <w:noWrap/>
          </w:tcPr>
          <w:p w14:paraId="6AC09920" w14:textId="41BDD803"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1,535</w:t>
            </w:r>
          </w:p>
        </w:tc>
        <w:tc>
          <w:tcPr>
            <w:tcW w:w="1440" w:type="dxa"/>
            <w:noWrap/>
          </w:tcPr>
          <w:p w14:paraId="79BF5E80" w14:textId="2A62BD35" w:rsidR="0003441A" w:rsidRPr="00006083" w:rsidRDefault="00D70C81"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80,866</w:t>
            </w:r>
          </w:p>
        </w:tc>
      </w:tr>
      <w:tr w:rsidR="0003441A" w:rsidRPr="00006083" w14:paraId="2E6EEF6E" w14:textId="77777777" w:rsidTr="000F4BE7">
        <w:tc>
          <w:tcPr>
            <w:tcW w:w="5310" w:type="dxa"/>
            <w:vAlign w:val="bottom"/>
            <w:hideMark/>
          </w:tcPr>
          <w:p w14:paraId="3F3944CB" w14:textId="77777777" w:rsidR="0003441A" w:rsidRPr="00006083" w:rsidRDefault="0003441A" w:rsidP="000F4BE7">
            <w:pPr>
              <w:spacing w:after="0" w:line="250" w:lineRule="exact"/>
              <w:ind w:left="877" w:hanging="450"/>
              <w:rPr>
                <w:rFonts w:asciiTheme="minorBidi" w:eastAsia="Times New Roman" w:hAnsiTheme="minorBidi" w:cstheme="minorBidi"/>
                <w:szCs w:val="22"/>
                <w:u w:val="single"/>
                <w:lang w:val="en-GB" w:eastAsia="en-GB"/>
              </w:rPr>
            </w:pPr>
            <w:r w:rsidRPr="00006083">
              <w:rPr>
                <w:rFonts w:asciiTheme="minorBidi" w:eastAsia="Times New Roman" w:hAnsiTheme="minorBidi" w:cstheme="minorBidi"/>
                <w:szCs w:val="22"/>
                <w:u w:val="single"/>
                <w:lang w:val="en-GB" w:eastAsia="en-GB"/>
              </w:rPr>
              <w:t>Less</w:t>
            </w:r>
            <w:r w:rsidRPr="00006083">
              <w:rPr>
                <w:rFonts w:asciiTheme="minorBidi" w:eastAsia="Times New Roman" w:hAnsiTheme="minorBidi" w:cstheme="minorBidi"/>
                <w:szCs w:val="22"/>
                <w:lang w:val="en-GB" w:eastAsia="en-GB"/>
              </w:rPr>
              <w:tab/>
              <w:t>Accumulated amortisation</w:t>
            </w:r>
          </w:p>
        </w:tc>
        <w:tc>
          <w:tcPr>
            <w:tcW w:w="1440" w:type="dxa"/>
            <w:noWrap/>
            <w:vAlign w:val="center"/>
          </w:tcPr>
          <w:p w14:paraId="1310E954" w14:textId="56F62E9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(3,425)</w:t>
            </w:r>
          </w:p>
        </w:tc>
        <w:tc>
          <w:tcPr>
            <w:tcW w:w="1440" w:type="dxa"/>
            <w:noWrap/>
            <w:vAlign w:val="center"/>
          </w:tcPr>
          <w:p w14:paraId="0AD3FD3B" w14:textId="0E451E0D" w:rsidR="0003441A" w:rsidRPr="00006083" w:rsidRDefault="009F5C65"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center"/>
          </w:tcPr>
          <w:p w14:paraId="01A67F61" w14:textId="072CC6B0"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6B714F87" w14:textId="5BCEEF6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(5,696)</w:t>
            </w:r>
          </w:p>
        </w:tc>
        <w:tc>
          <w:tcPr>
            <w:tcW w:w="1440" w:type="dxa"/>
            <w:noWrap/>
            <w:vAlign w:val="center"/>
          </w:tcPr>
          <w:p w14:paraId="7504DD16" w14:textId="2CC43038"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56A281B6" w14:textId="7D7AA556"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(422)</w:t>
            </w:r>
          </w:p>
        </w:tc>
        <w:tc>
          <w:tcPr>
            <w:tcW w:w="1440" w:type="dxa"/>
            <w:noWrap/>
          </w:tcPr>
          <w:p w14:paraId="33571289" w14:textId="4143315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(9,</w:t>
            </w:r>
            <w:r w:rsidR="001D51A7" w:rsidRPr="00006083">
              <w:rPr>
                <w:rFonts w:asciiTheme="minorBidi" w:eastAsia="Times New Roman" w:hAnsiTheme="minorBidi" w:cstheme="minorBidi"/>
                <w:szCs w:val="22"/>
                <w:lang w:val="en-GB" w:eastAsia="en-GB"/>
              </w:rPr>
              <w:t>543</w:t>
            </w:r>
            <w:r w:rsidRPr="00006083">
              <w:rPr>
                <w:rFonts w:asciiTheme="minorBidi" w:eastAsia="Times New Roman" w:hAnsiTheme="minorBidi" w:cstheme="minorBidi"/>
                <w:szCs w:val="22"/>
                <w:lang w:val="en-GB" w:eastAsia="en-GB"/>
              </w:rPr>
              <w:t>)</w:t>
            </w:r>
          </w:p>
        </w:tc>
      </w:tr>
      <w:tr w:rsidR="0003441A" w:rsidRPr="00006083" w14:paraId="225948C3" w14:textId="77777777" w:rsidTr="000F4BE7">
        <w:tc>
          <w:tcPr>
            <w:tcW w:w="5310" w:type="dxa"/>
            <w:vAlign w:val="bottom"/>
            <w:hideMark/>
          </w:tcPr>
          <w:p w14:paraId="70E42ABF" w14:textId="0E1BE0D4" w:rsidR="0003441A" w:rsidRPr="00006083" w:rsidRDefault="0003441A" w:rsidP="000F4BE7">
            <w:pPr>
              <w:spacing w:after="0" w:line="250" w:lineRule="exact"/>
              <w:ind w:left="877" w:hanging="450"/>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ab/>
              <w:t>Accumulated impairment</w:t>
            </w:r>
          </w:p>
        </w:tc>
        <w:tc>
          <w:tcPr>
            <w:tcW w:w="1440" w:type="dxa"/>
            <w:noWrap/>
            <w:vAlign w:val="center"/>
          </w:tcPr>
          <w:p w14:paraId="7C48CEC7" w14:textId="795C33AD"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w:t>
            </w:r>
          </w:p>
        </w:tc>
        <w:tc>
          <w:tcPr>
            <w:tcW w:w="1440" w:type="dxa"/>
            <w:noWrap/>
            <w:vAlign w:val="center"/>
          </w:tcPr>
          <w:p w14:paraId="1031AFFE" w14:textId="61376297"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(145)</w:t>
            </w:r>
          </w:p>
        </w:tc>
        <w:tc>
          <w:tcPr>
            <w:tcW w:w="1440" w:type="dxa"/>
            <w:noWrap/>
            <w:vAlign w:val="center"/>
          </w:tcPr>
          <w:p w14:paraId="5D3954F3" w14:textId="24CE26AE"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(169)</w:t>
            </w:r>
          </w:p>
        </w:tc>
        <w:tc>
          <w:tcPr>
            <w:tcW w:w="1440" w:type="dxa"/>
            <w:noWrap/>
          </w:tcPr>
          <w:p w14:paraId="7B7CD886" w14:textId="13AEA34D"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(43)</w:t>
            </w:r>
          </w:p>
        </w:tc>
        <w:tc>
          <w:tcPr>
            <w:tcW w:w="1440" w:type="dxa"/>
            <w:noWrap/>
            <w:vAlign w:val="center"/>
          </w:tcPr>
          <w:p w14:paraId="7F8B7C3F" w14:textId="2DBB7C64"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(108)</w:t>
            </w:r>
          </w:p>
        </w:tc>
        <w:tc>
          <w:tcPr>
            <w:tcW w:w="1440" w:type="dxa"/>
            <w:noWrap/>
          </w:tcPr>
          <w:p w14:paraId="252A6890" w14:textId="0C9FE3BE"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w:t>
            </w:r>
          </w:p>
        </w:tc>
        <w:tc>
          <w:tcPr>
            <w:tcW w:w="1440" w:type="dxa"/>
            <w:noWrap/>
          </w:tcPr>
          <w:p w14:paraId="66FA1089" w14:textId="6CF0BA93"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(479)</w:t>
            </w:r>
          </w:p>
        </w:tc>
      </w:tr>
      <w:tr w:rsidR="0003441A" w:rsidRPr="00006083" w14:paraId="4421FCC0" w14:textId="77777777" w:rsidTr="000F4BE7">
        <w:tc>
          <w:tcPr>
            <w:tcW w:w="5310" w:type="dxa"/>
            <w:vAlign w:val="bottom"/>
          </w:tcPr>
          <w:p w14:paraId="56493762" w14:textId="77777777" w:rsidR="0003441A" w:rsidRPr="00006083" w:rsidRDefault="0003441A" w:rsidP="000F4BE7">
            <w:pPr>
              <w:spacing w:after="0" w:line="240" w:lineRule="auto"/>
              <w:ind w:left="427"/>
              <w:rPr>
                <w:rFonts w:asciiTheme="minorBidi" w:eastAsia="Times New Roman" w:hAnsiTheme="minorBidi" w:cstheme="minorBidi"/>
                <w:b/>
                <w:bCs/>
                <w:sz w:val="10"/>
                <w:szCs w:val="10"/>
                <w:lang w:val="en-GB" w:eastAsia="en-GB"/>
              </w:rPr>
            </w:pPr>
          </w:p>
        </w:tc>
        <w:tc>
          <w:tcPr>
            <w:tcW w:w="1440" w:type="dxa"/>
            <w:noWrap/>
            <w:vAlign w:val="center"/>
          </w:tcPr>
          <w:p w14:paraId="51DE7C93"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5F5DE24D"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2FBF8814"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61D43484"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24EF9036"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157C1C72"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555BF710"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r>
      <w:tr w:rsidR="0003441A" w:rsidRPr="00006083" w14:paraId="06ED651B" w14:textId="77777777" w:rsidTr="000F4BE7">
        <w:tc>
          <w:tcPr>
            <w:tcW w:w="5310" w:type="dxa"/>
            <w:vAlign w:val="bottom"/>
            <w:hideMark/>
          </w:tcPr>
          <w:p w14:paraId="66EA26B7" w14:textId="77777777"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Net book amount</w:t>
            </w:r>
          </w:p>
        </w:tc>
        <w:tc>
          <w:tcPr>
            <w:tcW w:w="1440" w:type="dxa"/>
            <w:noWrap/>
            <w:vAlign w:val="center"/>
          </w:tcPr>
          <w:p w14:paraId="3FDC39EF" w14:textId="6A328F56"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5,765</w:t>
            </w:r>
          </w:p>
        </w:tc>
        <w:tc>
          <w:tcPr>
            <w:tcW w:w="1440" w:type="dxa"/>
            <w:noWrap/>
            <w:vAlign w:val="center"/>
          </w:tcPr>
          <w:p w14:paraId="7EA75E89" w14:textId="30B1D2D9"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14,061</w:t>
            </w:r>
          </w:p>
        </w:tc>
        <w:tc>
          <w:tcPr>
            <w:tcW w:w="1440" w:type="dxa"/>
            <w:noWrap/>
            <w:vAlign w:val="center"/>
          </w:tcPr>
          <w:p w14:paraId="75E2B05E" w14:textId="30F2AB4B"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48,337</w:t>
            </w:r>
          </w:p>
        </w:tc>
        <w:tc>
          <w:tcPr>
            <w:tcW w:w="1440" w:type="dxa"/>
            <w:noWrap/>
            <w:vAlign w:val="center"/>
          </w:tcPr>
          <w:p w14:paraId="1494F711" w14:textId="68A23BA1"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1,370</w:t>
            </w:r>
          </w:p>
        </w:tc>
        <w:tc>
          <w:tcPr>
            <w:tcW w:w="1440" w:type="dxa"/>
            <w:noWrap/>
            <w:vAlign w:val="center"/>
          </w:tcPr>
          <w:p w14:paraId="31D716D3" w14:textId="32D67218"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201</w:t>
            </w:r>
          </w:p>
        </w:tc>
        <w:tc>
          <w:tcPr>
            <w:tcW w:w="1440" w:type="dxa"/>
            <w:noWrap/>
          </w:tcPr>
          <w:p w14:paraId="239379B7" w14:textId="67E3DE0E"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1,110</w:t>
            </w:r>
          </w:p>
        </w:tc>
        <w:tc>
          <w:tcPr>
            <w:tcW w:w="1440" w:type="dxa"/>
            <w:noWrap/>
          </w:tcPr>
          <w:p w14:paraId="6BB12BE2" w14:textId="2BCAA909"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70,844</w:t>
            </w:r>
          </w:p>
        </w:tc>
      </w:tr>
      <w:tr w:rsidR="0003441A" w:rsidRPr="00006083" w14:paraId="5768191C" w14:textId="77777777" w:rsidTr="000F4BE7">
        <w:tc>
          <w:tcPr>
            <w:tcW w:w="5310" w:type="dxa"/>
            <w:vAlign w:val="bottom"/>
          </w:tcPr>
          <w:p w14:paraId="5C4C74C7" w14:textId="77777777" w:rsidR="0003441A" w:rsidRPr="00006083" w:rsidRDefault="0003441A" w:rsidP="000F4BE7">
            <w:pPr>
              <w:spacing w:after="0" w:line="240" w:lineRule="auto"/>
              <w:ind w:left="427"/>
              <w:rPr>
                <w:rFonts w:asciiTheme="minorBidi" w:eastAsia="Times New Roman" w:hAnsiTheme="minorBidi" w:cstheme="minorBidi"/>
                <w:sz w:val="16"/>
                <w:szCs w:val="16"/>
                <w:lang w:val="en-GB" w:eastAsia="en-GB"/>
              </w:rPr>
            </w:pPr>
          </w:p>
        </w:tc>
        <w:tc>
          <w:tcPr>
            <w:tcW w:w="1440" w:type="dxa"/>
            <w:noWrap/>
            <w:vAlign w:val="bottom"/>
          </w:tcPr>
          <w:p w14:paraId="7C28EA6E"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48B66CA1"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19724145"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4F3EB34E"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33719CDD"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289BA8D9" w14:textId="77777777" w:rsidR="0003441A" w:rsidRPr="00006083" w:rsidRDefault="0003441A" w:rsidP="0003441A">
            <w:pPr>
              <w:spacing w:after="0" w:line="240" w:lineRule="auto"/>
              <w:rPr>
                <w:rFonts w:asciiTheme="minorBidi" w:eastAsia="Times New Roman" w:hAnsiTheme="minorBidi" w:cstheme="minorBidi"/>
                <w:sz w:val="16"/>
                <w:szCs w:val="16"/>
                <w:lang w:val="en-GB" w:eastAsia="en-GB"/>
              </w:rPr>
            </w:pPr>
          </w:p>
        </w:tc>
        <w:tc>
          <w:tcPr>
            <w:tcW w:w="1440" w:type="dxa"/>
            <w:noWrap/>
            <w:vAlign w:val="bottom"/>
          </w:tcPr>
          <w:p w14:paraId="76A94925" w14:textId="77777777" w:rsidR="0003441A" w:rsidRPr="00006083" w:rsidRDefault="0003441A" w:rsidP="0003441A">
            <w:pPr>
              <w:tabs>
                <w:tab w:val="left" w:pos="1170"/>
              </w:tabs>
              <w:spacing w:after="0" w:line="240" w:lineRule="auto"/>
              <w:rPr>
                <w:rFonts w:asciiTheme="minorBidi" w:eastAsia="Times New Roman" w:hAnsiTheme="minorBidi" w:cstheme="minorBidi"/>
                <w:sz w:val="16"/>
                <w:szCs w:val="16"/>
                <w:lang w:val="en-GB" w:eastAsia="en-GB"/>
              </w:rPr>
            </w:pPr>
          </w:p>
        </w:tc>
      </w:tr>
      <w:tr w:rsidR="0003441A" w:rsidRPr="00006083" w14:paraId="69ACAEF6" w14:textId="77777777" w:rsidTr="000F4BE7">
        <w:tc>
          <w:tcPr>
            <w:tcW w:w="5310" w:type="dxa"/>
            <w:vAlign w:val="center"/>
            <w:hideMark/>
          </w:tcPr>
          <w:p w14:paraId="4F982D00" w14:textId="41CC0E0C" w:rsidR="0003441A" w:rsidRPr="00006083" w:rsidRDefault="0003441A" w:rsidP="000F4BE7">
            <w:pPr>
              <w:spacing w:after="0" w:line="250" w:lineRule="exact"/>
              <w:ind w:left="427"/>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For the year ended 31 December 2024</w:t>
            </w:r>
          </w:p>
        </w:tc>
        <w:tc>
          <w:tcPr>
            <w:tcW w:w="1440" w:type="dxa"/>
            <w:noWrap/>
            <w:vAlign w:val="center"/>
          </w:tcPr>
          <w:p w14:paraId="1C032D12" w14:textId="77777777" w:rsidR="0003441A" w:rsidRPr="00006083" w:rsidRDefault="0003441A" w:rsidP="0003441A">
            <w:pPr>
              <w:spacing w:after="0" w:line="250" w:lineRule="exact"/>
              <w:ind w:right="-72"/>
              <w:jc w:val="right"/>
              <w:rPr>
                <w:rFonts w:asciiTheme="minorBidi" w:eastAsia="Times New Roman" w:hAnsiTheme="minorBidi" w:cstheme="minorBidi"/>
                <w:b/>
                <w:bCs/>
                <w:szCs w:val="22"/>
                <w:lang w:val="en-GB" w:eastAsia="en-GB"/>
              </w:rPr>
            </w:pPr>
          </w:p>
        </w:tc>
        <w:tc>
          <w:tcPr>
            <w:tcW w:w="1440" w:type="dxa"/>
            <w:noWrap/>
            <w:vAlign w:val="center"/>
          </w:tcPr>
          <w:p w14:paraId="40E4DDBC" w14:textId="77777777" w:rsidR="0003441A" w:rsidRPr="00006083" w:rsidRDefault="0003441A" w:rsidP="0003441A">
            <w:pPr>
              <w:spacing w:after="0" w:line="250" w:lineRule="exact"/>
              <w:ind w:right="-72"/>
              <w:jc w:val="right"/>
              <w:rPr>
                <w:rFonts w:asciiTheme="minorBidi" w:eastAsia="Times New Roman" w:hAnsiTheme="minorBidi" w:cstheme="minorBidi"/>
                <w:b/>
                <w:bCs/>
                <w:szCs w:val="22"/>
                <w:lang w:val="en-GB" w:eastAsia="en-GB"/>
              </w:rPr>
            </w:pPr>
          </w:p>
        </w:tc>
        <w:tc>
          <w:tcPr>
            <w:tcW w:w="1440" w:type="dxa"/>
            <w:noWrap/>
            <w:vAlign w:val="center"/>
          </w:tcPr>
          <w:p w14:paraId="271B591A"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center"/>
          </w:tcPr>
          <w:p w14:paraId="5F36122F"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center"/>
          </w:tcPr>
          <w:p w14:paraId="386489D0"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center"/>
          </w:tcPr>
          <w:p w14:paraId="0407CA41"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center"/>
          </w:tcPr>
          <w:p w14:paraId="39E6E359"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r>
      <w:tr w:rsidR="0003441A" w:rsidRPr="00006083" w14:paraId="3E7DFDF9" w14:textId="77777777" w:rsidTr="000F4BE7">
        <w:tc>
          <w:tcPr>
            <w:tcW w:w="5310" w:type="dxa"/>
            <w:vAlign w:val="bottom"/>
          </w:tcPr>
          <w:p w14:paraId="20C10735" w14:textId="0CAA9EEB"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Opening net book amount</w:t>
            </w:r>
          </w:p>
        </w:tc>
        <w:tc>
          <w:tcPr>
            <w:tcW w:w="1440" w:type="dxa"/>
            <w:noWrap/>
            <w:vAlign w:val="bottom"/>
          </w:tcPr>
          <w:p w14:paraId="283E4F0D" w14:textId="2BA806E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5,765</w:t>
            </w:r>
          </w:p>
        </w:tc>
        <w:tc>
          <w:tcPr>
            <w:tcW w:w="1440" w:type="dxa"/>
            <w:noWrap/>
            <w:vAlign w:val="bottom"/>
          </w:tcPr>
          <w:p w14:paraId="796B748B" w14:textId="681E965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14,061</w:t>
            </w:r>
          </w:p>
        </w:tc>
        <w:tc>
          <w:tcPr>
            <w:tcW w:w="1440" w:type="dxa"/>
            <w:noWrap/>
            <w:vAlign w:val="bottom"/>
          </w:tcPr>
          <w:p w14:paraId="2A62FBFF" w14:textId="787AD5E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48,337</w:t>
            </w:r>
          </w:p>
        </w:tc>
        <w:tc>
          <w:tcPr>
            <w:tcW w:w="1440" w:type="dxa"/>
            <w:noWrap/>
            <w:vAlign w:val="bottom"/>
          </w:tcPr>
          <w:p w14:paraId="326A3716" w14:textId="1B6C1B1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1,370</w:t>
            </w:r>
          </w:p>
        </w:tc>
        <w:tc>
          <w:tcPr>
            <w:tcW w:w="1440" w:type="dxa"/>
            <w:noWrap/>
            <w:vAlign w:val="bottom"/>
          </w:tcPr>
          <w:p w14:paraId="2FD00B7A" w14:textId="1D59037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201</w:t>
            </w:r>
          </w:p>
        </w:tc>
        <w:tc>
          <w:tcPr>
            <w:tcW w:w="1440" w:type="dxa"/>
            <w:noWrap/>
          </w:tcPr>
          <w:p w14:paraId="5B5521E8" w14:textId="7AE70DE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1,110</w:t>
            </w:r>
          </w:p>
        </w:tc>
        <w:tc>
          <w:tcPr>
            <w:tcW w:w="1440" w:type="dxa"/>
            <w:noWrap/>
          </w:tcPr>
          <w:p w14:paraId="6C02B245" w14:textId="0D0E1631"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70,844</w:t>
            </w:r>
          </w:p>
        </w:tc>
      </w:tr>
      <w:tr w:rsidR="0003441A" w:rsidRPr="00006083" w14:paraId="28ED88EE" w14:textId="77777777" w:rsidTr="000F4BE7">
        <w:tc>
          <w:tcPr>
            <w:tcW w:w="5310" w:type="dxa"/>
            <w:vAlign w:val="center"/>
          </w:tcPr>
          <w:p w14:paraId="02850B82" w14:textId="11C3BE38"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Additions</w:t>
            </w:r>
          </w:p>
        </w:tc>
        <w:tc>
          <w:tcPr>
            <w:tcW w:w="1440" w:type="dxa"/>
            <w:noWrap/>
          </w:tcPr>
          <w:p w14:paraId="451729BB" w14:textId="7076083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115</w:t>
            </w:r>
          </w:p>
        </w:tc>
        <w:tc>
          <w:tcPr>
            <w:tcW w:w="1440" w:type="dxa"/>
            <w:noWrap/>
          </w:tcPr>
          <w:p w14:paraId="24A8CAEC" w14:textId="7B267C46"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7A7D7DFF" w14:textId="0E7A762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3B579DAB" w14:textId="0B137F3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674</w:t>
            </w:r>
          </w:p>
        </w:tc>
        <w:tc>
          <w:tcPr>
            <w:tcW w:w="1440" w:type="dxa"/>
            <w:noWrap/>
          </w:tcPr>
          <w:p w14:paraId="2B4870AE" w14:textId="06048B5F"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289</w:t>
            </w:r>
          </w:p>
        </w:tc>
        <w:tc>
          <w:tcPr>
            <w:tcW w:w="1440" w:type="dxa"/>
            <w:noWrap/>
          </w:tcPr>
          <w:p w14:paraId="15178899" w14:textId="776370EF"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27</w:t>
            </w:r>
          </w:p>
        </w:tc>
        <w:tc>
          <w:tcPr>
            <w:tcW w:w="1440" w:type="dxa"/>
            <w:noWrap/>
          </w:tcPr>
          <w:p w14:paraId="42E010B3" w14:textId="3CF06E38"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1,105</w:t>
            </w:r>
          </w:p>
        </w:tc>
      </w:tr>
      <w:tr w:rsidR="0003441A" w:rsidRPr="00006083" w14:paraId="532A99F8" w14:textId="77777777" w:rsidTr="000F4BE7">
        <w:tc>
          <w:tcPr>
            <w:tcW w:w="5310" w:type="dxa"/>
            <w:vAlign w:val="center"/>
          </w:tcPr>
          <w:p w14:paraId="2FA2554D" w14:textId="7CAD5E7C"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 xml:space="preserve">Adjust fair value as at acquisition date </w:t>
            </w:r>
          </w:p>
        </w:tc>
        <w:tc>
          <w:tcPr>
            <w:tcW w:w="1440" w:type="dxa"/>
            <w:noWrap/>
          </w:tcPr>
          <w:p w14:paraId="01AF2858" w14:textId="05A4AE5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37AB6261" w14:textId="19C18FF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(345)</w:t>
            </w:r>
          </w:p>
        </w:tc>
        <w:tc>
          <w:tcPr>
            <w:tcW w:w="1440" w:type="dxa"/>
            <w:noWrap/>
          </w:tcPr>
          <w:p w14:paraId="44E9F5BD" w14:textId="31BD6F7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5E851D9D" w14:textId="4B6B106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33CDF497" w14:textId="65616B9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7F2D158D" w14:textId="6569DC8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406</w:t>
            </w:r>
          </w:p>
        </w:tc>
        <w:tc>
          <w:tcPr>
            <w:tcW w:w="1440" w:type="dxa"/>
            <w:noWrap/>
          </w:tcPr>
          <w:p w14:paraId="7FA0B41C" w14:textId="293DB189"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61</w:t>
            </w:r>
          </w:p>
        </w:tc>
      </w:tr>
      <w:tr w:rsidR="0003441A" w:rsidRPr="00006083" w14:paraId="747C4920" w14:textId="77777777" w:rsidTr="000F4BE7">
        <w:tc>
          <w:tcPr>
            <w:tcW w:w="5310" w:type="dxa"/>
            <w:vAlign w:val="center"/>
          </w:tcPr>
          <w:p w14:paraId="5A9DB520" w14:textId="5C8CFB46"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Change of interest in joint venture to investment in subsidiary</w:t>
            </w:r>
          </w:p>
        </w:tc>
        <w:tc>
          <w:tcPr>
            <w:tcW w:w="1440" w:type="dxa"/>
            <w:noWrap/>
            <w:vAlign w:val="bottom"/>
          </w:tcPr>
          <w:p w14:paraId="6F3A828F" w14:textId="3ED098B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bottom"/>
          </w:tcPr>
          <w:p w14:paraId="32AFA468" w14:textId="63800E1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17</w:t>
            </w:r>
          </w:p>
        </w:tc>
        <w:tc>
          <w:tcPr>
            <w:tcW w:w="1440" w:type="dxa"/>
            <w:noWrap/>
            <w:vAlign w:val="bottom"/>
          </w:tcPr>
          <w:p w14:paraId="1742F862" w14:textId="42AA094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bottom"/>
          </w:tcPr>
          <w:p w14:paraId="7F3F8FD4" w14:textId="1033097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bottom"/>
          </w:tcPr>
          <w:p w14:paraId="447DBC1D" w14:textId="10FDF850"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bottom"/>
          </w:tcPr>
          <w:p w14:paraId="26A6875E" w14:textId="7A2BDAB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bottom"/>
          </w:tcPr>
          <w:p w14:paraId="5DA3EB07" w14:textId="7F73A860"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17</w:t>
            </w:r>
          </w:p>
        </w:tc>
      </w:tr>
      <w:tr w:rsidR="0003441A" w:rsidRPr="00006083" w14:paraId="405296FD" w14:textId="77777777" w:rsidTr="000F4BE7">
        <w:tc>
          <w:tcPr>
            <w:tcW w:w="5310" w:type="dxa"/>
            <w:vAlign w:val="center"/>
          </w:tcPr>
          <w:p w14:paraId="6D3A8C41" w14:textId="43CD1BC4"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Disposals, net</w:t>
            </w:r>
          </w:p>
        </w:tc>
        <w:tc>
          <w:tcPr>
            <w:tcW w:w="1440" w:type="dxa"/>
            <w:noWrap/>
          </w:tcPr>
          <w:p w14:paraId="7A237C5E" w14:textId="1090427D" w:rsidR="0003441A" w:rsidRPr="00006083" w:rsidRDefault="0003441A" w:rsidP="0003441A">
            <w:pP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cs/>
                <w:lang w:val="en-GB" w:eastAsia="en-GB"/>
              </w:rPr>
              <w:t>(</w:t>
            </w:r>
            <w:r w:rsidRPr="00006083">
              <w:rPr>
                <w:rFonts w:asciiTheme="minorBidi" w:eastAsia="Times New Roman" w:hAnsiTheme="minorBidi" w:cstheme="minorBidi"/>
                <w:szCs w:val="22"/>
                <w:lang w:val="en-GB" w:eastAsia="en-GB"/>
              </w:rPr>
              <w:t>28</w:t>
            </w:r>
            <w:r w:rsidRPr="00006083">
              <w:rPr>
                <w:rFonts w:asciiTheme="minorBidi" w:eastAsia="Times New Roman" w:hAnsiTheme="minorBidi" w:cstheme="minorBidi"/>
                <w:szCs w:val="22"/>
                <w:cs/>
                <w:lang w:val="en-GB" w:eastAsia="en-GB"/>
              </w:rPr>
              <w:t>)</w:t>
            </w:r>
          </w:p>
        </w:tc>
        <w:tc>
          <w:tcPr>
            <w:tcW w:w="1440" w:type="dxa"/>
            <w:noWrap/>
          </w:tcPr>
          <w:p w14:paraId="3E670B93" w14:textId="095371E2"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1233CFC3" w14:textId="61448E9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68B618A5" w14:textId="1E2020F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2CDC639C" w14:textId="519E385D"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1DE62034" w14:textId="3DE5394D"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206E3E23" w14:textId="1DD41FEF"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(28)</w:t>
            </w:r>
          </w:p>
        </w:tc>
      </w:tr>
      <w:tr w:rsidR="0003441A" w:rsidRPr="00006083" w14:paraId="577C63FF" w14:textId="77777777" w:rsidTr="000F4BE7">
        <w:tc>
          <w:tcPr>
            <w:tcW w:w="5310" w:type="dxa"/>
            <w:vAlign w:val="center"/>
          </w:tcPr>
          <w:p w14:paraId="3B772C52" w14:textId="0E27634E"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Write-offs, net</w:t>
            </w:r>
          </w:p>
        </w:tc>
        <w:tc>
          <w:tcPr>
            <w:tcW w:w="1440" w:type="dxa"/>
            <w:noWrap/>
          </w:tcPr>
          <w:p w14:paraId="65EC1968" w14:textId="6DD9C8F2"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cs/>
                <w:lang w:val="en-GB" w:eastAsia="en-GB"/>
              </w:rPr>
              <w:t>(</w:t>
            </w:r>
            <w:r w:rsidRPr="00006083">
              <w:rPr>
                <w:rFonts w:asciiTheme="minorBidi" w:eastAsia="Times New Roman" w:hAnsiTheme="minorBidi" w:cstheme="minorBidi"/>
                <w:szCs w:val="22"/>
                <w:lang w:val="en-GB" w:eastAsia="en-GB"/>
              </w:rPr>
              <w:t>140</w:t>
            </w:r>
            <w:r w:rsidRPr="00006083">
              <w:rPr>
                <w:rFonts w:asciiTheme="minorBidi" w:eastAsia="Times New Roman" w:hAnsiTheme="minorBidi" w:cstheme="minorBidi"/>
                <w:szCs w:val="22"/>
                <w:cs/>
                <w:lang w:val="en-GB" w:eastAsia="en-GB"/>
              </w:rPr>
              <w:t>)</w:t>
            </w:r>
          </w:p>
        </w:tc>
        <w:tc>
          <w:tcPr>
            <w:tcW w:w="1440" w:type="dxa"/>
            <w:noWrap/>
          </w:tcPr>
          <w:p w14:paraId="2D979FE5" w14:textId="56FEE3C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2CDDEA5C" w14:textId="0B75FAE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5874A0EA" w14:textId="48282C9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w:t>
            </w:r>
          </w:p>
        </w:tc>
        <w:tc>
          <w:tcPr>
            <w:tcW w:w="1440" w:type="dxa"/>
            <w:noWrap/>
          </w:tcPr>
          <w:p w14:paraId="0D4E1484" w14:textId="484281A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w:t>
            </w:r>
          </w:p>
        </w:tc>
        <w:tc>
          <w:tcPr>
            <w:tcW w:w="1440" w:type="dxa"/>
            <w:noWrap/>
          </w:tcPr>
          <w:p w14:paraId="0775C7D3" w14:textId="3A75C33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4C7FA226" w14:textId="52CF922A"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(152)</w:t>
            </w:r>
          </w:p>
        </w:tc>
      </w:tr>
      <w:tr w:rsidR="0003441A" w:rsidRPr="00006083" w14:paraId="78238CBE" w14:textId="77777777" w:rsidTr="000F4BE7">
        <w:tc>
          <w:tcPr>
            <w:tcW w:w="5310" w:type="dxa"/>
            <w:vAlign w:val="center"/>
          </w:tcPr>
          <w:p w14:paraId="5A14FF75" w14:textId="044274FC" w:rsidR="0003441A" w:rsidRPr="00006083" w:rsidRDefault="0003441A" w:rsidP="000F4BE7">
            <w:pPr>
              <w:spacing w:after="0" w:line="250" w:lineRule="exact"/>
              <w:ind w:left="427"/>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Reclassifications</w:t>
            </w:r>
          </w:p>
        </w:tc>
        <w:tc>
          <w:tcPr>
            <w:tcW w:w="1440" w:type="dxa"/>
            <w:noWrap/>
          </w:tcPr>
          <w:p w14:paraId="729912D4" w14:textId="00272609" w:rsidR="0003441A" w:rsidRPr="00006083" w:rsidRDefault="0003441A" w:rsidP="0003441A">
            <w:pP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w:t>
            </w:r>
          </w:p>
        </w:tc>
        <w:tc>
          <w:tcPr>
            <w:tcW w:w="1440" w:type="dxa"/>
            <w:noWrap/>
          </w:tcPr>
          <w:p w14:paraId="75743B5C" w14:textId="78EAD366"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07162B71" w14:textId="63BCEFB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788D3AA1" w14:textId="6245D4F0"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78</w:t>
            </w:r>
          </w:p>
        </w:tc>
        <w:tc>
          <w:tcPr>
            <w:tcW w:w="1440" w:type="dxa"/>
            <w:noWrap/>
          </w:tcPr>
          <w:p w14:paraId="5D0F359D" w14:textId="2C06ECA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(79)</w:t>
            </w:r>
          </w:p>
        </w:tc>
        <w:tc>
          <w:tcPr>
            <w:tcW w:w="1440" w:type="dxa"/>
            <w:noWrap/>
          </w:tcPr>
          <w:p w14:paraId="2B889D15" w14:textId="20B0B67B"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w:t>
            </w:r>
          </w:p>
        </w:tc>
        <w:tc>
          <w:tcPr>
            <w:tcW w:w="1440" w:type="dxa"/>
            <w:noWrap/>
          </w:tcPr>
          <w:p w14:paraId="32FEE853" w14:textId="365545EE"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r>
      <w:tr w:rsidR="0003441A" w:rsidRPr="00006083" w14:paraId="7A7B846B" w14:textId="77777777" w:rsidTr="000F4BE7">
        <w:tc>
          <w:tcPr>
            <w:tcW w:w="5310" w:type="dxa"/>
            <w:vAlign w:val="center"/>
          </w:tcPr>
          <w:p w14:paraId="06DB5800" w14:textId="13836B33" w:rsidR="0003441A" w:rsidRPr="00006083" w:rsidRDefault="0003441A" w:rsidP="000F4BE7">
            <w:pPr>
              <w:spacing w:after="0" w:line="250" w:lineRule="exact"/>
              <w:ind w:left="427"/>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Transfer from (to) other accounts</w:t>
            </w:r>
          </w:p>
        </w:tc>
        <w:tc>
          <w:tcPr>
            <w:tcW w:w="1440" w:type="dxa"/>
            <w:noWrap/>
          </w:tcPr>
          <w:p w14:paraId="27CBBEF5" w14:textId="6DCCD896" w:rsidR="0003441A" w:rsidRPr="00006083" w:rsidRDefault="0003441A" w:rsidP="0003441A">
            <w:pP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121</w:t>
            </w:r>
          </w:p>
        </w:tc>
        <w:tc>
          <w:tcPr>
            <w:tcW w:w="1440" w:type="dxa"/>
            <w:noWrap/>
          </w:tcPr>
          <w:p w14:paraId="4E69975E" w14:textId="669DDF5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43E0CD3C" w14:textId="518EC9C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222E59B4" w14:textId="6DDFACB5"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62</w:t>
            </w:r>
          </w:p>
        </w:tc>
        <w:tc>
          <w:tcPr>
            <w:tcW w:w="1440" w:type="dxa"/>
            <w:noWrap/>
          </w:tcPr>
          <w:p w14:paraId="67341F3C" w14:textId="38F19EA8"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(26)</w:t>
            </w:r>
          </w:p>
        </w:tc>
        <w:tc>
          <w:tcPr>
            <w:tcW w:w="1440" w:type="dxa"/>
            <w:noWrap/>
          </w:tcPr>
          <w:p w14:paraId="559F40A0" w14:textId="2860531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597F0F51" w14:textId="1260A52D"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157</w:t>
            </w:r>
          </w:p>
        </w:tc>
      </w:tr>
      <w:tr w:rsidR="0003441A" w:rsidRPr="00006083" w14:paraId="6512CED7" w14:textId="77777777" w:rsidTr="000F4BE7">
        <w:tc>
          <w:tcPr>
            <w:tcW w:w="5310" w:type="dxa"/>
            <w:vAlign w:val="center"/>
          </w:tcPr>
          <w:p w14:paraId="6F93EF95" w14:textId="6D4179F2" w:rsidR="0003441A" w:rsidRPr="00006083" w:rsidRDefault="0003441A" w:rsidP="000F4BE7">
            <w:pPr>
              <w:spacing w:after="0" w:line="250" w:lineRule="exact"/>
              <w:ind w:left="427"/>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Amortisation charge</w:t>
            </w:r>
          </w:p>
        </w:tc>
        <w:tc>
          <w:tcPr>
            <w:tcW w:w="1440" w:type="dxa"/>
            <w:noWrap/>
          </w:tcPr>
          <w:p w14:paraId="195B2AEE" w14:textId="20AD609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(504)</w:t>
            </w:r>
          </w:p>
        </w:tc>
        <w:tc>
          <w:tcPr>
            <w:tcW w:w="1440" w:type="dxa"/>
            <w:noWrap/>
          </w:tcPr>
          <w:p w14:paraId="598AB36B" w14:textId="365ECE3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3911EA3C" w14:textId="6E1982D2"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7F53DBE1" w14:textId="63BC9BA3"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(537)</w:t>
            </w:r>
          </w:p>
        </w:tc>
        <w:tc>
          <w:tcPr>
            <w:tcW w:w="1440" w:type="dxa"/>
            <w:noWrap/>
          </w:tcPr>
          <w:p w14:paraId="4F275002" w14:textId="55ABA50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32352D93" w14:textId="34E74EE5"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(69)</w:t>
            </w:r>
          </w:p>
        </w:tc>
        <w:tc>
          <w:tcPr>
            <w:tcW w:w="1440" w:type="dxa"/>
            <w:noWrap/>
          </w:tcPr>
          <w:p w14:paraId="3D2239DE" w14:textId="28CA6E00"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(1,110)</w:t>
            </w:r>
          </w:p>
        </w:tc>
      </w:tr>
      <w:tr w:rsidR="0003441A" w:rsidRPr="00006083" w14:paraId="644447D2" w14:textId="77777777" w:rsidTr="000F4BE7">
        <w:tc>
          <w:tcPr>
            <w:tcW w:w="5310" w:type="dxa"/>
            <w:vAlign w:val="center"/>
          </w:tcPr>
          <w:p w14:paraId="13684FFA" w14:textId="559DE9E7"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Translation adjustments</w:t>
            </w:r>
          </w:p>
        </w:tc>
        <w:tc>
          <w:tcPr>
            <w:tcW w:w="1440" w:type="dxa"/>
            <w:noWrap/>
          </w:tcPr>
          <w:p w14:paraId="23D0F008" w14:textId="1277E3DD"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(483)</w:t>
            </w:r>
          </w:p>
        </w:tc>
        <w:tc>
          <w:tcPr>
            <w:tcW w:w="1440" w:type="dxa"/>
            <w:noWrap/>
          </w:tcPr>
          <w:p w14:paraId="21951DF4" w14:textId="1C6D5534"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(503)</w:t>
            </w:r>
          </w:p>
        </w:tc>
        <w:tc>
          <w:tcPr>
            <w:tcW w:w="1440" w:type="dxa"/>
            <w:noWrap/>
          </w:tcPr>
          <w:p w14:paraId="70AAD235" w14:textId="296A5D0C"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(3,247)</w:t>
            </w:r>
          </w:p>
        </w:tc>
        <w:tc>
          <w:tcPr>
            <w:tcW w:w="1440" w:type="dxa"/>
            <w:noWrap/>
          </w:tcPr>
          <w:p w14:paraId="644F40C6" w14:textId="70804ED4"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(104)</w:t>
            </w:r>
          </w:p>
        </w:tc>
        <w:tc>
          <w:tcPr>
            <w:tcW w:w="1440" w:type="dxa"/>
            <w:noWrap/>
          </w:tcPr>
          <w:p w14:paraId="4F74E025" w14:textId="055D0112"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w:t>
            </w:r>
          </w:p>
        </w:tc>
        <w:tc>
          <w:tcPr>
            <w:tcW w:w="1440" w:type="dxa"/>
            <w:noWrap/>
          </w:tcPr>
          <w:p w14:paraId="51C7BAB7" w14:textId="5BFED24C"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(30)</w:t>
            </w:r>
          </w:p>
        </w:tc>
        <w:tc>
          <w:tcPr>
            <w:tcW w:w="1440" w:type="dxa"/>
            <w:noWrap/>
          </w:tcPr>
          <w:p w14:paraId="7652DF0F" w14:textId="59D6A7BE" w:rsidR="0003441A" w:rsidRPr="00006083" w:rsidRDefault="0003441A" w:rsidP="0003441A">
            <w:pPr>
              <w:pBdr>
                <w:bottom w:val="single" w:sz="4" w:space="1" w:color="auto"/>
              </w:pBd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(4,369)</w:t>
            </w:r>
          </w:p>
        </w:tc>
      </w:tr>
      <w:tr w:rsidR="0003441A" w:rsidRPr="00006083" w14:paraId="5EB12505" w14:textId="77777777" w:rsidTr="000F4BE7">
        <w:tc>
          <w:tcPr>
            <w:tcW w:w="5310" w:type="dxa"/>
            <w:vAlign w:val="center"/>
          </w:tcPr>
          <w:p w14:paraId="2A84296B" w14:textId="77777777" w:rsidR="0003441A" w:rsidRPr="00006083" w:rsidRDefault="0003441A" w:rsidP="000F4BE7">
            <w:pPr>
              <w:spacing w:after="0" w:line="240" w:lineRule="auto"/>
              <w:ind w:left="427"/>
              <w:rPr>
                <w:rFonts w:asciiTheme="minorBidi" w:eastAsia="Times New Roman" w:hAnsiTheme="minorBidi" w:cstheme="minorBidi"/>
                <w:sz w:val="10"/>
                <w:szCs w:val="10"/>
                <w:lang w:val="en-GB" w:eastAsia="en-GB"/>
              </w:rPr>
            </w:pPr>
          </w:p>
        </w:tc>
        <w:tc>
          <w:tcPr>
            <w:tcW w:w="1440" w:type="dxa"/>
            <w:noWrap/>
            <w:vAlign w:val="bottom"/>
          </w:tcPr>
          <w:p w14:paraId="2B35B774"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cs/>
                <w:lang w:val="en-GB" w:eastAsia="en-GB"/>
              </w:rPr>
            </w:pPr>
          </w:p>
        </w:tc>
        <w:tc>
          <w:tcPr>
            <w:tcW w:w="1440" w:type="dxa"/>
            <w:noWrap/>
            <w:vAlign w:val="bottom"/>
          </w:tcPr>
          <w:p w14:paraId="46CB9EDA"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bottom"/>
          </w:tcPr>
          <w:p w14:paraId="0C99F680"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bottom"/>
          </w:tcPr>
          <w:p w14:paraId="09925628"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bottom"/>
          </w:tcPr>
          <w:p w14:paraId="4E000536"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71D4C9CC"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0B4E8781"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0"/>
                <w:szCs w:val="10"/>
                <w:cs/>
                <w:lang w:val="en-GB" w:eastAsia="en-GB"/>
              </w:rPr>
            </w:pPr>
          </w:p>
        </w:tc>
      </w:tr>
      <w:tr w:rsidR="0003441A" w:rsidRPr="00006083" w14:paraId="51ADEE5A" w14:textId="77777777" w:rsidTr="000F4BE7">
        <w:tc>
          <w:tcPr>
            <w:tcW w:w="5310" w:type="dxa"/>
            <w:vAlign w:val="center"/>
          </w:tcPr>
          <w:p w14:paraId="4CE623C2" w14:textId="56F6EB28" w:rsidR="0003441A" w:rsidRPr="00006083" w:rsidRDefault="0003441A" w:rsidP="000F4BE7">
            <w:pPr>
              <w:spacing w:after="0" w:line="250" w:lineRule="exact"/>
              <w:ind w:left="427"/>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Closing net book amount</w:t>
            </w:r>
          </w:p>
        </w:tc>
        <w:tc>
          <w:tcPr>
            <w:tcW w:w="1440" w:type="dxa"/>
            <w:noWrap/>
            <w:vAlign w:val="bottom"/>
          </w:tcPr>
          <w:p w14:paraId="33F69561" w14:textId="2A9F337C"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4,846</w:t>
            </w:r>
          </w:p>
        </w:tc>
        <w:tc>
          <w:tcPr>
            <w:tcW w:w="1440" w:type="dxa"/>
            <w:noWrap/>
            <w:vAlign w:val="bottom"/>
          </w:tcPr>
          <w:p w14:paraId="15CD8428" w14:textId="3886DFB5"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13,230</w:t>
            </w:r>
          </w:p>
        </w:tc>
        <w:tc>
          <w:tcPr>
            <w:tcW w:w="1440" w:type="dxa"/>
            <w:noWrap/>
            <w:vAlign w:val="bottom"/>
          </w:tcPr>
          <w:p w14:paraId="0853A4D0" w14:textId="2940FD6B"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45,090</w:t>
            </w:r>
          </w:p>
        </w:tc>
        <w:tc>
          <w:tcPr>
            <w:tcW w:w="1440" w:type="dxa"/>
            <w:noWrap/>
            <w:vAlign w:val="bottom"/>
          </w:tcPr>
          <w:p w14:paraId="0BE66E79" w14:textId="3D46C378"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1,532</w:t>
            </w:r>
          </w:p>
        </w:tc>
        <w:tc>
          <w:tcPr>
            <w:tcW w:w="1440" w:type="dxa"/>
            <w:noWrap/>
            <w:vAlign w:val="bottom"/>
          </w:tcPr>
          <w:p w14:paraId="2228C032" w14:textId="5EC5A503"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382</w:t>
            </w:r>
          </w:p>
        </w:tc>
        <w:tc>
          <w:tcPr>
            <w:tcW w:w="1440" w:type="dxa"/>
            <w:noWrap/>
          </w:tcPr>
          <w:p w14:paraId="10620666" w14:textId="5F585CCC"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1,445</w:t>
            </w:r>
          </w:p>
        </w:tc>
        <w:tc>
          <w:tcPr>
            <w:tcW w:w="1440" w:type="dxa"/>
            <w:noWrap/>
          </w:tcPr>
          <w:p w14:paraId="1B9C2E6E" w14:textId="5BECEFD9" w:rsidR="0003441A" w:rsidRPr="00006083" w:rsidRDefault="0003441A" w:rsidP="0003441A">
            <w:pPr>
              <w:pBdr>
                <w:bottom w:val="double" w:sz="4" w:space="1" w:color="auto"/>
              </w:pBdr>
              <w:tabs>
                <w:tab w:val="left" w:pos="1170"/>
              </w:tabs>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66,525</w:t>
            </w:r>
          </w:p>
        </w:tc>
      </w:tr>
      <w:tr w:rsidR="0003441A" w:rsidRPr="00006083" w14:paraId="23A42BD8" w14:textId="77777777" w:rsidTr="000F4BE7">
        <w:tc>
          <w:tcPr>
            <w:tcW w:w="5310" w:type="dxa"/>
            <w:vAlign w:val="bottom"/>
          </w:tcPr>
          <w:p w14:paraId="189DDBF9" w14:textId="77777777" w:rsidR="0003441A" w:rsidRPr="00006083" w:rsidRDefault="0003441A" w:rsidP="000F4BE7">
            <w:pPr>
              <w:spacing w:after="0" w:line="240" w:lineRule="auto"/>
              <w:ind w:left="427"/>
              <w:rPr>
                <w:rFonts w:asciiTheme="minorBidi" w:eastAsia="Times New Roman" w:hAnsiTheme="minorBidi" w:cstheme="minorBidi"/>
                <w:b/>
                <w:bCs/>
                <w:sz w:val="16"/>
                <w:szCs w:val="16"/>
                <w:cs/>
                <w:lang w:val="en-GB" w:eastAsia="en-GB"/>
              </w:rPr>
            </w:pPr>
          </w:p>
        </w:tc>
        <w:tc>
          <w:tcPr>
            <w:tcW w:w="1440" w:type="dxa"/>
            <w:noWrap/>
            <w:vAlign w:val="bottom"/>
          </w:tcPr>
          <w:p w14:paraId="7B0C9ACC"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2D9B7EEB"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4160CC1F"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3983976E"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08552C75"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469741A5"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c>
          <w:tcPr>
            <w:tcW w:w="1440" w:type="dxa"/>
            <w:noWrap/>
            <w:vAlign w:val="bottom"/>
          </w:tcPr>
          <w:p w14:paraId="33BE392C" w14:textId="77777777" w:rsidR="0003441A" w:rsidRPr="00006083" w:rsidRDefault="0003441A" w:rsidP="0003441A">
            <w:pPr>
              <w:spacing w:after="0" w:line="240" w:lineRule="auto"/>
              <w:ind w:left="432"/>
              <w:rPr>
                <w:rFonts w:asciiTheme="minorBidi" w:eastAsia="Times New Roman" w:hAnsiTheme="minorBidi" w:cstheme="minorBidi"/>
                <w:b/>
                <w:bCs/>
                <w:sz w:val="16"/>
                <w:szCs w:val="16"/>
                <w:lang w:val="en-GB" w:eastAsia="en-GB"/>
              </w:rPr>
            </w:pPr>
          </w:p>
        </w:tc>
      </w:tr>
      <w:tr w:rsidR="0003441A" w:rsidRPr="00006083" w14:paraId="7B905875" w14:textId="77777777" w:rsidTr="000F4BE7">
        <w:tc>
          <w:tcPr>
            <w:tcW w:w="5310" w:type="dxa"/>
            <w:vAlign w:val="bottom"/>
            <w:hideMark/>
          </w:tcPr>
          <w:p w14:paraId="6C32D5A8" w14:textId="5F5DEDC4" w:rsidR="0003441A" w:rsidRPr="00006083" w:rsidRDefault="0003441A" w:rsidP="000F4BE7">
            <w:pPr>
              <w:spacing w:after="0" w:line="250" w:lineRule="exact"/>
              <w:ind w:left="427"/>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At 31 December 2024</w:t>
            </w:r>
          </w:p>
        </w:tc>
        <w:tc>
          <w:tcPr>
            <w:tcW w:w="1440" w:type="dxa"/>
            <w:noWrap/>
            <w:vAlign w:val="bottom"/>
          </w:tcPr>
          <w:p w14:paraId="753B8637"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0798D34F"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0CEF43C3"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52073CF2"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7AB9F716"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4B490BC4"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c>
          <w:tcPr>
            <w:tcW w:w="1440" w:type="dxa"/>
            <w:noWrap/>
            <w:vAlign w:val="bottom"/>
          </w:tcPr>
          <w:p w14:paraId="4C5532F2" w14:textId="77777777"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p>
        </w:tc>
      </w:tr>
      <w:tr w:rsidR="0003441A" w:rsidRPr="00006083" w14:paraId="6C5F54F0" w14:textId="77777777" w:rsidTr="000F4BE7">
        <w:tc>
          <w:tcPr>
            <w:tcW w:w="5310" w:type="dxa"/>
            <w:vAlign w:val="center"/>
            <w:hideMark/>
          </w:tcPr>
          <w:p w14:paraId="6B9E8BF1" w14:textId="77777777"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bookmarkStart w:id="49" w:name="OLE_LINK36"/>
            <w:r w:rsidRPr="00006083">
              <w:rPr>
                <w:rFonts w:asciiTheme="minorBidi" w:eastAsia="Times New Roman" w:hAnsiTheme="minorBidi" w:cstheme="minorBidi"/>
                <w:szCs w:val="22"/>
                <w:lang w:val="en-GB" w:eastAsia="en-GB"/>
              </w:rPr>
              <w:t>Cost</w:t>
            </w:r>
          </w:p>
        </w:tc>
        <w:tc>
          <w:tcPr>
            <w:tcW w:w="1440" w:type="dxa"/>
            <w:noWrap/>
            <w:vAlign w:val="center"/>
          </w:tcPr>
          <w:p w14:paraId="3C6B9E1A" w14:textId="4C58C184"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8,421</w:t>
            </w:r>
          </w:p>
        </w:tc>
        <w:tc>
          <w:tcPr>
            <w:tcW w:w="1440" w:type="dxa"/>
            <w:noWrap/>
            <w:vAlign w:val="center"/>
          </w:tcPr>
          <w:p w14:paraId="079D2789" w14:textId="033D995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w:t>
            </w:r>
            <w:r w:rsidR="009F5C65" w:rsidRPr="00006083">
              <w:rPr>
                <w:rFonts w:asciiTheme="minorBidi" w:eastAsia="Times New Roman" w:hAnsiTheme="minorBidi" w:cstheme="minorBidi"/>
                <w:szCs w:val="22"/>
                <w:lang w:val="en-GB" w:eastAsia="en-GB"/>
              </w:rPr>
              <w:t>380</w:t>
            </w:r>
          </w:p>
        </w:tc>
        <w:tc>
          <w:tcPr>
            <w:tcW w:w="1440" w:type="dxa"/>
            <w:noWrap/>
            <w:vAlign w:val="center"/>
          </w:tcPr>
          <w:p w14:paraId="33026F50" w14:textId="44044FD5"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45,253</w:t>
            </w:r>
          </w:p>
        </w:tc>
        <w:tc>
          <w:tcPr>
            <w:tcW w:w="1440" w:type="dxa"/>
            <w:noWrap/>
          </w:tcPr>
          <w:p w14:paraId="7F7520E8" w14:textId="747783C1"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7,402</w:t>
            </w:r>
          </w:p>
        </w:tc>
        <w:tc>
          <w:tcPr>
            <w:tcW w:w="1440" w:type="dxa"/>
            <w:noWrap/>
            <w:vAlign w:val="center"/>
          </w:tcPr>
          <w:p w14:paraId="4B7C641C" w14:textId="28067A1A"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439</w:t>
            </w:r>
          </w:p>
        </w:tc>
        <w:tc>
          <w:tcPr>
            <w:tcW w:w="1440" w:type="dxa"/>
            <w:noWrap/>
          </w:tcPr>
          <w:p w14:paraId="7E195B83" w14:textId="1B86FC02"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1,928</w:t>
            </w:r>
          </w:p>
        </w:tc>
        <w:tc>
          <w:tcPr>
            <w:tcW w:w="1440" w:type="dxa"/>
            <w:noWrap/>
          </w:tcPr>
          <w:p w14:paraId="2DD8AC86" w14:textId="16A05F05" w:rsidR="0003441A" w:rsidRPr="00006083" w:rsidRDefault="001D51A7" w:rsidP="0003441A">
            <w:pPr>
              <w:tabs>
                <w:tab w:val="left" w:pos="1170"/>
              </w:tabs>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76,823</w:t>
            </w:r>
          </w:p>
        </w:tc>
      </w:tr>
      <w:tr w:rsidR="0003441A" w:rsidRPr="00006083" w14:paraId="16B718D8" w14:textId="77777777" w:rsidTr="000F4BE7">
        <w:tc>
          <w:tcPr>
            <w:tcW w:w="5310" w:type="dxa"/>
            <w:vAlign w:val="bottom"/>
            <w:hideMark/>
          </w:tcPr>
          <w:p w14:paraId="204A673D" w14:textId="77777777" w:rsidR="0003441A" w:rsidRPr="00006083" w:rsidRDefault="0003441A" w:rsidP="000F4BE7">
            <w:pPr>
              <w:spacing w:after="0" w:line="250" w:lineRule="exact"/>
              <w:ind w:left="877" w:hanging="450"/>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u w:val="single"/>
                <w:lang w:val="en-GB" w:eastAsia="en-GB"/>
              </w:rPr>
              <w:t>Less</w:t>
            </w:r>
            <w:r w:rsidRPr="00006083">
              <w:rPr>
                <w:rFonts w:asciiTheme="minorBidi" w:eastAsia="Times New Roman" w:hAnsiTheme="minorBidi" w:cstheme="minorBidi"/>
                <w:szCs w:val="22"/>
                <w:lang w:val="en-GB" w:eastAsia="en-GB"/>
              </w:rPr>
              <w:tab/>
              <w:t>Accumulated amortisation</w:t>
            </w:r>
          </w:p>
        </w:tc>
        <w:tc>
          <w:tcPr>
            <w:tcW w:w="1440" w:type="dxa"/>
            <w:noWrap/>
            <w:vAlign w:val="center"/>
          </w:tcPr>
          <w:p w14:paraId="61673FF0" w14:textId="26FD8B3E"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(3,565)</w:t>
            </w:r>
          </w:p>
        </w:tc>
        <w:tc>
          <w:tcPr>
            <w:tcW w:w="1440" w:type="dxa"/>
            <w:noWrap/>
            <w:vAlign w:val="center"/>
          </w:tcPr>
          <w:p w14:paraId="510CBD8B" w14:textId="117CB4A4" w:rsidR="0003441A" w:rsidRPr="00006083" w:rsidRDefault="009F5C65"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vAlign w:val="center"/>
          </w:tcPr>
          <w:p w14:paraId="70D051CA" w14:textId="3CBEDD80"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02DE997D" w14:textId="01445829"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(5,826)</w:t>
            </w:r>
          </w:p>
        </w:tc>
        <w:tc>
          <w:tcPr>
            <w:tcW w:w="1440" w:type="dxa"/>
            <w:noWrap/>
            <w:vAlign w:val="center"/>
          </w:tcPr>
          <w:p w14:paraId="30B3017D" w14:textId="35F6DC82"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1440" w:type="dxa"/>
            <w:noWrap/>
          </w:tcPr>
          <w:p w14:paraId="5E4CF147" w14:textId="5A76493C" w:rsidR="0003441A" w:rsidRPr="00006083" w:rsidRDefault="0003441A" w:rsidP="0003441A">
            <w:pP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(479)</w:t>
            </w:r>
          </w:p>
        </w:tc>
        <w:tc>
          <w:tcPr>
            <w:tcW w:w="1440" w:type="dxa"/>
            <w:noWrap/>
          </w:tcPr>
          <w:p w14:paraId="48D10B9B" w14:textId="3E4DFBE4" w:rsidR="0003441A" w:rsidRPr="00006083" w:rsidRDefault="0003441A" w:rsidP="0003441A">
            <w:pPr>
              <w:tabs>
                <w:tab w:val="left" w:pos="1170"/>
              </w:tabs>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w:t>
            </w:r>
            <w:r w:rsidR="00BC0796" w:rsidRPr="00006083">
              <w:rPr>
                <w:rFonts w:asciiTheme="minorBidi" w:eastAsia="Times New Roman" w:hAnsiTheme="minorBidi" w:cstheme="minorBidi"/>
                <w:szCs w:val="22"/>
                <w:lang w:val="en-GB" w:eastAsia="en-GB"/>
              </w:rPr>
              <w:t>9,870</w:t>
            </w:r>
            <w:r w:rsidRPr="00006083">
              <w:rPr>
                <w:rFonts w:asciiTheme="minorBidi" w:eastAsia="Times New Roman" w:hAnsiTheme="minorBidi" w:cstheme="minorBidi"/>
                <w:szCs w:val="22"/>
                <w:lang w:val="en-GB" w:eastAsia="en-GB"/>
              </w:rPr>
              <w:t>)</w:t>
            </w:r>
          </w:p>
        </w:tc>
      </w:tr>
      <w:tr w:rsidR="0003441A" w:rsidRPr="00006083" w14:paraId="318A5C41" w14:textId="77777777" w:rsidTr="000F4BE7">
        <w:tc>
          <w:tcPr>
            <w:tcW w:w="5310" w:type="dxa"/>
            <w:vAlign w:val="bottom"/>
            <w:hideMark/>
          </w:tcPr>
          <w:p w14:paraId="0940E0A7" w14:textId="657C2077" w:rsidR="0003441A" w:rsidRPr="00006083" w:rsidRDefault="0003441A" w:rsidP="000F4BE7">
            <w:pPr>
              <w:spacing w:after="0" w:line="250" w:lineRule="exact"/>
              <w:ind w:left="877" w:hanging="450"/>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ab/>
              <w:t>Accumulated impairment</w:t>
            </w:r>
          </w:p>
        </w:tc>
        <w:tc>
          <w:tcPr>
            <w:tcW w:w="1440" w:type="dxa"/>
            <w:noWrap/>
            <w:vAlign w:val="center"/>
          </w:tcPr>
          <w:p w14:paraId="18F71367" w14:textId="01191285"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(10)</w:t>
            </w:r>
          </w:p>
        </w:tc>
        <w:tc>
          <w:tcPr>
            <w:tcW w:w="1440" w:type="dxa"/>
            <w:noWrap/>
            <w:vAlign w:val="center"/>
          </w:tcPr>
          <w:p w14:paraId="59B01AC0" w14:textId="39E8384E"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(150)</w:t>
            </w:r>
          </w:p>
        </w:tc>
        <w:tc>
          <w:tcPr>
            <w:tcW w:w="1440" w:type="dxa"/>
            <w:noWrap/>
            <w:vAlign w:val="center"/>
          </w:tcPr>
          <w:p w14:paraId="53FF2AC4" w14:textId="1CC4E6D3"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(163)</w:t>
            </w:r>
          </w:p>
        </w:tc>
        <w:tc>
          <w:tcPr>
            <w:tcW w:w="1440" w:type="dxa"/>
            <w:noWrap/>
          </w:tcPr>
          <w:p w14:paraId="7F187412" w14:textId="48D7ED77"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(44)</w:t>
            </w:r>
          </w:p>
        </w:tc>
        <w:tc>
          <w:tcPr>
            <w:tcW w:w="1440" w:type="dxa"/>
            <w:noWrap/>
            <w:vAlign w:val="center"/>
          </w:tcPr>
          <w:p w14:paraId="6829D2B1" w14:textId="1EBDCCA4"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(57)</w:t>
            </w:r>
          </w:p>
        </w:tc>
        <w:tc>
          <w:tcPr>
            <w:tcW w:w="1440" w:type="dxa"/>
            <w:noWrap/>
          </w:tcPr>
          <w:p w14:paraId="2784CFC1" w14:textId="72608452" w:rsidR="0003441A" w:rsidRPr="00006083" w:rsidRDefault="0003441A" w:rsidP="0003441A">
            <w:pPr>
              <w:pBdr>
                <w:bottom w:val="sing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w:t>
            </w:r>
          </w:p>
        </w:tc>
        <w:tc>
          <w:tcPr>
            <w:tcW w:w="1440" w:type="dxa"/>
            <w:noWrap/>
          </w:tcPr>
          <w:p w14:paraId="2D22F7D4" w14:textId="7BC12855" w:rsidR="0003441A" w:rsidRPr="00006083" w:rsidRDefault="0003441A" w:rsidP="0003441A">
            <w:pPr>
              <w:pBdr>
                <w:bottom w:val="single" w:sz="4" w:space="1" w:color="auto"/>
              </w:pBdr>
              <w:tabs>
                <w:tab w:val="left" w:pos="1170"/>
              </w:tabs>
              <w:spacing w:after="0" w:line="25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(428)</w:t>
            </w:r>
          </w:p>
        </w:tc>
      </w:tr>
      <w:tr w:rsidR="0003441A" w:rsidRPr="00006083" w14:paraId="0328D771" w14:textId="77777777" w:rsidTr="000F4BE7">
        <w:tc>
          <w:tcPr>
            <w:tcW w:w="5310" w:type="dxa"/>
            <w:vAlign w:val="center"/>
          </w:tcPr>
          <w:p w14:paraId="2401F418" w14:textId="77777777" w:rsidR="0003441A" w:rsidRPr="00006083" w:rsidRDefault="0003441A" w:rsidP="000F4BE7">
            <w:pPr>
              <w:spacing w:after="0" w:line="240" w:lineRule="auto"/>
              <w:ind w:left="427"/>
              <w:rPr>
                <w:rFonts w:asciiTheme="minorBidi" w:eastAsia="Times New Roman" w:hAnsiTheme="minorBidi" w:cstheme="minorBidi"/>
                <w:sz w:val="10"/>
                <w:szCs w:val="10"/>
                <w:lang w:val="en-GB" w:eastAsia="en-GB"/>
              </w:rPr>
            </w:pPr>
          </w:p>
        </w:tc>
        <w:tc>
          <w:tcPr>
            <w:tcW w:w="1440" w:type="dxa"/>
            <w:noWrap/>
            <w:vAlign w:val="center"/>
          </w:tcPr>
          <w:p w14:paraId="79FE0552"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211F1B5E"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4169B34D"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0F1055C3"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vAlign w:val="center"/>
          </w:tcPr>
          <w:p w14:paraId="00B6C394"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7E79BEE8" w14:textId="77777777" w:rsidR="0003441A" w:rsidRPr="00006083" w:rsidRDefault="0003441A" w:rsidP="0003441A">
            <w:pPr>
              <w:spacing w:after="0" w:line="240" w:lineRule="auto"/>
              <w:ind w:right="-72"/>
              <w:jc w:val="right"/>
              <w:rPr>
                <w:rFonts w:asciiTheme="minorBidi" w:eastAsia="Times New Roman" w:hAnsiTheme="minorBidi" w:cstheme="minorBidi"/>
                <w:sz w:val="10"/>
                <w:szCs w:val="10"/>
                <w:lang w:val="en-GB" w:eastAsia="en-GB"/>
              </w:rPr>
            </w:pPr>
          </w:p>
        </w:tc>
        <w:tc>
          <w:tcPr>
            <w:tcW w:w="1440" w:type="dxa"/>
            <w:noWrap/>
          </w:tcPr>
          <w:p w14:paraId="1F9DC8B0"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0"/>
                <w:szCs w:val="10"/>
                <w:lang w:val="en-GB" w:eastAsia="en-GB"/>
              </w:rPr>
            </w:pPr>
          </w:p>
        </w:tc>
      </w:tr>
      <w:tr w:rsidR="0003441A" w:rsidRPr="00006083" w14:paraId="1C55F0A8" w14:textId="77777777" w:rsidTr="000F4BE7">
        <w:tc>
          <w:tcPr>
            <w:tcW w:w="5310" w:type="dxa"/>
            <w:vAlign w:val="center"/>
            <w:hideMark/>
          </w:tcPr>
          <w:p w14:paraId="50DDB2D0" w14:textId="77777777" w:rsidR="0003441A" w:rsidRPr="00006083" w:rsidRDefault="0003441A" w:rsidP="000F4BE7">
            <w:pPr>
              <w:spacing w:after="0" w:line="25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Net book amount</w:t>
            </w:r>
          </w:p>
        </w:tc>
        <w:tc>
          <w:tcPr>
            <w:tcW w:w="1440" w:type="dxa"/>
            <w:noWrap/>
            <w:vAlign w:val="center"/>
          </w:tcPr>
          <w:p w14:paraId="6421A835" w14:textId="3C355079"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4,846</w:t>
            </w:r>
          </w:p>
        </w:tc>
        <w:tc>
          <w:tcPr>
            <w:tcW w:w="1440" w:type="dxa"/>
            <w:noWrap/>
            <w:vAlign w:val="center"/>
          </w:tcPr>
          <w:p w14:paraId="7A3EF781" w14:textId="645CF4B7"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13,230</w:t>
            </w:r>
          </w:p>
        </w:tc>
        <w:tc>
          <w:tcPr>
            <w:tcW w:w="1440" w:type="dxa"/>
            <w:noWrap/>
            <w:vAlign w:val="center"/>
          </w:tcPr>
          <w:p w14:paraId="5CAA1289" w14:textId="5D250A9D"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45,090</w:t>
            </w:r>
          </w:p>
        </w:tc>
        <w:tc>
          <w:tcPr>
            <w:tcW w:w="1440" w:type="dxa"/>
            <w:noWrap/>
            <w:vAlign w:val="center"/>
          </w:tcPr>
          <w:p w14:paraId="03960995" w14:textId="711505B8"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1,532</w:t>
            </w:r>
          </w:p>
        </w:tc>
        <w:tc>
          <w:tcPr>
            <w:tcW w:w="1440" w:type="dxa"/>
            <w:noWrap/>
            <w:vAlign w:val="center"/>
          </w:tcPr>
          <w:p w14:paraId="2DFA5D9D" w14:textId="4E895822"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382</w:t>
            </w:r>
          </w:p>
        </w:tc>
        <w:tc>
          <w:tcPr>
            <w:tcW w:w="1440" w:type="dxa"/>
            <w:noWrap/>
          </w:tcPr>
          <w:p w14:paraId="78E62A9F" w14:textId="0606E699" w:rsidR="0003441A" w:rsidRPr="00006083" w:rsidRDefault="0003441A" w:rsidP="0003441A">
            <w:pPr>
              <w:pBdr>
                <w:bottom w:val="double" w:sz="4" w:space="1" w:color="auto"/>
              </w:pBdr>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1,445</w:t>
            </w:r>
          </w:p>
        </w:tc>
        <w:tc>
          <w:tcPr>
            <w:tcW w:w="1440" w:type="dxa"/>
            <w:noWrap/>
          </w:tcPr>
          <w:p w14:paraId="30FE06C1" w14:textId="51C931AE" w:rsidR="0003441A" w:rsidRPr="00006083" w:rsidRDefault="0003441A" w:rsidP="0003441A">
            <w:pPr>
              <w:pBdr>
                <w:bottom w:val="double" w:sz="4" w:space="1" w:color="auto"/>
              </w:pBdr>
              <w:tabs>
                <w:tab w:val="left" w:pos="1170"/>
              </w:tabs>
              <w:spacing w:after="0" w:line="25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66,525</w:t>
            </w:r>
          </w:p>
        </w:tc>
      </w:tr>
      <w:bookmarkEnd w:id="49"/>
    </w:tbl>
    <w:p w14:paraId="04B8E970" w14:textId="5895A3D1" w:rsidR="00232BDC" w:rsidRPr="00006083" w:rsidRDefault="00232BDC" w:rsidP="00023CF7">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8"/>
        </w:rPr>
        <w:br w:type="page"/>
      </w:r>
      <w:r w:rsidR="00B21342" w:rsidRPr="00006083">
        <w:rPr>
          <w:rFonts w:asciiTheme="minorBidi" w:eastAsia="Times New Roman" w:hAnsiTheme="minorBidi" w:cstheme="minorBidi"/>
          <w:b/>
          <w:bCs/>
          <w:sz w:val="26"/>
          <w:szCs w:val="26"/>
          <w:lang w:val="en-GB"/>
        </w:rPr>
        <w:lastRenderedPageBreak/>
        <w:t>2</w:t>
      </w:r>
      <w:r w:rsidR="004F5CC8" w:rsidRPr="00006083">
        <w:rPr>
          <w:rFonts w:asciiTheme="minorBidi" w:eastAsia="Times New Roman" w:hAnsiTheme="minorBidi" w:cstheme="minorBidi"/>
          <w:b/>
          <w:bCs/>
          <w:sz w:val="26"/>
          <w:szCs w:val="26"/>
          <w:lang w:val="en-GB"/>
        </w:rPr>
        <w:t>1</w:t>
      </w:r>
      <w:r w:rsidRPr="00006083">
        <w:rPr>
          <w:rFonts w:asciiTheme="minorBidi" w:eastAsia="Times New Roman" w:hAnsiTheme="minorBidi" w:cstheme="minorBidi"/>
          <w:b/>
          <w:bCs/>
          <w:sz w:val="26"/>
          <w:szCs w:val="26"/>
          <w:lang w:val="en-GB"/>
        </w:rPr>
        <w:tab/>
        <w:t xml:space="preserve">Intangible assets </w:t>
      </w:r>
      <w:r w:rsidRPr="00006083">
        <w:rPr>
          <w:rFonts w:asciiTheme="minorBidi" w:eastAsia="Times New Roman" w:hAnsiTheme="minorBidi" w:cstheme="minorBidi"/>
          <w:sz w:val="26"/>
          <w:szCs w:val="26"/>
          <w:lang w:val="en-GB"/>
        </w:rPr>
        <w:t>(Cont’d)</w:t>
      </w:r>
    </w:p>
    <w:tbl>
      <w:tblPr>
        <w:tblW w:w="5000" w:type="pct"/>
        <w:tblLook w:val="04A0" w:firstRow="1" w:lastRow="0" w:firstColumn="1" w:lastColumn="0" w:noHBand="0" w:noVBand="1"/>
      </w:tblPr>
      <w:tblGrid>
        <w:gridCol w:w="5597"/>
        <w:gridCol w:w="1402"/>
        <w:gridCol w:w="1401"/>
        <w:gridCol w:w="1398"/>
        <w:gridCol w:w="1398"/>
        <w:gridCol w:w="1398"/>
        <w:gridCol w:w="1398"/>
        <w:gridCol w:w="1408"/>
      </w:tblGrid>
      <w:tr w:rsidR="00875CC4" w:rsidRPr="00006083" w14:paraId="4D4163AC" w14:textId="77777777" w:rsidTr="00920E31">
        <w:trPr>
          <w:trHeight w:val="119"/>
        </w:trPr>
        <w:tc>
          <w:tcPr>
            <w:tcW w:w="1817" w:type="pct"/>
            <w:vAlign w:val="center"/>
          </w:tcPr>
          <w:p w14:paraId="6B10CAEB" w14:textId="77777777" w:rsidR="00875CC4" w:rsidRPr="00006083" w:rsidRDefault="00875CC4" w:rsidP="00023CF7">
            <w:pPr>
              <w:spacing w:after="0" w:line="260" w:lineRule="exact"/>
              <w:ind w:left="427" w:right="-72"/>
              <w:jc w:val="both"/>
              <w:rPr>
                <w:rFonts w:asciiTheme="minorBidi" w:eastAsia="Times New Roman" w:hAnsiTheme="minorBidi" w:cstheme="minorBidi"/>
                <w:szCs w:val="22"/>
                <w:lang w:val="en-GB" w:eastAsia="en-GB"/>
              </w:rPr>
            </w:pPr>
          </w:p>
        </w:tc>
        <w:tc>
          <w:tcPr>
            <w:tcW w:w="3183" w:type="pct"/>
            <w:gridSpan w:val="7"/>
            <w:vAlign w:val="center"/>
            <w:hideMark/>
          </w:tcPr>
          <w:p w14:paraId="7E458D0F" w14:textId="77777777" w:rsidR="00875CC4" w:rsidRPr="00006083" w:rsidRDefault="00875CC4" w:rsidP="00553E84">
            <w:pPr>
              <w:pBdr>
                <w:bottom w:val="single" w:sz="4" w:space="1" w:color="auto"/>
              </w:pBdr>
              <w:tabs>
                <w:tab w:val="left" w:pos="1170"/>
              </w:tabs>
              <w:spacing w:after="0" w:line="260" w:lineRule="exact"/>
              <w:ind w:right="-72"/>
              <w:jc w:val="center"/>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Consolidated financial statements (Baht Million)</w:t>
            </w:r>
          </w:p>
        </w:tc>
      </w:tr>
      <w:tr w:rsidR="00875CC4" w:rsidRPr="00006083" w14:paraId="6AAD7C23" w14:textId="77777777" w:rsidTr="00553E84">
        <w:tc>
          <w:tcPr>
            <w:tcW w:w="1817" w:type="pct"/>
            <w:vAlign w:val="center"/>
          </w:tcPr>
          <w:p w14:paraId="155E21E0" w14:textId="77777777" w:rsidR="00875CC4" w:rsidRPr="00006083" w:rsidRDefault="00875CC4" w:rsidP="00023CF7">
            <w:pPr>
              <w:spacing w:after="0" w:line="260" w:lineRule="exact"/>
              <w:ind w:left="427" w:right="-72"/>
              <w:jc w:val="both"/>
              <w:rPr>
                <w:rFonts w:asciiTheme="minorBidi" w:eastAsia="Times New Roman" w:hAnsiTheme="minorBidi" w:cstheme="minorBidi"/>
                <w:szCs w:val="22"/>
                <w:lang w:val="en-GB" w:eastAsia="en-GB"/>
              </w:rPr>
            </w:pPr>
          </w:p>
        </w:tc>
        <w:tc>
          <w:tcPr>
            <w:tcW w:w="455" w:type="pct"/>
            <w:vAlign w:val="center"/>
          </w:tcPr>
          <w:p w14:paraId="5746528F" w14:textId="74FCC62F"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5" w:type="pct"/>
            <w:vAlign w:val="center"/>
          </w:tcPr>
          <w:p w14:paraId="3FDA1D07" w14:textId="77777777"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4" w:type="pct"/>
            <w:vAlign w:val="center"/>
          </w:tcPr>
          <w:p w14:paraId="2D9870A8" w14:textId="77777777"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4" w:type="pct"/>
            <w:vAlign w:val="center"/>
          </w:tcPr>
          <w:p w14:paraId="4C26B213" w14:textId="536F6EDC"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4" w:type="pct"/>
            <w:vAlign w:val="center"/>
          </w:tcPr>
          <w:p w14:paraId="038A62F7" w14:textId="6971F2EA" w:rsidR="00875CC4"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Computer</w:t>
            </w:r>
          </w:p>
        </w:tc>
        <w:tc>
          <w:tcPr>
            <w:tcW w:w="454" w:type="pct"/>
            <w:vAlign w:val="center"/>
          </w:tcPr>
          <w:p w14:paraId="6F034BF5" w14:textId="77777777"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7" w:type="pct"/>
            <w:vAlign w:val="center"/>
          </w:tcPr>
          <w:p w14:paraId="6C85F8FA" w14:textId="77777777" w:rsidR="00875CC4" w:rsidRPr="00006083" w:rsidRDefault="00875CC4"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r>
      <w:tr w:rsidR="001B373F" w:rsidRPr="00006083" w14:paraId="1157D93F" w14:textId="77777777" w:rsidTr="00553E84">
        <w:tc>
          <w:tcPr>
            <w:tcW w:w="1817" w:type="pct"/>
            <w:vAlign w:val="center"/>
          </w:tcPr>
          <w:p w14:paraId="7FE5F287" w14:textId="77777777" w:rsidR="001B373F" w:rsidRPr="00006083" w:rsidRDefault="001B373F" w:rsidP="00023CF7">
            <w:pPr>
              <w:spacing w:after="0" w:line="260" w:lineRule="exact"/>
              <w:ind w:left="427" w:right="-72"/>
              <w:jc w:val="both"/>
              <w:rPr>
                <w:rFonts w:asciiTheme="minorBidi" w:eastAsia="Times New Roman" w:hAnsiTheme="minorBidi" w:cstheme="minorBidi"/>
                <w:szCs w:val="22"/>
                <w:lang w:val="en-GB" w:eastAsia="en-GB"/>
              </w:rPr>
            </w:pPr>
          </w:p>
        </w:tc>
        <w:tc>
          <w:tcPr>
            <w:tcW w:w="455" w:type="pct"/>
            <w:vAlign w:val="center"/>
          </w:tcPr>
          <w:p w14:paraId="33962EB0" w14:textId="70981786"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Asset management</w:t>
            </w:r>
          </w:p>
        </w:tc>
        <w:tc>
          <w:tcPr>
            <w:tcW w:w="455" w:type="pct"/>
            <w:vAlign w:val="center"/>
          </w:tcPr>
          <w:p w14:paraId="2389E357" w14:textId="77777777"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4" w:type="pct"/>
            <w:vAlign w:val="center"/>
          </w:tcPr>
          <w:p w14:paraId="7BE34C6E" w14:textId="77777777"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4" w:type="pct"/>
            <w:vAlign w:val="center"/>
          </w:tcPr>
          <w:p w14:paraId="59F81145" w14:textId="150D0E6B"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Computer</w:t>
            </w:r>
          </w:p>
        </w:tc>
        <w:tc>
          <w:tcPr>
            <w:tcW w:w="454" w:type="pct"/>
            <w:vAlign w:val="center"/>
          </w:tcPr>
          <w:p w14:paraId="1CBB60E8" w14:textId="2412346D"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software under</w:t>
            </w:r>
          </w:p>
        </w:tc>
        <w:tc>
          <w:tcPr>
            <w:tcW w:w="454" w:type="pct"/>
            <w:vAlign w:val="center"/>
          </w:tcPr>
          <w:p w14:paraId="5B8159C7" w14:textId="77777777"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c>
          <w:tcPr>
            <w:tcW w:w="457" w:type="pct"/>
            <w:vAlign w:val="center"/>
          </w:tcPr>
          <w:p w14:paraId="0C5E1BA9" w14:textId="77777777" w:rsidR="001B373F" w:rsidRPr="00006083" w:rsidRDefault="001B373F" w:rsidP="00553E84">
            <w:pPr>
              <w:tabs>
                <w:tab w:val="left" w:pos="1170"/>
              </w:tabs>
              <w:spacing w:after="0" w:line="260" w:lineRule="exact"/>
              <w:ind w:right="-72"/>
              <w:jc w:val="right"/>
              <w:rPr>
                <w:rFonts w:asciiTheme="minorBidi" w:eastAsia="Times New Roman" w:hAnsiTheme="minorBidi" w:cstheme="minorBidi"/>
                <w:b/>
                <w:bCs/>
                <w:szCs w:val="22"/>
                <w:lang w:val="en-GB" w:eastAsia="en-GB"/>
              </w:rPr>
            </w:pPr>
          </w:p>
        </w:tc>
      </w:tr>
      <w:tr w:rsidR="001B373F" w:rsidRPr="00006083" w14:paraId="53AB100E" w14:textId="77777777" w:rsidTr="00553E84">
        <w:tc>
          <w:tcPr>
            <w:tcW w:w="1817" w:type="pct"/>
            <w:vAlign w:val="center"/>
          </w:tcPr>
          <w:p w14:paraId="1C804B85" w14:textId="77777777" w:rsidR="001B373F" w:rsidRPr="00006083" w:rsidRDefault="001B373F" w:rsidP="00023CF7">
            <w:pPr>
              <w:spacing w:after="0" w:line="260" w:lineRule="exact"/>
              <w:ind w:left="427" w:right="-72"/>
              <w:jc w:val="both"/>
              <w:rPr>
                <w:rFonts w:asciiTheme="minorBidi" w:eastAsia="Times New Roman" w:hAnsiTheme="minorBidi" w:cstheme="minorBidi"/>
                <w:szCs w:val="22"/>
                <w:lang w:val="en-GB" w:eastAsia="en-GB"/>
              </w:rPr>
            </w:pPr>
          </w:p>
        </w:tc>
        <w:tc>
          <w:tcPr>
            <w:tcW w:w="455" w:type="pct"/>
            <w:vAlign w:val="center"/>
            <w:hideMark/>
          </w:tcPr>
          <w:p w14:paraId="00DDEA03"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rights</w:t>
            </w:r>
          </w:p>
        </w:tc>
        <w:tc>
          <w:tcPr>
            <w:tcW w:w="455" w:type="pct"/>
            <w:vAlign w:val="center"/>
            <w:hideMark/>
          </w:tcPr>
          <w:p w14:paraId="5C672D82"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Goodwill</w:t>
            </w:r>
          </w:p>
        </w:tc>
        <w:tc>
          <w:tcPr>
            <w:tcW w:w="454" w:type="pct"/>
            <w:vAlign w:val="center"/>
            <w:hideMark/>
          </w:tcPr>
          <w:p w14:paraId="7D49CBCF"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Brand</w:t>
            </w:r>
          </w:p>
        </w:tc>
        <w:tc>
          <w:tcPr>
            <w:tcW w:w="454" w:type="pct"/>
            <w:vAlign w:val="center"/>
            <w:hideMark/>
          </w:tcPr>
          <w:p w14:paraId="131CCBF9"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software</w:t>
            </w:r>
          </w:p>
        </w:tc>
        <w:tc>
          <w:tcPr>
            <w:tcW w:w="454" w:type="pct"/>
            <w:vAlign w:val="center"/>
            <w:hideMark/>
          </w:tcPr>
          <w:p w14:paraId="52C9C807"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installation</w:t>
            </w:r>
          </w:p>
        </w:tc>
        <w:tc>
          <w:tcPr>
            <w:tcW w:w="454" w:type="pct"/>
            <w:vAlign w:val="center"/>
            <w:hideMark/>
          </w:tcPr>
          <w:p w14:paraId="220B93B4" w14:textId="1895B0CC"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Others</w:t>
            </w:r>
          </w:p>
        </w:tc>
        <w:tc>
          <w:tcPr>
            <w:tcW w:w="457" w:type="pct"/>
            <w:vAlign w:val="center"/>
            <w:hideMark/>
          </w:tcPr>
          <w:p w14:paraId="312E2E18" w14:textId="77777777" w:rsidR="001B373F" w:rsidRPr="00006083" w:rsidRDefault="001B373F" w:rsidP="00553E84">
            <w:pPr>
              <w:pBdr>
                <w:bottom w:val="single" w:sz="4" w:space="1" w:color="auto"/>
              </w:pBdr>
              <w:tabs>
                <w:tab w:val="left" w:pos="1170"/>
              </w:tabs>
              <w:spacing w:after="0" w:line="260" w:lineRule="exact"/>
              <w:ind w:right="-72"/>
              <w:jc w:val="right"/>
              <w:rPr>
                <w:rFonts w:asciiTheme="minorBidi" w:eastAsia="Times New Roman" w:hAnsiTheme="minorBidi" w:cstheme="minorBidi"/>
                <w:b/>
                <w:bCs/>
                <w:szCs w:val="22"/>
                <w:lang w:val="en-GB" w:eastAsia="en-GB"/>
              </w:rPr>
            </w:pPr>
            <w:r w:rsidRPr="00006083">
              <w:rPr>
                <w:rFonts w:asciiTheme="minorBidi" w:eastAsia="Times New Roman" w:hAnsiTheme="minorBidi" w:cstheme="minorBidi"/>
                <w:b/>
                <w:bCs/>
                <w:szCs w:val="22"/>
                <w:lang w:val="en-GB" w:eastAsia="en-GB"/>
              </w:rPr>
              <w:t>Total</w:t>
            </w:r>
          </w:p>
        </w:tc>
      </w:tr>
      <w:tr w:rsidR="00736C78" w:rsidRPr="00006083" w14:paraId="5B68DB0A" w14:textId="77777777" w:rsidTr="00553E84">
        <w:trPr>
          <w:trHeight w:val="20"/>
        </w:trPr>
        <w:tc>
          <w:tcPr>
            <w:tcW w:w="1817" w:type="pct"/>
            <w:vAlign w:val="center"/>
            <w:hideMark/>
          </w:tcPr>
          <w:p w14:paraId="6493D1E9" w14:textId="430DEF70" w:rsidR="00736C78" w:rsidRPr="00006083" w:rsidRDefault="00736C78" w:rsidP="00023CF7">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b/>
                <w:bCs/>
                <w:szCs w:val="22"/>
                <w:lang w:val="en-GB" w:eastAsia="en-GB"/>
              </w:rPr>
              <w:t xml:space="preserve">For the year ended </w:t>
            </w:r>
            <w:r w:rsidR="00B21342" w:rsidRPr="00006083">
              <w:rPr>
                <w:rFonts w:asciiTheme="minorBidi" w:eastAsia="Times New Roman" w:hAnsiTheme="minorBidi" w:cstheme="minorBidi"/>
                <w:b/>
                <w:bCs/>
                <w:szCs w:val="22"/>
                <w:lang w:val="en-GB" w:eastAsia="en-GB"/>
              </w:rPr>
              <w:t>31</w:t>
            </w:r>
            <w:r w:rsidRPr="00006083">
              <w:rPr>
                <w:rFonts w:asciiTheme="minorBidi" w:eastAsia="Times New Roman" w:hAnsiTheme="minorBidi" w:cstheme="minorBidi"/>
                <w:b/>
                <w:bCs/>
                <w:szCs w:val="22"/>
                <w:lang w:val="en-GB" w:eastAsia="en-GB"/>
              </w:rPr>
              <w:t xml:space="preserve"> December </w:t>
            </w:r>
            <w:r w:rsidR="00B21342" w:rsidRPr="00006083">
              <w:rPr>
                <w:rFonts w:asciiTheme="minorBidi" w:eastAsia="Times New Roman" w:hAnsiTheme="minorBidi" w:cstheme="minorBidi"/>
                <w:b/>
                <w:bCs/>
                <w:szCs w:val="22"/>
                <w:lang w:val="en-GB" w:eastAsia="en-GB"/>
              </w:rPr>
              <w:t>202</w:t>
            </w:r>
            <w:r w:rsidR="0003441A" w:rsidRPr="00006083">
              <w:rPr>
                <w:rFonts w:asciiTheme="minorBidi" w:eastAsia="Times New Roman" w:hAnsiTheme="minorBidi" w:cstheme="minorBidi"/>
                <w:b/>
                <w:bCs/>
                <w:szCs w:val="22"/>
                <w:lang w:val="en-GB" w:eastAsia="en-GB"/>
              </w:rPr>
              <w:t>5</w:t>
            </w:r>
          </w:p>
        </w:tc>
        <w:tc>
          <w:tcPr>
            <w:tcW w:w="455" w:type="pct"/>
            <w:noWrap/>
            <w:vAlign w:val="center"/>
          </w:tcPr>
          <w:p w14:paraId="15E8B5E8" w14:textId="77777777"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5" w:type="pct"/>
            <w:noWrap/>
            <w:vAlign w:val="center"/>
          </w:tcPr>
          <w:p w14:paraId="1B974C17" w14:textId="77777777"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center"/>
          </w:tcPr>
          <w:p w14:paraId="164EDAC9" w14:textId="74E8BCC6"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center"/>
          </w:tcPr>
          <w:p w14:paraId="6A2C0EFC" w14:textId="52392261"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center"/>
          </w:tcPr>
          <w:p w14:paraId="3747BBB4" w14:textId="737E6016"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4" w:type="pct"/>
            <w:noWrap/>
          </w:tcPr>
          <w:p w14:paraId="55F8C048" w14:textId="5E3006B6" w:rsidR="00736C78" w:rsidRPr="00006083" w:rsidRDefault="00736C78" w:rsidP="00553E84">
            <w:pPr>
              <w:spacing w:after="0" w:line="260" w:lineRule="exact"/>
              <w:ind w:right="-72"/>
              <w:jc w:val="right"/>
              <w:rPr>
                <w:rFonts w:asciiTheme="minorBidi" w:eastAsia="Times New Roman" w:hAnsiTheme="minorBidi" w:cstheme="minorBidi"/>
                <w:szCs w:val="22"/>
                <w:lang w:val="en-GB" w:eastAsia="en-GB"/>
              </w:rPr>
            </w:pPr>
          </w:p>
        </w:tc>
        <w:tc>
          <w:tcPr>
            <w:tcW w:w="457" w:type="pct"/>
            <w:noWrap/>
          </w:tcPr>
          <w:p w14:paraId="42F56678" w14:textId="6EBCDB25" w:rsidR="00736C78" w:rsidRPr="00006083" w:rsidRDefault="00736C78" w:rsidP="00553E84">
            <w:pPr>
              <w:tabs>
                <w:tab w:val="left" w:pos="1170"/>
              </w:tabs>
              <w:spacing w:after="0" w:line="260" w:lineRule="exact"/>
              <w:ind w:right="-72"/>
              <w:jc w:val="right"/>
              <w:rPr>
                <w:rFonts w:asciiTheme="minorBidi" w:eastAsia="Times New Roman" w:hAnsiTheme="minorBidi" w:cstheme="minorBidi"/>
                <w:szCs w:val="22"/>
                <w:lang w:val="en-GB" w:eastAsia="en-GB"/>
              </w:rPr>
            </w:pPr>
          </w:p>
        </w:tc>
      </w:tr>
      <w:tr w:rsidR="00C25761" w:rsidRPr="00006083" w14:paraId="773AD4A0" w14:textId="77777777">
        <w:trPr>
          <w:trHeight w:val="20"/>
        </w:trPr>
        <w:tc>
          <w:tcPr>
            <w:tcW w:w="1817" w:type="pct"/>
            <w:vAlign w:val="bottom"/>
            <w:hideMark/>
          </w:tcPr>
          <w:p w14:paraId="60A7F97B" w14:textId="77777777" w:rsidR="00C25761" w:rsidRPr="00006083" w:rsidRDefault="00C25761" w:rsidP="00C25761">
            <w:pPr>
              <w:spacing w:after="0" w:line="260" w:lineRule="exact"/>
              <w:ind w:left="427"/>
              <w:rPr>
                <w:rFonts w:asciiTheme="minorBidi" w:eastAsia="Times New Roman" w:hAnsiTheme="minorBidi" w:cstheme="minorBidi"/>
                <w:b/>
                <w:bCs/>
                <w:szCs w:val="22"/>
                <w:lang w:val="en-GB" w:eastAsia="en-GB"/>
              </w:rPr>
            </w:pPr>
            <w:r w:rsidRPr="00006083">
              <w:rPr>
                <w:rFonts w:asciiTheme="minorBidi" w:eastAsia="Times New Roman" w:hAnsiTheme="minorBidi" w:cstheme="minorBidi"/>
                <w:szCs w:val="22"/>
                <w:lang w:val="en-GB" w:eastAsia="en-GB"/>
              </w:rPr>
              <w:t>Opening net book amount</w:t>
            </w:r>
          </w:p>
        </w:tc>
        <w:tc>
          <w:tcPr>
            <w:tcW w:w="455" w:type="pct"/>
            <w:noWrap/>
            <w:vAlign w:val="center"/>
          </w:tcPr>
          <w:p w14:paraId="271ABE46" w14:textId="3140F423"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4,846</w:t>
            </w:r>
          </w:p>
        </w:tc>
        <w:tc>
          <w:tcPr>
            <w:tcW w:w="455" w:type="pct"/>
            <w:noWrap/>
            <w:vAlign w:val="center"/>
          </w:tcPr>
          <w:p w14:paraId="48024E0F" w14:textId="23E2B3B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13,230</w:t>
            </w:r>
          </w:p>
        </w:tc>
        <w:tc>
          <w:tcPr>
            <w:tcW w:w="454" w:type="pct"/>
            <w:noWrap/>
            <w:vAlign w:val="center"/>
          </w:tcPr>
          <w:p w14:paraId="1B796BFE" w14:textId="4B153485"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45,090</w:t>
            </w:r>
          </w:p>
        </w:tc>
        <w:tc>
          <w:tcPr>
            <w:tcW w:w="454" w:type="pct"/>
            <w:noWrap/>
            <w:vAlign w:val="center"/>
          </w:tcPr>
          <w:p w14:paraId="1C30C13F" w14:textId="078C9F46"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1,532</w:t>
            </w:r>
          </w:p>
        </w:tc>
        <w:tc>
          <w:tcPr>
            <w:tcW w:w="454" w:type="pct"/>
            <w:noWrap/>
            <w:vAlign w:val="center"/>
          </w:tcPr>
          <w:p w14:paraId="15725CCA" w14:textId="38C6E273"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382</w:t>
            </w:r>
          </w:p>
        </w:tc>
        <w:tc>
          <w:tcPr>
            <w:tcW w:w="454" w:type="pct"/>
            <w:noWrap/>
          </w:tcPr>
          <w:p w14:paraId="5F5E6F1F" w14:textId="40EA1B16"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1,445</w:t>
            </w:r>
          </w:p>
        </w:tc>
        <w:tc>
          <w:tcPr>
            <w:tcW w:w="457" w:type="pct"/>
            <w:noWrap/>
          </w:tcPr>
          <w:p w14:paraId="44D9EBE0" w14:textId="701DF581" w:rsidR="00C25761" w:rsidRPr="00006083" w:rsidRDefault="00C25761"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66,525</w:t>
            </w:r>
          </w:p>
        </w:tc>
      </w:tr>
      <w:tr w:rsidR="00C25761" w:rsidRPr="00006083" w14:paraId="29E86C8A" w14:textId="77777777" w:rsidTr="00553E84">
        <w:trPr>
          <w:trHeight w:val="20"/>
        </w:trPr>
        <w:tc>
          <w:tcPr>
            <w:tcW w:w="1817" w:type="pct"/>
            <w:vAlign w:val="center"/>
            <w:hideMark/>
          </w:tcPr>
          <w:p w14:paraId="26FBFFAE"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Additions</w:t>
            </w:r>
          </w:p>
        </w:tc>
        <w:tc>
          <w:tcPr>
            <w:tcW w:w="455" w:type="pct"/>
            <w:noWrap/>
          </w:tcPr>
          <w:p w14:paraId="2C8C6BF0" w14:textId="67C45905" w:rsidR="00C25761" w:rsidRPr="00006083" w:rsidRDefault="00922CC4"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w:t>
            </w:r>
            <w:r w:rsidR="004D46EC">
              <w:rPr>
                <w:rFonts w:asciiTheme="minorBidi" w:eastAsia="Times New Roman" w:hAnsiTheme="minorBidi" w:cstheme="minorBidi"/>
                <w:szCs w:val="22"/>
                <w:lang w:val="en-GB" w:eastAsia="en-GB"/>
              </w:rPr>
              <w:t>76</w:t>
            </w:r>
          </w:p>
        </w:tc>
        <w:tc>
          <w:tcPr>
            <w:tcW w:w="455" w:type="pct"/>
            <w:noWrap/>
          </w:tcPr>
          <w:p w14:paraId="221592BB" w14:textId="40A6CE50"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30AAE0C8" w14:textId="7B69D58F"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267E321F" w14:textId="41DC3B93" w:rsidR="00C25761" w:rsidRPr="00006083" w:rsidRDefault="00691EEB"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726</w:t>
            </w:r>
          </w:p>
        </w:tc>
        <w:tc>
          <w:tcPr>
            <w:tcW w:w="454" w:type="pct"/>
            <w:noWrap/>
          </w:tcPr>
          <w:p w14:paraId="5255A474" w14:textId="7B3FFD65" w:rsidR="00C25761" w:rsidRPr="00006083" w:rsidRDefault="00CB78B4" w:rsidP="00C25761">
            <w:pPr>
              <w:spacing w:after="0" w:line="260" w:lineRule="exact"/>
              <w:ind w:right="-72"/>
              <w:jc w:val="right"/>
              <w:rPr>
                <w:rFonts w:asciiTheme="minorBidi" w:eastAsia="Times New Roman" w:hAnsiTheme="minorBidi" w:cstheme="minorBidi"/>
                <w:szCs w:val="22"/>
                <w:lang w:val="en-GB" w:eastAsia="en-GB"/>
              </w:rPr>
            </w:pPr>
            <w:r>
              <w:rPr>
                <w:rFonts w:asciiTheme="minorBidi" w:eastAsia="Times New Roman" w:hAnsiTheme="minorBidi" w:cstheme="minorBidi"/>
                <w:szCs w:val="22"/>
                <w:lang w:val="en-GB" w:eastAsia="en-GB"/>
              </w:rPr>
              <w:t>300</w:t>
            </w:r>
          </w:p>
        </w:tc>
        <w:tc>
          <w:tcPr>
            <w:tcW w:w="454" w:type="pct"/>
            <w:noWrap/>
          </w:tcPr>
          <w:p w14:paraId="3A92E423" w14:textId="68D1D9E9" w:rsidR="00C25761" w:rsidRPr="00006083" w:rsidRDefault="00691EEB"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27</w:t>
            </w:r>
          </w:p>
        </w:tc>
        <w:tc>
          <w:tcPr>
            <w:tcW w:w="457" w:type="pct"/>
            <w:noWrap/>
          </w:tcPr>
          <w:p w14:paraId="3046DF11" w14:textId="3EF82BAF" w:rsidR="00C25761" w:rsidRPr="00006083" w:rsidRDefault="00691EEB"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1,529</w:t>
            </w:r>
          </w:p>
        </w:tc>
      </w:tr>
      <w:tr w:rsidR="00C25761" w:rsidRPr="00006083" w14:paraId="4ECE292A" w14:textId="77777777" w:rsidTr="00553E84">
        <w:trPr>
          <w:trHeight w:val="20"/>
        </w:trPr>
        <w:tc>
          <w:tcPr>
            <w:tcW w:w="1817" w:type="pct"/>
            <w:vAlign w:val="center"/>
          </w:tcPr>
          <w:p w14:paraId="16A1FF89" w14:textId="4612E8E7" w:rsidR="00C25761" w:rsidRPr="00006083" w:rsidRDefault="00441793"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Acquisition from investments in subsidiaries</w:t>
            </w:r>
          </w:p>
        </w:tc>
        <w:tc>
          <w:tcPr>
            <w:tcW w:w="455" w:type="pct"/>
            <w:noWrap/>
            <w:vAlign w:val="bottom"/>
          </w:tcPr>
          <w:p w14:paraId="5FD4D660" w14:textId="1FAB1497" w:rsidR="00C25761" w:rsidRPr="00006083" w:rsidRDefault="00DA37EB"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376</w:t>
            </w:r>
          </w:p>
        </w:tc>
        <w:tc>
          <w:tcPr>
            <w:tcW w:w="455" w:type="pct"/>
            <w:noWrap/>
            <w:vAlign w:val="bottom"/>
          </w:tcPr>
          <w:p w14:paraId="03311624" w14:textId="66F4BB78" w:rsidR="00C25761" w:rsidRPr="00006083" w:rsidRDefault="00907E30"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835</w:t>
            </w:r>
          </w:p>
        </w:tc>
        <w:tc>
          <w:tcPr>
            <w:tcW w:w="454" w:type="pct"/>
            <w:noWrap/>
            <w:vAlign w:val="bottom"/>
          </w:tcPr>
          <w:p w14:paraId="0D2B20D3" w14:textId="657483E4" w:rsidR="00C25761" w:rsidRPr="00006083" w:rsidRDefault="00907E30"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88</w:t>
            </w:r>
          </w:p>
        </w:tc>
        <w:tc>
          <w:tcPr>
            <w:tcW w:w="454" w:type="pct"/>
            <w:noWrap/>
            <w:vAlign w:val="bottom"/>
          </w:tcPr>
          <w:p w14:paraId="4A96E58B" w14:textId="00FCFE53" w:rsidR="00C25761" w:rsidRPr="00006083" w:rsidRDefault="00F0672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w:t>
            </w:r>
          </w:p>
        </w:tc>
        <w:tc>
          <w:tcPr>
            <w:tcW w:w="454" w:type="pct"/>
            <w:noWrap/>
            <w:vAlign w:val="bottom"/>
          </w:tcPr>
          <w:p w14:paraId="19F0DA62" w14:textId="4C42700E"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vAlign w:val="bottom"/>
          </w:tcPr>
          <w:p w14:paraId="47F6A470" w14:textId="777D8CC7"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7" w:type="pct"/>
            <w:noWrap/>
            <w:vAlign w:val="bottom"/>
          </w:tcPr>
          <w:p w14:paraId="5C0F376D" w14:textId="507EED7D" w:rsidR="00C25761" w:rsidRPr="00006083" w:rsidRDefault="00F06725" w:rsidP="00C25761">
            <w:pPr>
              <w:tabs>
                <w:tab w:val="left" w:pos="1170"/>
              </w:tabs>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1,304</w:t>
            </w:r>
          </w:p>
        </w:tc>
      </w:tr>
      <w:tr w:rsidR="00C25761" w:rsidRPr="00006083" w14:paraId="3DD1090E" w14:textId="77777777" w:rsidTr="00553E84">
        <w:trPr>
          <w:trHeight w:val="20"/>
        </w:trPr>
        <w:tc>
          <w:tcPr>
            <w:tcW w:w="1817" w:type="pct"/>
            <w:vAlign w:val="center"/>
            <w:hideMark/>
          </w:tcPr>
          <w:p w14:paraId="0C8A20CB"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Disposals, net</w:t>
            </w:r>
          </w:p>
        </w:tc>
        <w:tc>
          <w:tcPr>
            <w:tcW w:w="455" w:type="pct"/>
            <w:noWrap/>
          </w:tcPr>
          <w:p w14:paraId="2A18D1A8" w14:textId="7863F1C0" w:rsidR="00C25761" w:rsidRPr="00006083" w:rsidRDefault="00CC7935" w:rsidP="00C25761">
            <w:pP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w:t>
            </w:r>
          </w:p>
        </w:tc>
        <w:tc>
          <w:tcPr>
            <w:tcW w:w="455" w:type="pct"/>
            <w:noWrap/>
          </w:tcPr>
          <w:p w14:paraId="152FDF91" w14:textId="5A45B059"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68A086BB" w14:textId="2632C21E"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715D9197" w14:textId="72F56C23"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2DA75002" w14:textId="26062BDA" w:rsidR="00C25761" w:rsidRPr="00006083" w:rsidRDefault="000E7A63"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w:t>
            </w:r>
          </w:p>
        </w:tc>
        <w:tc>
          <w:tcPr>
            <w:tcW w:w="454" w:type="pct"/>
            <w:noWrap/>
          </w:tcPr>
          <w:p w14:paraId="06B523D6" w14:textId="138F12A4" w:rsidR="00C25761" w:rsidRPr="00006083" w:rsidRDefault="000E7A63"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w:t>
            </w:r>
          </w:p>
        </w:tc>
        <w:tc>
          <w:tcPr>
            <w:tcW w:w="457" w:type="pct"/>
            <w:noWrap/>
          </w:tcPr>
          <w:p w14:paraId="6E2C8AAD" w14:textId="3CEE2E9F" w:rsidR="00C25761" w:rsidRPr="00006083" w:rsidRDefault="000E7A63"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w:t>
            </w:r>
          </w:p>
        </w:tc>
      </w:tr>
      <w:tr w:rsidR="00C25761" w:rsidRPr="00006083" w14:paraId="361E65CA" w14:textId="77777777" w:rsidTr="00553E84">
        <w:trPr>
          <w:trHeight w:val="20"/>
        </w:trPr>
        <w:tc>
          <w:tcPr>
            <w:tcW w:w="1817" w:type="pct"/>
            <w:vAlign w:val="center"/>
            <w:hideMark/>
          </w:tcPr>
          <w:p w14:paraId="175541D1"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Write-offs, net</w:t>
            </w:r>
          </w:p>
        </w:tc>
        <w:tc>
          <w:tcPr>
            <w:tcW w:w="455" w:type="pct"/>
            <w:noWrap/>
          </w:tcPr>
          <w:p w14:paraId="3CCABFB3" w14:textId="38CB76CF" w:rsidR="00C25761" w:rsidRPr="00006083" w:rsidRDefault="007F6A4A"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(54)</w:t>
            </w:r>
          </w:p>
        </w:tc>
        <w:tc>
          <w:tcPr>
            <w:tcW w:w="455" w:type="pct"/>
            <w:noWrap/>
          </w:tcPr>
          <w:p w14:paraId="49290886" w14:textId="3E8B25A4"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4638D5FF" w14:textId="044DB36C"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0D765EE6" w14:textId="572F1A50" w:rsidR="00C25761" w:rsidRPr="00006083" w:rsidRDefault="007F6A4A"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w:t>
            </w:r>
          </w:p>
        </w:tc>
        <w:tc>
          <w:tcPr>
            <w:tcW w:w="454" w:type="pct"/>
            <w:noWrap/>
          </w:tcPr>
          <w:p w14:paraId="11234711" w14:textId="2BD1A4E0"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116A22C8" w14:textId="2B5637A7" w:rsidR="00C25761" w:rsidRPr="00006083" w:rsidRDefault="007F6A4A"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w:t>
            </w:r>
          </w:p>
        </w:tc>
        <w:tc>
          <w:tcPr>
            <w:tcW w:w="457" w:type="pct"/>
            <w:noWrap/>
          </w:tcPr>
          <w:p w14:paraId="2FC510B3" w14:textId="5F83B037" w:rsidR="00C25761" w:rsidRPr="00006083" w:rsidRDefault="007F6A4A"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(69)</w:t>
            </w:r>
          </w:p>
        </w:tc>
      </w:tr>
      <w:tr w:rsidR="00C25761" w:rsidRPr="00006083" w14:paraId="779F04D0" w14:textId="77777777" w:rsidTr="00553E84">
        <w:trPr>
          <w:trHeight w:val="20"/>
        </w:trPr>
        <w:tc>
          <w:tcPr>
            <w:tcW w:w="1817" w:type="pct"/>
            <w:vAlign w:val="center"/>
            <w:hideMark/>
          </w:tcPr>
          <w:p w14:paraId="4733CA27"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Reclassifications</w:t>
            </w:r>
          </w:p>
        </w:tc>
        <w:tc>
          <w:tcPr>
            <w:tcW w:w="455" w:type="pct"/>
            <w:noWrap/>
          </w:tcPr>
          <w:p w14:paraId="28DF16DB" w14:textId="46C3E46C" w:rsidR="00C25761" w:rsidRPr="00006083" w:rsidRDefault="004D46EC" w:rsidP="00C25761">
            <w:pPr>
              <w:spacing w:after="0" w:line="260" w:lineRule="exact"/>
              <w:ind w:right="-72"/>
              <w:jc w:val="right"/>
              <w:rPr>
                <w:rFonts w:asciiTheme="minorBidi" w:eastAsia="Times New Roman" w:hAnsiTheme="minorBidi" w:cstheme="minorBidi"/>
                <w:szCs w:val="22"/>
                <w:cs/>
                <w:lang w:val="en-GB" w:eastAsia="en-GB"/>
              </w:rPr>
            </w:pPr>
            <w:r>
              <w:rPr>
                <w:rFonts w:asciiTheme="minorBidi" w:eastAsia="Times New Roman" w:hAnsiTheme="minorBidi" w:cstheme="minorBidi"/>
                <w:szCs w:val="22"/>
                <w:lang w:val="en-GB" w:eastAsia="en-GB"/>
              </w:rPr>
              <w:t>-</w:t>
            </w:r>
          </w:p>
        </w:tc>
        <w:tc>
          <w:tcPr>
            <w:tcW w:w="455" w:type="pct"/>
            <w:noWrap/>
          </w:tcPr>
          <w:p w14:paraId="117C9D7D" w14:textId="7B2FE036"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74B27449" w14:textId="33E8E464"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7D241757" w14:textId="6F71E3FD" w:rsidR="00C25761" w:rsidRPr="00006083" w:rsidRDefault="001F5D5D"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317</w:t>
            </w:r>
          </w:p>
        </w:tc>
        <w:tc>
          <w:tcPr>
            <w:tcW w:w="454" w:type="pct"/>
            <w:noWrap/>
          </w:tcPr>
          <w:p w14:paraId="6CA06A80" w14:textId="20BE6AB1" w:rsidR="00C25761" w:rsidRPr="00006083" w:rsidRDefault="001F5D5D"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w:t>
            </w:r>
            <w:r w:rsidR="00CB78B4">
              <w:rPr>
                <w:rFonts w:asciiTheme="minorBidi" w:eastAsia="Times New Roman" w:hAnsiTheme="minorBidi" w:cstheme="minorBidi"/>
                <w:szCs w:val="22"/>
                <w:lang w:val="en-GB" w:eastAsia="en-GB"/>
              </w:rPr>
              <w:t>17</w:t>
            </w:r>
            <w:r w:rsidRPr="00006083">
              <w:rPr>
                <w:rFonts w:asciiTheme="minorBidi" w:eastAsia="Times New Roman" w:hAnsiTheme="minorBidi" w:cstheme="minorBidi"/>
                <w:szCs w:val="22"/>
                <w:lang w:val="en-GB" w:eastAsia="en-GB"/>
              </w:rPr>
              <w:t>)</w:t>
            </w:r>
          </w:p>
        </w:tc>
        <w:tc>
          <w:tcPr>
            <w:tcW w:w="454" w:type="pct"/>
            <w:noWrap/>
          </w:tcPr>
          <w:p w14:paraId="6122A11E" w14:textId="268EA1FC"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7" w:type="pct"/>
            <w:noWrap/>
          </w:tcPr>
          <w:p w14:paraId="088BD60A" w14:textId="2E813DD9" w:rsidR="00C25761" w:rsidRPr="00006083" w:rsidRDefault="00CC7935"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r>
      <w:tr w:rsidR="00C25761" w:rsidRPr="00006083" w14:paraId="22611D98" w14:textId="77777777" w:rsidTr="00553E84">
        <w:trPr>
          <w:trHeight w:val="20"/>
        </w:trPr>
        <w:tc>
          <w:tcPr>
            <w:tcW w:w="1817" w:type="pct"/>
            <w:vAlign w:val="center"/>
            <w:hideMark/>
          </w:tcPr>
          <w:p w14:paraId="2DF831C3"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Transfer from (to) other accounts</w:t>
            </w:r>
          </w:p>
        </w:tc>
        <w:tc>
          <w:tcPr>
            <w:tcW w:w="455" w:type="pct"/>
            <w:noWrap/>
          </w:tcPr>
          <w:p w14:paraId="2599BF9D" w14:textId="2D3E3FC6" w:rsidR="00C25761" w:rsidRPr="00006083" w:rsidRDefault="00CC7935" w:rsidP="00C25761">
            <w:pP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w:t>
            </w:r>
          </w:p>
        </w:tc>
        <w:tc>
          <w:tcPr>
            <w:tcW w:w="455" w:type="pct"/>
            <w:noWrap/>
          </w:tcPr>
          <w:p w14:paraId="16589F3D" w14:textId="76B97D70"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60E19949" w14:textId="088EA5FA"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49C27337" w14:textId="01F08F54" w:rsidR="00C25761" w:rsidRPr="00006083" w:rsidRDefault="001F5D5D"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77</w:t>
            </w:r>
          </w:p>
        </w:tc>
        <w:tc>
          <w:tcPr>
            <w:tcW w:w="454" w:type="pct"/>
            <w:noWrap/>
          </w:tcPr>
          <w:p w14:paraId="43CADBD3" w14:textId="3366B436" w:rsidR="00C25761" w:rsidRPr="00006083" w:rsidRDefault="001F5D5D"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w:t>
            </w:r>
          </w:p>
        </w:tc>
        <w:tc>
          <w:tcPr>
            <w:tcW w:w="454" w:type="pct"/>
            <w:noWrap/>
          </w:tcPr>
          <w:p w14:paraId="585FF522" w14:textId="48E90568"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7" w:type="pct"/>
            <w:noWrap/>
          </w:tcPr>
          <w:p w14:paraId="744BFE21" w14:textId="560A74F1" w:rsidR="00C25761" w:rsidRPr="00006083" w:rsidRDefault="00F335D3"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75</w:t>
            </w:r>
          </w:p>
        </w:tc>
      </w:tr>
      <w:tr w:rsidR="00C25761" w:rsidRPr="00006083" w14:paraId="4845637A" w14:textId="77777777" w:rsidTr="00553E84">
        <w:trPr>
          <w:trHeight w:val="20"/>
        </w:trPr>
        <w:tc>
          <w:tcPr>
            <w:tcW w:w="1817" w:type="pct"/>
            <w:vAlign w:val="center"/>
            <w:hideMark/>
          </w:tcPr>
          <w:p w14:paraId="02B90F63"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Amortisation charge</w:t>
            </w:r>
          </w:p>
        </w:tc>
        <w:tc>
          <w:tcPr>
            <w:tcW w:w="455" w:type="pct"/>
            <w:noWrap/>
          </w:tcPr>
          <w:p w14:paraId="1090012A" w14:textId="132CD457" w:rsidR="00C25761" w:rsidRPr="00006083" w:rsidRDefault="00F335D3"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(526)</w:t>
            </w:r>
          </w:p>
        </w:tc>
        <w:tc>
          <w:tcPr>
            <w:tcW w:w="455" w:type="pct"/>
            <w:noWrap/>
          </w:tcPr>
          <w:p w14:paraId="7F896493" w14:textId="450E1B69"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54E454B6" w14:textId="63820C89"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5692A6F4" w14:textId="030C7746" w:rsidR="00C25761" w:rsidRPr="00006083" w:rsidRDefault="001D5AA8"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(570)</w:t>
            </w:r>
          </w:p>
        </w:tc>
        <w:tc>
          <w:tcPr>
            <w:tcW w:w="454" w:type="pct"/>
            <w:noWrap/>
          </w:tcPr>
          <w:p w14:paraId="531BBA80" w14:textId="24AEEC69"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69CEB4DD" w14:textId="4CB1238F" w:rsidR="00C25761" w:rsidRPr="00006083" w:rsidRDefault="001D5AA8"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(66)</w:t>
            </w:r>
          </w:p>
        </w:tc>
        <w:tc>
          <w:tcPr>
            <w:tcW w:w="457" w:type="pct"/>
            <w:noWrap/>
          </w:tcPr>
          <w:p w14:paraId="39FD5F7F" w14:textId="4536AAD8" w:rsidR="00C25761" w:rsidRPr="00006083" w:rsidRDefault="001D5AA8"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(1,162)</w:t>
            </w:r>
          </w:p>
        </w:tc>
      </w:tr>
      <w:tr w:rsidR="001D5AA8" w:rsidRPr="00006083" w14:paraId="57FF15C3" w14:textId="77777777" w:rsidTr="00553E84">
        <w:trPr>
          <w:trHeight w:val="20"/>
        </w:trPr>
        <w:tc>
          <w:tcPr>
            <w:tcW w:w="1817" w:type="pct"/>
            <w:vAlign w:val="center"/>
          </w:tcPr>
          <w:p w14:paraId="286D7A28" w14:textId="7835A74B" w:rsidR="00705AC9" w:rsidRPr="00006083" w:rsidRDefault="00705AC9" w:rsidP="00705AC9">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Reversal of impairment</w:t>
            </w:r>
          </w:p>
        </w:tc>
        <w:tc>
          <w:tcPr>
            <w:tcW w:w="455" w:type="pct"/>
            <w:noWrap/>
          </w:tcPr>
          <w:p w14:paraId="0AF413D3" w14:textId="48214D7F" w:rsidR="001D5AA8"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5" w:type="pct"/>
            <w:noWrap/>
          </w:tcPr>
          <w:p w14:paraId="50A92E1D" w14:textId="493E705F" w:rsidR="001D5AA8"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055AEBAD" w14:textId="0F27BDC3" w:rsidR="001D5AA8"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0C0FF6DC" w14:textId="1513C54E" w:rsidR="001D5AA8" w:rsidRPr="00006083" w:rsidRDefault="001A4822"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w:t>
            </w:r>
          </w:p>
        </w:tc>
        <w:tc>
          <w:tcPr>
            <w:tcW w:w="454" w:type="pct"/>
            <w:noWrap/>
          </w:tcPr>
          <w:p w14:paraId="5B7E1370" w14:textId="65B0331C" w:rsidR="001D5AA8"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0EBC8E66" w14:textId="6A638A3B" w:rsidR="001D5AA8" w:rsidRPr="00006083" w:rsidRDefault="001A4822"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w:t>
            </w:r>
          </w:p>
        </w:tc>
        <w:tc>
          <w:tcPr>
            <w:tcW w:w="457" w:type="pct"/>
            <w:noWrap/>
          </w:tcPr>
          <w:p w14:paraId="72AFA94E" w14:textId="20F1F55D" w:rsidR="001D5AA8" w:rsidRPr="00006083" w:rsidRDefault="001A4822" w:rsidP="00C25761">
            <w:pP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w:t>
            </w:r>
          </w:p>
        </w:tc>
      </w:tr>
      <w:tr w:rsidR="00C25761" w:rsidRPr="00006083" w14:paraId="5A9E6424" w14:textId="77777777" w:rsidTr="00553E84">
        <w:trPr>
          <w:trHeight w:val="20"/>
        </w:trPr>
        <w:tc>
          <w:tcPr>
            <w:tcW w:w="1817" w:type="pct"/>
            <w:vAlign w:val="center"/>
            <w:hideMark/>
          </w:tcPr>
          <w:p w14:paraId="7A600F40"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Translation adjustments</w:t>
            </w:r>
          </w:p>
        </w:tc>
        <w:tc>
          <w:tcPr>
            <w:tcW w:w="455" w:type="pct"/>
            <w:noWrap/>
          </w:tcPr>
          <w:p w14:paraId="5235FF23" w14:textId="44557A86" w:rsidR="00C25761" w:rsidRPr="00006083" w:rsidRDefault="001A4822" w:rsidP="00C25761">
            <w:pPr>
              <w:pBdr>
                <w:bottom w:val="single" w:sz="4" w:space="1" w:color="auto"/>
              </w:pBd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109</w:t>
            </w:r>
          </w:p>
        </w:tc>
        <w:tc>
          <w:tcPr>
            <w:tcW w:w="455" w:type="pct"/>
            <w:noWrap/>
          </w:tcPr>
          <w:p w14:paraId="7C89C956" w14:textId="4BA6130F" w:rsidR="00C25761" w:rsidRPr="00006083" w:rsidRDefault="00D2328F"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(190)</w:t>
            </w:r>
          </w:p>
        </w:tc>
        <w:tc>
          <w:tcPr>
            <w:tcW w:w="454" w:type="pct"/>
            <w:noWrap/>
          </w:tcPr>
          <w:p w14:paraId="4CFDF076" w14:textId="2FCA0E4D" w:rsidR="00C25761" w:rsidRPr="00006083" w:rsidRDefault="00D2328F"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1,746</w:t>
            </w:r>
          </w:p>
        </w:tc>
        <w:tc>
          <w:tcPr>
            <w:tcW w:w="454" w:type="pct"/>
            <w:noWrap/>
          </w:tcPr>
          <w:p w14:paraId="44FEC166" w14:textId="1DD517C5" w:rsidR="00C25761" w:rsidRPr="00006083" w:rsidRDefault="00D2328F"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62</w:t>
            </w:r>
          </w:p>
        </w:tc>
        <w:tc>
          <w:tcPr>
            <w:tcW w:w="454" w:type="pct"/>
            <w:noWrap/>
          </w:tcPr>
          <w:p w14:paraId="7C4E3A6C" w14:textId="53621249" w:rsidR="00C25761" w:rsidRPr="00006083" w:rsidRDefault="00D2328F"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w:t>
            </w:r>
          </w:p>
        </w:tc>
        <w:tc>
          <w:tcPr>
            <w:tcW w:w="454" w:type="pct"/>
            <w:noWrap/>
          </w:tcPr>
          <w:p w14:paraId="60242F4D" w14:textId="2C767011" w:rsidR="00C25761" w:rsidRPr="00006083" w:rsidRDefault="00D2328F"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(45)</w:t>
            </w:r>
          </w:p>
        </w:tc>
        <w:tc>
          <w:tcPr>
            <w:tcW w:w="457" w:type="pct"/>
            <w:noWrap/>
          </w:tcPr>
          <w:p w14:paraId="673796BB" w14:textId="4DE44555" w:rsidR="00C25761" w:rsidRPr="00006083" w:rsidRDefault="00D2328F" w:rsidP="00C25761">
            <w:pPr>
              <w:pBdr>
                <w:bottom w:val="single" w:sz="4" w:space="1" w:color="auto"/>
              </w:pBd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1,677</w:t>
            </w:r>
          </w:p>
        </w:tc>
      </w:tr>
      <w:tr w:rsidR="00C25761" w:rsidRPr="00006083" w14:paraId="4F1C92C4" w14:textId="77777777" w:rsidTr="00553E84">
        <w:trPr>
          <w:trHeight w:val="20"/>
        </w:trPr>
        <w:tc>
          <w:tcPr>
            <w:tcW w:w="1817" w:type="pct"/>
            <w:vAlign w:val="center"/>
          </w:tcPr>
          <w:p w14:paraId="09749B9D" w14:textId="77777777" w:rsidR="00C25761" w:rsidRPr="00006083" w:rsidRDefault="00C25761" w:rsidP="00C25761">
            <w:pPr>
              <w:spacing w:after="0" w:line="240" w:lineRule="auto"/>
              <w:ind w:left="427"/>
              <w:rPr>
                <w:rFonts w:asciiTheme="minorBidi" w:eastAsia="Times New Roman" w:hAnsiTheme="minorBidi" w:cstheme="minorBidi"/>
                <w:sz w:val="12"/>
                <w:szCs w:val="12"/>
                <w:lang w:val="en-GB" w:eastAsia="en-GB"/>
              </w:rPr>
            </w:pPr>
          </w:p>
        </w:tc>
        <w:tc>
          <w:tcPr>
            <w:tcW w:w="455" w:type="pct"/>
            <w:noWrap/>
            <w:vAlign w:val="bottom"/>
          </w:tcPr>
          <w:p w14:paraId="5982840A"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cs/>
                <w:lang w:val="en-GB" w:eastAsia="en-GB"/>
              </w:rPr>
            </w:pPr>
          </w:p>
        </w:tc>
        <w:tc>
          <w:tcPr>
            <w:tcW w:w="455" w:type="pct"/>
            <w:noWrap/>
            <w:vAlign w:val="bottom"/>
          </w:tcPr>
          <w:p w14:paraId="7F1061B3"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bottom"/>
          </w:tcPr>
          <w:p w14:paraId="328109B6"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bottom"/>
          </w:tcPr>
          <w:p w14:paraId="1B5E645C"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bottom"/>
          </w:tcPr>
          <w:p w14:paraId="0F3CDDB7"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tcPr>
          <w:p w14:paraId="2D12631D"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7" w:type="pct"/>
            <w:noWrap/>
          </w:tcPr>
          <w:p w14:paraId="35711AC4" w14:textId="77777777" w:rsidR="00C25761" w:rsidRPr="00006083" w:rsidRDefault="00C25761" w:rsidP="00C25761">
            <w:pPr>
              <w:tabs>
                <w:tab w:val="left" w:pos="1170"/>
              </w:tabs>
              <w:spacing w:after="0" w:line="240" w:lineRule="auto"/>
              <w:ind w:right="-72"/>
              <w:jc w:val="right"/>
              <w:rPr>
                <w:rFonts w:asciiTheme="minorBidi" w:eastAsia="Times New Roman" w:hAnsiTheme="minorBidi" w:cstheme="minorBidi"/>
                <w:sz w:val="12"/>
                <w:szCs w:val="12"/>
                <w:cs/>
                <w:lang w:val="en-GB" w:eastAsia="en-GB"/>
              </w:rPr>
            </w:pPr>
          </w:p>
        </w:tc>
      </w:tr>
      <w:tr w:rsidR="00C25761" w:rsidRPr="00006083" w14:paraId="07369718" w14:textId="77777777" w:rsidTr="00553E84">
        <w:trPr>
          <w:trHeight w:val="20"/>
        </w:trPr>
        <w:tc>
          <w:tcPr>
            <w:tcW w:w="1817" w:type="pct"/>
            <w:vAlign w:val="center"/>
            <w:hideMark/>
          </w:tcPr>
          <w:p w14:paraId="16374093" w14:textId="77777777"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Closing net book amount</w:t>
            </w:r>
          </w:p>
        </w:tc>
        <w:tc>
          <w:tcPr>
            <w:tcW w:w="455" w:type="pct"/>
            <w:noWrap/>
            <w:vAlign w:val="bottom"/>
          </w:tcPr>
          <w:p w14:paraId="60B4F2EF" w14:textId="014A4DFB"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5,227</w:t>
            </w:r>
          </w:p>
        </w:tc>
        <w:tc>
          <w:tcPr>
            <w:tcW w:w="455" w:type="pct"/>
            <w:noWrap/>
            <w:vAlign w:val="bottom"/>
          </w:tcPr>
          <w:p w14:paraId="18D8A91F" w14:textId="3F482BAC"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13,875</w:t>
            </w:r>
          </w:p>
        </w:tc>
        <w:tc>
          <w:tcPr>
            <w:tcW w:w="454" w:type="pct"/>
            <w:noWrap/>
            <w:vAlign w:val="bottom"/>
          </w:tcPr>
          <w:p w14:paraId="4ADCCC20" w14:textId="24199983"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46,924</w:t>
            </w:r>
          </w:p>
        </w:tc>
        <w:tc>
          <w:tcPr>
            <w:tcW w:w="454" w:type="pct"/>
            <w:noWrap/>
            <w:vAlign w:val="bottom"/>
          </w:tcPr>
          <w:p w14:paraId="138FB481" w14:textId="16DDEBF3"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2,137</w:t>
            </w:r>
          </w:p>
        </w:tc>
        <w:tc>
          <w:tcPr>
            <w:tcW w:w="454" w:type="pct"/>
            <w:noWrap/>
            <w:vAlign w:val="bottom"/>
          </w:tcPr>
          <w:p w14:paraId="0B0C7A47" w14:textId="14797618"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351</w:t>
            </w:r>
          </w:p>
        </w:tc>
        <w:tc>
          <w:tcPr>
            <w:tcW w:w="454" w:type="pct"/>
            <w:noWrap/>
          </w:tcPr>
          <w:p w14:paraId="78BBBF38" w14:textId="789E2CC3" w:rsidR="00C25761" w:rsidRPr="00006083" w:rsidRDefault="009E32F1"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1,361</w:t>
            </w:r>
          </w:p>
        </w:tc>
        <w:tc>
          <w:tcPr>
            <w:tcW w:w="457" w:type="pct"/>
            <w:noWrap/>
          </w:tcPr>
          <w:p w14:paraId="55A3C7D8" w14:textId="7E1556EA" w:rsidR="00C25761" w:rsidRPr="00006083" w:rsidRDefault="009E32F1" w:rsidP="00C25761">
            <w:pPr>
              <w:pBdr>
                <w:bottom w:val="double" w:sz="4" w:space="1" w:color="auto"/>
              </w:pBdr>
              <w:tabs>
                <w:tab w:val="left" w:pos="1170"/>
              </w:tabs>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69,875</w:t>
            </w:r>
          </w:p>
        </w:tc>
      </w:tr>
      <w:tr w:rsidR="00C25761" w:rsidRPr="00006083" w14:paraId="430337D5" w14:textId="77777777" w:rsidTr="00553E84">
        <w:trPr>
          <w:trHeight w:val="66"/>
        </w:trPr>
        <w:tc>
          <w:tcPr>
            <w:tcW w:w="1817" w:type="pct"/>
            <w:vAlign w:val="center"/>
          </w:tcPr>
          <w:p w14:paraId="544F1D3A" w14:textId="77777777" w:rsidR="00C25761" w:rsidRPr="00006083" w:rsidRDefault="00C25761" w:rsidP="00C25761">
            <w:pPr>
              <w:spacing w:after="0" w:line="240" w:lineRule="auto"/>
              <w:ind w:left="427"/>
              <w:rPr>
                <w:rFonts w:asciiTheme="minorBidi" w:eastAsia="Times New Roman" w:hAnsiTheme="minorBidi" w:cstheme="minorBidi"/>
                <w:sz w:val="16"/>
                <w:szCs w:val="16"/>
                <w:lang w:val="en-GB" w:eastAsia="en-GB"/>
              </w:rPr>
            </w:pPr>
          </w:p>
        </w:tc>
        <w:tc>
          <w:tcPr>
            <w:tcW w:w="455" w:type="pct"/>
            <w:noWrap/>
            <w:vAlign w:val="bottom"/>
          </w:tcPr>
          <w:p w14:paraId="7A212C08"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cs/>
                <w:lang w:val="en-GB" w:eastAsia="en-GB"/>
              </w:rPr>
            </w:pPr>
          </w:p>
        </w:tc>
        <w:tc>
          <w:tcPr>
            <w:tcW w:w="455" w:type="pct"/>
            <w:noWrap/>
            <w:vAlign w:val="bottom"/>
          </w:tcPr>
          <w:p w14:paraId="65A339AC"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lang w:val="en-GB" w:eastAsia="en-GB"/>
              </w:rPr>
            </w:pPr>
          </w:p>
        </w:tc>
        <w:tc>
          <w:tcPr>
            <w:tcW w:w="454" w:type="pct"/>
            <w:noWrap/>
            <w:vAlign w:val="bottom"/>
          </w:tcPr>
          <w:p w14:paraId="41E8649C"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lang w:val="en-GB" w:eastAsia="en-GB"/>
              </w:rPr>
            </w:pPr>
          </w:p>
        </w:tc>
        <w:tc>
          <w:tcPr>
            <w:tcW w:w="454" w:type="pct"/>
            <w:noWrap/>
            <w:vAlign w:val="bottom"/>
          </w:tcPr>
          <w:p w14:paraId="0B688872"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lang w:val="en-GB" w:eastAsia="en-GB"/>
              </w:rPr>
            </w:pPr>
          </w:p>
        </w:tc>
        <w:tc>
          <w:tcPr>
            <w:tcW w:w="454" w:type="pct"/>
            <w:noWrap/>
            <w:vAlign w:val="bottom"/>
          </w:tcPr>
          <w:p w14:paraId="444733BD"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lang w:val="en-GB" w:eastAsia="en-GB"/>
              </w:rPr>
            </w:pPr>
          </w:p>
        </w:tc>
        <w:tc>
          <w:tcPr>
            <w:tcW w:w="454" w:type="pct"/>
            <w:noWrap/>
          </w:tcPr>
          <w:p w14:paraId="7A98A795" w14:textId="77777777" w:rsidR="00C25761" w:rsidRPr="00006083" w:rsidRDefault="00C25761" w:rsidP="00C25761">
            <w:pPr>
              <w:spacing w:after="0" w:line="240" w:lineRule="auto"/>
              <w:ind w:right="-72"/>
              <w:jc w:val="right"/>
              <w:rPr>
                <w:rFonts w:asciiTheme="minorBidi" w:eastAsia="Times New Roman" w:hAnsiTheme="minorBidi" w:cstheme="minorBidi"/>
                <w:sz w:val="16"/>
                <w:szCs w:val="16"/>
                <w:lang w:val="en-GB" w:eastAsia="en-GB"/>
              </w:rPr>
            </w:pPr>
          </w:p>
        </w:tc>
        <w:tc>
          <w:tcPr>
            <w:tcW w:w="457" w:type="pct"/>
            <w:noWrap/>
            <w:hideMark/>
          </w:tcPr>
          <w:p w14:paraId="4D61FBBC" w14:textId="77777777" w:rsidR="00C25761" w:rsidRPr="00006083" w:rsidRDefault="00C25761" w:rsidP="00C25761">
            <w:pPr>
              <w:tabs>
                <w:tab w:val="left" w:pos="1170"/>
              </w:tabs>
              <w:spacing w:after="0" w:line="240" w:lineRule="auto"/>
              <w:ind w:right="-72"/>
              <w:jc w:val="right"/>
              <w:rPr>
                <w:rFonts w:asciiTheme="minorBidi" w:eastAsia="Times New Roman" w:hAnsiTheme="minorBidi" w:cstheme="minorBidi"/>
                <w:sz w:val="16"/>
                <w:szCs w:val="16"/>
                <w:cs/>
                <w:lang w:val="en-GB" w:eastAsia="en-GB"/>
              </w:rPr>
            </w:pPr>
            <w:r w:rsidRPr="00006083">
              <w:rPr>
                <w:rFonts w:asciiTheme="minorBidi" w:hAnsiTheme="minorBidi" w:cstheme="minorBidi"/>
                <w:sz w:val="16"/>
                <w:szCs w:val="16"/>
                <w:lang w:val="en-GB" w:eastAsia="en-GB"/>
              </w:rPr>
              <w:t xml:space="preserve">    </w:t>
            </w:r>
          </w:p>
        </w:tc>
      </w:tr>
      <w:tr w:rsidR="00C25761" w:rsidRPr="00006083" w14:paraId="41FA9009" w14:textId="77777777" w:rsidTr="00553E84">
        <w:trPr>
          <w:trHeight w:val="20"/>
        </w:trPr>
        <w:tc>
          <w:tcPr>
            <w:tcW w:w="1817" w:type="pct"/>
            <w:vAlign w:val="center"/>
            <w:hideMark/>
          </w:tcPr>
          <w:p w14:paraId="6D81CCBA" w14:textId="1ABF1471" w:rsidR="00C25761" w:rsidRPr="00006083" w:rsidRDefault="00C25761" w:rsidP="00C25761">
            <w:pPr>
              <w:spacing w:after="0" w:line="260" w:lineRule="exact"/>
              <w:ind w:left="427"/>
              <w:rPr>
                <w:rFonts w:asciiTheme="minorBidi" w:eastAsia="Times New Roman" w:hAnsiTheme="minorBidi" w:cstheme="minorBidi"/>
                <w:szCs w:val="22"/>
                <w:lang w:val="en-GB" w:eastAsia="en-GB"/>
              </w:rPr>
            </w:pPr>
            <w:r w:rsidRPr="00006083">
              <w:rPr>
                <w:rFonts w:asciiTheme="minorBidi" w:eastAsia="Times New Roman" w:hAnsiTheme="minorBidi" w:cstheme="minorBidi"/>
                <w:b/>
                <w:bCs/>
                <w:szCs w:val="22"/>
                <w:lang w:val="en-GB" w:eastAsia="en-GB"/>
              </w:rPr>
              <w:t>At 31 December 2025</w:t>
            </w:r>
          </w:p>
        </w:tc>
        <w:tc>
          <w:tcPr>
            <w:tcW w:w="455" w:type="pct"/>
            <w:noWrap/>
            <w:vAlign w:val="bottom"/>
          </w:tcPr>
          <w:p w14:paraId="2798006C" w14:textId="77777777" w:rsidR="00C25761" w:rsidRPr="00006083" w:rsidRDefault="00C25761" w:rsidP="00C25761">
            <w:pPr>
              <w:spacing w:after="0" w:line="260" w:lineRule="exact"/>
              <w:ind w:right="-72"/>
              <w:jc w:val="right"/>
              <w:rPr>
                <w:rFonts w:asciiTheme="minorBidi" w:eastAsia="Times New Roman" w:hAnsiTheme="minorBidi" w:cstheme="minorBidi"/>
                <w:szCs w:val="22"/>
                <w:cs/>
                <w:lang w:val="en-GB" w:eastAsia="en-GB"/>
              </w:rPr>
            </w:pPr>
          </w:p>
        </w:tc>
        <w:tc>
          <w:tcPr>
            <w:tcW w:w="455" w:type="pct"/>
            <w:noWrap/>
            <w:vAlign w:val="bottom"/>
          </w:tcPr>
          <w:p w14:paraId="0D54E4A9" w14:textId="7777777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bottom"/>
          </w:tcPr>
          <w:p w14:paraId="0CD4EE6E" w14:textId="7777777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bottom"/>
          </w:tcPr>
          <w:p w14:paraId="5FCBACEE" w14:textId="7777777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p>
        </w:tc>
        <w:tc>
          <w:tcPr>
            <w:tcW w:w="454" w:type="pct"/>
            <w:noWrap/>
            <w:vAlign w:val="bottom"/>
          </w:tcPr>
          <w:p w14:paraId="23B5FE6E" w14:textId="7777777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p>
        </w:tc>
        <w:tc>
          <w:tcPr>
            <w:tcW w:w="454" w:type="pct"/>
            <w:noWrap/>
          </w:tcPr>
          <w:p w14:paraId="17EE7EE1" w14:textId="77777777" w:rsidR="00C25761" w:rsidRPr="00006083" w:rsidRDefault="00C25761" w:rsidP="00C25761">
            <w:pPr>
              <w:spacing w:after="0" w:line="260" w:lineRule="exact"/>
              <w:ind w:right="-72"/>
              <w:jc w:val="right"/>
              <w:rPr>
                <w:rFonts w:asciiTheme="minorBidi" w:eastAsia="Times New Roman" w:hAnsiTheme="minorBidi" w:cstheme="minorBidi"/>
                <w:szCs w:val="22"/>
                <w:lang w:val="en-GB" w:eastAsia="en-GB"/>
              </w:rPr>
            </w:pPr>
          </w:p>
        </w:tc>
        <w:tc>
          <w:tcPr>
            <w:tcW w:w="457" w:type="pct"/>
            <w:noWrap/>
          </w:tcPr>
          <w:p w14:paraId="33864B11" w14:textId="77777777" w:rsidR="00C25761" w:rsidRPr="00006083" w:rsidRDefault="00C25761" w:rsidP="00C25761">
            <w:pPr>
              <w:tabs>
                <w:tab w:val="left" w:pos="1170"/>
              </w:tabs>
              <w:spacing w:after="0" w:line="260" w:lineRule="exact"/>
              <w:ind w:right="-72"/>
              <w:jc w:val="right"/>
              <w:rPr>
                <w:rFonts w:asciiTheme="minorBidi" w:eastAsia="Times New Roman" w:hAnsiTheme="minorBidi" w:cstheme="minorBidi"/>
                <w:szCs w:val="22"/>
                <w:cs/>
                <w:lang w:val="en-GB" w:eastAsia="en-GB"/>
              </w:rPr>
            </w:pPr>
          </w:p>
        </w:tc>
      </w:tr>
      <w:tr w:rsidR="00C25761" w:rsidRPr="00006083" w14:paraId="3EF8DEAA" w14:textId="77777777" w:rsidTr="00553E84">
        <w:trPr>
          <w:trHeight w:val="20"/>
        </w:trPr>
        <w:tc>
          <w:tcPr>
            <w:tcW w:w="1817" w:type="pct"/>
            <w:vAlign w:val="center"/>
            <w:hideMark/>
          </w:tcPr>
          <w:p w14:paraId="44748056" w14:textId="77777777" w:rsidR="00C25761" w:rsidRPr="00006083" w:rsidRDefault="00C25761" w:rsidP="00C25761">
            <w:pPr>
              <w:spacing w:after="0" w:line="260" w:lineRule="exact"/>
              <w:ind w:left="427"/>
              <w:rPr>
                <w:rFonts w:asciiTheme="minorBidi" w:eastAsia="Times New Roman" w:hAnsiTheme="minorBidi" w:cstheme="minorBidi"/>
                <w:b/>
                <w:bCs/>
                <w:szCs w:val="22"/>
                <w:cs/>
                <w:lang w:val="en-GB" w:eastAsia="en-GB"/>
              </w:rPr>
            </w:pPr>
            <w:r w:rsidRPr="00006083">
              <w:rPr>
                <w:rFonts w:asciiTheme="minorBidi" w:eastAsia="Times New Roman" w:hAnsiTheme="minorBidi" w:cstheme="minorBidi"/>
                <w:szCs w:val="22"/>
                <w:lang w:val="en-GB" w:eastAsia="en-GB"/>
              </w:rPr>
              <w:t>Cost</w:t>
            </w:r>
          </w:p>
        </w:tc>
        <w:tc>
          <w:tcPr>
            <w:tcW w:w="455" w:type="pct"/>
            <w:noWrap/>
            <w:vAlign w:val="center"/>
          </w:tcPr>
          <w:p w14:paraId="446C3FA1" w14:textId="670A5A5B" w:rsidR="00C25761" w:rsidRPr="00006083" w:rsidRDefault="002E39F7" w:rsidP="00C25761">
            <w:pP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9,385</w:t>
            </w:r>
          </w:p>
        </w:tc>
        <w:tc>
          <w:tcPr>
            <w:tcW w:w="455" w:type="pct"/>
            <w:noWrap/>
            <w:vAlign w:val="center"/>
          </w:tcPr>
          <w:p w14:paraId="07D1DBE8" w14:textId="2AEC1738" w:rsidR="00C25761" w:rsidRPr="00006083" w:rsidRDefault="002E39F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w:t>
            </w:r>
            <w:r w:rsidR="009F5C65" w:rsidRPr="00006083">
              <w:rPr>
                <w:rFonts w:asciiTheme="minorBidi" w:eastAsia="Times New Roman" w:hAnsiTheme="minorBidi" w:cstheme="minorBidi"/>
                <w:szCs w:val="22"/>
                <w:lang w:val="en-GB" w:eastAsia="en-GB"/>
              </w:rPr>
              <w:t>017</w:t>
            </w:r>
          </w:p>
        </w:tc>
        <w:tc>
          <w:tcPr>
            <w:tcW w:w="454" w:type="pct"/>
            <w:noWrap/>
            <w:vAlign w:val="center"/>
          </w:tcPr>
          <w:p w14:paraId="18EE13A6" w14:textId="48532380" w:rsidR="00C25761" w:rsidRPr="00006083" w:rsidRDefault="002E39F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47,084</w:t>
            </w:r>
          </w:p>
        </w:tc>
        <w:tc>
          <w:tcPr>
            <w:tcW w:w="454" w:type="pct"/>
            <w:noWrap/>
          </w:tcPr>
          <w:p w14:paraId="00747BE9" w14:textId="3134FB00" w:rsidR="00C25761" w:rsidRPr="00006083" w:rsidRDefault="002E39F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8,673</w:t>
            </w:r>
          </w:p>
        </w:tc>
        <w:tc>
          <w:tcPr>
            <w:tcW w:w="454" w:type="pct"/>
            <w:noWrap/>
            <w:vAlign w:val="center"/>
          </w:tcPr>
          <w:p w14:paraId="0FC23A64" w14:textId="4A1924CF" w:rsidR="00C25761" w:rsidRPr="00006083" w:rsidRDefault="002E39F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408</w:t>
            </w:r>
          </w:p>
        </w:tc>
        <w:tc>
          <w:tcPr>
            <w:tcW w:w="454" w:type="pct"/>
            <w:noWrap/>
          </w:tcPr>
          <w:p w14:paraId="2946D045" w14:textId="03F0B847" w:rsidR="00C25761" w:rsidRPr="00006083" w:rsidRDefault="002E39F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1,883</w:t>
            </w:r>
          </w:p>
        </w:tc>
        <w:tc>
          <w:tcPr>
            <w:tcW w:w="457" w:type="pct"/>
            <w:noWrap/>
          </w:tcPr>
          <w:p w14:paraId="1CB0A00D" w14:textId="66B6C43F" w:rsidR="00C25761" w:rsidRPr="00006083" w:rsidRDefault="00702897" w:rsidP="00C25761">
            <w:pPr>
              <w:tabs>
                <w:tab w:val="left" w:pos="1170"/>
              </w:tabs>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81,450</w:t>
            </w:r>
          </w:p>
        </w:tc>
      </w:tr>
      <w:tr w:rsidR="00C25761" w:rsidRPr="00006083" w14:paraId="59172650" w14:textId="77777777" w:rsidTr="00553E84">
        <w:trPr>
          <w:trHeight w:val="20"/>
        </w:trPr>
        <w:tc>
          <w:tcPr>
            <w:tcW w:w="1817" w:type="pct"/>
            <w:vAlign w:val="bottom"/>
            <w:hideMark/>
          </w:tcPr>
          <w:p w14:paraId="6C82E9F9" w14:textId="1BB4C441" w:rsidR="00C25761" w:rsidRPr="00006083" w:rsidRDefault="00C25761" w:rsidP="00C25761">
            <w:pPr>
              <w:tabs>
                <w:tab w:val="left" w:pos="888"/>
              </w:tabs>
              <w:spacing w:after="0" w:line="260" w:lineRule="exact"/>
              <w:ind w:left="455" w:hanging="28"/>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u w:val="single"/>
                <w:lang w:val="en-GB" w:eastAsia="en-GB"/>
              </w:rPr>
              <w:t>Less</w:t>
            </w:r>
            <w:r w:rsidRPr="00006083">
              <w:rPr>
                <w:rFonts w:asciiTheme="minorBidi" w:eastAsia="Times New Roman" w:hAnsiTheme="minorBidi" w:cstheme="minorBidi"/>
                <w:szCs w:val="22"/>
                <w:lang w:val="en-GB" w:eastAsia="en-GB"/>
              </w:rPr>
              <w:t xml:space="preserve"> Accumulated amortisation</w:t>
            </w:r>
          </w:p>
        </w:tc>
        <w:tc>
          <w:tcPr>
            <w:tcW w:w="455" w:type="pct"/>
            <w:noWrap/>
            <w:vAlign w:val="center"/>
          </w:tcPr>
          <w:p w14:paraId="7556DF41" w14:textId="341FC936" w:rsidR="00C25761" w:rsidRPr="00006083" w:rsidRDefault="009E3B67" w:rsidP="00C25761">
            <w:pP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(4,148)</w:t>
            </w:r>
          </w:p>
        </w:tc>
        <w:tc>
          <w:tcPr>
            <w:tcW w:w="455" w:type="pct"/>
            <w:noWrap/>
            <w:vAlign w:val="center"/>
          </w:tcPr>
          <w:p w14:paraId="20BFACBD" w14:textId="4D493065" w:rsidR="00C25761" w:rsidRPr="00006083" w:rsidRDefault="009F5C6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vAlign w:val="center"/>
          </w:tcPr>
          <w:p w14:paraId="74528654" w14:textId="02A79B17"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1CF84326" w14:textId="1F97EC9F" w:rsidR="00C25761" w:rsidRPr="00006083" w:rsidRDefault="009E3B6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(6,493)</w:t>
            </w:r>
          </w:p>
        </w:tc>
        <w:tc>
          <w:tcPr>
            <w:tcW w:w="454" w:type="pct"/>
            <w:noWrap/>
            <w:vAlign w:val="center"/>
          </w:tcPr>
          <w:p w14:paraId="7B34BB61" w14:textId="33A5B781" w:rsidR="00C25761" w:rsidRPr="00006083" w:rsidRDefault="00CC7935"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w:t>
            </w:r>
          </w:p>
        </w:tc>
        <w:tc>
          <w:tcPr>
            <w:tcW w:w="454" w:type="pct"/>
            <w:noWrap/>
          </w:tcPr>
          <w:p w14:paraId="31056962" w14:textId="26CEA48A" w:rsidR="00C25761" w:rsidRPr="00006083" w:rsidRDefault="009E3B67" w:rsidP="00C25761">
            <w:pP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(521)</w:t>
            </w:r>
          </w:p>
        </w:tc>
        <w:tc>
          <w:tcPr>
            <w:tcW w:w="457" w:type="pct"/>
            <w:noWrap/>
          </w:tcPr>
          <w:p w14:paraId="37A892DE" w14:textId="2C2EA5D4" w:rsidR="00C25761" w:rsidRPr="00006083" w:rsidRDefault="009E3B67" w:rsidP="00C25761">
            <w:pPr>
              <w:tabs>
                <w:tab w:val="left" w:pos="1170"/>
              </w:tabs>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(11,</w:t>
            </w:r>
            <w:r w:rsidR="00C34193" w:rsidRPr="00006083">
              <w:rPr>
                <w:rFonts w:asciiTheme="minorBidi" w:eastAsia="Times New Roman" w:hAnsiTheme="minorBidi" w:cstheme="minorBidi"/>
                <w:szCs w:val="22"/>
                <w:lang w:val="en-GB" w:eastAsia="en-GB"/>
              </w:rPr>
              <w:t>162</w:t>
            </w:r>
            <w:r w:rsidRPr="00006083">
              <w:rPr>
                <w:rFonts w:asciiTheme="minorBidi" w:eastAsia="Times New Roman" w:hAnsiTheme="minorBidi" w:cstheme="minorBidi"/>
                <w:szCs w:val="22"/>
                <w:lang w:val="en-GB" w:eastAsia="en-GB"/>
              </w:rPr>
              <w:t>)</w:t>
            </w:r>
          </w:p>
        </w:tc>
      </w:tr>
      <w:tr w:rsidR="00C25761" w:rsidRPr="00006083" w14:paraId="51FC7820" w14:textId="77777777" w:rsidTr="00553E84">
        <w:trPr>
          <w:trHeight w:val="20"/>
        </w:trPr>
        <w:tc>
          <w:tcPr>
            <w:tcW w:w="1817" w:type="pct"/>
            <w:vAlign w:val="bottom"/>
            <w:hideMark/>
          </w:tcPr>
          <w:p w14:paraId="6825B8D5" w14:textId="6F77089F" w:rsidR="00C25761" w:rsidRPr="00006083" w:rsidRDefault="00C25761" w:rsidP="00C25761">
            <w:pPr>
              <w:tabs>
                <w:tab w:val="left" w:pos="662"/>
                <w:tab w:val="left" w:pos="881"/>
              </w:tabs>
              <w:spacing w:after="0" w:line="260" w:lineRule="exact"/>
              <w:ind w:left="662"/>
              <w:rPr>
                <w:rFonts w:asciiTheme="minorBidi" w:eastAsia="Times New Roman" w:hAnsiTheme="minorBidi" w:cstheme="minorBidi"/>
                <w:szCs w:val="22"/>
                <w:u w:val="single"/>
                <w:lang w:val="en-GB" w:eastAsia="en-GB"/>
              </w:rPr>
            </w:pPr>
            <w:r w:rsidRPr="00006083">
              <w:rPr>
                <w:rFonts w:asciiTheme="minorBidi" w:eastAsia="Times New Roman" w:hAnsiTheme="minorBidi" w:cstheme="minorBidi"/>
                <w:szCs w:val="22"/>
                <w:lang w:val="en-GB" w:eastAsia="en-GB"/>
              </w:rPr>
              <w:t xml:space="preserve">   Accumulated impairment</w:t>
            </w:r>
          </w:p>
        </w:tc>
        <w:tc>
          <w:tcPr>
            <w:tcW w:w="455" w:type="pct"/>
            <w:noWrap/>
            <w:vAlign w:val="center"/>
          </w:tcPr>
          <w:p w14:paraId="0A30A131" w14:textId="49545E71"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(10)</w:t>
            </w:r>
          </w:p>
        </w:tc>
        <w:tc>
          <w:tcPr>
            <w:tcW w:w="455" w:type="pct"/>
            <w:noWrap/>
            <w:vAlign w:val="center"/>
          </w:tcPr>
          <w:p w14:paraId="06A4982A" w14:textId="76F3F7CD"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(142)</w:t>
            </w:r>
          </w:p>
        </w:tc>
        <w:tc>
          <w:tcPr>
            <w:tcW w:w="454" w:type="pct"/>
            <w:noWrap/>
            <w:vAlign w:val="center"/>
          </w:tcPr>
          <w:p w14:paraId="736E420B" w14:textId="0279FDC0"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(160)</w:t>
            </w:r>
          </w:p>
        </w:tc>
        <w:tc>
          <w:tcPr>
            <w:tcW w:w="454" w:type="pct"/>
            <w:noWrap/>
          </w:tcPr>
          <w:p w14:paraId="67E8A870" w14:textId="0ED1118F"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(43)</w:t>
            </w:r>
          </w:p>
        </w:tc>
        <w:tc>
          <w:tcPr>
            <w:tcW w:w="454" w:type="pct"/>
            <w:noWrap/>
            <w:vAlign w:val="center"/>
          </w:tcPr>
          <w:p w14:paraId="6392C80C" w14:textId="64901C0B"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(57)</w:t>
            </w:r>
          </w:p>
        </w:tc>
        <w:tc>
          <w:tcPr>
            <w:tcW w:w="454" w:type="pct"/>
            <w:noWrap/>
          </w:tcPr>
          <w:p w14:paraId="11115BC3" w14:textId="499A444B" w:rsidR="00C25761" w:rsidRPr="00006083" w:rsidRDefault="00AB4FF4" w:rsidP="00C25761">
            <w:pPr>
              <w:pBdr>
                <w:bottom w:val="sing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w:t>
            </w:r>
          </w:p>
        </w:tc>
        <w:tc>
          <w:tcPr>
            <w:tcW w:w="457" w:type="pct"/>
            <w:noWrap/>
          </w:tcPr>
          <w:p w14:paraId="61FA14CA" w14:textId="0B1DDA65" w:rsidR="00C25761" w:rsidRPr="00006083" w:rsidRDefault="00AB4FF4" w:rsidP="00C25761">
            <w:pPr>
              <w:pBdr>
                <w:bottom w:val="single" w:sz="4" w:space="1" w:color="auto"/>
              </w:pBdr>
              <w:tabs>
                <w:tab w:val="left" w:pos="1170"/>
              </w:tabs>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(413)</w:t>
            </w:r>
          </w:p>
        </w:tc>
      </w:tr>
      <w:tr w:rsidR="00C25761" w:rsidRPr="00006083" w14:paraId="05037827" w14:textId="77777777" w:rsidTr="00553E84">
        <w:trPr>
          <w:trHeight w:val="66"/>
        </w:trPr>
        <w:tc>
          <w:tcPr>
            <w:tcW w:w="1817" w:type="pct"/>
            <w:vAlign w:val="center"/>
          </w:tcPr>
          <w:p w14:paraId="5D994F4C" w14:textId="77777777" w:rsidR="00C25761" w:rsidRPr="00006083" w:rsidRDefault="00C25761" w:rsidP="00C25761">
            <w:pPr>
              <w:tabs>
                <w:tab w:val="left" w:pos="739"/>
              </w:tabs>
              <w:spacing w:after="0" w:line="240" w:lineRule="auto"/>
              <w:ind w:left="427"/>
              <w:rPr>
                <w:rFonts w:asciiTheme="minorBidi" w:eastAsia="Times New Roman" w:hAnsiTheme="minorBidi" w:cstheme="minorBidi"/>
                <w:sz w:val="12"/>
                <w:szCs w:val="12"/>
                <w:u w:val="single"/>
                <w:lang w:val="en-GB" w:eastAsia="en-GB"/>
              </w:rPr>
            </w:pPr>
          </w:p>
        </w:tc>
        <w:tc>
          <w:tcPr>
            <w:tcW w:w="455" w:type="pct"/>
            <w:noWrap/>
            <w:vAlign w:val="center"/>
          </w:tcPr>
          <w:p w14:paraId="5D83F11F"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cs/>
                <w:lang w:val="en-GB" w:eastAsia="en-GB"/>
              </w:rPr>
            </w:pPr>
          </w:p>
        </w:tc>
        <w:tc>
          <w:tcPr>
            <w:tcW w:w="455" w:type="pct"/>
            <w:noWrap/>
            <w:vAlign w:val="center"/>
          </w:tcPr>
          <w:p w14:paraId="29C61C49"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center"/>
          </w:tcPr>
          <w:p w14:paraId="3037F72F"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center"/>
          </w:tcPr>
          <w:p w14:paraId="6E1297AB"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vAlign w:val="center"/>
          </w:tcPr>
          <w:p w14:paraId="5A5173E7"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4" w:type="pct"/>
            <w:noWrap/>
          </w:tcPr>
          <w:p w14:paraId="01D85DA2" w14:textId="77777777" w:rsidR="00C25761" w:rsidRPr="00006083" w:rsidRDefault="00C25761" w:rsidP="00C25761">
            <w:pPr>
              <w:spacing w:after="0" w:line="240" w:lineRule="auto"/>
              <w:ind w:right="-72"/>
              <w:jc w:val="right"/>
              <w:rPr>
                <w:rFonts w:asciiTheme="minorBidi" w:eastAsia="Times New Roman" w:hAnsiTheme="minorBidi" w:cstheme="minorBidi"/>
                <w:sz w:val="12"/>
                <w:szCs w:val="12"/>
                <w:lang w:val="en-GB" w:eastAsia="en-GB"/>
              </w:rPr>
            </w:pPr>
          </w:p>
        </w:tc>
        <w:tc>
          <w:tcPr>
            <w:tcW w:w="457" w:type="pct"/>
            <w:noWrap/>
          </w:tcPr>
          <w:p w14:paraId="648CB4DD" w14:textId="77777777" w:rsidR="00C25761" w:rsidRPr="00006083" w:rsidRDefault="00C25761" w:rsidP="00C25761">
            <w:pPr>
              <w:tabs>
                <w:tab w:val="left" w:pos="1170"/>
              </w:tabs>
              <w:spacing w:after="0" w:line="240" w:lineRule="auto"/>
              <w:ind w:right="-72"/>
              <w:jc w:val="right"/>
              <w:rPr>
                <w:rFonts w:asciiTheme="minorBidi" w:eastAsia="Times New Roman" w:hAnsiTheme="minorBidi" w:cstheme="minorBidi"/>
                <w:sz w:val="12"/>
                <w:szCs w:val="12"/>
                <w:lang w:val="en-GB" w:eastAsia="en-GB"/>
              </w:rPr>
            </w:pPr>
          </w:p>
        </w:tc>
      </w:tr>
      <w:tr w:rsidR="00C25761" w:rsidRPr="00006083" w14:paraId="5D831E58" w14:textId="77777777" w:rsidTr="00553E84">
        <w:trPr>
          <w:trHeight w:val="20"/>
        </w:trPr>
        <w:tc>
          <w:tcPr>
            <w:tcW w:w="1817" w:type="pct"/>
            <w:vAlign w:val="center"/>
            <w:hideMark/>
          </w:tcPr>
          <w:p w14:paraId="71252FEE" w14:textId="77777777" w:rsidR="00C25761" w:rsidRPr="00006083" w:rsidRDefault="00C25761" w:rsidP="00C25761">
            <w:pPr>
              <w:tabs>
                <w:tab w:val="left" w:pos="739"/>
              </w:tabs>
              <w:spacing w:after="0" w:line="260" w:lineRule="exact"/>
              <w:ind w:left="427"/>
              <w:rPr>
                <w:rFonts w:asciiTheme="minorBidi" w:eastAsia="Times New Roman" w:hAnsiTheme="minorBidi" w:cstheme="minorBidi"/>
                <w:szCs w:val="22"/>
                <w:u w:val="single"/>
                <w:lang w:val="en-GB" w:eastAsia="en-GB"/>
              </w:rPr>
            </w:pPr>
            <w:r w:rsidRPr="00006083">
              <w:rPr>
                <w:rFonts w:asciiTheme="minorBidi" w:eastAsia="Times New Roman" w:hAnsiTheme="minorBidi" w:cstheme="minorBidi"/>
                <w:szCs w:val="22"/>
                <w:lang w:val="en-GB" w:eastAsia="en-GB"/>
              </w:rPr>
              <w:t>Net book amount</w:t>
            </w:r>
          </w:p>
        </w:tc>
        <w:tc>
          <w:tcPr>
            <w:tcW w:w="455" w:type="pct"/>
            <w:noWrap/>
            <w:vAlign w:val="center"/>
          </w:tcPr>
          <w:p w14:paraId="3AACAD68" w14:textId="4ED45F6C"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cs/>
                <w:lang w:val="en-GB" w:eastAsia="en-GB"/>
              </w:rPr>
            </w:pPr>
            <w:r w:rsidRPr="00006083">
              <w:rPr>
                <w:rFonts w:asciiTheme="minorBidi" w:eastAsia="Times New Roman" w:hAnsiTheme="minorBidi" w:cstheme="minorBidi"/>
                <w:szCs w:val="22"/>
                <w:lang w:val="en-GB" w:eastAsia="en-GB"/>
              </w:rPr>
              <w:t>5,227</w:t>
            </w:r>
          </w:p>
        </w:tc>
        <w:tc>
          <w:tcPr>
            <w:tcW w:w="455" w:type="pct"/>
            <w:noWrap/>
            <w:vAlign w:val="center"/>
          </w:tcPr>
          <w:p w14:paraId="0D8530A6" w14:textId="43D85D2D"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13,875</w:t>
            </w:r>
          </w:p>
        </w:tc>
        <w:tc>
          <w:tcPr>
            <w:tcW w:w="454" w:type="pct"/>
            <w:noWrap/>
            <w:vAlign w:val="center"/>
          </w:tcPr>
          <w:p w14:paraId="49A7F6D1" w14:textId="3F39425E"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46,924</w:t>
            </w:r>
          </w:p>
        </w:tc>
        <w:tc>
          <w:tcPr>
            <w:tcW w:w="454" w:type="pct"/>
            <w:noWrap/>
            <w:vAlign w:val="center"/>
          </w:tcPr>
          <w:p w14:paraId="4BB497B3" w14:textId="3BA4516C"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2,137</w:t>
            </w:r>
          </w:p>
        </w:tc>
        <w:tc>
          <w:tcPr>
            <w:tcW w:w="454" w:type="pct"/>
            <w:noWrap/>
            <w:vAlign w:val="center"/>
          </w:tcPr>
          <w:p w14:paraId="6A2C9DD1" w14:textId="11700C62"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351</w:t>
            </w:r>
          </w:p>
        </w:tc>
        <w:tc>
          <w:tcPr>
            <w:tcW w:w="454" w:type="pct"/>
            <w:noWrap/>
          </w:tcPr>
          <w:p w14:paraId="4CAF5B6D" w14:textId="24497012" w:rsidR="00C25761" w:rsidRPr="00006083" w:rsidRDefault="00CC7935" w:rsidP="00C25761">
            <w:pPr>
              <w:pBdr>
                <w:bottom w:val="double" w:sz="4" w:space="1" w:color="auto"/>
              </w:pBdr>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1,361</w:t>
            </w:r>
          </w:p>
        </w:tc>
        <w:tc>
          <w:tcPr>
            <w:tcW w:w="457" w:type="pct"/>
            <w:noWrap/>
          </w:tcPr>
          <w:p w14:paraId="7E535224" w14:textId="6DDAF8B0" w:rsidR="00C25761" w:rsidRPr="00006083" w:rsidRDefault="00CC7935" w:rsidP="00C25761">
            <w:pPr>
              <w:pBdr>
                <w:bottom w:val="double" w:sz="4" w:space="1" w:color="auto"/>
              </w:pBdr>
              <w:tabs>
                <w:tab w:val="left" w:pos="1170"/>
              </w:tabs>
              <w:spacing w:after="0" w:line="260" w:lineRule="exact"/>
              <w:ind w:right="-72"/>
              <w:jc w:val="right"/>
              <w:rPr>
                <w:rFonts w:asciiTheme="minorBidi" w:eastAsia="Times New Roman" w:hAnsiTheme="minorBidi" w:cstheme="minorBidi"/>
                <w:szCs w:val="22"/>
                <w:lang w:val="en-GB" w:eastAsia="en-GB"/>
              </w:rPr>
            </w:pPr>
            <w:r w:rsidRPr="00006083">
              <w:rPr>
                <w:rFonts w:asciiTheme="minorBidi" w:eastAsia="Times New Roman" w:hAnsiTheme="minorBidi" w:cstheme="minorBidi"/>
                <w:szCs w:val="22"/>
                <w:lang w:val="en-GB" w:eastAsia="en-GB"/>
              </w:rPr>
              <w:t>69,875</w:t>
            </w:r>
          </w:p>
        </w:tc>
      </w:tr>
    </w:tbl>
    <w:p w14:paraId="2C7E2037" w14:textId="77777777" w:rsidR="00426389" w:rsidRPr="00006083" w:rsidRDefault="00426389" w:rsidP="00023CF7">
      <w:pPr>
        <w:tabs>
          <w:tab w:val="left" w:pos="2160"/>
          <w:tab w:val="center" w:pos="5040"/>
          <w:tab w:val="center" w:pos="7560"/>
          <w:tab w:val="right" w:pos="9360"/>
        </w:tabs>
        <w:spacing w:after="0" w:line="240" w:lineRule="auto"/>
        <w:ind w:left="540"/>
        <w:jc w:val="both"/>
        <w:rPr>
          <w:rFonts w:asciiTheme="minorBidi" w:eastAsia="Times New Roman" w:hAnsiTheme="minorBidi" w:cstheme="minorBidi"/>
          <w:sz w:val="26"/>
          <w:szCs w:val="26"/>
        </w:rPr>
      </w:pPr>
    </w:p>
    <w:p w14:paraId="14C11850" w14:textId="584FA7D4" w:rsidR="00232BDC" w:rsidRPr="00006083" w:rsidRDefault="00232BDC" w:rsidP="00023CF7">
      <w:pPr>
        <w:tabs>
          <w:tab w:val="left" w:pos="2160"/>
          <w:tab w:val="center" w:pos="5040"/>
          <w:tab w:val="center" w:pos="7560"/>
          <w:tab w:val="right" w:pos="9360"/>
        </w:tabs>
        <w:spacing w:after="0" w:line="240" w:lineRule="auto"/>
        <w:ind w:left="540"/>
        <w:jc w:val="both"/>
        <w:rPr>
          <w:rFonts w:asciiTheme="minorBidi" w:eastAsia="Times New Roman" w:hAnsiTheme="minorBidi" w:cstheme="minorBidi"/>
          <w:sz w:val="26"/>
          <w:szCs w:val="26"/>
        </w:rPr>
        <w:sectPr w:rsidR="00232BDC" w:rsidRPr="00006083" w:rsidSect="004E5FE4">
          <w:pgSz w:w="16840" w:h="11907" w:orient="landscape"/>
          <w:pgMar w:top="1699" w:right="720" w:bottom="1008" w:left="720" w:header="706" w:footer="706" w:gutter="0"/>
          <w:cols w:space="720"/>
          <w:docGrid w:linePitch="299"/>
        </w:sectPr>
      </w:pPr>
      <w:r w:rsidRPr="00006083">
        <w:rPr>
          <w:rFonts w:asciiTheme="minorBidi" w:eastAsia="Times New Roman" w:hAnsiTheme="minorBidi" w:cstheme="minorBidi"/>
          <w:sz w:val="26"/>
          <w:szCs w:val="26"/>
        </w:rPr>
        <w:t xml:space="preserve">Amortisation has been charged in the cost of sales and services of </w:t>
      </w:r>
      <w:r w:rsidR="00305C08" w:rsidRPr="00006083">
        <w:rPr>
          <w:rFonts w:asciiTheme="minorBidi" w:eastAsia="Times New Roman" w:hAnsiTheme="minorBidi" w:cstheme="minorBidi"/>
          <w:sz w:val="26"/>
          <w:szCs w:val="26"/>
        </w:rPr>
        <w:t xml:space="preserve">Baht </w:t>
      </w:r>
      <w:r w:rsidR="00CC7935" w:rsidRPr="00006083">
        <w:rPr>
          <w:rFonts w:asciiTheme="minorBidi" w:eastAsia="Times New Roman" w:hAnsiTheme="minorBidi" w:cstheme="minorBidi"/>
          <w:sz w:val="26"/>
          <w:szCs w:val="26"/>
        </w:rPr>
        <w:t>49</w:t>
      </w:r>
      <w:r w:rsidR="007F7902" w:rsidRPr="00006083">
        <w:rPr>
          <w:rFonts w:asciiTheme="minorBidi" w:eastAsia="Times New Roman" w:hAnsiTheme="minorBidi" w:cstheme="minorBidi"/>
          <w:sz w:val="26"/>
          <w:szCs w:val="26"/>
        </w:rPr>
        <w:t>7</w:t>
      </w:r>
      <w:r w:rsidRPr="00006083">
        <w:rPr>
          <w:rFonts w:asciiTheme="minorBidi" w:eastAsia="Times New Roman" w:hAnsiTheme="minorBidi" w:cstheme="minorBidi"/>
          <w:sz w:val="26"/>
          <w:szCs w:val="26"/>
        </w:rPr>
        <w:t xml:space="preserve"> 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rPr>
        <w:t>: Baht</w:t>
      </w:r>
      <w:r w:rsidR="00D626ED" w:rsidRPr="00006083">
        <w:rPr>
          <w:rFonts w:asciiTheme="minorBidi" w:eastAsia="Times New Roman" w:hAnsiTheme="minorBidi" w:cstheme="minorBidi"/>
          <w:sz w:val="26"/>
          <w:szCs w:val="26"/>
        </w:rPr>
        <w:t xml:space="preserve"> </w:t>
      </w:r>
      <w:r w:rsidR="0003441A" w:rsidRPr="00006083">
        <w:rPr>
          <w:rFonts w:asciiTheme="minorBidi" w:eastAsia="Times New Roman" w:hAnsiTheme="minorBidi" w:cstheme="minorBidi"/>
          <w:sz w:val="26"/>
          <w:szCs w:val="26"/>
          <w:lang w:val="en-GB"/>
        </w:rPr>
        <w:t>477</w:t>
      </w:r>
      <w:r w:rsidR="000C606D" w:rsidRPr="00006083">
        <w:rPr>
          <w:rFonts w:asciiTheme="minorBidi" w:eastAsia="Times New Roman" w:hAnsiTheme="minorBidi" w:cstheme="minorBidi"/>
          <w:sz w:val="26"/>
          <w:szCs w:val="26"/>
          <w:lang w:val="en-GB"/>
        </w:rPr>
        <w:t xml:space="preserve"> </w:t>
      </w:r>
      <w:r w:rsidR="00735CF9"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 xml:space="preserve">), in selling expenses of </w:t>
      </w:r>
      <w:r w:rsidR="00305C08" w:rsidRPr="00006083">
        <w:rPr>
          <w:rFonts w:asciiTheme="minorBidi" w:eastAsia="Times New Roman" w:hAnsiTheme="minorBidi" w:cstheme="minorBidi"/>
          <w:sz w:val="26"/>
          <w:szCs w:val="26"/>
        </w:rPr>
        <w:t xml:space="preserve">Baht </w:t>
      </w:r>
      <w:r w:rsidR="00CC7935" w:rsidRPr="00006083">
        <w:rPr>
          <w:rFonts w:asciiTheme="minorBidi" w:eastAsia="Times New Roman" w:hAnsiTheme="minorBidi" w:cstheme="minorBidi"/>
          <w:sz w:val="26"/>
          <w:szCs w:val="26"/>
        </w:rPr>
        <w:t>28</w:t>
      </w:r>
      <w:r w:rsidRPr="00006083">
        <w:rPr>
          <w:rFonts w:asciiTheme="minorBidi" w:eastAsia="Times New Roman" w:hAnsiTheme="minorBidi" w:cstheme="minorBidi"/>
          <w:sz w:val="26"/>
          <w:szCs w:val="26"/>
        </w:rPr>
        <w:t xml:space="preserve"> 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rPr>
        <w:t>: Baht</w:t>
      </w:r>
      <w:r w:rsidR="00BE7CC1" w:rsidRPr="00006083">
        <w:rPr>
          <w:rFonts w:asciiTheme="minorBidi" w:eastAsia="Times New Roman" w:hAnsiTheme="minorBidi" w:cstheme="minorBidi"/>
          <w:sz w:val="26"/>
          <w:szCs w:val="26"/>
        </w:rPr>
        <w:t xml:space="preserve"> </w:t>
      </w:r>
      <w:r w:rsidR="0003441A" w:rsidRPr="00006083">
        <w:rPr>
          <w:rFonts w:asciiTheme="minorBidi" w:eastAsia="Times New Roman" w:hAnsiTheme="minorBidi" w:cstheme="minorBidi"/>
          <w:sz w:val="26"/>
          <w:szCs w:val="26"/>
          <w:lang w:val="en-GB"/>
        </w:rPr>
        <w:t>29</w:t>
      </w:r>
      <w:r w:rsidR="00EF7A48" w:rsidRPr="00006083">
        <w:rPr>
          <w:rFonts w:asciiTheme="minorBidi" w:eastAsia="Times New Roman" w:hAnsiTheme="minorBidi" w:cstheme="minorBidi"/>
          <w:sz w:val="26"/>
          <w:szCs w:val="26"/>
          <w:cs/>
          <w:lang w:val="en-GB"/>
        </w:rPr>
        <w:t xml:space="preserve"> </w:t>
      </w:r>
      <w:r w:rsidR="00735CF9"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 xml:space="preserve">) and in administrative expenses of </w:t>
      </w:r>
      <w:r w:rsidR="00305C08" w:rsidRPr="00006083">
        <w:rPr>
          <w:rFonts w:asciiTheme="minorBidi" w:eastAsia="Times New Roman" w:hAnsiTheme="minorBidi" w:cstheme="minorBidi"/>
          <w:sz w:val="26"/>
          <w:szCs w:val="26"/>
        </w:rPr>
        <w:t xml:space="preserve">Baht </w:t>
      </w:r>
      <w:r w:rsidR="00CC7935" w:rsidRPr="00006083">
        <w:rPr>
          <w:rFonts w:asciiTheme="minorBidi" w:eastAsia="Times New Roman" w:hAnsiTheme="minorBidi" w:cstheme="minorBidi"/>
          <w:sz w:val="26"/>
          <w:szCs w:val="26"/>
        </w:rPr>
        <w:t>637</w:t>
      </w:r>
      <w:r w:rsidR="000C606D"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rPr>
        <w:t>: Baht</w:t>
      </w:r>
      <w:r w:rsidR="00BE7CC1" w:rsidRPr="00006083">
        <w:rPr>
          <w:rFonts w:asciiTheme="minorBidi" w:eastAsia="Times New Roman" w:hAnsiTheme="minorBidi" w:cstheme="minorBidi"/>
          <w:sz w:val="26"/>
          <w:szCs w:val="26"/>
        </w:rPr>
        <w:t xml:space="preserve"> </w:t>
      </w:r>
      <w:r w:rsidR="0003441A" w:rsidRPr="00006083">
        <w:rPr>
          <w:rFonts w:asciiTheme="minorBidi" w:eastAsia="Times New Roman" w:hAnsiTheme="minorBidi" w:cstheme="minorBidi"/>
          <w:sz w:val="26"/>
          <w:szCs w:val="26"/>
          <w:lang w:val="en-GB"/>
        </w:rPr>
        <w:t>604</w:t>
      </w:r>
      <w:r w:rsidR="000C606D" w:rsidRPr="00006083">
        <w:rPr>
          <w:rFonts w:asciiTheme="minorBidi" w:eastAsia="Times New Roman" w:hAnsiTheme="minorBidi" w:cstheme="minorBidi"/>
          <w:sz w:val="26"/>
          <w:szCs w:val="26"/>
        </w:rPr>
        <w:t xml:space="preserve"> </w:t>
      </w:r>
      <w:r w:rsidR="00735CF9"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w:t>
      </w:r>
    </w:p>
    <w:p w14:paraId="05657AB8" w14:textId="2EE42E6D" w:rsidR="00002C28" w:rsidRPr="00006083" w:rsidRDefault="00B21342" w:rsidP="009B3866">
      <w:pPr>
        <w:spacing w:after="0" w:line="240" w:lineRule="auto"/>
        <w:ind w:left="540" w:hanging="540"/>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w:t>
      </w:r>
      <w:r w:rsidR="004F5CC8" w:rsidRPr="00006083">
        <w:rPr>
          <w:rFonts w:asciiTheme="minorBidi" w:eastAsia="Times New Roman" w:hAnsiTheme="minorBidi" w:cstheme="minorBidi"/>
          <w:b/>
          <w:bCs/>
          <w:sz w:val="26"/>
          <w:szCs w:val="26"/>
          <w:lang w:val="en-GB"/>
        </w:rPr>
        <w:t>1</w:t>
      </w:r>
      <w:r w:rsidR="00002C28" w:rsidRPr="00006083">
        <w:rPr>
          <w:rFonts w:asciiTheme="minorBidi" w:eastAsia="Times New Roman" w:hAnsiTheme="minorBidi" w:cstheme="minorBidi"/>
          <w:b/>
          <w:bCs/>
          <w:sz w:val="26"/>
          <w:szCs w:val="26"/>
        </w:rPr>
        <w:tab/>
        <w:t xml:space="preserve">Intangible assets </w:t>
      </w:r>
      <w:r w:rsidR="00002C28" w:rsidRPr="00006083">
        <w:rPr>
          <w:rFonts w:asciiTheme="minorBidi" w:eastAsia="Times New Roman" w:hAnsiTheme="minorBidi" w:cstheme="minorBidi"/>
          <w:sz w:val="26"/>
          <w:szCs w:val="26"/>
        </w:rPr>
        <w:t>(Cont’d)</w:t>
      </w:r>
    </w:p>
    <w:p w14:paraId="16AE7337" w14:textId="77777777" w:rsidR="00E74D87" w:rsidRPr="00006083" w:rsidRDefault="00E74D87" w:rsidP="009B3866">
      <w:pPr>
        <w:spacing w:after="0" w:line="240" w:lineRule="auto"/>
        <w:ind w:left="540"/>
        <w:outlineLvl w:val="7"/>
        <w:rPr>
          <w:rFonts w:asciiTheme="minorBidi" w:eastAsia="Times New Roman" w:hAnsiTheme="minorBidi" w:cstheme="minorBidi"/>
          <w:sz w:val="26"/>
          <w:szCs w:val="26"/>
          <w:cs/>
        </w:rPr>
      </w:pPr>
    </w:p>
    <w:tbl>
      <w:tblPr>
        <w:tblW w:w="9043" w:type="dxa"/>
        <w:tblInd w:w="360" w:type="dxa"/>
        <w:tblLayout w:type="fixed"/>
        <w:tblLook w:val="04A0" w:firstRow="1" w:lastRow="0" w:firstColumn="1" w:lastColumn="0" w:noHBand="0" w:noVBand="1"/>
      </w:tblPr>
      <w:tblGrid>
        <w:gridCol w:w="4939"/>
        <w:gridCol w:w="1368"/>
        <w:gridCol w:w="1368"/>
        <w:gridCol w:w="1368"/>
      </w:tblGrid>
      <w:tr w:rsidR="00002C28" w:rsidRPr="00006083" w14:paraId="1181FD45" w14:textId="77777777" w:rsidTr="00DB1F43">
        <w:trPr>
          <w:cantSplit/>
        </w:trPr>
        <w:tc>
          <w:tcPr>
            <w:tcW w:w="4939" w:type="dxa"/>
            <w:vAlign w:val="center"/>
          </w:tcPr>
          <w:p w14:paraId="21218A9C" w14:textId="77777777" w:rsidR="00002C28" w:rsidRPr="00006083" w:rsidRDefault="00002C28" w:rsidP="009B3866">
            <w:pPr>
              <w:spacing w:after="0" w:line="240" w:lineRule="auto"/>
              <w:ind w:left="72"/>
              <w:rPr>
                <w:rFonts w:asciiTheme="minorBidi" w:eastAsia="Times New Roman" w:hAnsiTheme="minorBidi" w:cstheme="minorBidi"/>
                <w:b/>
                <w:bCs/>
                <w:sz w:val="26"/>
                <w:szCs w:val="26"/>
              </w:rPr>
            </w:pPr>
          </w:p>
        </w:tc>
        <w:tc>
          <w:tcPr>
            <w:tcW w:w="4104" w:type="dxa"/>
            <w:gridSpan w:val="3"/>
            <w:vAlign w:val="center"/>
            <w:hideMark/>
          </w:tcPr>
          <w:p w14:paraId="1ECF4B21" w14:textId="3E7AA674" w:rsidR="00002C28" w:rsidRPr="00006083" w:rsidRDefault="00002C28" w:rsidP="009B3866">
            <w:pPr>
              <w:pBdr>
                <w:bottom w:val="single" w:sz="4" w:space="1" w:color="auto"/>
              </w:pBdr>
              <w:tabs>
                <w:tab w:val="left" w:pos="1170"/>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 financial statements (</w:t>
            </w:r>
            <w:r w:rsidR="00305C08" w:rsidRPr="00006083">
              <w:rPr>
                <w:rFonts w:asciiTheme="minorBidi" w:eastAsia="Times New Roman" w:hAnsiTheme="minorBidi" w:cstheme="minorBidi"/>
                <w:b/>
                <w:bCs/>
                <w:sz w:val="26"/>
                <w:szCs w:val="26"/>
              </w:rPr>
              <w:t>Baht Million</w:t>
            </w:r>
            <w:r w:rsidRPr="00006083">
              <w:rPr>
                <w:rFonts w:asciiTheme="minorBidi" w:eastAsia="Times New Roman" w:hAnsiTheme="minorBidi" w:cstheme="minorBidi"/>
                <w:b/>
                <w:bCs/>
                <w:sz w:val="26"/>
                <w:szCs w:val="26"/>
              </w:rPr>
              <w:t>)</w:t>
            </w:r>
          </w:p>
        </w:tc>
      </w:tr>
      <w:tr w:rsidR="00002C28" w:rsidRPr="00006083" w14:paraId="127E5D35" w14:textId="77777777" w:rsidTr="00DB1F43">
        <w:trPr>
          <w:cantSplit/>
        </w:trPr>
        <w:tc>
          <w:tcPr>
            <w:tcW w:w="4939" w:type="dxa"/>
            <w:vAlign w:val="center"/>
          </w:tcPr>
          <w:p w14:paraId="42DDF018" w14:textId="77777777" w:rsidR="00002C28" w:rsidRPr="00006083" w:rsidRDefault="00002C28" w:rsidP="009B3866">
            <w:pPr>
              <w:spacing w:after="0" w:line="240" w:lineRule="auto"/>
              <w:ind w:left="72"/>
              <w:rPr>
                <w:rFonts w:asciiTheme="minorBidi" w:eastAsia="Times New Roman" w:hAnsiTheme="minorBidi" w:cstheme="minorBidi"/>
                <w:b/>
                <w:bCs/>
                <w:sz w:val="26"/>
                <w:szCs w:val="26"/>
              </w:rPr>
            </w:pPr>
          </w:p>
        </w:tc>
        <w:tc>
          <w:tcPr>
            <w:tcW w:w="1368" w:type="dxa"/>
            <w:vAlign w:val="center"/>
          </w:tcPr>
          <w:p w14:paraId="5750B31E"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p>
        </w:tc>
        <w:tc>
          <w:tcPr>
            <w:tcW w:w="1368" w:type="dxa"/>
            <w:vAlign w:val="center"/>
            <w:hideMark/>
          </w:tcPr>
          <w:p w14:paraId="4DF45D0A"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Computer </w:t>
            </w:r>
          </w:p>
        </w:tc>
        <w:tc>
          <w:tcPr>
            <w:tcW w:w="1368" w:type="dxa"/>
            <w:vAlign w:val="center"/>
          </w:tcPr>
          <w:p w14:paraId="32A22BFD"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p>
        </w:tc>
      </w:tr>
      <w:tr w:rsidR="00002C28" w:rsidRPr="00006083" w14:paraId="3DD309AE" w14:textId="77777777" w:rsidTr="00DB1F43">
        <w:trPr>
          <w:cantSplit/>
        </w:trPr>
        <w:tc>
          <w:tcPr>
            <w:tcW w:w="4939" w:type="dxa"/>
            <w:vAlign w:val="center"/>
          </w:tcPr>
          <w:p w14:paraId="14CA7AFF" w14:textId="77777777" w:rsidR="00002C28" w:rsidRPr="00006083" w:rsidRDefault="00002C28" w:rsidP="009B3866">
            <w:pPr>
              <w:spacing w:after="0" w:line="240" w:lineRule="auto"/>
              <w:ind w:left="72"/>
              <w:rPr>
                <w:rFonts w:asciiTheme="minorBidi" w:eastAsia="Times New Roman" w:hAnsiTheme="minorBidi" w:cstheme="minorBidi"/>
                <w:b/>
                <w:bCs/>
                <w:sz w:val="26"/>
                <w:szCs w:val="26"/>
              </w:rPr>
            </w:pPr>
          </w:p>
        </w:tc>
        <w:tc>
          <w:tcPr>
            <w:tcW w:w="1368" w:type="dxa"/>
            <w:vAlign w:val="center"/>
            <w:hideMark/>
          </w:tcPr>
          <w:p w14:paraId="36DD39B7"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Computer</w:t>
            </w:r>
          </w:p>
        </w:tc>
        <w:tc>
          <w:tcPr>
            <w:tcW w:w="1368" w:type="dxa"/>
            <w:vAlign w:val="center"/>
            <w:hideMark/>
          </w:tcPr>
          <w:p w14:paraId="5FFBFA58"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software under</w:t>
            </w:r>
          </w:p>
        </w:tc>
        <w:tc>
          <w:tcPr>
            <w:tcW w:w="1368" w:type="dxa"/>
            <w:vAlign w:val="center"/>
          </w:tcPr>
          <w:p w14:paraId="60BFEC24" w14:textId="77777777" w:rsidR="00002C28" w:rsidRPr="00006083" w:rsidRDefault="00002C28" w:rsidP="009B3866">
            <w:pPr>
              <w:tabs>
                <w:tab w:val="left" w:pos="1170"/>
              </w:tabs>
              <w:spacing w:after="0" w:line="240" w:lineRule="auto"/>
              <w:ind w:right="-72"/>
              <w:jc w:val="right"/>
              <w:rPr>
                <w:rFonts w:asciiTheme="minorBidi" w:eastAsia="Times New Roman" w:hAnsiTheme="minorBidi" w:cstheme="minorBidi"/>
                <w:b/>
                <w:bCs/>
                <w:sz w:val="26"/>
                <w:szCs w:val="26"/>
              </w:rPr>
            </w:pPr>
          </w:p>
        </w:tc>
      </w:tr>
      <w:tr w:rsidR="00002C28" w:rsidRPr="00006083" w14:paraId="775E5121" w14:textId="77777777" w:rsidTr="00DB1F43">
        <w:trPr>
          <w:cantSplit/>
        </w:trPr>
        <w:tc>
          <w:tcPr>
            <w:tcW w:w="4939" w:type="dxa"/>
            <w:vAlign w:val="center"/>
          </w:tcPr>
          <w:p w14:paraId="64272190" w14:textId="77777777" w:rsidR="00002C28" w:rsidRPr="00006083" w:rsidRDefault="00002C28" w:rsidP="009B3866">
            <w:pPr>
              <w:spacing w:after="0" w:line="240" w:lineRule="auto"/>
              <w:ind w:left="72"/>
              <w:rPr>
                <w:rFonts w:asciiTheme="minorBidi" w:eastAsia="Times New Roman" w:hAnsiTheme="minorBidi" w:cstheme="minorBidi"/>
                <w:b/>
                <w:bCs/>
                <w:sz w:val="26"/>
                <w:szCs w:val="26"/>
              </w:rPr>
            </w:pPr>
          </w:p>
        </w:tc>
        <w:tc>
          <w:tcPr>
            <w:tcW w:w="1368" w:type="dxa"/>
            <w:vAlign w:val="center"/>
            <w:hideMark/>
          </w:tcPr>
          <w:p w14:paraId="4C3F8AD9" w14:textId="77777777" w:rsidR="00002C28" w:rsidRPr="00006083" w:rsidRDefault="00002C28" w:rsidP="009B3866">
            <w:pPr>
              <w:pBdr>
                <w:bottom w:val="single" w:sz="4" w:space="1" w:color="auto"/>
              </w:pBd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software</w:t>
            </w:r>
          </w:p>
        </w:tc>
        <w:tc>
          <w:tcPr>
            <w:tcW w:w="1368" w:type="dxa"/>
            <w:vAlign w:val="center"/>
            <w:hideMark/>
          </w:tcPr>
          <w:p w14:paraId="3CBE7223" w14:textId="77777777" w:rsidR="00002C28" w:rsidRPr="00006083" w:rsidRDefault="00002C28" w:rsidP="009B3866">
            <w:pPr>
              <w:pBdr>
                <w:bottom w:val="single" w:sz="4" w:space="1" w:color="auto"/>
              </w:pBd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installation</w:t>
            </w:r>
          </w:p>
        </w:tc>
        <w:tc>
          <w:tcPr>
            <w:tcW w:w="1368" w:type="dxa"/>
            <w:vAlign w:val="center"/>
            <w:hideMark/>
          </w:tcPr>
          <w:p w14:paraId="712D713E" w14:textId="77777777" w:rsidR="00002C28" w:rsidRPr="00006083" w:rsidRDefault="00002C28" w:rsidP="009B3866">
            <w:pPr>
              <w:pBdr>
                <w:bottom w:val="single" w:sz="4" w:space="1" w:color="auto"/>
              </w:pBdr>
              <w:tabs>
                <w:tab w:val="left" w:pos="117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002C28" w:rsidRPr="00006083" w14:paraId="179855E6" w14:textId="77777777" w:rsidTr="00DB1F43">
        <w:trPr>
          <w:cantSplit/>
        </w:trPr>
        <w:tc>
          <w:tcPr>
            <w:tcW w:w="4939" w:type="dxa"/>
            <w:vAlign w:val="center"/>
            <w:hideMark/>
          </w:tcPr>
          <w:p w14:paraId="785B57B2" w14:textId="54FE8257" w:rsidR="00002C28" w:rsidRPr="00006083" w:rsidRDefault="00002C28" w:rsidP="009B3866">
            <w:pPr>
              <w:tabs>
                <w:tab w:val="left" w:pos="4320"/>
                <w:tab w:val="left" w:pos="8640"/>
              </w:tabs>
              <w:spacing w:after="0" w:line="240" w:lineRule="auto"/>
              <w:ind w:left="72"/>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00B21342" w:rsidRPr="00006083">
              <w:rPr>
                <w:rFonts w:asciiTheme="minorBidi" w:eastAsia="Times New Roman" w:hAnsiTheme="minorBidi" w:cstheme="minorBidi"/>
                <w:b/>
                <w:bCs/>
                <w:sz w:val="26"/>
                <w:szCs w:val="26"/>
                <w:lang w:val="en-GB"/>
              </w:rPr>
              <w:t>1</w:t>
            </w:r>
            <w:r w:rsidRPr="00006083">
              <w:rPr>
                <w:rFonts w:asciiTheme="minorBidi" w:eastAsia="Times New Roman" w:hAnsiTheme="minorBidi" w:cstheme="minorBidi"/>
                <w:b/>
                <w:bCs/>
                <w:sz w:val="26"/>
                <w:szCs w:val="26"/>
              </w:rPr>
              <w:t xml:space="preserve"> January </w:t>
            </w:r>
            <w:r w:rsidR="00B21342" w:rsidRPr="00006083">
              <w:rPr>
                <w:rFonts w:asciiTheme="minorBidi" w:eastAsia="Times New Roman" w:hAnsiTheme="minorBidi" w:cstheme="minorBidi"/>
                <w:b/>
                <w:bCs/>
                <w:sz w:val="26"/>
                <w:szCs w:val="26"/>
                <w:lang w:val="en-GB"/>
              </w:rPr>
              <w:t>202</w:t>
            </w:r>
            <w:r w:rsidR="0003441A" w:rsidRPr="00006083">
              <w:rPr>
                <w:rFonts w:asciiTheme="minorBidi" w:eastAsia="Times New Roman" w:hAnsiTheme="minorBidi" w:cstheme="minorBidi"/>
                <w:b/>
                <w:bCs/>
                <w:sz w:val="26"/>
                <w:szCs w:val="26"/>
                <w:lang w:val="en-GB"/>
              </w:rPr>
              <w:t>4</w:t>
            </w:r>
          </w:p>
        </w:tc>
        <w:tc>
          <w:tcPr>
            <w:tcW w:w="1368" w:type="dxa"/>
            <w:vAlign w:val="center"/>
          </w:tcPr>
          <w:p w14:paraId="6340397A" w14:textId="77777777" w:rsidR="00002C28" w:rsidRPr="00006083" w:rsidRDefault="00002C28" w:rsidP="009B3866">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31E9FA3A" w14:textId="77777777" w:rsidR="00002C28" w:rsidRPr="00006083" w:rsidRDefault="00002C28" w:rsidP="009B3866">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7831550A" w14:textId="77777777" w:rsidR="00002C28" w:rsidRPr="00006083" w:rsidRDefault="00002C28" w:rsidP="009B3866">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r>
      <w:tr w:rsidR="0003441A" w:rsidRPr="00006083" w14:paraId="004D7228" w14:textId="77777777" w:rsidTr="00DB1F43">
        <w:trPr>
          <w:cantSplit/>
        </w:trPr>
        <w:tc>
          <w:tcPr>
            <w:tcW w:w="4939" w:type="dxa"/>
            <w:vAlign w:val="center"/>
          </w:tcPr>
          <w:p w14:paraId="4A24165F" w14:textId="052366F8"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Cost</w:t>
            </w:r>
          </w:p>
        </w:tc>
        <w:tc>
          <w:tcPr>
            <w:tcW w:w="1368" w:type="dxa"/>
            <w:vAlign w:val="center"/>
          </w:tcPr>
          <w:p w14:paraId="657B0EBB" w14:textId="4E8EB5AA"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78</w:t>
            </w:r>
          </w:p>
        </w:tc>
        <w:tc>
          <w:tcPr>
            <w:tcW w:w="1368" w:type="dxa"/>
            <w:vAlign w:val="center"/>
          </w:tcPr>
          <w:p w14:paraId="3CF0FC11" w14:textId="53DC0A08"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c>
          <w:tcPr>
            <w:tcW w:w="1368" w:type="dxa"/>
            <w:vAlign w:val="center"/>
          </w:tcPr>
          <w:p w14:paraId="0402F3BE" w14:textId="3B79B57D"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83</w:t>
            </w:r>
          </w:p>
        </w:tc>
      </w:tr>
      <w:tr w:rsidR="0003441A" w:rsidRPr="00006083" w14:paraId="24809933" w14:textId="77777777" w:rsidTr="00DB1F43">
        <w:trPr>
          <w:cantSplit/>
        </w:trPr>
        <w:tc>
          <w:tcPr>
            <w:tcW w:w="4939" w:type="dxa"/>
            <w:vAlign w:val="center"/>
          </w:tcPr>
          <w:p w14:paraId="36210980" w14:textId="78A63DBA"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 xml:space="preserve">  Accumulated amortisation</w:t>
            </w:r>
          </w:p>
        </w:tc>
        <w:tc>
          <w:tcPr>
            <w:tcW w:w="1368" w:type="dxa"/>
            <w:vAlign w:val="center"/>
          </w:tcPr>
          <w:p w14:paraId="2C764A58" w14:textId="47345B6B"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61</w:t>
            </w:r>
            <w:r w:rsidRPr="00006083">
              <w:rPr>
                <w:rFonts w:asciiTheme="minorBidi" w:eastAsia="Times New Roman" w:hAnsiTheme="minorBidi" w:cstheme="minorBidi"/>
                <w:sz w:val="26"/>
                <w:szCs w:val="26"/>
              </w:rPr>
              <w:t>)</w:t>
            </w:r>
          </w:p>
        </w:tc>
        <w:tc>
          <w:tcPr>
            <w:tcW w:w="1368" w:type="dxa"/>
            <w:vAlign w:val="center"/>
          </w:tcPr>
          <w:p w14:paraId="510EE7D6" w14:textId="3EA3FE00"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43E0DCBA" w14:textId="34540F95"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61</w:t>
            </w:r>
            <w:r w:rsidRPr="00006083">
              <w:rPr>
                <w:rFonts w:asciiTheme="minorBidi" w:eastAsia="Times New Roman" w:hAnsiTheme="minorBidi" w:cstheme="minorBidi"/>
                <w:sz w:val="26"/>
                <w:szCs w:val="26"/>
              </w:rPr>
              <w:t>)</w:t>
            </w:r>
          </w:p>
        </w:tc>
      </w:tr>
      <w:tr w:rsidR="0003441A" w:rsidRPr="00006083" w14:paraId="7BBC6D3D" w14:textId="77777777" w:rsidTr="00DB1F43">
        <w:trPr>
          <w:cantSplit/>
        </w:trPr>
        <w:tc>
          <w:tcPr>
            <w:tcW w:w="4939" w:type="dxa"/>
            <w:vAlign w:val="center"/>
          </w:tcPr>
          <w:p w14:paraId="7481F3E5" w14:textId="77777777"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38768523"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35DE6DC0"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31253704"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r>
      <w:tr w:rsidR="0003441A" w:rsidRPr="00006083" w14:paraId="582F7BBF" w14:textId="77777777" w:rsidTr="00DB1F43">
        <w:trPr>
          <w:cantSplit/>
        </w:trPr>
        <w:tc>
          <w:tcPr>
            <w:tcW w:w="4939" w:type="dxa"/>
            <w:vAlign w:val="center"/>
          </w:tcPr>
          <w:p w14:paraId="06B7C6BB" w14:textId="411D5A50"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26"/>
                <w:szCs w:val="26"/>
                <w:u w:val="single"/>
              </w:rPr>
            </w:pPr>
            <w:r w:rsidRPr="00006083">
              <w:rPr>
                <w:rFonts w:asciiTheme="minorBidi" w:eastAsia="Times New Roman" w:hAnsiTheme="minorBidi" w:cstheme="minorBidi"/>
                <w:sz w:val="26"/>
                <w:szCs w:val="26"/>
              </w:rPr>
              <w:t>Net book amount</w:t>
            </w:r>
          </w:p>
        </w:tc>
        <w:tc>
          <w:tcPr>
            <w:tcW w:w="1368" w:type="dxa"/>
            <w:vAlign w:val="center"/>
          </w:tcPr>
          <w:p w14:paraId="534FBA4A" w14:textId="17E688D8"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w:t>
            </w:r>
          </w:p>
        </w:tc>
        <w:tc>
          <w:tcPr>
            <w:tcW w:w="1368" w:type="dxa"/>
            <w:vAlign w:val="center"/>
          </w:tcPr>
          <w:p w14:paraId="34AA983A" w14:textId="021C856A"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c>
          <w:tcPr>
            <w:tcW w:w="1368" w:type="dxa"/>
            <w:vAlign w:val="center"/>
          </w:tcPr>
          <w:p w14:paraId="0F9EBFC4" w14:textId="1B36D6CD"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w:t>
            </w:r>
          </w:p>
        </w:tc>
      </w:tr>
      <w:tr w:rsidR="0003441A" w:rsidRPr="00006083" w14:paraId="6E56DA83" w14:textId="77777777" w:rsidTr="00DB1F43">
        <w:trPr>
          <w:cantSplit/>
        </w:trPr>
        <w:tc>
          <w:tcPr>
            <w:tcW w:w="4939" w:type="dxa"/>
            <w:vAlign w:val="center"/>
          </w:tcPr>
          <w:p w14:paraId="30AB3B69" w14:textId="77777777"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12"/>
                <w:szCs w:val="12"/>
              </w:rPr>
            </w:pPr>
          </w:p>
        </w:tc>
        <w:tc>
          <w:tcPr>
            <w:tcW w:w="1368" w:type="dxa"/>
            <w:vAlign w:val="center"/>
          </w:tcPr>
          <w:p w14:paraId="3412E9A3"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5499D86C"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2D1088A5"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r>
      <w:tr w:rsidR="0003441A" w:rsidRPr="00006083" w14:paraId="43F6831B" w14:textId="77777777" w:rsidTr="00DB1F43">
        <w:trPr>
          <w:cantSplit/>
        </w:trPr>
        <w:tc>
          <w:tcPr>
            <w:tcW w:w="4939" w:type="dxa"/>
            <w:vAlign w:val="center"/>
            <w:hideMark/>
          </w:tcPr>
          <w:p w14:paraId="1509B2C0" w14:textId="6DA611D2"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2024</w:t>
            </w:r>
          </w:p>
        </w:tc>
        <w:tc>
          <w:tcPr>
            <w:tcW w:w="1368" w:type="dxa"/>
            <w:vAlign w:val="center"/>
          </w:tcPr>
          <w:p w14:paraId="301B3D9A"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c>
          <w:tcPr>
            <w:tcW w:w="1368" w:type="dxa"/>
            <w:vAlign w:val="center"/>
          </w:tcPr>
          <w:p w14:paraId="20170C39"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c>
          <w:tcPr>
            <w:tcW w:w="1368" w:type="dxa"/>
            <w:vAlign w:val="center"/>
          </w:tcPr>
          <w:p w14:paraId="2F3CA0ED"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r>
      <w:tr w:rsidR="0003441A" w:rsidRPr="00006083" w14:paraId="59BAD4BC" w14:textId="77777777" w:rsidTr="00DB1F43">
        <w:trPr>
          <w:cantSplit/>
        </w:trPr>
        <w:tc>
          <w:tcPr>
            <w:tcW w:w="4939" w:type="dxa"/>
            <w:vAlign w:val="center"/>
          </w:tcPr>
          <w:p w14:paraId="631088EF" w14:textId="2DE6D408"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net book amount</w:t>
            </w:r>
          </w:p>
        </w:tc>
        <w:tc>
          <w:tcPr>
            <w:tcW w:w="1368" w:type="dxa"/>
            <w:vAlign w:val="center"/>
          </w:tcPr>
          <w:p w14:paraId="0C6228C5" w14:textId="0DA63493"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w:t>
            </w:r>
          </w:p>
        </w:tc>
        <w:tc>
          <w:tcPr>
            <w:tcW w:w="1368" w:type="dxa"/>
            <w:vAlign w:val="center"/>
          </w:tcPr>
          <w:p w14:paraId="2CC2CF48" w14:textId="3C3B937D"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c>
          <w:tcPr>
            <w:tcW w:w="1368" w:type="dxa"/>
            <w:vAlign w:val="center"/>
          </w:tcPr>
          <w:p w14:paraId="4896BC19" w14:textId="54960311"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w:t>
            </w:r>
          </w:p>
        </w:tc>
      </w:tr>
      <w:tr w:rsidR="0003441A" w:rsidRPr="00006083" w14:paraId="0BE52998" w14:textId="77777777" w:rsidTr="00DB1F43">
        <w:trPr>
          <w:cantSplit/>
        </w:trPr>
        <w:tc>
          <w:tcPr>
            <w:tcW w:w="4939" w:type="dxa"/>
            <w:vAlign w:val="center"/>
          </w:tcPr>
          <w:p w14:paraId="6F801F57" w14:textId="245C519D"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center"/>
          </w:tcPr>
          <w:p w14:paraId="213F2DCA" w14:textId="1A008928"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0FCC687D" w14:textId="219A7F2D"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c>
          <w:tcPr>
            <w:tcW w:w="1368" w:type="dxa"/>
            <w:vAlign w:val="center"/>
          </w:tcPr>
          <w:p w14:paraId="2FD14F8A" w14:textId="3F0DAB4D"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r>
      <w:tr w:rsidR="0003441A" w:rsidRPr="00006083" w14:paraId="0E451D7E" w14:textId="77777777" w:rsidTr="00DB1F43">
        <w:trPr>
          <w:cantSplit/>
        </w:trPr>
        <w:tc>
          <w:tcPr>
            <w:tcW w:w="4939" w:type="dxa"/>
            <w:vAlign w:val="center"/>
          </w:tcPr>
          <w:p w14:paraId="7CDFECFB" w14:textId="04B3C3D6"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Reclassification</w:t>
            </w:r>
          </w:p>
        </w:tc>
        <w:tc>
          <w:tcPr>
            <w:tcW w:w="1368" w:type="dxa"/>
            <w:vAlign w:val="center"/>
          </w:tcPr>
          <w:p w14:paraId="35934455" w14:textId="0A718D88"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p>
        </w:tc>
        <w:tc>
          <w:tcPr>
            <w:tcW w:w="1368" w:type="dxa"/>
            <w:vAlign w:val="center"/>
          </w:tcPr>
          <w:p w14:paraId="6DB14120" w14:textId="414F44BE"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p>
        </w:tc>
        <w:tc>
          <w:tcPr>
            <w:tcW w:w="1368" w:type="dxa"/>
            <w:vAlign w:val="center"/>
          </w:tcPr>
          <w:p w14:paraId="441C5712" w14:textId="190CF88E"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r>
      <w:tr w:rsidR="0003441A" w:rsidRPr="00006083" w14:paraId="57BA311F" w14:textId="77777777" w:rsidTr="00DB1F43">
        <w:trPr>
          <w:cantSplit/>
        </w:trPr>
        <w:tc>
          <w:tcPr>
            <w:tcW w:w="4939" w:type="dxa"/>
            <w:vAlign w:val="center"/>
          </w:tcPr>
          <w:p w14:paraId="71795221" w14:textId="07442467"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Amortisation charge</w:t>
            </w:r>
          </w:p>
        </w:tc>
        <w:tc>
          <w:tcPr>
            <w:tcW w:w="1368" w:type="dxa"/>
            <w:vAlign w:val="center"/>
          </w:tcPr>
          <w:p w14:paraId="5650B8BE" w14:textId="21A816A9"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p>
        </w:tc>
        <w:tc>
          <w:tcPr>
            <w:tcW w:w="1368" w:type="dxa"/>
            <w:vAlign w:val="center"/>
          </w:tcPr>
          <w:p w14:paraId="71CC3B7E" w14:textId="487A1847"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4313553F" w14:textId="0F022F31"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p>
        </w:tc>
      </w:tr>
      <w:tr w:rsidR="0003441A" w:rsidRPr="00006083" w14:paraId="1C01D977" w14:textId="77777777" w:rsidTr="00DB1F43">
        <w:trPr>
          <w:cantSplit/>
          <w:trHeight w:val="85"/>
        </w:trPr>
        <w:tc>
          <w:tcPr>
            <w:tcW w:w="4939" w:type="dxa"/>
            <w:vAlign w:val="center"/>
          </w:tcPr>
          <w:p w14:paraId="1CFB46EF" w14:textId="77777777"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6EDCFC0A"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2EBDF4D5"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48666A1E"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r>
      <w:tr w:rsidR="0003441A" w:rsidRPr="00006083" w14:paraId="0261D092" w14:textId="77777777" w:rsidTr="00DB1F43">
        <w:trPr>
          <w:cantSplit/>
        </w:trPr>
        <w:tc>
          <w:tcPr>
            <w:tcW w:w="4939" w:type="dxa"/>
            <w:vAlign w:val="center"/>
          </w:tcPr>
          <w:p w14:paraId="0E007889" w14:textId="02C6A701"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book amount</w:t>
            </w:r>
          </w:p>
        </w:tc>
        <w:tc>
          <w:tcPr>
            <w:tcW w:w="1368" w:type="dxa"/>
            <w:vAlign w:val="center"/>
          </w:tcPr>
          <w:p w14:paraId="431CCC21" w14:textId="61D924A5"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w:t>
            </w:r>
          </w:p>
        </w:tc>
        <w:tc>
          <w:tcPr>
            <w:tcW w:w="1368" w:type="dxa"/>
            <w:vAlign w:val="center"/>
          </w:tcPr>
          <w:p w14:paraId="42CFD5D8" w14:textId="625FB078"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p>
        </w:tc>
        <w:tc>
          <w:tcPr>
            <w:tcW w:w="1368" w:type="dxa"/>
            <w:vAlign w:val="center"/>
          </w:tcPr>
          <w:p w14:paraId="3A4BA0BA" w14:textId="0C01E654"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w:t>
            </w:r>
          </w:p>
        </w:tc>
      </w:tr>
      <w:tr w:rsidR="0003441A" w:rsidRPr="00006083" w14:paraId="3B477CB0" w14:textId="77777777" w:rsidTr="00DB1F43">
        <w:trPr>
          <w:cantSplit/>
        </w:trPr>
        <w:tc>
          <w:tcPr>
            <w:tcW w:w="4939" w:type="dxa"/>
            <w:vAlign w:val="center"/>
          </w:tcPr>
          <w:p w14:paraId="7D8B3213" w14:textId="77777777"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600CF638" w14:textId="77777777" w:rsidR="0003441A" w:rsidRPr="00006083" w:rsidRDefault="0003441A" w:rsidP="0003441A">
            <w:pPr>
              <w:spacing w:after="0" w:line="240" w:lineRule="auto"/>
              <w:jc w:val="right"/>
              <w:rPr>
                <w:rFonts w:asciiTheme="minorBidi" w:eastAsia="Times New Roman" w:hAnsiTheme="minorBidi" w:cstheme="minorBidi"/>
                <w:sz w:val="12"/>
                <w:szCs w:val="12"/>
              </w:rPr>
            </w:pPr>
          </w:p>
        </w:tc>
        <w:tc>
          <w:tcPr>
            <w:tcW w:w="1368" w:type="dxa"/>
            <w:vAlign w:val="center"/>
          </w:tcPr>
          <w:p w14:paraId="6C4EA1BA"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12"/>
                <w:szCs w:val="12"/>
              </w:rPr>
            </w:pPr>
          </w:p>
        </w:tc>
        <w:tc>
          <w:tcPr>
            <w:tcW w:w="1368" w:type="dxa"/>
            <w:vAlign w:val="center"/>
          </w:tcPr>
          <w:p w14:paraId="1F9F3F2E"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12"/>
                <w:szCs w:val="12"/>
              </w:rPr>
            </w:pPr>
          </w:p>
        </w:tc>
      </w:tr>
      <w:tr w:rsidR="0003441A" w:rsidRPr="00006083" w14:paraId="4F9D7A92" w14:textId="77777777" w:rsidTr="00DB1F43">
        <w:trPr>
          <w:cantSplit/>
        </w:trPr>
        <w:tc>
          <w:tcPr>
            <w:tcW w:w="4939" w:type="dxa"/>
            <w:vAlign w:val="center"/>
            <w:hideMark/>
          </w:tcPr>
          <w:p w14:paraId="40872F86" w14:textId="742D2E59"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2024</w:t>
            </w:r>
          </w:p>
        </w:tc>
        <w:tc>
          <w:tcPr>
            <w:tcW w:w="1368" w:type="dxa"/>
            <w:vAlign w:val="center"/>
          </w:tcPr>
          <w:p w14:paraId="1D36FB61" w14:textId="77777777" w:rsidR="0003441A" w:rsidRPr="00006083" w:rsidRDefault="0003441A" w:rsidP="0003441A">
            <w:pPr>
              <w:spacing w:after="0" w:line="240" w:lineRule="auto"/>
              <w:jc w:val="right"/>
              <w:rPr>
                <w:rFonts w:asciiTheme="minorBidi" w:eastAsia="Times New Roman" w:hAnsiTheme="minorBidi" w:cstheme="minorBidi"/>
                <w:sz w:val="26"/>
                <w:szCs w:val="26"/>
              </w:rPr>
            </w:pPr>
          </w:p>
        </w:tc>
        <w:tc>
          <w:tcPr>
            <w:tcW w:w="1368" w:type="dxa"/>
            <w:vAlign w:val="center"/>
          </w:tcPr>
          <w:p w14:paraId="61566797"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4AD10444"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r>
      <w:tr w:rsidR="0003441A" w:rsidRPr="00006083" w14:paraId="0B693585" w14:textId="77777777" w:rsidTr="00DB1F43">
        <w:trPr>
          <w:cantSplit/>
        </w:trPr>
        <w:tc>
          <w:tcPr>
            <w:tcW w:w="4939" w:type="dxa"/>
            <w:vAlign w:val="center"/>
          </w:tcPr>
          <w:p w14:paraId="67741305" w14:textId="4203B0AF"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Cost</w:t>
            </w:r>
          </w:p>
        </w:tc>
        <w:tc>
          <w:tcPr>
            <w:tcW w:w="1368" w:type="dxa"/>
            <w:vAlign w:val="center"/>
          </w:tcPr>
          <w:p w14:paraId="6B0A9ACE" w14:textId="3F949C29"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80</w:t>
            </w:r>
          </w:p>
        </w:tc>
        <w:tc>
          <w:tcPr>
            <w:tcW w:w="1368" w:type="dxa"/>
            <w:vAlign w:val="center"/>
          </w:tcPr>
          <w:p w14:paraId="10E1B192" w14:textId="4337B752"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p>
        </w:tc>
        <w:tc>
          <w:tcPr>
            <w:tcW w:w="1368" w:type="dxa"/>
            <w:vAlign w:val="center"/>
          </w:tcPr>
          <w:p w14:paraId="3D65F4B2" w14:textId="4B80AA3E"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88</w:t>
            </w:r>
          </w:p>
        </w:tc>
      </w:tr>
      <w:tr w:rsidR="0003441A" w:rsidRPr="00006083" w14:paraId="6058558C" w14:textId="77777777" w:rsidTr="00DB1F43">
        <w:trPr>
          <w:cantSplit/>
        </w:trPr>
        <w:tc>
          <w:tcPr>
            <w:tcW w:w="4939" w:type="dxa"/>
            <w:vAlign w:val="center"/>
          </w:tcPr>
          <w:p w14:paraId="5E36F586" w14:textId="2FAF3362"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 xml:space="preserve">  Accumulated amortisation</w:t>
            </w:r>
          </w:p>
        </w:tc>
        <w:tc>
          <w:tcPr>
            <w:tcW w:w="1368" w:type="dxa"/>
            <w:vAlign w:val="center"/>
          </w:tcPr>
          <w:p w14:paraId="7D75F715" w14:textId="220FE41E"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67</w:t>
            </w:r>
            <w:r w:rsidRPr="00006083">
              <w:rPr>
                <w:rFonts w:asciiTheme="minorBidi" w:eastAsia="Times New Roman" w:hAnsiTheme="minorBidi" w:cstheme="minorBidi"/>
                <w:sz w:val="26"/>
                <w:szCs w:val="26"/>
              </w:rPr>
              <w:t>)</w:t>
            </w:r>
          </w:p>
        </w:tc>
        <w:tc>
          <w:tcPr>
            <w:tcW w:w="1368" w:type="dxa"/>
            <w:vAlign w:val="center"/>
          </w:tcPr>
          <w:p w14:paraId="3194E5ED" w14:textId="56AF1356"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38459455" w14:textId="1585AC2D" w:rsidR="0003441A" w:rsidRPr="00006083" w:rsidRDefault="0003441A" w:rsidP="0003441A">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67</w:t>
            </w:r>
            <w:r w:rsidRPr="00006083">
              <w:rPr>
                <w:rFonts w:asciiTheme="minorBidi" w:eastAsia="Times New Roman" w:hAnsiTheme="minorBidi" w:cstheme="minorBidi"/>
                <w:sz w:val="26"/>
                <w:szCs w:val="26"/>
              </w:rPr>
              <w:t>)</w:t>
            </w:r>
          </w:p>
        </w:tc>
      </w:tr>
      <w:tr w:rsidR="0003441A" w:rsidRPr="00006083" w14:paraId="4F4708CE" w14:textId="77777777" w:rsidTr="00DB1F43">
        <w:trPr>
          <w:cantSplit/>
        </w:trPr>
        <w:tc>
          <w:tcPr>
            <w:tcW w:w="4939" w:type="dxa"/>
            <w:vAlign w:val="center"/>
          </w:tcPr>
          <w:p w14:paraId="37D6BF71" w14:textId="77777777"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447B14E3"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40DD2334"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7E9C5A74" w14:textId="77777777" w:rsidR="0003441A" w:rsidRPr="00006083" w:rsidRDefault="0003441A" w:rsidP="0003441A">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r>
      <w:tr w:rsidR="0003441A" w:rsidRPr="00006083" w14:paraId="1A070241" w14:textId="77777777" w:rsidTr="00DB1F43">
        <w:trPr>
          <w:cantSplit/>
        </w:trPr>
        <w:tc>
          <w:tcPr>
            <w:tcW w:w="4939" w:type="dxa"/>
            <w:vAlign w:val="center"/>
          </w:tcPr>
          <w:p w14:paraId="732999A1" w14:textId="79D5923A"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26"/>
                <w:szCs w:val="26"/>
                <w:u w:val="single"/>
              </w:rPr>
            </w:pPr>
            <w:r w:rsidRPr="00006083">
              <w:rPr>
                <w:rFonts w:asciiTheme="minorBidi" w:eastAsia="Times New Roman" w:hAnsiTheme="minorBidi" w:cstheme="minorBidi"/>
                <w:sz w:val="26"/>
                <w:szCs w:val="26"/>
              </w:rPr>
              <w:t>Net book amount</w:t>
            </w:r>
          </w:p>
        </w:tc>
        <w:tc>
          <w:tcPr>
            <w:tcW w:w="1368" w:type="dxa"/>
            <w:vAlign w:val="center"/>
          </w:tcPr>
          <w:p w14:paraId="1DF7AAAE" w14:textId="442AFD55"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w:t>
            </w:r>
          </w:p>
        </w:tc>
        <w:tc>
          <w:tcPr>
            <w:tcW w:w="1368" w:type="dxa"/>
            <w:vAlign w:val="center"/>
          </w:tcPr>
          <w:p w14:paraId="415B8BFC" w14:textId="40458E8E"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p>
        </w:tc>
        <w:tc>
          <w:tcPr>
            <w:tcW w:w="1368" w:type="dxa"/>
            <w:vAlign w:val="center"/>
          </w:tcPr>
          <w:p w14:paraId="701613EB" w14:textId="477AADE9" w:rsidR="0003441A" w:rsidRPr="00006083" w:rsidRDefault="0003441A" w:rsidP="0003441A">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w:t>
            </w:r>
          </w:p>
        </w:tc>
      </w:tr>
      <w:tr w:rsidR="0003441A" w:rsidRPr="00006083" w14:paraId="6AF343D4" w14:textId="77777777" w:rsidTr="00DB1F43">
        <w:trPr>
          <w:cantSplit/>
        </w:trPr>
        <w:tc>
          <w:tcPr>
            <w:tcW w:w="4939" w:type="dxa"/>
            <w:vAlign w:val="center"/>
          </w:tcPr>
          <w:p w14:paraId="19EE3009" w14:textId="77777777" w:rsidR="0003441A" w:rsidRPr="00006083" w:rsidRDefault="0003441A" w:rsidP="0003441A">
            <w:pPr>
              <w:tabs>
                <w:tab w:val="left" w:pos="4320"/>
                <w:tab w:val="left" w:pos="8640"/>
              </w:tabs>
              <w:spacing w:after="0" w:line="240" w:lineRule="auto"/>
              <w:ind w:left="72" w:right="-118"/>
              <w:rPr>
                <w:rFonts w:asciiTheme="minorBidi" w:eastAsia="Times New Roman" w:hAnsiTheme="minorBidi" w:cstheme="minorBidi"/>
                <w:sz w:val="12"/>
                <w:szCs w:val="12"/>
              </w:rPr>
            </w:pPr>
          </w:p>
        </w:tc>
        <w:tc>
          <w:tcPr>
            <w:tcW w:w="1368" w:type="dxa"/>
            <w:vAlign w:val="center"/>
          </w:tcPr>
          <w:p w14:paraId="61B59A7D"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0EF4A9B8"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5B1FB86E" w14:textId="77777777" w:rsidR="0003441A" w:rsidRPr="00006083" w:rsidRDefault="0003441A" w:rsidP="0003441A">
            <w:pPr>
              <w:tabs>
                <w:tab w:val="left" w:pos="1170"/>
              </w:tabs>
              <w:spacing w:after="0" w:line="240" w:lineRule="auto"/>
              <w:ind w:right="-72"/>
              <w:jc w:val="right"/>
              <w:rPr>
                <w:rFonts w:asciiTheme="minorBidi" w:eastAsia="Times New Roman" w:hAnsiTheme="minorBidi" w:cstheme="minorBidi"/>
                <w:sz w:val="12"/>
                <w:szCs w:val="12"/>
              </w:rPr>
            </w:pPr>
          </w:p>
        </w:tc>
      </w:tr>
      <w:tr w:rsidR="0003441A" w:rsidRPr="00006083" w14:paraId="49E6BE48" w14:textId="77777777" w:rsidTr="00DB1F43">
        <w:trPr>
          <w:cantSplit/>
        </w:trPr>
        <w:tc>
          <w:tcPr>
            <w:tcW w:w="4939" w:type="dxa"/>
            <w:vAlign w:val="center"/>
            <w:hideMark/>
          </w:tcPr>
          <w:p w14:paraId="117DFD20" w14:textId="3D1181B1" w:rsidR="0003441A" w:rsidRPr="00006083" w:rsidRDefault="0003441A" w:rsidP="0003441A">
            <w:pPr>
              <w:tabs>
                <w:tab w:val="left" w:pos="4320"/>
                <w:tab w:val="left" w:pos="8640"/>
              </w:tabs>
              <w:spacing w:after="0" w:line="240" w:lineRule="auto"/>
              <w:ind w:left="72"/>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2025</w:t>
            </w:r>
          </w:p>
        </w:tc>
        <w:tc>
          <w:tcPr>
            <w:tcW w:w="1368" w:type="dxa"/>
            <w:vAlign w:val="center"/>
          </w:tcPr>
          <w:p w14:paraId="296477B0"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c>
          <w:tcPr>
            <w:tcW w:w="1368" w:type="dxa"/>
            <w:vAlign w:val="center"/>
          </w:tcPr>
          <w:p w14:paraId="0E506439"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c>
          <w:tcPr>
            <w:tcW w:w="1368" w:type="dxa"/>
            <w:vAlign w:val="center"/>
          </w:tcPr>
          <w:p w14:paraId="3D21848C" w14:textId="77777777" w:rsidR="0003441A" w:rsidRPr="00006083" w:rsidRDefault="0003441A" w:rsidP="0003441A">
            <w:pPr>
              <w:tabs>
                <w:tab w:val="left" w:pos="4320"/>
                <w:tab w:val="left" w:pos="8640"/>
              </w:tabs>
              <w:spacing w:after="0" w:line="240" w:lineRule="auto"/>
              <w:ind w:left="180"/>
              <w:jc w:val="right"/>
              <w:rPr>
                <w:rFonts w:asciiTheme="minorBidi" w:eastAsia="Times New Roman" w:hAnsiTheme="minorBidi" w:cstheme="minorBidi"/>
                <w:b/>
                <w:bCs/>
                <w:sz w:val="26"/>
                <w:szCs w:val="26"/>
              </w:rPr>
            </w:pPr>
          </w:p>
        </w:tc>
      </w:tr>
      <w:tr w:rsidR="006B068E" w:rsidRPr="00006083" w14:paraId="508AE2B9" w14:textId="77777777" w:rsidTr="00DB1F43">
        <w:trPr>
          <w:cantSplit/>
        </w:trPr>
        <w:tc>
          <w:tcPr>
            <w:tcW w:w="4939" w:type="dxa"/>
            <w:vAlign w:val="center"/>
            <w:hideMark/>
          </w:tcPr>
          <w:p w14:paraId="341EBEAD"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net book amount</w:t>
            </w:r>
          </w:p>
        </w:tc>
        <w:tc>
          <w:tcPr>
            <w:tcW w:w="1368" w:type="dxa"/>
            <w:vAlign w:val="center"/>
          </w:tcPr>
          <w:p w14:paraId="1A85C99E" w14:textId="3BA16319" w:rsidR="006B068E" w:rsidRPr="00006083" w:rsidRDefault="006B068E"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w:t>
            </w:r>
          </w:p>
        </w:tc>
        <w:tc>
          <w:tcPr>
            <w:tcW w:w="1368" w:type="dxa"/>
            <w:vAlign w:val="center"/>
          </w:tcPr>
          <w:p w14:paraId="199472EA" w14:textId="39638282" w:rsidR="006B068E" w:rsidRPr="00006083" w:rsidRDefault="006B068E"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p>
        </w:tc>
        <w:tc>
          <w:tcPr>
            <w:tcW w:w="1368" w:type="dxa"/>
            <w:vAlign w:val="center"/>
          </w:tcPr>
          <w:p w14:paraId="6F093D8B" w14:textId="3992998E" w:rsidR="006B068E" w:rsidRPr="00006083" w:rsidRDefault="006B068E"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21</w:t>
            </w:r>
          </w:p>
        </w:tc>
      </w:tr>
      <w:tr w:rsidR="006B068E" w:rsidRPr="00006083" w14:paraId="7661DC8C" w14:textId="77777777" w:rsidTr="00DB1F43">
        <w:trPr>
          <w:cantSplit/>
        </w:trPr>
        <w:tc>
          <w:tcPr>
            <w:tcW w:w="4939" w:type="dxa"/>
            <w:vAlign w:val="center"/>
            <w:hideMark/>
          </w:tcPr>
          <w:p w14:paraId="7B28BC54"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center"/>
          </w:tcPr>
          <w:p w14:paraId="64CDDCA6" w14:textId="64DB4C86" w:rsidR="006B068E" w:rsidRPr="00006083" w:rsidRDefault="00186B6C"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21</w:t>
            </w:r>
          </w:p>
        </w:tc>
        <w:tc>
          <w:tcPr>
            <w:tcW w:w="1368" w:type="dxa"/>
            <w:vAlign w:val="center"/>
          </w:tcPr>
          <w:p w14:paraId="4896A924" w14:textId="62EA7A5B" w:rsidR="006B068E" w:rsidRPr="00006083" w:rsidRDefault="000A07DD" w:rsidP="006B068E">
            <w:pPr>
              <w:tabs>
                <w:tab w:val="left" w:pos="1170"/>
              </w:tabs>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4</w:t>
            </w:r>
          </w:p>
        </w:tc>
        <w:tc>
          <w:tcPr>
            <w:tcW w:w="1368" w:type="dxa"/>
            <w:vAlign w:val="center"/>
          </w:tcPr>
          <w:p w14:paraId="56E3A5F0" w14:textId="7680B999" w:rsidR="006B068E" w:rsidRPr="00006083" w:rsidRDefault="006D3E81"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w:t>
            </w:r>
            <w:r w:rsidR="000A07DD">
              <w:rPr>
                <w:rFonts w:asciiTheme="minorBidi" w:eastAsia="Times New Roman" w:hAnsiTheme="minorBidi" w:cstheme="minorBidi"/>
                <w:sz w:val="26"/>
                <w:szCs w:val="26"/>
              </w:rPr>
              <w:t>5</w:t>
            </w:r>
          </w:p>
        </w:tc>
      </w:tr>
      <w:tr w:rsidR="00CD6FF5" w:rsidRPr="00006083" w14:paraId="70E205B4" w14:textId="77777777" w:rsidTr="00DB1F43">
        <w:trPr>
          <w:cantSplit/>
        </w:trPr>
        <w:tc>
          <w:tcPr>
            <w:tcW w:w="4939" w:type="dxa"/>
            <w:vAlign w:val="center"/>
          </w:tcPr>
          <w:p w14:paraId="35A14673" w14:textId="46939C2C" w:rsidR="00CD6FF5" w:rsidRPr="00006083" w:rsidRDefault="003864EA"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Disposals, net</w:t>
            </w:r>
          </w:p>
        </w:tc>
        <w:tc>
          <w:tcPr>
            <w:tcW w:w="1368" w:type="dxa"/>
            <w:vAlign w:val="center"/>
          </w:tcPr>
          <w:p w14:paraId="07186905" w14:textId="4993F660" w:rsidR="00CD6FF5" w:rsidRPr="00006083" w:rsidRDefault="00010490"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4E81A3FB" w14:textId="4C71EFE5" w:rsidR="00CD6FF5" w:rsidRPr="00006083" w:rsidRDefault="006D3E81"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center"/>
          </w:tcPr>
          <w:p w14:paraId="5E7CB2BE" w14:textId="34CA1023" w:rsidR="00CD6FF5" w:rsidRPr="00006083" w:rsidRDefault="006D3E81"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C471E8" w:rsidRPr="00006083">
              <w:rPr>
                <w:rFonts w:asciiTheme="minorBidi" w:eastAsia="Times New Roman" w:hAnsiTheme="minorBidi" w:cstheme="minorBidi"/>
                <w:sz w:val="26"/>
                <w:szCs w:val="26"/>
              </w:rPr>
              <w:t>6)</w:t>
            </w:r>
          </w:p>
        </w:tc>
      </w:tr>
      <w:tr w:rsidR="006B068E" w:rsidRPr="00006083" w14:paraId="05843E5E" w14:textId="77777777" w:rsidTr="00DB1F43">
        <w:trPr>
          <w:cantSplit/>
        </w:trPr>
        <w:tc>
          <w:tcPr>
            <w:tcW w:w="4939" w:type="dxa"/>
            <w:vAlign w:val="center"/>
            <w:hideMark/>
          </w:tcPr>
          <w:p w14:paraId="2356EA6F"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Amortisation charge</w:t>
            </w:r>
          </w:p>
        </w:tc>
        <w:tc>
          <w:tcPr>
            <w:tcW w:w="1368" w:type="dxa"/>
            <w:vAlign w:val="center"/>
          </w:tcPr>
          <w:p w14:paraId="586C7CAA" w14:textId="7D695088" w:rsidR="006B068E" w:rsidRPr="00006083" w:rsidRDefault="00EF7CE6"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w:t>
            </w:r>
          </w:p>
        </w:tc>
        <w:tc>
          <w:tcPr>
            <w:tcW w:w="1368" w:type="dxa"/>
            <w:vAlign w:val="center"/>
          </w:tcPr>
          <w:p w14:paraId="54F76584" w14:textId="08AE47F4" w:rsidR="006B068E" w:rsidRPr="00006083" w:rsidRDefault="00010490"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31FE580A" w14:textId="57F2E363" w:rsidR="006B068E" w:rsidRPr="00006083" w:rsidRDefault="00261D0A"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w:t>
            </w:r>
          </w:p>
        </w:tc>
      </w:tr>
      <w:tr w:rsidR="006B068E" w:rsidRPr="00006083" w14:paraId="201198E2" w14:textId="77777777" w:rsidTr="00DB1F43">
        <w:trPr>
          <w:cantSplit/>
          <w:trHeight w:val="85"/>
        </w:trPr>
        <w:tc>
          <w:tcPr>
            <w:tcW w:w="4939" w:type="dxa"/>
            <w:vAlign w:val="center"/>
          </w:tcPr>
          <w:p w14:paraId="3D59619C"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29025FC3"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5B207742"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078BFA65"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r>
      <w:tr w:rsidR="006B068E" w:rsidRPr="00006083" w14:paraId="0BF0E7E7" w14:textId="77777777" w:rsidTr="00DB1F43">
        <w:trPr>
          <w:cantSplit/>
        </w:trPr>
        <w:tc>
          <w:tcPr>
            <w:tcW w:w="4939" w:type="dxa"/>
            <w:vAlign w:val="center"/>
            <w:hideMark/>
          </w:tcPr>
          <w:p w14:paraId="5E22E5AD"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net book amount</w:t>
            </w:r>
          </w:p>
        </w:tc>
        <w:tc>
          <w:tcPr>
            <w:tcW w:w="1368" w:type="dxa"/>
            <w:vAlign w:val="center"/>
          </w:tcPr>
          <w:p w14:paraId="7BD1F3F0" w14:textId="14B8F33A" w:rsidR="006B068E" w:rsidRPr="00006083" w:rsidRDefault="00A2019F"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w:t>
            </w:r>
          </w:p>
        </w:tc>
        <w:tc>
          <w:tcPr>
            <w:tcW w:w="1368" w:type="dxa"/>
            <w:vAlign w:val="center"/>
          </w:tcPr>
          <w:p w14:paraId="40883313" w14:textId="6130000D" w:rsidR="006B068E" w:rsidRPr="00006083" w:rsidRDefault="00A2019F"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center"/>
          </w:tcPr>
          <w:p w14:paraId="441C4787" w14:textId="1C41AC18" w:rsidR="006B068E" w:rsidRPr="00006083" w:rsidRDefault="00010490"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32</w:t>
            </w:r>
          </w:p>
        </w:tc>
      </w:tr>
      <w:tr w:rsidR="006B068E" w:rsidRPr="00006083" w14:paraId="201F2839" w14:textId="77777777" w:rsidTr="00DB1F43">
        <w:trPr>
          <w:cantSplit/>
        </w:trPr>
        <w:tc>
          <w:tcPr>
            <w:tcW w:w="4939" w:type="dxa"/>
            <w:vAlign w:val="center"/>
          </w:tcPr>
          <w:p w14:paraId="33FD44F0"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164A719F" w14:textId="77777777" w:rsidR="006B068E" w:rsidRPr="00006083" w:rsidRDefault="006B068E" w:rsidP="006B068E">
            <w:pPr>
              <w:spacing w:after="0" w:line="240" w:lineRule="auto"/>
              <w:jc w:val="right"/>
              <w:rPr>
                <w:rFonts w:asciiTheme="minorBidi" w:eastAsia="Times New Roman" w:hAnsiTheme="minorBidi" w:cstheme="minorBidi"/>
                <w:sz w:val="12"/>
                <w:szCs w:val="12"/>
              </w:rPr>
            </w:pPr>
          </w:p>
        </w:tc>
        <w:tc>
          <w:tcPr>
            <w:tcW w:w="1368" w:type="dxa"/>
            <w:vAlign w:val="center"/>
          </w:tcPr>
          <w:p w14:paraId="40F5B0B6" w14:textId="77777777" w:rsidR="006B068E" w:rsidRPr="00006083" w:rsidRDefault="006B068E" w:rsidP="006B068E">
            <w:pPr>
              <w:tabs>
                <w:tab w:val="left" w:pos="4320"/>
                <w:tab w:val="left" w:pos="8640"/>
              </w:tabs>
              <w:spacing w:after="0" w:line="240" w:lineRule="auto"/>
              <w:ind w:left="180"/>
              <w:jc w:val="right"/>
              <w:rPr>
                <w:rFonts w:asciiTheme="minorBidi" w:eastAsia="Times New Roman" w:hAnsiTheme="minorBidi" w:cstheme="minorBidi"/>
                <w:b/>
                <w:bCs/>
                <w:sz w:val="12"/>
                <w:szCs w:val="12"/>
              </w:rPr>
            </w:pPr>
          </w:p>
        </w:tc>
        <w:tc>
          <w:tcPr>
            <w:tcW w:w="1368" w:type="dxa"/>
            <w:vAlign w:val="center"/>
          </w:tcPr>
          <w:p w14:paraId="2C8908B1" w14:textId="77777777" w:rsidR="006B068E" w:rsidRPr="00006083" w:rsidRDefault="006B068E" w:rsidP="006B068E">
            <w:pPr>
              <w:tabs>
                <w:tab w:val="left" w:pos="4320"/>
                <w:tab w:val="left" w:pos="8640"/>
              </w:tabs>
              <w:spacing w:after="0" w:line="240" w:lineRule="auto"/>
              <w:ind w:left="180"/>
              <w:jc w:val="right"/>
              <w:rPr>
                <w:rFonts w:asciiTheme="minorBidi" w:eastAsia="Times New Roman" w:hAnsiTheme="minorBidi" w:cstheme="minorBidi"/>
                <w:b/>
                <w:bCs/>
                <w:sz w:val="12"/>
                <w:szCs w:val="12"/>
              </w:rPr>
            </w:pPr>
          </w:p>
        </w:tc>
      </w:tr>
      <w:tr w:rsidR="006B068E" w:rsidRPr="00006083" w14:paraId="4598D830" w14:textId="77777777" w:rsidTr="00DB1F43">
        <w:trPr>
          <w:cantSplit/>
        </w:trPr>
        <w:tc>
          <w:tcPr>
            <w:tcW w:w="4939" w:type="dxa"/>
            <w:vAlign w:val="center"/>
            <w:hideMark/>
          </w:tcPr>
          <w:p w14:paraId="6656D5D7" w14:textId="6E8180E9"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Pr="00006083">
              <w:rPr>
                <w:rFonts w:asciiTheme="minorBidi" w:eastAsia="Times New Roman" w:hAnsiTheme="minorBidi" w:cstheme="minorBidi"/>
                <w:b/>
                <w:bCs/>
                <w:sz w:val="26"/>
                <w:szCs w:val="26"/>
                <w:lang w:val="en-GB"/>
              </w:rPr>
              <w:t>2025</w:t>
            </w:r>
          </w:p>
        </w:tc>
        <w:tc>
          <w:tcPr>
            <w:tcW w:w="1368" w:type="dxa"/>
            <w:vAlign w:val="center"/>
          </w:tcPr>
          <w:p w14:paraId="2C568FB8" w14:textId="77777777" w:rsidR="006B068E" w:rsidRPr="00006083" w:rsidRDefault="006B068E" w:rsidP="006B068E">
            <w:pPr>
              <w:spacing w:after="0" w:line="240" w:lineRule="auto"/>
              <w:jc w:val="right"/>
              <w:rPr>
                <w:rFonts w:asciiTheme="minorBidi" w:eastAsia="Times New Roman" w:hAnsiTheme="minorBidi" w:cstheme="minorBidi"/>
                <w:sz w:val="26"/>
                <w:szCs w:val="26"/>
              </w:rPr>
            </w:pPr>
          </w:p>
        </w:tc>
        <w:tc>
          <w:tcPr>
            <w:tcW w:w="1368" w:type="dxa"/>
            <w:vAlign w:val="center"/>
          </w:tcPr>
          <w:p w14:paraId="0FD44DEE"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c>
          <w:tcPr>
            <w:tcW w:w="1368" w:type="dxa"/>
            <w:vAlign w:val="center"/>
          </w:tcPr>
          <w:p w14:paraId="5EBE4CE5"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26"/>
                <w:szCs w:val="26"/>
              </w:rPr>
            </w:pPr>
          </w:p>
        </w:tc>
      </w:tr>
      <w:tr w:rsidR="006B068E" w:rsidRPr="00006083" w14:paraId="10DFF0FD" w14:textId="77777777" w:rsidTr="00DB1F43">
        <w:trPr>
          <w:cantSplit/>
        </w:trPr>
        <w:tc>
          <w:tcPr>
            <w:tcW w:w="4939" w:type="dxa"/>
            <w:vAlign w:val="center"/>
            <w:hideMark/>
          </w:tcPr>
          <w:p w14:paraId="13AA91F7"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Cost</w:t>
            </w:r>
          </w:p>
        </w:tc>
        <w:tc>
          <w:tcPr>
            <w:tcW w:w="1368" w:type="dxa"/>
            <w:vAlign w:val="center"/>
          </w:tcPr>
          <w:p w14:paraId="11AE731F" w14:textId="57C9A5A5" w:rsidR="006B068E" w:rsidRPr="00006083" w:rsidRDefault="006D77FB"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101</w:t>
            </w:r>
          </w:p>
        </w:tc>
        <w:tc>
          <w:tcPr>
            <w:tcW w:w="1368" w:type="dxa"/>
            <w:vAlign w:val="center"/>
          </w:tcPr>
          <w:p w14:paraId="6C831D30" w14:textId="33645135" w:rsidR="006B068E" w:rsidRPr="00006083" w:rsidRDefault="006851D8"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center"/>
          </w:tcPr>
          <w:p w14:paraId="7D03ABBA" w14:textId="1DD5AD29" w:rsidR="006B068E" w:rsidRPr="00006083" w:rsidRDefault="00860650" w:rsidP="006B068E">
            <w:pP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r w:rsidR="006851D8" w:rsidRPr="00006083">
              <w:rPr>
                <w:rFonts w:asciiTheme="minorBidi" w:eastAsia="Times New Roman" w:hAnsiTheme="minorBidi" w:cstheme="minorBidi"/>
                <w:sz w:val="26"/>
                <w:szCs w:val="26"/>
              </w:rPr>
              <w:t>07</w:t>
            </w:r>
          </w:p>
        </w:tc>
      </w:tr>
      <w:tr w:rsidR="006B068E" w:rsidRPr="00006083" w14:paraId="4615CED3" w14:textId="77777777" w:rsidTr="00DB1F43">
        <w:trPr>
          <w:cantSplit/>
        </w:trPr>
        <w:tc>
          <w:tcPr>
            <w:tcW w:w="4939" w:type="dxa"/>
            <w:vAlign w:val="center"/>
            <w:hideMark/>
          </w:tcPr>
          <w:p w14:paraId="7A2CDB78" w14:textId="77777777" w:rsidR="006B068E" w:rsidRPr="00006083" w:rsidRDefault="006B068E" w:rsidP="006B068E">
            <w:pPr>
              <w:tabs>
                <w:tab w:val="left" w:pos="4320"/>
                <w:tab w:val="left" w:pos="8640"/>
              </w:tabs>
              <w:spacing w:after="0" w:line="240" w:lineRule="auto"/>
              <w:ind w:left="72" w:right="-118"/>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rPr>
              <w:t>Less</w:t>
            </w:r>
            <w:r w:rsidRPr="00006083">
              <w:rPr>
                <w:rFonts w:asciiTheme="minorBidi" w:eastAsia="Times New Roman" w:hAnsiTheme="minorBidi" w:cstheme="minorBidi"/>
                <w:sz w:val="26"/>
                <w:szCs w:val="26"/>
              </w:rPr>
              <w:t xml:space="preserve">  Accumulated amortisation</w:t>
            </w:r>
          </w:p>
        </w:tc>
        <w:tc>
          <w:tcPr>
            <w:tcW w:w="1368" w:type="dxa"/>
            <w:vAlign w:val="center"/>
          </w:tcPr>
          <w:p w14:paraId="25EC8853" w14:textId="719353F3" w:rsidR="006B068E" w:rsidRPr="00006083" w:rsidRDefault="006D77FB"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(75)</w:t>
            </w:r>
          </w:p>
        </w:tc>
        <w:tc>
          <w:tcPr>
            <w:tcW w:w="1368" w:type="dxa"/>
            <w:vAlign w:val="center"/>
          </w:tcPr>
          <w:p w14:paraId="7E36AA32" w14:textId="46327328" w:rsidR="006B068E" w:rsidRPr="00006083" w:rsidRDefault="00860650"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center"/>
          </w:tcPr>
          <w:p w14:paraId="122C3C66" w14:textId="4561BD8E" w:rsidR="006B068E" w:rsidRPr="00006083" w:rsidRDefault="00860650" w:rsidP="006B068E">
            <w:pPr>
              <w:pBdr>
                <w:bottom w:val="sing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(75)</w:t>
            </w:r>
          </w:p>
        </w:tc>
      </w:tr>
      <w:tr w:rsidR="006B068E" w:rsidRPr="00006083" w14:paraId="54C86F20" w14:textId="77777777" w:rsidTr="00DB1F43">
        <w:trPr>
          <w:cantSplit/>
        </w:trPr>
        <w:tc>
          <w:tcPr>
            <w:tcW w:w="4939" w:type="dxa"/>
            <w:vAlign w:val="center"/>
          </w:tcPr>
          <w:p w14:paraId="4DAC5037" w14:textId="77777777" w:rsidR="006B068E" w:rsidRPr="00006083" w:rsidRDefault="006B068E" w:rsidP="006B068E">
            <w:pPr>
              <w:tabs>
                <w:tab w:val="left" w:pos="4320"/>
                <w:tab w:val="left" w:pos="8640"/>
              </w:tabs>
              <w:spacing w:after="0" w:line="240" w:lineRule="auto"/>
              <w:ind w:left="72"/>
              <w:rPr>
                <w:rFonts w:asciiTheme="minorBidi" w:eastAsia="Times New Roman" w:hAnsiTheme="minorBidi" w:cstheme="minorBidi"/>
                <w:b/>
                <w:bCs/>
                <w:sz w:val="12"/>
                <w:szCs w:val="12"/>
              </w:rPr>
            </w:pPr>
          </w:p>
        </w:tc>
        <w:tc>
          <w:tcPr>
            <w:tcW w:w="1368" w:type="dxa"/>
            <w:vAlign w:val="center"/>
          </w:tcPr>
          <w:p w14:paraId="668E2678"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7666B749"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c>
          <w:tcPr>
            <w:tcW w:w="1368" w:type="dxa"/>
            <w:vAlign w:val="center"/>
          </w:tcPr>
          <w:p w14:paraId="5D9268B9" w14:textId="77777777" w:rsidR="006B068E" w:rsidRPr="00006083" w:rsidRDefault="006B068E" w:rsidP="006B068E">
            <w:pPr>
              <w:tabs>
                <w:tab w:val="left" w:pos="1170"/>
                <w:tab w:val="left" w:pos="4320"/>
                <w:tab w:val="left" w:pos="8640"/>
              </w:tabs>
              <w:spacing w:after="0" w:line="240" w:lineRule="auto"/>
              <w:ind w:right="-72"/>
              <w:jc w:val="right"/>
              <w:rPr>
                <w:rFonts w:asciiTheme="minorBidi" w:eastAsia="Times New Roman" w:hAnsiTheme="minorBidi" w:cstheme="minorBidi"/>
                <w:sz w:val="12"/>
                <w:szCs w:val="12"/>
              </w:rPr>
            </w:pPr>
          </w:p>
        </w:tc>
      </w:tr>
      <w:tr w:rsidR="006B068E" w:rsidRPr="00006083" w14:paraId="36EB1A0B" w14:textId="77777777" w:rsidTr="00DB1F43">
        <w:trPr>
          <w:cantSplit/>
        </w:trPr>
        <w:tc>
          <w:tcPr>
            <w:tcW w:w="4939" w:type="dxa"/>
            <w:vAlign w:val="center"/>
            <w:hideMark/>
          </w:tcPr>
          <w:p w14:paraId="285C0A60" w14:textId="77777777" w:rsidR="006B068E" w:rsidRPr="00006083" w:rsidRDefault="006B068E" w:rsidP="006B068E">
            <w:pPr>
              <w:tabs>
                <w:tab w:val="left" w:pos="4320"/>
                <w:tab w:val="left" w:pos="8640"/>
              </w:tabs>
              <w:spacing w:after="0" w:line="240" w:lineRule="auto"/>
              <w:ind w:left="72" w:right="-118"/>
              <w:rPr>
                <w:rFonts w:asciiTheme="minorBidi" w:eastAsia="Times New Roman" w:hAnsiTheme="minorBidi" w:cstheme="minorBidi"/>
                <w:sz w:val="26"/>
                <w:szCs w:val="26"/>
                <w:u w:val="single"/>
              </w:rPr>
            </w:pPr>
            <w:r w:rsidRPr="00006083">
              <w:rPr>
                <w:rFonts w:asciiTheme="minorBidi" w:eastAsia="Times New Roman" w:hAnsiTheme="minorBidi" w:cstheme="minorBidi"/>
                <w:sz w:val="26"/>
                <w:szCs w:val="26"/>
              </w:rPr>
              <w:t>Net book amount</w:t>
            </w:r>
          </w:p>
        </w:tc>
        <w:tc>
          <w:tcPr>
            <w:tcW w:w="1368" w:type="dxa"/>
            <w:vAlign w:val="center"/>
          </w:tcPr>
          <w:p w14:paraId="6E06BFFE" w14:textId="5EA0D519" w:rsidR="006B068E" w:rsidRPr="00006083" w:rsidRDefault="0049526B"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w:t>
            </w:r>
          </w:p>
        </w:tc>
        <w:tc>
          <w:tcPr>
            <w:tcW w:w="1368" w:type="dxa"/>
            <w:vAlign w:val="center"/>
          </w:tcPr>
          <w:p w14:paraId="1400592E" w14:textId="6B8BD7FE" w:rsidR="006B068E" w:rsidRPr="00006083" w:rsidRDefault="005E50C6"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center"/>
          </w:tcPr>
          <w:p w14:paraId="6C69EE62" w14:textId="6F9F1486" w:rsidR="006B068E" w:rsidRPr="00006083" w:rsidRDefault="00F95B9A" w:rsidP="006B068E">
            <w:pPr>
              <w:pBdr>
                <w:bottom w:val="double" w:sz="4" w:space="1" w:color="auto"/>
              </w:pBdr>
              <w:tabs>
                <w:tab w:val="left" w:pos="117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32</w:t>
            </w:r>
          </w:p>
        </w:tc>
      </w:tr>
    </w:tbl>
    <w:p w14:paraId="28E72086" w14:textId="42FA09E0" w:rsidR="00002C28" w:rsidRPr="00006083" w:rsidRDefault="00002C28" w:rsidP="009B3866">
      <w:pPr>
        <w:spacing w:after="0" w:line="240" w:lineRule="auto"/>
        <w:ind w:left="540"/>
        <w:jc w:val="both"/>
        <w:outlineLvl w:val="7"/>
        <w:rPr>
          <w:rFonts w:asciiTheme="minorBidi" w:eastAsia="Times New Roman" w:hAnsiTheme="minorBidi" w:cstheme="minorBidi"/>
          <w:sz w:val="28"/>
        </w:rPr>
      </w:pPr>
      <w:r w:rsidRPr="00006083">
        <w:rPr>
          <w:rFonts w:asciiTheme="minorBidi" w:eastAsia="Times New Roman" w:hAnsiTheme="minorBidi" w:cstheme="minorBidi"/>
          <w:sz w:val="28"/>
        </w:rPr>
        <w:br w:type="page"/>
      </w:r>
    </w:p>
    <w:p w14:paraId="45D78CB8" w14:textId="5F20F5C7" w:rsidR="00002C28" w:rsidRPr="00006083" w:rsidRDefault="00B21342" w:rsidP="009B3866">
      <w:pPr>
        <w:spacing w:after="0" w:line="240" w:lineRule="auto"/>
        <w:ind w:left="547"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w:t>
      </w:r>
      <w:r w:rsidR="004F5CC8" w:rsidRPr="00006083">
        <w:rPr>
          <w:rFonts w:asciiTheme="minorBidi" w:eastAsia="Times New Roman" w:hAnsiTheme="minorBidi" w:cstheme="minorBidi"/>
          <w:b/>
          <w:bCs/>
          <w:sz w:val="26"/>
          <w:szCs w:val="26"/>
          <w:lang w:val="en-GB"/>
        </w:rPr>
        <w:t>1</w:t>
      </w:r>
      <w:r w:rsidR="00002C28" w:rsidRPr="00006083">
        <w:rPr>
          <w:rFonts w:asciiTheme="minorBidi" w:eastAsia="Times New Roman" w:hAnsiTheme="minorBidi" w:cstheme="minorBidi"/>
          <w:b/>
          <w:bCs/>
          <w:sz w:val="26"/>
          <w:szCs w:val="26"/>
        </w:rPr>
        <w:tab/>
        <w:t xml:space="preserve">Intangible assets </w:t>
      </w:r>
      <w:r w:rsidR="00002C28" w:rsidRPr="00006083">
        <w:rPr>
          <w:rFonts w:asciiTheme="minorBidi" w:eastAsia="Times New Roman" w:hAnsiTheme="minorBidi" w:cstheme="minorBidi"/>
          <w:sz w:val="26"/>
          <w:szCs w:val="26"/>
        </w:rPr>
        <w:t>(Cont’d)</w:t>
      </w:r>
    </w:p>
    <w:p w14:paraId="793E5917" w14:textId="197D1ACB" w:rsidR="00002C28" w:rsidRPr="00006083" w:rsidRDefault="00002C28" w:rsidP="009B3866">
      <w:pPr>
        <w:spacing w:after="0" w:line="240" w:lineRule="auto"/>
        <w:ind w:left="547"/>
        <w:rPr>
          <w:rFonts w:asciiTheme="minorBidi" w:eastAsia="Times New Roman" w:hAnsiTheme="minorBidi" w:cstheme="minorBidi"/>
          <w:sz w:val="26"/>
          <w:szCs w:val="26"/>
        </w:rPr>
      </w:pPr>
    </w:p>
    <w:p w14:paraId="6F7998C9" w14:textId="3B3905C2" w:rsidR="00A5207A" w:rsidRPr="00006083" w:rsidRDefault="00AE4F35" w:rsidP="009B3866">
      <w:pPr>
        <w:spacing w:after="0" w:line="240" w:lineRule="auto"/>
        <w:ind w:left="54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 subsidiary of the Group has mortgaged asset management rights amounting to Baht </w:t>
      </w:r>
      <w:r w:rsidR="00C12488" w:rsidRPr="00006083">
        <w:rPr>
          <w:rFonts w:asciiTheme="minorBidi" w:eastAsia="Times New Roman" w:hAnsiTheme="minorBidi" w:cstheme="minorBidi"/>
          <w:sz w:val="26"/>
          <w:szCs w:val="26"/>
        </w:rPr>
        <w:t>3,539</w:t>
      </w:r>
      <w:r w:rsidR="0003441A"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03441A"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 xml:space="preserve">: Baht </w:t>
      </w:r>
      <w:r w:rsidR="00C13813" w:rsidRPr="00006083">
        <w:rPr>
          <w:rFonts w:asciiTheme="minorBidi" w:eastAsia="Times New Roman" w:hAnsiTheme="minorBidi" w:cstheme="minorBidi"/>
          <w:sz w:val="26"/>
          <w:szCs w:val="26"/>
        </w:rPr>
        <w:br/>
      </w:r>
      <w:r w:rsidR="0003441A" w:rsidRPr="00006083">
        <w:rPr>
          <w:rFonts w:asciiTheme="minorBidi" w:eastAsia="Times New Roman" w:hAnsiTheme="minorBidi" w:cstheme="minorBidi"/>
          <w:sz w:val="26"/>
          <w:szCs w:val="26"/>
          <w:lang w:val="en-GB"/>
        </w:rPr>
        <w:t>2</w:t>
      </w:r>
      <w:r w:rsidR="0003441A" w:rsidRPr="00006083">
        <w:rPr>
          <w:rFonts w:asciiTheme="minorBidi" w:eastAsia="Times New Roman" w:hAnsiTheme="minorBidi" w:cstheme="minorBidi"/>
          <w:sz w:val="26"/>
          <w:szCs w:val="26"/>
        </w:rPr>
        <w:t>,</w:t>
      </w:r>
      <w:r w:rsidR="0003441A" w:rsidRPr="00006083">
        <w:rPr>
          <w:rFonts w:asciiTheme="minorBidi" w:eastAsia="Times New Roman" w:hAnsiTheme="minorBidi" w:cstheme="minorBidi"/>
          <w:sz w:val="26"/>
          <w:szCs w:val="26"/>
          <w:lang w:val="en-GB"/>
        </w:rPr>
        <w:t>858</w:t>
      </w:r>
      <w:r w:rsidRPr="00006083">
        <w:rPr>
          <w:rFonts w:asciiTheme="minorBidi" w:eastAsia="Times New Roman" w:hAnsiTheme="minorBidi" w:cstheme="minorBidi"/>
          <w:sz w:val="26"/>
          <w:szCs w:val="26"/>
        </w:rPr>
        <w:t xml:space="preserve"> million) to secure borrowings from banks (Note </w:t>
      </w:r>
      <w:r w:rsidR="00B21342" w:rsidRPr="00006083">
        <w:rPr>
          <w:rFonts w:asciiTheme="minorBidi" w:eastAsia="Times New Roman" w:hAnsiTheme="minorBidi" w:cstheme="minorBidi"/>
          <w:sz w:val="26"/>
          <w:szCs w:val="26"/>
          <w:lang w:val="en-GB"/>
        </w:rPr>
        <w:t>23</w:t>
      </w:r>
      <w:r w:rsidRPr="00006083">
        <w:rPr>
          <w:rFonts w:asciiTheme="minorBidi" w:eastAsia="Times New Roman" w:hAnsiTheme="minorBidi" w:cstheme="minorBidi"/>
          <w:sz w:val="26"/>
          <w:szCs w:val="26"/>
        </w:rPr>
        <w:t>).</w:t>
      </w:r>
    </w:p>
    <w:p w14:paraId="14CD6EAA" w14:textId="77777777" w:rsidR="00A5207A" w:rsidRPr="00006083" w:rsidRDefault="00A5207A" w:rsidP="009B3866">
      <w:pPr>
        <w:spacing w:after="0" w:line="240" w:lineRule="auto"/>
        <w:ind w:left="547"/>
        <w:jc w:val="both"/>
        <w:rPr>
          <w:rFonts w:asciiTheme="minorBidi" w:eastAsia="Times New Roman" w:hAnsiTheme="minorBidi" w:cstheme="minorBidi"/>
          <w:sz w:val="26"/>
          <w:szCs w:val="26"/>
        </w:rPr>
      </w:pPr>
    </w:p>
    <w:p w14:paraId="67ECB6EC" w14:textId="77777777" w:rsidR="00002C28" w:rsidRPr="00006083" w:rsidRDefault="00002C28" w:rsidP="009B3866">
      <w:pPr>
        <w:spacing w:after="0" w:line="240" w:lineRule="auto"/>
        <w:ind w:left="54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Goodwill and brand</w:t>
      </w:r>
    </w:p>
    <w:p w14:paraId="7F326767" w14:textId="77777777" w:rsidR="00002C28" w:rsidRPr="00006083" w:rsidRDefault="00002C28" w:rsidP="009B3866">
      <w:pPr>
        <w:spacing w:after="0" w:line="240" w:lineRule="auto"/>
        <w:ind w:left="547"/>
        <w:jc w:val="both"/>
        <w:outlineLvl w:val="7"/>
        <w:rPr>
          <w:rFonts w:asciiTheme="minorBidi" w:eastAsia="Times New Roman" w:hAnsiTheme="minorBidi" w:cstheme="minorBidi"/>
          <w:sz w:val="26"/>
          <w:szCs w:val="26"/>
        </w:rPr>
      </w:pPr>
    </w:p>
    <w:p w14:paraId="4BB5DB4B" w14:textId="77777777" w:rsidR="00002C28" w:rsidRPr="00006083" w:rsidRDefault="00002C28" w:rsidP="009B3866">
      <w:pPr>
        <w:spacing w:after="0" w:line="240" w:lineRule="auto"/>
        <w:ind w:left="547"/>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recoverable amount of a CGU is determined based on value-in-use calculations. These calculations use pre-tax cash flow projections based on financial budgets approved by management covering a budgeted period. Cash flows beyond the budgeted period are extrapolated using the estimated growth rates stated below.  The growth rate does not exceed the  long-term average growth rate for the business in which the CGU operates. </w:t>
      </w:r>
    </w:p>
    <w:p w14:paraId="1AAAB646" w14:textId="77777777" w:rsidR="00002C28" w:rsidRPr="00006083" w:rsidRDefault="00002C28" w:rsidP="009B3866">
      <w:pPr>
        <w:spacing w:after="0" w:line="240" w:lineRule="auto"/>
        <w:ind w:left="547"/>
        <w:jc w:val="both"/>
        <w:outlineLvl w:val="7"/>
        <w:rPr>
          <w:rFonts w:asciiTheme="minorBidi" w:eastAsia="Times New Roman" w:hAnsiTheme="minorBidi" w:cstheme="minorBidi"/>
          <w:sz w:val="26"/>
          <w:szCs w:val="26"/>
        </w:rPr>
      </w:pPr>
    </w:p>
    <w:p w14:paraId="221F4FBB" w14:textId="77777777" w:rsidR="00002C28" w:rsidRPr="00006083" w:rsidRDefault="00002C28" w:rsidP="009B3866">
      <w:pPr>
        <w:spacing w:after="0" w:line="240" w:lineRule="auto"/>
        <w:ind w:left="547"/>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Goodwill and brand are allocated to the Group’s CGUs identified according to business segment.</w:t>
      </w:r>
    </w:p>
    <w:p w14:paraId="26428A88" w14:textId="77777777" w:rsidR="00002C28" w:rsidRPr="00006083" w:rsidRDefault="00002C28" w:rsidP="009B3866">
      <w:pPr>
        <w:spacing w:after="0" w:line="240" w:lineRule="auto"/>
        <w:ind w:left="547"/>
        <w:outlineLvl w:val="7"/>
        <w:rPr>
          <w:rFonts w:asciiTheme="minorBidi" w:eastAsia="Times New Roman" w:hAnsiTheme="minorBidi" w:cstheme="minorBidi"/>
          <w:sz w:val="26"/>
          <w:szCs w:val="26"/>
        </w:rPr>
      </w:pPr>
    </w:p>
    <w:p w14:paraId="61C955D3" w14:textId="77777777" w:rsidR="00002C28" w:rsidRPr="00006083" w:rsidRDefault="00002C28" w:rsidP="009B3866">
      <w:pPr>
        <w:spacing w:after="0" w:line="240" w:lineRule="auto"/>
        <w:ind w:left="547"/>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 segment-level summary of the goodwill and brand allocation to CGUs are presented below:</w:t>
      </w:r>
    </w:p>
    <w:p w14:paraId="03EE785E" w14:textId="77777777" w:rsidR="00002C28" w:rsidRPr="00006083" w:rsidRDefault="00002C28" w:rsidP="009B3866">
      <w:pPr>
        <w:spacing w:after="0" w:line="240" w:lineRule="auto"/>
        <w:ind w:left="547"/>
        <w:outlineLvl w:val="7"/>
        <w:rPr>
          <w:rFonts w:asciiTheme="minorBidi" w:eastAsia="Times New Roman" w:hAnsiTheme="minorBidi" w:cstheme="minorBidi"/>
          <w:sz w:val="26"/>
          <w:szCs w:val="26"/>
        </w:rPr>
      </w:pPr>
    </w:p>
    <w:tbl>
      <w:tblPr>
        <w:tblW w:w="9086" w:type="dxa"/>
        <w:tblInd w:w="270" w:type="dxa"/>
        <w:tblLayout w:type="fixed"/>
        <w:tblCellMar>
          <w:left w:w="107" w:type="dxa"/>
          <w:right w:w="107" w:type="dxa"/>
        </w:tblCellMar>
        <w:tblLook w:val="04A0" w:firstRow="1" w:lastRow="0" w:firstColumn="1" w:lastColumn="0" w:noHBand="0" w:noVBand="1"/>
      </w:tblPr>
      <w:tblGrid>
        <w:gridCol w:w="2140"/>
        <w:gridCol w:w="1276"/>
        <w:gridCol w:w="1134"/>
        <w:gridCol w:w="1134"/>
        <w:gridCol w:w="1134"/>
        <w:gridCol w:w="1134"/>
        <w:gridCol w:w="1134"/>
      </w:tblGrid>
      <w:tr w:rsidR="00572E60" w:rsidRPr="00006083" w14:paraId="196A7EAE" w14:textId="77777777" w:rsidTr="00572E60">
        <w:tc>
          <w:tcPr>
            <w:tcW w:w="2140" w:type="dxa"/>
            <w:vAlign w:val="bottom"/>
          </w:tcPr>
          <w:p w14:paraId="6E8C5329" w14:textId="77777777" w:rsidR="00572E60" w:rsidRPr="00006083" w:rsidRDefault="00572E60" w:rsidP="009B3866">
            <w:pPr>
              <w:spacing w:after="0" w:line="240" w:lineRule="auto"/>
              <w:ind w:left="159" w:right="-86"/>
              <w:rPr>
                <w:rFonts w:asciiTheme="minorBidi" w:eastAsia="Times New Roman" w:hAnsiTheme="minorBidi" w:cstheme="minorBidi"/>
                <w:b/>
                <w:bCs/>
                <w:szCs w:val="22"/>
              </w:rPr>
            </w:pPr>
          </w:p>
        </w:tc>
        <w:tc>
          <w:tcPr>
            <w:tcW w:w="6946" w:type="dxa"/>
            <w:gridSpan w:val="6"/>
            <w:vAlign w:val="bottom"/>
          </w:tcPr>
          <w:p w14:paraId="185F41C2" w14:textId="14F5D0D5"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rPr>
              <w:t>Consolidated financial statements (Baht Million)</w:t>
            </w:r>
          </w:p>
        </w:tc>
      </w:tr>
      <w:tr w:rsidR="00572E60" w:rsidRPr="00006083" w14:paraId="7AF68A6D" w14:textId="77777777" w:rsidTr="00572E60">
        <w:tc>
          <w:tcPr>
            <w:tcW w:w="2140" w:type="dxa"/>
            <w:vAlign w:val="bottom"/>
          </w:tcPr>
          <w:p w14:paraId="258A8C77" w14:textId="77777777" w:rsidR="00572E60" w:rsidRPr="00006083" w:rsidRDefault="00572E60" w:rsidP="009B3866">
            <w:pPr>
              <w:spacing w:after="0" w:line="240" w:lineRule="auto"/>
              <w:ind w:left="159" w:right="-86"/>
              <w:rPr>
                <w:rFonts w:asciiTheme="minorBidi" w:eastAsia="Times New Roman" w:hAnsiTheme="minorBidi" w:cstheme="minorBidi"/>
                <w:b/>
                <w:bCs/>
                <w:szCs w:val="22"/>
              </w:rPr>
            </w:pPr>
          </w:p>
        </w:tc>
        <w:tc>
          <w:tcPr>
            <w:tcW w:w="3544" w:type="dxa"/>
            <w:gridSpan w:val="3"/>
            <w:vAlign w:val="bottom"/>
          </w:tcPr>
          <w:p w14:paraId="4F3B6DFF" w14:textId="7FCDFADF" w:rsidR="00572E60"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lang w:val="en-GB"/>
              </w:rPr>
              <w:t>31</w:t>
            </w:r>
            <w:r w:rsidR="00572E60" w:rsidRPr="00006083">
              <w:rPr>
                <w:rFonts w:asciiTheme="minorBidi" w:eastAsia="Times New Roman" w:hAnsiTheme="minorBidi" w:cstheme="minorBidi"/>
                <w:b/>
                <w:bCs/>
                <w:szCs w:val="22"/>
              </w:rPr>
              <w:t xml:space="preserve"> December </w:t>
            </w:r>
            <w:r w:rsidRPr="00006083">
              <w:rPr>
                <w:rFonts w:asciiTheme="minorBidi" w:eastAsia="Times New Roman" w:hAnsiTheme="minorBidi" w:cstheme="minorBidi"/>
                <w:b/>
                <w:bCs/>
                <w:szCs w:val="22"/>
                <w:lang w:val="en-GB"/>
              </w:rPr>
              <w:t>202</w:t>
            </w:r>
            <w:r w:rsidR="0003441A" w:rsidRPr="00006083">
              <w:rPr>
                <w:rFonts w:asciiTheme="minorBidi" w:eastAsia="Times New Roman" w:hAnsiTheme="minorBidi" w:cstheme="minorBidi"/>
                <w:b/>
                <w:bCs/>
                <w:szCs w:val="22"/>
                <w:lang w:val="en-GB"/>
              </w:rPr>
              <w:t>5</w:t>
            </w:r>
          </w:p>
        </w:tc>
        <w:tc>
          <w:tcPr>
            <w:tcW w:w="3402" w:type="dxa"/>
            <w:gridSpan w:val="3"/>
            <w:vAlign w:val="bottom"/>
          </w:tcPr>
          <w:p w14:paraId="35F7B564" w14:textId="4DC6483F" w:rsidR="00572E60" w:rsidRPr="00006083" w:rsidRDefault="00B21342"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Cs w:val="22"/>
              </w:rPr>
            </w:pPr>
            <w:r w:rsidRPr="00006083">
              <w:rPr>
                <w:rFonts w:asciiTheme="minorBidi" w:eastAsia="Times New Roman" w:hAnsiTheme="minorBidi" w:cstheme="minorBidi"/>
                <w:b/>
                <w:bCs/>
                <w:szCs w:val="22"/>
                <w:lang w:val="en-GB"/>
              </w:rPr>
              <w:t>31</w:t>
            </w:r>
            <w:r w:rsidR="00572E60" w:rsidRPr="00006083">
              <w:rPr>
                <w:rFonts w:asciiTheme="minorBidi" w:eastAsia="Times New Roman" w:hAnsiTheme="minorBidi" w:cstheme="minorBidi"/>
                <w:b/>
                <w:bCs/>
                <w:szCs w:val="22"/>
              </w:rPr>
              <w:t xml:space="preserve"> December </w:t>
            </w:r>
            <w:r w:rsidRPr="00006083">
              <w:rPr>
                <w:rFonts w:asciiTheme="minorBidi" w:eastAsia="Times New Roman" w:hAnsiTheme="minorBidi" w:cstheme="minorBidi"/>
                <w:b/>
                <w:bCs/>
                <w:szCs w:val="22"/>
                <w:lang w:val="en-GB"/>
              </w:rPr>
              <w:t>202</w:t>
            </w:r>
            <w:r w:rsidR="0003441A" w:rsidRPr="00006083">
              <w:rPr>
                <w:rFonts w:asciiTheme="minorBidi" w:eastAsia="Times New Roman" w:hAnsiTheme="minorBidi" w:cstheme="minorBidi"/>
                <w:b/>
                <w:bCs/>
                <w:szCs w:val="22"/>
                <w:lang w:val="en-GB"/>
              </w:rPr>
              <w:t>4</w:t>
            </w:r>
          </w:p>
        </w:tc>
      </w:tr>
      <w:tr w:rsidR="00572E60" w:rsidRPr="00006083" w14:paraId="53B4016E" w14:textId="77777777" w:rsidTr="00572E60">
        <w:tc>
          <w:tcPr>
            <w:tcW w:w="2140" w:type="dxa"/>
            <w:vAlign w:val="bottom"/>
          </w:tcPr>
          <w:p w14:paraId="5F297447" w14:textId="77777777" w:rsidR="00572E60" w:rsidRPr="00006083" w:rsidRDefault="00572E60" w:rsidP="009B3866">
            <w:pPr>
              <w:spacing w:after="0" w:line="240" w:lineRule="auto"/>
              <w:ind w:left="159" w:right="-86"/>
              <w:rPr>
                <w:rFonts w:asciiTheme="minorBidi" w:eastAsia="Times New Roman" w:hAnsiTheme="minorBidi" w:cstheme="minorBidi"/>
                <w:b/>
                <w:bCs/>
                <w:szCs w:val="22"/>
              </w:rPr>
            </w:pPr>
          </w:p>
        </w:tc>
        <w:tc>
          <w:tcPr>
            <w:tcW w:w="1276" w:type="dxa"/>
            <w:vAlign w:val="bottom"/>
            <w:hideMark/>
          </w:tcPr>
          <w:p w14:paraId="545EAB39"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Hotel</w:t>
            </w:r>
          </w:p>
        </w:tc>
        <w:tc>
          <w:tcPr>
            <w:tcW w:w="1134" w:type="dxa"/>
            <w:vAlign w:val="bottom"/>
            <w:hideMark/>
          </w:tcPr>
          <w:p w14:paraId="4EDB84F8"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Restaurant</w:t>
            </w:r>
          </w:p>
        </w:tc>
        <w:tc>
          <w:tcPr>
            <w:tcW w:w="1134" w:type="dxa"/>
            <w:vAlign w:val="bottom"/>
            <w:hideMark/>
          </w:tcPr>
          <w:p w14:paraId="60FB0DB7"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Total</w:t>
            </w:r>
          </w:p>
        </w:tc>
        <w:tc>
          <w:tcPr>
            <w:tcW w:w="1134" w:type="dxa"/>
            <w:vAlign w:val="bottom"/>
            <w:hideMark/>
          </w:tcPr>
          <w:p w14:paraId="1A4A2131"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Hotel</w:t>
            </w:r>
          </w:p>
        </w:tc>
        <w:tc>
          <w:tcPr>
            <w:tcW w:w="1134" w:type="dxa"/>
            <w:vAlign w:val="bottom"/>
            <w:hideMark/>
          </w:tcPr>
          <w:p w14:paraId="28E80402"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Restaurant</w:t>
            </w:r>
          </w:p>
        </w:tc>
        <w:tc>
          <w:tcPr>
            <w:tcW w:w="1134" w:type="dxa"/>
            <w:vAlign w:val="bottom"/>
            <w:hideMark/>
          </w:tcPr>
          <w:p w14:paraId="446AE3DA" w14:textId="77777777" w:rsidR="00572E60" w:rsidRPr="00006083" w:rsidRDefault="00572E60"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Cs w:val="22"/>
              </w:rPr>
            </w:pPr>
            <w:r w:rsidRPr="00006083">
              <w:rPr>
                <w:rFonts w:asciiTheme="minorBidi" w:eastAsia="Times New Roman" w:hAnsiTheme="minorBidi" w:cstheme="minorBidi"/>
                <w:b/>
                <w:bCs/>
                <w:szCs w:val="22"/>
              </w:rPr>
              <w:t>Total</w:t>
            </w:r>
          </w:p>
        </w:tc>
      </w:tr>
      <w:tr w:rsidR="00572E60" w:rsidRPr="00006083" w14:paraId="27C78E40" w14:textId="77777777" w:rsidTr="00572E60">
        <w:tc>
          <w:tcPr>
            <w:tcW w:w="2140" w:type="dxa"/>
            <w:vAlign w:val="bottom"/>
          </w:tcPr>
          <w:p w14:paraId="3BA7ADA1" w14:textId="77777777" w:rsidR="00572E60" w:rsidRPr="00006083" w:rsidRDefault="00572E60" w:rsidP="009B3866">
            <w:pPr>
              <w:spacing w:after="0" w:line="240" w:lineRule="auto"/>
              <w:ind w:left="159" w:right="-86"/>
              <w:rPr>
                <w:rFonts w:asciiTheme="minorBidi" w:eastAsia="Times New Roman" w:hAnsiTheme="minorBidi" w:cstheme="minorBidi"/>
                <w:b/>
                <w:bCs/>
                <w:sz w:val="12"/>
                <w:szCs w:val="12"/>
              </w:rPr>
            </w:pPr>
          </w:p>
        </w:tc>
        <w:tc>
          <w:tcPr>
            <w:tcW w:w="1276" w:type="dxa"/>
            <w:vAlign w:val="bottom"/>
          </w:tcPr>
          <w:p w14:paraId="2ABCDD12"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c>
          <w:tcPr>
            <w:tcW w:w="1134" w:type="dxa"/>
            <w:vAlign w:val="bottom"/>
          </w:tcPr>
          <w:p w14:paraId="2A79BE60"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c>
          <w:tcPr>
            <w:tcW w:w="1134" w:type="dxa"/>
            <w:vAlign w:val="bottom"/>
          </w:tcPr>
          <w:p w14:paraId="7BF3B699"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c>
          <w:tcPr>
            <w:tcW w:w="1134" w:type="dxa"/>
            <w:vAlign w:val="bottom"/>
          </w:tcPr>
          <w:p w14:paraId="4FB1003F"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c>
          <w:tcPr>
            <w:tcW w:w="1134" w:type="dxa"/>
            <w:vAlign w:val="bottom"/>
          </w:tcPr>
          <w:p w14:paraId="546343AE"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c>
          <w:tcPr>
            <w:tcW w:w="1134" w:type="dxa"/>
            <w:vAlign w:val="bottom"/>
          </w:tcPr>
          <w:p w14:paraId="4AE0A931" w14:textId="77777777" w:rsidR="00572E60" w:rsidRPr="00006083" w:rsidRDefault="00572E60"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12"/>
                <w:szCs w:val="12"/>
              </w:rPr>
            </w:pPr>
          </w:p>
        </w:tc>
      </w:tr>
      <w:tr w:rsidR="0003441A" w:rsidRPr="00006083" w14:paraId="70CD1265" w14:textId="77777777" w:rsidTr="00572E60">
        <w:tc>
          <w:tcPr>
            <w:tcW w:w="2140" w:type="dxa"/>
            <w:vAlign w:val="bottom"/>
            <w:hideMark/>
          </w:tcPr>
          <w:p w14:paraId="2DA8F1BC" w14:textId="77777777" w:rsidR="0003441A" w:rsidRPr="00006083" w:rsidRDefault="0003441A" w:rsidP="0003441A">
            <w:pPr>
              <w:spacing w:after="0" w:line="240" w:lineRule="auto"/>
              <w:ind w:left="159" w:right="-86"/>
              <w:rPr>
                <w:rFonts w:asciiTheme="minorBidi" w:eastAsia="Times New Roman" w:hAnsiTheme="minorBidi" w:cstheme="minorBidi"/>
                <w:szCs w:val="22"/>
              </w:rPr>
            </w:pPr>
            <w:r w:rsidRPr="00006083">
              <w:rPr>
                <w:rFonts w:asciiTheme="minorBidi" w:eastAsia="Times New Roman" w:hAnsiTheme="minorBidi" w:cstheme="minorBidi"/>
                <w:szCs w:val="22"/>
              </w:rPr>
              <w:t>Goodwill</w:t>
            </w:r>
          </w:p>
        </w:tc>
        <w:tc>
          <w:tcPr>
            <w:tcW w:w="1276" w:type="dxa"/>
            <w:vAlign w:val="bottom"/>
          </w:tcPr>
          <w:p w14:paraId="454E93E3" w14:textId="733AB0B0"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5,691</w:t>
            </w:r>
          </w:p>
        </w:tc>
        <w:tc>
          <w:tcPr>
            <w:tcW w:w="1134" w:type="dxa"/>
            <w:vAlign w:val="bottom"/>
          </w:tcPr>
          <w:p w14:paraId="728C3617" w14:textId="66014AA7"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8,184</w:t>
            </w:r>
          </w:p>
        </w:tc>
        <w:tc>
          <w:tcPr>
            <w:tcW w:w="1134" w:type="dxa"/>
            <w:vAlign w:val="bottom"/>
          </w:tcPr>
          <w:p w14:paraId="1E7D9564" w14:textId="19D5D335"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13,875</w:t>
            </w:r>
          </w:p>
        </w:tc>
        <w:tc>
          <w:tcPr>
            <w:tcW w:w="1134" w:type="dxa"/>
            <w:vAlign w:val="bottom"/>
          </w:tcPr>
          <w:p w14:paraId="52D8CCD5" w14:textId="46000696"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lang w:val="en-GB"/>
              </w:rPr>
              <w:t>3</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998</w:t>
            </w:r>
          </w:p>
        </w:tc>
        <w:tc>
          <w:tcPr>
            <w:tcW w:w="1134" w:type="dxa"/>
            <w:vAlign w:val="bottom"/>
          </w:tcPr>
          <w:p w14:paraId="6236E75C" w14:textId="2952AEA1"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lang w:val="en-GB"/>
              </w:rPr>
              <w:t>9</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232</w:t>
            </w:r>
          </w:p>
        </w:tc>
        <w:tc>
          <w:tcPr>
            <w:tcW w:w="1134" w:type="dxa"/>
            <w:vAlign w:val="bottom"/>
          </w:tcPr>
          <w:p w14:paraId="6A87A4E0" w14:textId="433B75BB"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lang w:val="en-GB"/>
              </w:rPr>
              <w:t>13</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230</w:t>
            </w:r>
          </w:p>
        </w:tc>
      </w:tr>
      <w:tr w:rsidR="0003441A" w:rsidRPr="00006083" w14:paraId="475636D7" w14:textId="77777777" w:rsidTr="00572E60">
        <w:tc>
          <w:tcPr>
            <w:tcW w:w="2140" w:type="dxa"/>
            <w:vAlign w:val="bottom"/>
            <w:hideMark/>
          </w:tcPr>
          <w:p w14:paraId="0647918C" w14:textId="77777777" w:rsidR="0003441A" w:rsidRPr="00006083" w:rsidRDefault="0003441A" w:rsidP="0003441A">
            <w:pPr>
              <w:spacing w:after="0" w:line="240" w:lineRule="auto"/>
              <w:ind w:left="159" w:right="-86"/>
              <w:rPr>
                <w:rFonts w:asciiTheme="minorBidi" w:eastAsia="Times New Roman" w:hAnsiTheme="minorBidi" w:cstheme="minorBidi"/>
                <w:szCs w:val="22"/>
              </w:rPr>
            </w:pPr>
            <w:r w:rsidRPr="00006083">
              <w:rPr>
                <w:rFonts w:asciiTheme="minorBidi" w:eastAsia="Times New Roman" w:hAnsiTheme="minorBidi" w:cstheme="minorBidi"/>
                <w:szCs w:val="22"/>
              </w:rPr>
              <w:t>Brand</w:t>
            </w:r>
          </w:p>
        </w:tc>
        <w:tc>
          <w:tcPr>
            <w:tcW w:w="1276" w:type="dxa"/>
            <w:vAlign w:val="bottom"/>
          </w:tcPr>
          <w:p w14:paraId="02A76E39" w14:textId="062202C3"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39,207</w:t>
            </w:r>
          </w:p>
        </w:tc>
        <w:tc>
          <w:tcPr>
            <w:tcW w:w="1134" w:type="dxa"/>
            <w:vAlign w:val="bottom"/>
          </w:tcPr>
          <w:p w14:paraId="6C3C2352" w14:textId="2301D588"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7,717</w:t>
            </w:r>
          </w:p>
        </w:tc>
        <w:tc>
          <w:tcPr>
            <w:tcW w:w="1134" w:type="dxa"/>
            <w:vAlign w:val="bottom"/>
          </w:tcPr>
          <w:p w14:paraId="31CE3E62" w14:textId="14734967" w:rsidR="0003441A" w:rsidRPr="00006083" w:rsidRDefault="00C76B8C"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rPr>
              <w:t>46,924</w:t>
            </w:r>
          </w:p>
        </w:tc>
        <w:tc>
          <w:tcPr>
            <w:tcW w:w="1134" w:type="dxa"/>
            <w:vAlign w:val="bottom"/>
          </w:tcPr>
          <w:p w14:paraId="503BF331" w14:textId="03DFC119"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lang w:val="en-GB"/>
              </w:rPr>
            </w:pPr>
            <w:r w:rsidRPr="00006083">
              <w:rPr>
                <w:rFonts w:asciiTheme="minorBidi" w:eastAsia="Times New Roman" w:hAnsiTheme="minorBidi" w:cstheme="minorBidi"/>
                <w:szCs w:val="22"/>
                <w:lang w:val="en-GB"/>
              </w:rPr>
              <w:t>37</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379</w:t>
            </w:r>
          </w:p>
        </w:tc>
        <w:tc>
          <w:tcPr>
            <w:tcW w:w="1134" w:type="dxa"/>
            <w:vAlign w:val="bottom"/>
          </w:tcPr>
          <w:p w14:paraId="26ED847B" w14:textId="1B8F59FF"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lang w:val="en-GB"/>
              </w:rPr>
              <w:t>7</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711</w:t>
            </w:r>
          </w:p>
        </w:tc>
        <w:tc>
          <w:tcPr>
            <w:tcW w:w="1134" w:type="dxa"/>
            <w:vAlign w:val="bottom"/>
          </w:tcPr>
          <w:p w14:paraId="7E2AB45C" w14:textId="6B31E5D5" w:rsidR="0003441A" w:rsidRPr="00006083" w:rsidRDefault="0003441A" w:rsidP="0003441A">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Cs w:val="22"/>
              </w:rPr>
            </w:pPr>
            <w:r w:rsidRPr="00006083">
              <w:rPr>
                <w:rFonts w:asciiTheme="minorBidi" w:eastAsia="Times New Roman" w:hAnsiTheme="minorBidi" w:cstheme="minorBidi"/>
                <w:szCs w:val="22"/>
                <w:lang w:val="en-GB"/>
              </w:rPr>
              <w:t>45</w:t>
            </w:r>
            <w:r w:rsidRPr="00006083">
              <w:rPr>
                <w:rFonts w:asciiTheme="minorBidi" w:eastAsia="Times New Roman" w:hAnsiTheme="minorBidi" w:cstheme="minorBidi"/>
                <w:szCs w:val="22"/>
              </w:rPr>
              <w:t>,</w:t>
            </w:r>
            <w:r w:rsidRPr="00006083">
              <w:rPr>
                <w:rFonts w:asciiTheme="minorBidi" w:eastAsia="Times New Roman" w:hAnsiTheme="minorBidi" w:cstheme="minorBidi"/>
                <w:szCs w:val="22"/>
                <w:lang w:val="en-GB"/>
              </w:rPr>
              <w:t>090</w:t>
            </w:r>
          </w:p>
        </w:tc>
      </w:tr>
    </w:tbl>
    <w:p w14:paraId="7450AACC" w14:textId="77777777" w:rsidR="00426389" w:rsidRPr="00006083" w:rsidRDefault="00426389" w:rsidP="009B3866">
      <w:pPr>
        <w:spacing w:after="0" w:line="240" w:lineRule="auto"/>
        <w:ind w:left="540"/>
        <w:outlineLvl w:val="7"/>
        <w:rPr>
          <w:rFonts w:asciiTheme="minorBidi" w:eastAsia="Times New Roman" w:hAnsiTheme="minorBidi" w:cstheme="minorBidi"/>
          <w:sz w:val="26"/>
          <w:szCs w:val="26"/>
        </w:rPr>
      </w:pPr>
    </w:p>
    <w:p w14:paraId="68ADE4EA" w14:textId="6BD20D2F" w:rsidR="00601CE8" w:rsidRPr="00006083" w:rsidRDefault="00601CE8" w:rsidP="009B3866">
      <w:pPr>
        <w:spacing w:after="0" w:line="240" w:lineRule="auto"/>
        <w:ind w:left="540"/>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key assumptions used for value-in-use calculations are as follows:</w:t>
      </w:r>
    </w:p>
    <w:p w14:paraId="7233DEFD" w14:textId="77777777" w:rsidR="00601CE8" w:rsidRPr="00006083" w:rsidRDefault="00601CE8" w:rsidP="009B3866">
      <w:pPr>
        <w:tabs>
          <w:tab w:val="left" w:pos="2160"/>
          <w:tab w:val="center" w:pos="5040"/>
          <w:tab w:val="center" w:pos="7560"/>
          <w:tab w:val="right" w:pos="9360"/>
        </w:tabs>
        <w:spacing w:after="0" w:line="240" w:lineRule="auto"/>
        <w:ind w:left="540"/>
        <w:rPr>
          <w:rFonts w:asciiTheme="minorBidi" w:eastAsia="Times New Roman" w:hAnsiTheme="minorBidi" w:cstheme="minorBidi"/>
          <w:sz w:val="26"/>
          <w:szCs w:val="26"/>
        </w:rPr>
      </w:pPr>
    </w:p>
    <w:tbl>
      <w:tblPr>
        <w:tblW w:w="9216" w:type="dxa"/>
        <w:tblInd w:w="180" w:type="dxa"/>
        <w:tblLayout w:type="fixed"/>
        <w:tblLook w:val="04A0" w:firstRow="1" w:lastRow="0" w:firstColumn="1" w:lastColumn="0" w:noHBand="0" w:noVBand="1"/>
      </w:tblPr>
      <w:tblGrid>
        <w:gridCol w:w="5976"/>
        <w:gridCol w:w="1621"/>
        <w:gridCol w:w="1619"/>
      </w:tblGrid>
      <w:tr w:rsidR="00601CE8" w:rsidRPr="00006083" w14:paraId="57CBC00C" w14:textId="77777777" w:rsidTr="000F4BE7">
        <w:trPr>
          <w:cantSplit/>
          <w:trHeight w:val="70"/>
        </w:trPr>
        <w:tc>
          <w:tcPr>
            <w:tcW w:w="5976" w:type="dxa"/>
          </w:tcPr>
          <w:p w14:paraId="4AFE8506" w14:textId="77777777" w:rsidR="00601CE8" w:rsidRPr="00006083" w:rsidRDefault="00601CE8" w:rsidP="009B3866">
            <w:pPr>
              <w:spacing w:after="0" w:line="240" w:lineRule="auto"/>
              <w:ind w:left="255"/>
              <w:rPr>
                <w:rFonts w:asciiTheme="minorBidi" w:eastAsia="Times New Roman" w:hAnsiTheme="minorBidi" w:cstheme="minorBidi"/>
                <w:sz w:val="26"/>
                <w:szCs w:val="26"/>
              </w:rPr>
            </w:pPr>
          </w:p>
        </w:tc>
        <w:tc>
          <w:tcPr>
            <w:tcW w:w="1621" w:type="dxa"/>
            <w:hideMark/>
          </w:tcPr>
          <w:p w14:paraId="21420D6D" w14:textId="77777777" w:rsidR="00601CE8" w:rsidRPr="00006083" w:rsidRDefault="00601CE8" w:rsidP="009B3866">
            <w:pPr>
              <w:pBdr>
                <w:bottom w:val="single" w:sz="4" w:space="1" w:color="auto"/>
              </w:pBdr>
              <w:tabs>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Hotel</w:t>
            </w:r>
          </w:p>
        </w:tc>
        <w:tc>
          <w:tcPr>
            <w:tcW w:w="1619" w:type="dxa"/>
            <w:hideMark/>
          </w:tcPr>
          <w:p w14:paraId="7E09C4B1" w14:textId="77777777" w:rsidR="00601CE8" w:rsidRPr="00006083" w:rsidRDefault="00601CE8"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Restaurant</w:t>
            </w:r>
          </w:p>
        </w:tc>
      </w:tr>
      <w:tr w:rsidR="00601CE8" w:rsidRPr="00006083" w14:paraId="5C1C0A85" w14:textId="77777777" w:rsidTr="791902C7">
        <w:trPr>
          <w:cantSplit/>
        </w:trPr>
        <w:tc>
          <w:tcPr>
            <w:tcW w:w="5976" w:type="dxa"/>
          </w:tcPr>
          <w:p w14:paraId="3E936F0A" w14:textId="77777777" w:rsidR="00601CE8" w:rsidRPr="00006083" w:rsidRDefault="00601CE8" w:rsidP="009B3866">
            <w:pPr>
              <w:spacing w:after="0" w:line="240" w:lineRule="auto"/>
              <w:ind w:left="255"/>
              <w:rPr>
                <w:rFonts w:asciiTheme="minorBidi" w:eastAsia="Times New Roman" w:hAnsiTheme="minorBidi" w:cstheme="minorBidi"/>
                <w:sz w:val="12"/>
                <w:szCs w:val="12"/>
              </w:rPr>
            </w:pPr>
          </w:p>
        </w:tc>
        <w:tc>
          <w:tcPr>
            <w:tcW w:w="1621" w:type="dxa"/>
          </w:tcPr>
          <w:p w14:paraId="3917B4F1" w14:textId="77777777" w:rsidR="00601CE8" w:rsidRPr="00006083" w:rsidRDefault="00601CE8" w:rsidP="009B3866">
            <w:pPr>
              <w:tabs>
                <w:tab w:val="right" w:pos="7655"/>
              </w:tabs>
              <w:spacing w:after="0" w:line="240" w:lineRule="auto"/>
              <w:ind w:right="-72"/>
              <w:jc w:val="right"/>
              <w:rPr>
                <w:rFonts w:asciiTheme="minorBidi" w:eastAsia="Times New Roman" w:hAnsiTheme="minorBidi" w:cstheme="minorBidi"/>
                <w:sz w:val="12"/>
                <w:szCs w:val="12"/>
              </w:rPr>
            </w:pPr>
          </w:p>
        </w:tc>
        <w:tc>
          <w:tcPr>
            <w:tcW w:w="1619" w:type="dxa"/>
          </w:tcPr>
          <w:p w14:paraId="5D854103" w14:textId="77777777" w:rsidR="00601CE8" w:rsidRPr="00006083" w:rsidRDefault="00601CE8"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601CE8" w:rsidRPr="00006083" w14:paraId="564B0184" w14:textId="77777777" w:rsidTr="791902C7">
        <w:trPr>
          <w:cantSplit/>
        </w:trPr>
        <w:tc>
          <w:tcPr>
            <w:tcW w:w="5976" w:type="dxa"/>
            <w:hideMark/>
          </w:tcPr>
          <w:p w14:paraId="3ACC88E0" w14:textId="3715558E" w:rsidR="00601CE8" w:rsidRPr="00006083" w:rsidRDefault="00601CE8" w:rsidP="009B3866">
            <w:pPr>
              <w:spacing w:after="0" w:line="240" w:lineRule="auto"/>
              <w:ind w:left="25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Gross margin</w:t>
            </w:r>
            <w:r w:rsidR="00B21342" w:rsidRPr="00006083">
              <w:rPr>
                <w:rFonts w:asciiTheme="minorBidi" w:eastAsia="Times New Roman" w:hAnsiTheme="minorBidi" w:cstheme="minorBidi"/>
                <w:b/>
                <w:bCs/>
                <w:sz w:val="26"/>
                <w:szCs w:val="26"/>
                <w:vertAlign w:val="superscript"/>
                <w:lang w:val="en-GB"/>
              </w:rPr>
              <w:t>1</w:t>
            </w:r>
          </w:p>
        </w:tc>
        <w:tc>
          <w:tcPr>
            <w:tcW w:w="1621" w:type="dxa"/>
            <w:hideMark/>
          </w:tcPr>
          <w:p w14:paraId="53ABDD2E" w14:textId="609F8B56" w:rsidR="00601CE8" w:rsidRPr="000D39F3" w:rsidRDefault="000D39F3" w:rsidP="009B3866">
            <w:pPr>
              <w:tabs>
                <w:tab w:val="right" w:pos="7655"/>
              </w:tabs>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lang w:val="en-GB"/>
              </w:rPr>
              <w:t>40</w:t>
            </w:r>
            <w:r w:rsidR="00601CE8" w:rsidRPr="000D39F3">
              <w:rPr>
                <w:rFonts w:asciiTheme="minorBidi" w:eastAsia="Times New Roman" w:hAnsiTheme="minorBidi" w:cstheme="minorBidi"/>
                <w:sz w:val="26"/>
                <w:szCs w:val="26"/>
              </w:rPr>
              <w:t xml:space="preserve">% - </w:t>
            </w:r>
            <w:r w:rsidR="00B21342" w:rsidRPr="000D39F3">
              <w:rPr>
                <w:rFonts w:asciiTheme="minorBidi" w:eastAsia="Times New Roman" w:hAnsiTheme="minorBidi" w:cstheme="minorBidi"/>
                <w:sz w:val="26"/>
                <w:szCs w:val="26"/>
                <w:lang w:val="en-GB"/>
              </w:rPr>
              <w:t>7</w:t>
            </w:r>
            <w:r>
              <w:rPr>
                <w:rFonts w:asciiTheme="minorBidi" w:eastAsia="Times New Roman" w:hAnsiTheme="minorBidi" w:cstheme="minorBidi"/>
                <w:sz w:val="26"/>
                <w:szCs w:val="26"/>
                <w:lang w:val="en-GB"/>
              </w:rPr>
              <w:t>3</w:t>
            </w:r>
            <w:r w:rsidR="00601CE8" w:rsidRPr="000D39F3">
              <w:rPr>
                <w:rFonts w:asciiTheme="minorBidi" w:eastAsia="Times New Roman" w:hAnsiTheme="minorBidi" w:cstheme="minorBidi"/>
                <w:sz w:val="26"/>
                <w:szCs w:val="26"/>
              </w:rPr>
              <w:t>%</w:t>
            </w:r>
          </w:p>
        </w:tc>
        <w:tc>
          <w:tcPr>
            <w:tcW w:w="1619" w:type="dxa"/>
            <w:hideMark/>
          </w:tcPr>
          <w:p w14:paraId="03510575" w14:textId="49074975" w:rsidR="00601CE8" w:rsidRPr="007C0825" w:rsidRDefault="000D39F3" w:rsidP="009B3866">
            <w:pPr>
              <w:tabs>
                <w:tab w:val="right" w:pos="7655"/>
              </w:tabs>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lang w:val="en-GB"/>
              </w:rPr>
              <w:t>2</w:t>
            </w:r>
            <w:r w:rsidR="007C0825" w:rsidRPr="007C0825">
              <w:rPr>
                <w:rFonts w:asciiTheme="minorBidi" w:eastAsia="Times New Roman" w:hAnsiTheme="minorBidi" w:cstheme="minorBidi"/>
                <w:sz w:val="26"/>
                <w:szCs w:val="26"/>
                <w:lang w:val="en-GB"/>
              </w:rPr>
              <w:t>0</w:t>
            </w:r>
            <w:r w:rsidR="00601CE8" w:rsidRPr="007C0825">
              <w:rPr>
                <w:rFonts w:asciiTheme="minorBidi" w:eastAsia="Times New Roman" w:hAnsiTheme="minorBidi" w:cstheme="minorBidi"/>
                <w:sz w:val="26"/>
                <w:szCs w:val="26"/>
              </w:rPr>
              <w:t xml:space="preserve">% - </w:t>
            </w:r>
            <w:r w:rsidR="00B21342" w:rsidRPr="007C0825">
              <w:rPr>
                <w:rFonts w:asciiTheme="minorBidi" w:eastAsia="Times New Roman" w:hAnsiTheme="minorBidi" w:cstheme="minorBidi"/>
                <w:sz w:val="26"/>
                <w:szCs w:val="26"/>
                <w:lang w:val="en-GB"/>
              </w:rPr>
              <w:t>8</w:t>
            </w:r>
            <w:r w:rsidR="007C0825" w:rsidRPr="007C0825">
              <w:rPr>
                <w:rFonts w:asciiTheme="minorBidi" w:eastAsia="Times New Roman" w:hAnsiTheme="minorBidi" w:cstheme="minorBidi"/>
                <w:sz w:val="26"/>
                <w:szCs w:val="26"/>
                <w:lang w:val="en-GB"/>
              </w:rPr>
              <w:t>0</w:t>
            </w:r>
            <w:r w:rsidR="00601CE8" w:rsidRPr="007C0825">
              <w:rPr>
                <w:rFonts w:asciiTheme="minorBidi" w:eastAsia="Times New Roman" w:hAnsiTheme="minorBidi" w:cstheme="minorBidi"/>
                <w:sz w:val="26"/>
                <w:szCs w:val="26"/>
              </w:rPr>
              <w:t>%</w:t>
            </w:r>
          </w:p>
        </w:tc>
      </w:tr>
      <w:tr w:rsidR="00601CE8" w:rsidRPr="00006083" w14:paraId="33032998" w14:textId="77777777" w:rsidTr="791902C7">
        <w:trPr>
          <w:cantSplit/>
        </w:trPr>
        <w:tc>
          <w:tcPr>
            <w:tcW w:w="5976" w:type="dxa"/>
            <w:hideMark/>
          </w:tcPr>
          <w:p w14:paraId="1685FEA6" w14:textId="0E3E1D35" w:rsidR="00601CE8" w:rsidRPr="00006083" w:rsidRDefault="00601CE8" w:rsidP="009B3866">
            <w:pPr>
              <w:spacing w:after="0" w:line="240" w:lineRule="auto"/>
              <w:ind w:left="25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Growth rate</w:t>
            </w:r>
            <w:r w:rsidR="00B21342" w:rsidRPr="00006083">
              <w:rPr>
                <w:rFonts w:asciiTheme="minorBidi" w:eastAsia="Times New Roman" w:hAnsiTheme="minorBidi" w:cstheme="minorBidi"/>
                <w:b/>
                <w:bCs/>
                <w:sz w:val="26"/>
                <w:szCs w:val="26"/>
                <w:vertAlign w:val="superscript"/>
                <w:lang w:val="en-GB"/>
              </w:rPr>
              <w:t>2</w:t>
            </w:r>
          </w:p>
        </w:tc>
        <w:tc>
          <w:tcPr>
            <w:tcW w:w="1621" w:type="dxa"/>
            <w:hideMark/>
          </w:tcPr>
          <w:p w14:paraId="2D86DAAE" w14:textId="4DE8D828" w:rsidR="00601CE8" w:rsidRPr="000D39F3" w:rsidRDefault="00B21342" w:rsidP="009B3866">
            <w:pPr>
              <w:tabs>
                <w:tab w:val="right" w:pos="7655"/>
              </w:tabs>
              <w:spacing w:after="0" w:line="240" w:lineRule="auto"/>
              <w:ind w:right="-72"/>
              <w:jc w:val="right"/>
              <w:rPr>
                <w:rFonts w:asciiTheme="minorBidi" w:eastAsia="Times New Roman" w:hAnsiTheme="minorBidi" w:cstheme="minorBidi"/>
                <w:sz w:val="26"/>
                <w:szCs w:val="26"/>
              </w:rPr>
            </w:pPr>
            <w:r w:rsidRPr="000D39F3">
              <w:rPr>
                <w:rFonts w:asciiTheme="minorBidi" w:eastAsia="Times New Roman" w:hAnsiTheme="minorBidi" w:cstheme="minorBidi"/>
                <w:sz w:val="26"/>
                <w:szCs w:val="26"/>
                <w:lang w:val="en-GB"/>
              </w:rPr>
              <w:t>2</w:t>
            </w:r>
            <w:r w:rsidR="00601CE8" w:rsidRPr="000D39F3">
              <w:rPr>
                <w:rFonts w:asciiTheme="minorBidi" w:eastAsia="Times New Roman" w:hAnsiTheme="minorBidi" w:cstheme="minorBidi"/>
                <w:sz w:val="26"/>
                <w:szCs w:val="26"/>
              </w:rPr>
              <w:t xml:space="preserve">% - </w:t>
            </w:r>
            <w:r w:rsidR="000D39F3">
              <w:rPr>
                <w:rFonts w:asciiTheme="minorBidi" w:eastAsia="Times New Roman" w:hAnsiTheme="minorBidi" w:cstheme="minorBidi"/>
                <w:sz w:val="26"/>
                <w:szCs w:val="26"/>
                <w:lang w:val="en-GB"/>
              </w:rPr>
              <w:t>61</w:t>
            </w:r>
            <w:r w:rsidR="00601CE8" w:rsidRPr="000D39F3">
              <w:rPr>
                <w:rFonts w:asciiTheme="minorBidi" w:eastAsia="Times New Roman" w:hAnsiTheme="minorBidi" w:cstheme="minorBidi"/>
                <w:sz w:val="26"/>
                <w:szCs w:val="26"/>
              </w:rPr>
              <w:t>%</w:t>
            </w:r>
          </w:p>
        </w:tc>
        <w:tc>
          <w:tcPr>
            <w:tcW w:w="1619" w:type="dxa"/>
            <w:hideMark/>
          </w:tcPr>
          <w:p w14:paraId="29801DC7" w14:textId="2552DFC5" w:rsidR="00601CE8" w:rsidRPr="007C0825" w:rsidRDefault="007C0825" w:rsidP="009B3866">
            <w:pPr>
              <w:tabs>
                <w:tab w:val="right" w:pos="7655"/>
              </w:tabs>
              <w:spacing w:after="0" w:line="240" w:lineRule="auto"/>
              <w:ind w:right="-72"/>
              <w:jc w:val="right"/>
              <w:rPr>
                <w:rFonts w:asciiTheme="minorBidi" w:eastAsia="Times New Roman" w:hAnsiTheme="minorBidi" w:cstheme="minorBidi"/>
                <w:sz w:val="26"/>
                <w:szCs w:val="26"/>
              </w:rPr>
            </w:pPr>
            <w:r w:rsidRPr="007C0825">
              <w:rPr>
                <w:rFonts w:asciiTheme="minorBidi" w:eastAsia="Times New Roman" w:hAnsiTheme="minorBidi" w:cstheme="minorBidi"/>
                <w:sz w:val="26"/>
                <w:szCs w:val="26"/>
                <w:lang w:val="en-GB"/>
              </w:rPr>
              <w:t>1</w:t>
            </w:r>
            <w:r w:rsidR="00601CE8" w:rsidRPr="007C0825">
              <w:rPr>
                <w:rFonts w:asciiTheme="minorBidi" w:eastAsia="Times New Roman" w:hAnsiTheme="minorBidi" w:cstheme="minorBidi"/>
                <w:sz w:val="26"/>
                <w:szCs w:val="26"/>
              </w:rPr>
              <w:t xml:space="preserve">% - </w:t>
            </w:r>
            <w:r w:rsidRPr="007C0825">
              <w:rPr>
                <w:rFonts w:asciiTheme="minorBidi" w:eastAsia="Times New Roman" w:hAnsiTheme="minorBidi" w:cstheme="minorBidi"/>
                <w:sz w:val="26"/>
                <w:szCs w:val="26"/>
                <w:lang w:val="en-GB"/>
              </w:rPr>
              <w:t>34</w:t>
            </w:r>
            <w:r w:rsidR="00601CE8" w:rsidRPr="007C0825">
              <w:rPr>
                <w:rFonts w:asciiTheme="minorBidi" w:eastAsia="Times New Roman" w:hAnsiTheme="minorBidi" w:cstheme="minorBidi"/>
                <w:sz w:val="26"/>
                <w:szCs w:val="26"/>
              </w:rPr>
              <w:t>%</w:t>
            </w:r>
          </w:p>
        </w:tc>
      </w:tr>
      <w:tr w:rsidR="00601CE8" w:rsidRPr="00006083" w14:paraId="78D1CEA1" w14:textId="77777777" w:rsidTr="791902C7">
        <w:trPr>
          <w:cantSplit/>
        </w:trPr>
        <w:tc>
          <w:tcPr>
            <w:tcW w:w="5976" w:type="dxa"/>
            <w:hideMark/>
          </w:tcPr>
          <w:p w14:paraId="1B5F7EF1" w14:textId="55DE3422" w:rsidR="00601CE8" w:rsidRPr="00006083" w:rsidRDefault="00601CE8" w:rsidP="009B3866">
            <w:pPr>
              <w:spacing w:after="0" w:line="240" w:lineRule="auto"/>
              <w:ind w:left="25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Discount rate</w:t>
            </w:r>
            <w:r w:rsidR="00B21342" w:rsidRPr="00006083">
              <w:rPr>
                <w:rFonts w:asciiTheme="minorBidi" w:eastAsia="Times New Roman" w:hAnsiTheme="minorBidi" w:cstheme="minorBidi"/>
                <w:b/>
                <w:bCs/>
                <w:sz w:val="26"/>
                <w:szCs w:val="26"/>
                <w:vertAlign w:val="superscript"/>
                <w:lang w:val="en-GB"/>
              </w:rPr>
              <w:t>3</w:t>
            </w:r>
          </w:p>
        </w:tc>
        <w:tc>
          <w:tcPr>
            <w:tcW w:w="1621" w:type="dxa"/>
            <w:hideMark/>
          </w:tcPr>
          <w:p w14:paraId="3995AB68" w14:textId="2AA7D92C" w:rsidR="00601CE8" w:rsidRPr="000D39F3" w:rsidRDefault="000D39F3" w:rsidP="009B3866">
            <w:pPr>
              <w:tabs>
                <w:tab w:val="right" w:pos="7655"/>
              </w:tabs>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lang w:val="en-GB"/>
              </w:rPr>
              <w:t>9</w:t>
            </w:r>
            <w:r w:rsidR="00601CE8" w:rsidRPr="000D39F3">
              <w:rPr>
                <w:rFonts w:asciiTheme="minorBidi" w:eastAsia="Times New Roman" w:hAnsiTheme="minorBidi" w:cstheme="minorBidi"/>
                <w:sz w:val="26"/>
                <w:szCs w:val="26"/>
              </w:rPr>
              <w:t xml:space="preserve">% - </w:t>
            </w:r>
            <w:r>
              <w:rPr>
                <w:rFonts w:asciiTheme="minorBidi" w:eastAsia="Times New Roman" w:hAnsiTheme="minorBidi" w:cstheme="minorBidi"/>
                <w:sz w:val="26"/>
                <w:szCs w:val="26"/>
                <w:lang w:val="en-GB"/>
              </w:rPr>
              <w:t>50</w:t>
            </w:r>
            <w:r w:rsidR="00601CE8" w:rsidRPr="000D39F3">
              <w:rPr>
                <w:rFonts w:asciiTheme="minorBidi" w:eastAsia="Times New Roman" w:hAnsiTheme="minorBidi" w:cstheme="minorBidi"/>
                <w:sz w:val="26"/>
                <w:szCs w:val="26"/>
              </w:rPr>
              <w:t>%</w:t>
            </w:r>
          </w:p>
        </w:tc>
        <w:tc>
          <w:tcPr>
            <w:tcW w:w="1619" w:type="dxa"/>
            <w:hideMark/>
          </w:tcPr>
          <w:p w14:paraId="3DDD960A" w14:textId="25D24E8C" w:rsidR="00601CE8" w:rsidRPr="007C0825" w:rsidRDefault="007C0825" w:rsidP="009B3866">
            <w:pPr>
              <w:tabs>
                <w:tab w:val="right" w:pos="7655"/>
              </w:tabs>
              <w:spacing w:after="0" w:line="240" w:lineRule="auto"/>
              <w:ind w:right="-72"/>
              <w:jc w:val="right"/>
              <w:rPr>
                <w:rFonts w:asciiTheme="minorBidi" w:eastAsia="Times New Roman" w:hAnsiTheme="minorBidi" w:cstheme="minorBidi"/>
                <w:sz w:val="26"/>
                <w:szCs w:val="26"/>
              </w:rPr>
            </w:pPr>
            <w:r w:rsidRPr="007C0825">
              <w:rPr>
                <w:rFonts w:asciiTheme="minorBidi" w:eastAsia="Times New Roman" w:hAnsiTheme="minorBidi" w:cstheme="minorBidi"/>
                <w:sz w:val="26"/>
                <w:szCs w:val="26"/>
                <w:lang w:val="en-GB"/>
              </w:rPr>
              <w:t>8</w:t>
            </w:r>
            <w:r w:rsidR="00601CE8" w:rsidRPr="007C0825">
              <w:rPr>
                <w:rFonts w:asciiTheme="minorBidi" w:eastAsia="Times New Roman" w:hAnsiTheme="minorBidi" w:cstheme="minorBidi"/>
                <w:sz w:val="26"/>
                <w:szCs w:val="26"/>
              </w:rPr>
              <w:t xml:space="preserve">% - </w:t>
            </w:r>
            <w:r w:rsidRPr="007C0825">
              <w:rPr>
                <w:rFonts w:asciiTheme="minorBidi" w:eastAsia="Times New Roman" w:hAnsiTheme="minorBidi" w:cstheme="minorBidi"/>
                <w:sz w:val="26"/>
                <w:szCs w:val="26"/>
                <w:lang w:val="en-GB"/>
              </w:rPr>
              <w:t>11</w:t>
            </w:r>
            <w:r w:rsidR="00601CE8" w:rsidRPr="007C0825">
              <w:rPr>
                <w:rFonts w:asciiTheme="minorBidi" w:eastAsia="Times New Roman" w:hAnsiTheme="minorBidi" w:cstheme="minorBidi"/>
                <w:sz w:val="26"/>
                <w:szCs w:val="26"/>
              </w:rPr>
              <w:t>%</w:t>
            </w:r>
          </w:p>
        </w:tc>
      </w:tr>
      <w:tr w:rsidR="00601CE8" w:rsidRPr="00006083" w14:paraId="26D3A1F1" w14:textId="77777777" w:rsidTr="791902C7">
        <w:trPr>
          <w:cantSplit/>
        </w:trPr>
        <w:tc>
          <w:tcPr>
            <w:tcW w:w="5976" w:type="dxa"/>
          </w:tcPr>
          <w:p w14:paraId="23F0DDE4" w14:textId="1CB9F02D" w:rsidR="00601CE8" w:rsidRPr="00006083" w:rsidRDefault="00601CE8" w:rsidP="009B3866">
            <w:pPr>
              <w:spacing w:after="0" w:line="240" w:lineRule="auto"/>
              <w:ind w:left="25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Long term growth rate</w:t>
            </w:r>
            <w:r w:rsidR="00B21342" w:rsidRPr="00006083">
              <w:rPr>
                <w:rFonts w:asciiTheme="minorBidi" w:eastAsia="Times New Roman" w:hAnsiTheme="minorBidi" w:cstheme="minorBidi"/>
                <w:b/>
                <w:bCs/>
                <w:sz w:val="26"/>
                <w:szCs w:val="26"/>
                <w:vertAlign w:val="superscript"/>
                <w:lang w:val="en-GB"/>
              </w:rPr>
              <w:t>4</w:t>
            </w:r>
          </w:p>
        </w:tc>
        <w:tc>
          <w:tcPr>
            <w:tcW w:w="1621" w:type="dxa"/>
          </w:tcPr>
          <w:p w14:paraId="6A7D40C7" w14:textId="5A3A4AE3" w:rsidR="00601CE8" w:rsidRPr="000D39F3" w:rsidRDefault="00B21342" w:rsidP="009B3866">
            <w:pPr>
              <w:tabs>
                <w:tab w:val="right" w:pos="7655"/>
              </w:tabs>
              <w:spacing w:after="0" w:line="240" w:lineRule="auto"/>
              <w:ind w:right="-72"/>
              <w:jc w:val="right"/>
              <w:rPr>
                <w:rFonts w:asciiTheme="minorBidi" w:eastAsia="Times New Roman" w:hAnsiTheme="minorBidi" w:cstheme="minorBidi"/>
                <w:sz w:val="26"/>
                <w:szCs w:val="26"/>
              </w:rPr>
            </w:pPr>
            <w:r w:rsidRPr="000D39F3">
              <w:rPr>
                <w:rFonts w:asciiTheme="minorBidi" w:eastAsia="Times New Roman" w:hAnsiTheme="minorBidi" w:cstheme="minorBidi"/>
                <w:sz w:val="26"/>
                <w:szCs w:val="26"/>
                <w:lang w:val="en-GB"/>
              </w:rPr>
              <w:t>2</w:t>
            </w:r>
            <w:r w:rsidR="00601CE8" w:rsidRPr="000D39F3">
              <w:rPr>
                <w:rFonts w:asciiTheme="minorBidi" w:eastAsia="Times New Roman" w:hAnsiTheme="minorBidi" w:cstheme="minorBidi"/>
                <w:sz w:val="26"/>
                <w:szCs w:val="26"/>
              </w:rPr>
              <w:t xml:space="preserve">% - </w:t>
            </w:r>
            <w:r w:rsidRPr="000D39F3">
              <w:rPr>
                <w:rFonts w:asciiTheme="minorBidi" w:eastAsia="Times New Roman" w:hAnsiTheme="minorBidi" w:cstheme="minorBidi"/>
                <w:sz w:val="26"/>
                <w:szCs w:val="26"/>
                <w:lang w:val="en-GB"/>
              </w:rPr>
              <w:t>3</w:t>
            </w:r>
            <w:r w:rsidR="00601CE8" w:rsidRPr="000D39F3">
              <w:rPr>
                <w:rFonts w:asciiTheme="minorBidi" w:eastAsia="Times New Roman" w:hAnsiTheme="minorBidi" w:cstheme="minorBidi"/>
                <w:sz w:val="26"/>
                <w:szCs w:val="26"/>
              </w:rPr>
              <w:t>%</w:t>
            </w:r>
          </w:p>
        </w:tc>
        <w:tc>
          <w:tcPr>
            <w:tcW w:w="1619" w:type="dxa"/>
          </w:tcPr>
          <w:p w14:paraId="622B0109" w14:textId="0A059925" w:rsidR="00601CE8" w:rsidRPr="007C0825" w:rsidRDefault="00B21342" w:rsidP="009B3866">
            <w:pPr>
              <w:tabs>
                <w:tab w:val="right" w:pos="7655"/>
              </w:tabs>
              <w:spacing w:after="0" w:line="240" w:lineRule="auto"/>
              <w:ind w:right="-72"/>
              <w:jc w:val="right"/>
              <w:rPr>
                <w:rFonts w:asciiTheme="minorBidi" w:eastAsia="Times New Roman" w:hAnsiTheme="minorBidi" w:cstheme="minorBidi"/>
                <w:sz w:val="26"/>
                <w:szCs w:val="26"/>
              </w:rPr>
            </w:pPr>
            <w:r w:rsidRPr="007C0825">
              <w:rPr>
                <w:rFonts w:asciiTheme="minorBidi" w:eastAsia="Times New Roman" w:hAnsiTheme="minorBidi" w:cstheme="minorBidi"/>
                <w:sz w:val="26"/>
                <w:szCs w:val="26"/>
                <w:lang w:val="en-GB"/>
              </w:rPr>
              <w:t>2</w:t>
            </w:r>
            <w:r w:rsidR="00601CE8" w:rsidRPr="007C0825">
              <w:rPr>
                <w:rFonts w:asciiTheme="minorBidi" w:eastAsia="Times New Roman" w:hAnsiTheme="minorBidi" w:cstheme="minorBidi"/>
                <w:sz w:val="26"/>
                <w:szCs w:val="26"/>
              </w:rPr>
              <w:t xml:space="preserve">% - </w:t>
            </w:r>
            <w:r w:rsidRPr="007C0825">
              <w:rPr>
                <w:rFonts w:asciiTheme="minorBidi" w:eastAsia="Times New Roman" w:hAnsiTheme="minorBidi" w:cstheme="minorBidi"/>
                <w:sz w:val="26"/>
                <w:szCs w:val="26"/>
                <w:lang w:val="en-GB"/>
              </w:rPr>
              <w:t>3</w:t>
            </w:r>
            <w:r w:rsidR="00601CE8" w:rsidRPr="007C0825">
              <w:rPr>
                <w:rFonts w:asciiTheme="minorBidi" w:eastAsia="Times New Roman" w:hAnsiTheme="minorBidi" w:cstheme="minorBidi"/>
                <w:sz w:val="26"/>
                <w:szCs w:val="26"/>
              </w:rPr>
              <w:t>%</w:t>
            </w:r>
          </w:p>
        </w:tc>
      </w:tr>
      <w:tr w:rsidR="00BD47AB" w:rsidRPr="00006083" w14:paraId="6278766B" w14:textId="77777777" w:rsidTr="791902C7">
        <w:trPr>
          <w:cantSplit/>
        </w:trPr>
        <w:tc>
          <w:tcPr>
            <w:tcW w:w="5976" w:type="dxa"/>
          </w:tcPr>
          <w:p w14:paraId="4B6BED07" w14:textId="185C7523" w:rsidR="00BD47AB" w:rsidRPr="00006083" w:rsidRDefault="00BD47AB" w:rsidP="00BD47AB">
            <w:pPr>
              <w:spacing w:after="0" w:line="240" w:lineRule="auto"/>
              <w:ind w:left="25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Period over which management projected cash flows</w:t>
            </w:r>
          </w:p>
        </w:tc>
        <w:tc>
          <w:tcPr>
            <w:tcW w:w="1621" w:type="dxa"/>
          </w:tcPr>
          <w:p w14:paraId="06710AA0" w14:textId="63BC071D" w:rsidR="00BD47AB" w:rsidRPr="007C0825" w:rsidRDefault="00BD47AB" w:rsidP="009B3866">
            <w:pPr>
              <w:tabs>
                <w:tab w:val="right" w:pos="7655"/>
              </w:tabs>
              <w:spacing w:after="0" w:line="240" w:lineRule="auto"/>
              <w:ind w:right="-72"/>
              <w:jc w:val="right"/>
              <w:rPr>
                <w:rFonts w:asciiTheme="minorBidi" w:eastAsia="Times New Roman" w:hAnsiTheme="minorBidi" w:cstheme="minorBidi"/>
                <w:sz w:val="26"/>
                <w:szCs w:val="26"/>
                <w:lang w:val="en-GB"/>
              </w:rPr>
            </w:pPr>
            <w:r w:rsidRPr="007C0825">
              <w:rPr>
                <w:rFonts w:asciiTheme="minorBidi" w:eastAsia="Times New Roman" w:hAnsiTheme="minorBidi" w:cstheme="minorBidi"/>
                <w:sz w:val="26"/>
                <w:szCs w:val="26"/>
                <w:lang w:val="en-GB"/>
              </w:rPr>
              <w:t>5 years</w:t>
            </w:r>
          </w:p>
        </w:tc>
        <w:tc>
          <w:tcPr>
            <w:tcW w:w="1619" w:type="dxa"/>
          </w:tcPr>
          <w:p w14:paraId="39B150E0" w14:textId="1C6CF75A" w:rsidR="00BD47AB" w:rsidRPr="007C0825" w:rsidRDefault="00BD47AB" w:rsidP="009B3866">
            <w:pPr>
              <w:tabs>
                <w:tab w:val="right" w:pos="7655"/>
              </w:tabs>
              <w:spacing w:after="0" w:line="240" w:lineRule="auto"/>
              <w:ind w:right="-72"/>
              <w:jc w:val="right"/>
              <w:rPr>
                <w:rFonts w:asciiTheme="minorBidi" w:eastAsia="Times New Roman" w:hAnsiTheme="minorBidi" w:cstheme="minorBidi"/>
                <w:sz w:val="26"/>
                <w:szCs w:val="26"/>
                <w:lang w:val="en-GB"/>
              </w:rPr>
            </w:pPr>
            <w:r w:rsidRPr="007C0825">
              <w:rPr>
                <w:rFonts w:asciiTheme="minorBidi" w:eastAsia="Times New Roman" w:hAnsiTheme="minorBidi" w:cstheme="minorBidi"/>
                <w:sz w:val="26"/>
                <w:szCs w:val="26"/>
                <w:lang w:val="en-GB"/>
              </w:rPr>
              <w:t>5 years</w:t>
            </w:r>
          </w:p>
        </w:tc>
      </w:tr>
    </w:tbl>
    <w:p w14:paraId="16C40677" w14:textId="77777777" w:rsidR="00BD47AB" w:rsidRPr="00006083" w:rsidRDefault="00BD47AB" w:rsidP="009B3866">
      <w:pPr>
        <w:tabs>
          <w:tab w:val="left" w:pos="2160"/>
          <w:tab w:val="center" w:pos="5040"/>
          <w:tab w:val="center" w:pos="7560"/>
          <w:tab w:val="right" w:pos="9360"/>
        </w:tabs>
        <w:spacing w:after="0" w:line="240" w:lineRule="auto"/>
        <w:ind w:left="540"/>
        <w:jc w:val="both"/>
        <w:rPr>
          <w:rFonts w:asciiTheme="minorBidi" w:eastAsia="Times New Roman" w:hAnsiTheme="minorBidi" w:cstheme="minorBidi"/>
          <w:sz w:val="26"/>
          <w:szCs w:val="26"/>
        </w:rPr>
      </w:pPr>
    </w:p>
    <w:tbl>
      <w:tblPr>
        <w:tblW w:w="8935" w:type="dxa"/>
        <w:tblInd w:w="450" w:type="dxa"/>
        <w:tblLayout w:type="fixed"/>
        <w:tblLook w:val="04A0" w:firstRow="1" w:lastRow="0" w:firstColumn="1" w:lastColumn="0" w:noHBand="0" w:noVBand="1"/>
      </w:tblPr>
      <w:tblGrid>
        <w:gridCol w:w="8935"/>
      </w:tblGrid>
      <w:tr w:rsidR="00AE4F35" w:rsidRPr="00006083" w14:paraId="78CA79B3" w14:textId="77777777" w:rsidTr="00DB1F43">
        <w:tc>
          <w:tcPr>
            <w:tcW w:w="8935" w:type="dxa"/>
            <w:hideMark/>
          </w:tcPr>
          <w:p w14:paraId="4CBFE53F" w14:textId="1DFCA6AF" w:rsidR="00AE4F35" w:rsidRPr="00006083" w:rsidRDefault="00B21342" w:rsidP="00217FED">
            <w:pPr>
              <w:spacing w:after="0" w:line="240" w:lineRule="auto"/>
              <w:ind w:left="253" w:right="-82" w:hanging="253"/>
              <w:jc w:val="both"/>
              <w:rPr>
                <w:rFonts w:asciiTheme="minorBidi" w:eastAsia="Times New Roman" w:hAnsiTheme="minorBidi" w:cstheme="minorBidi"/>
                <w:sz w:val="26"/>
                <w:szCs w:val="26"/>
                <w:cs/>
              </w:rPr>
            </w:pPr>
            <w:r w:rsidRPr="00006083">
              <w:rPr>
                <w:rFonts w:asciiTheme="minorBidi" w:eastAsia="Times New Roman" w:hAnsiTheme="minorBidi" w:cstheme="minorBidi"/>
                <w:b/>
                <w:bCs/>
                <w:sz w:val="26"/>
                <w:szCs w:val="26"/>
                <w:vertAlign w:val="superscript"/>
                <w:lang w:val="en-GB"/>
              </w:rPr>
              <w:t>1</w:t>
            </w:r>
            <w:r w:rsidR="00AE4F35" w:rsidRPr="00006083">
              <w:rPr>
                <w:rFonts w:asciiTheme="minorBidi" w:eastAsia="Times New Roman" w:hAnsiTheme="minorBidi" w:cstheme="minorBidi"/>
                <w:b/>
                <w:bCs/>
                <w:sz w:val="26"/>
                <w:szCs w:val="26"/>
                <w:vertAlign w:val="superscript"/>
              </w:rPr>
              <w:tab/>
            </w:r>
            <w:r w:rsidR="00631B61" w:rsidRPr="00006083">
              <w:rPr>
                <w:rFonts w:asciiTheme="minorBidi" w:eastAsia="Times New Roman" w:hAnsiTheme="minorBidi" w:cstheme="minorBidi"/>
                <w:sz w:val="26"/>
                <w:szCs w:val="26"/>
              </w:rPr>
              <w:t>Gross margin over the budgeted period; based on past performance and management’s expectations of market development.</w:t>
            </w:r>
          </w:p>
        </w:tc>
      </w:tr>
      <w:tr w:rsidR="00AE4F35" w:rsidRPr="00006083" w14:paraId="7A80D8F0" w14:textId="77777777" w:rsidTr="00DB1F43">
        <w:tc>
          <w:tcPr>
            <w:tcW w:w="8935" w:type="dxa"/>
            <w:hideMark/>
          </w:tcPr>
          <w:p w14:paraId="0AABC3BD" w14:textId="7F3FA366" w:rsidR="00AE4F35" w:rsidRPr="00006083" w:rsidRDefault="00B21342" w:rsidP="00217FED">
            <w:pPr>
              <w:spacing w:after="0" w:line="240" w:lineRule="auto"/>
              <w:ind w:left="253" w:right="-111" w:hanging="253"/>
              <w:jc w:val="both"/>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vertAlign w:val="superscript"/>
                <w:lang w:val="en-GB"/>
              </w:rPr>
              <w:t>2</w:t>
            </w:r>
            <w:r w:rsidR="00AE4F35" w:rsidRPr="00006083">
              <w:rPr>
                <w:rFonts w:asciiTheme="minorBidi" w:eastAsia="Times New Roman" w:hAnsiTheme="minorBidi" w:cstheme="minorBidi"/>
                <w:b/>
                <w:bCs/>
                <w:sz w:val="26"/>
                <w:szCs w:val="26"/>
                <w:vertAlign w:val="superscript"/>
              </w:rPr>
              <w:tab/>
            </w:r>
            <w:r w:rsidR="00AE4F35" w:rsidRPr="00006083">
              <w:rPr>
                <w:rFonts w:asciiTheme="minorBidi" w:eastAsia="Times New Roman" w:hAnsiTheme="minorBidi" w:cstheme="minorBidi"/>
                <w:sz w:val="26"/>
                <w:szCs w:val="26"/>
              </w:rPr>
              <w:t>Average annual growth rate over the budgeted period; based on past performance and management’s expectations of market development</w:t>
            </w:r>
          </w:p>
        </w:tc>
      </w:tr>
      <w:tr w:rsidR="00AE4F35" w:rsidRPr="00006083" w14:paraId="34FADAA1" w14:textId="77777777" w:rsidTr="00DB1F43">
        <w:tc>
          <w:tcPr>
            <w:tcW w:w="8935" w:type="dxa"/>
            <w:hideMark/>
          </w:tcPr>
          <w:p w14:paraId="3C0F60A1" w14:textId="4D9DED32" w:rsidR="00AE4F35" w:rsidRPr="00006083" w:rsidRDefault="00B21342" w:rsidP="00217FED">
            <w:pPr>
              <w:spacing w:after="0" w:line="240" w:lineRule="auto"/>
              <w:ind w:left="253" w:hanging="253"/>
              <w:jc w:val="both"/>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vertAlign w:val="superscript"/>
                <w:lang w:val="en-GB"/>
              </w:rPr>
              <w:t>3</w:t>
            </w:r>
            <w:r w:rsidR="00AE4F35" w:rsidRPr="00006083">
              <w:rPr>
                <w:rFonts w:asciiTheme="minorBidi" w:eastAsia="Times New Roman" w:hAnsiTheme="minorBidi" w:cstheme="minorBidi"/>
                <w:b/>
                <w:bCs/>
                <w:sz w:val="26"/>
                <w:szCs w:val="26"/>
                <w:vertAlign w:val="superscript"/>
              </w:rPr>
              <w:tab/>
            </w:r>
            <w:r w:rsidR="00AE4F35" w:rsidRPr="00006083">
              <w:rPr>
                <w:rFonts w:asciiTheme="minorBidi" w:eastAsia="Times New Roman" w:hAnsiTheme="minorBidi" w:cstheme="minorBidi"/>
                <w:sz w:val="26"/>
                <w:szCs w:val="26"/>
              </w:rPr>
              <w:t>Pre-tax discount rate applied to the cash flow projections</w:t>
            </w:r>
          </w:p>
        </w:tc>
      </w:tr>
      <w:tr w:rsidR="00AE4F35" w:rsidRPr="00006083" w14:paraId="63BFA463" w14:textId="77777777" w:rsidTr="00DB1F43">
        <w:tc>
          <w:tcPr>
            <w:tcW w:w="8935" w:type="dxa"/>
            <w:hideMark/>
          </w:tcPr>
          <w:p w14:paraId="16A219AC" w14:textId="382D0D74" w:rsidR="00AE4F35" w:rsidRPr="00006083" w:rsidRDefault="00B21342" w:rsidP="00217FED">
            <w:pPr>
              <w:spacing w:after="0" w:line="240" w:lineRule="auto"/>
              <w:ind w:left="253" w:hanging="253"/>
              <w:jc w:val="both"/>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vertAlign w:val="superscript"/>
                <w:lang w:val="en-GB"/>
              </w:rPr>
              <w:t>4</w:t>
            </w:r>
            <w:r w:rsidR="00AE4F35" w:rsidRPr="00006083">
              <w:rPr>
                <w:rFonts w:asciiTheme="minorBidi" w:eastAsia="Times New Roman" w:hAnsiTheme="minorBidi" w:cstheme="minorBidi"/>
                <w:b/>
                <w:bCs/>
                <w:sz w:val="26"/>
                <w:szCs w:val="26"/>
                <w:vertAlign w:val="superscript"/>
              </w:rPr>
              <w:tab/>
            </w:r>
            <w:r w:rsidR="00AE4F35" w:rsidRPr="00006083">
              <w:rPr>
                <w:rFonts w:asciiTheme="minorBidi" w:eastAsia="Times New Roman" w:hAnsiTheme="minorBidi" w:cstheme="minorBidi"/>
                <w:sz w:val="26"/>
                <w:szCs w:val="26"/>
              </w:rPr>
              <w:t>Weighted average growth rate to extrapolate cash flows beyond the budget period</w:t>
            </w:r>
          </w:p>
        </w:tc>
      </w:tr>
    </w:tbl>
    <w:p w14:paraId="1CAFE6D9" w14:textId="77777777" w:rsidR="005F1F0F" w:rsidRPr="00006083" w:rsidRDefault="005F1F0F" w:rsidP="009B3866">
      <w:pPr>
        <w:spacing w:after="0" w:line="240" w:lineRule="auto"/>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br w:type="page"/>
      </w:r>
    </w:p>
    <w:p w14:paraId="2337C5DC" w14:textId="21238B49" w:rsidR="005F1F0F"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w:t>
      </w:r>
      <w:r w:rsidR="004F5CC8" w:rsidRPr="00006083">
        <w:rPr>
          <w:rFonts w:asciiTheme="minorBidi" w:eastAsia="Times New Roman" w:hAnsiTheme="minorBidi" w:cstheme="minorBidi"/>
          <w:b/>
          <w:bCs/>
          <w:sz w:val="26"/>
          <w:szCs w:val="26"/>
          <w:lang w:val="en-GB"/>
        </w:rPr>
        <w:t>1</w:t>
      </w:r>
      <w:r w:rsidR="005F1F0F" w:rsidRPr="00006083">
        <w:rPr>
          <w:rFonts w:asciiTheme="minorBidi" w:eastAsia="Times New Roman" w:hAnsiTheme="minorBidi" w:cstheme="minorBidi"/>
          <w:b/>
          <w:bCs/>
          <w:sz w:val="26"/>
          <w:szCs w:val="26"/>
        </w:rPr>
        <w:tab/>
        <w:t xml:space="preserve">Intangible assets </w:t>
      </w:r>
      <w:r w:rsidR="005F1F0F" w:rsidRPr="00006083">
        <w:rPr>
          <w:rFonts w:asciiTheme="minorBidi" w:eastAsia="Times New Roman" w:hAnsiTheme="minorBidi" w:cstheme="minorBidi"/>
          <w:sz w:val="26"/>
          <w:szCs w:val="26"/>
        </w:rPr>
        <w:t>(Cont’d)</w:t>
      </w:r>
    </w:p>
    <w:p w14:paraId="51BF7C09" w14:textId="77777777" w:rsidR="00AE4F35" w:rsidRPr="00006083" w:rsidRDefault="00AE4F35" w:rsidP="009B3866">
      <w:pPr>
        <w:tabs>
          <w:tab w:val="left" w:pos="2160"/>
          <w:tab w:val="center" w:pos="5040"/>
          <w:tab w:val="center" w:pos="7560"/>
          <w:tab w:val="right" w:pos="9360"/>
        </w:tabs>
        <w:spacing w:after="0" w:line="240" w:lineRule="auto"/>
        <w:ind w:left="540"/>
        <w:rPr>
          <w:rFonts w:asciiTheme="minorBidi" w:eastAsia="Times New Roman" w:hAnsiTheme="minorBidi" w:cstheme="minorBidi"/>
          <w:sz w:val="26"/>
          <w:szCs w:val="26"/>
        </w:rPr>
      </w:pPr>
    </w:p>
    <w:p w14:paraId="1E659B8E" w14:textId="5A9C47ED" w:rsidR="009A1FA1" w:rsidRPr="00006083" w:rsidRDefault="009A1FA1" w:rsidP="009B3866">
      <w:pPr>
        <w:tabs>
          <w:tab w:val="left" w:pos="2160"/>
          <w:tab w:val="center" w:pos="5040"/>
          <w:tab w:val="center" w:pos="7560"/>
          <w:tab w:val="right" w:pos="936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These assumptions have been used for the analysis of each CGU within the business segment.</w:t>
      </w:r>
    </w:p>
    <w:p w14:paraId="3B0D62A4" w14:textId="77777777" w:rsidR="009A1FA1" w:rsidRPr="00006083" w:rsidRDefault="009A1FA1" w:rsidP="009B3866">
      <w:pPr>
        <w:tabs>
          <w:tab w:val="left" w:pos="2160"/>
          <w:tab w:val="center" w:pos="5040"/>
          <w:tab w:val="center" w:pos="7560"/>
          <w:tab w:val="right" w:pos="9360"/>
        </w:tabs>
        <w:spacing w:after="0" w:line="240" w:lineRule="auto"/>
        <w:ind w:left="540"/>
        <w:jc w:val="both"/>
        <w:rPr>
          <w:rFonts w:asciiTheme="minorBidi" w:eastAsia="Times New Roman" w:hAnsiTheme="minorBidi" w:cstheme="minorBidi"/>
          <w:sz w:val="26"/>
          <w:szCs w:val="26"/>
        </w:rPr>
      </w:pPr>
    </w:p>
    <w:p w14:paraId="0B8DEF12" w14:textId="77777777" w:rsidR="009A1FA1" w:rsidRPr="00006083" w:rsidRDefault="009A1FA1" w:rsidP="009B3866">
      <w:pPr>
        <w:tabs>
          <w:tab w:val="left" w:pos="2160"/>
          <w:tab w:val="center" w:pos="5040"/>
          <w:tab w:val="center" w:pos="7560"/>
          <w:tab w:val="right" w:pos="9360"/>
        </w:tabs>
        <w:spacing w:after="0" w:line="240" w:lineRule="auto"/>
        <w:ind w:left="54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Management determined budgeted gross margin based on past performance and its expectations of market development. The weighted average growth rates used are consistent with the forecasts included in industry reports. The discount rates used are pre-tax and reflect specific risks relating to the relevant segments.</w:t>
      </w:r>
    </w:p>
    <w:p w14:paraId="798FD830" w14:textId="1D45262D" w:rsidR="009A1FA1" w:rsidRPr="00006083" w:rsidRDefault="009A1FA1" w:rsidP="009B3866">
      <w:pPr>
        <w:tabs>
          <w:tab w:val="left" w:pos="7966"/>
        </w:tabs>
        <w:spacing w:after="0" w:line="240" w:lineRule="auto"/>
        <w:ind w:left="540"/>
        <w:jc w:val="both"/>
        <w:rPr>
          <w:rFonts w:asciiTheme="minorBidi" w:eastAsia="Times New Roman" w:hAnsiTheme="minorBidi" w:cstheme="minorBidi"/>
          <w:sz w:val="26"/>
          <w:szCs w:val="26"/>
        </w:rPr>
      </w:pPr>
    </w:p>
    <w:p w14:paraId="335A9A88" w14:textId="7F7BC14F"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key assumption that will affect the value</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in</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 xml:space="preserve">use is discount rate. The management has considered the sensitivity of the change in the discount rate to some CGUs under </w:t>
      </w:r>
      <w:r w:rsidR="00301F91" w:rsidRPr="00006083">
        <w:rPr>
          <w:rFonts w:asciiTheme="minorBidi" w:eastAsia="Times New Roman" w:hAnsiTheme="minorBidi" w:cstheme="minorBidi"/>
          <w:sz w:val="26"/>
          <w:szCs w:val="26"/>
          <w:lang w:val="en-GB"/>
        </w:rPr>
        <w:t>hotel and</w:t>
      </w:r>
      <w:r w:rsidRPr="00006083">
        <w:rPr>
          <w:rFonts w:asciiTheme="minorBidi" w:eastAsia="Times New Roman" w:hAnsiTheme="minorBidi" w:cstheme="minorBidi"/>
          <w:sz w:val="26"/>
          <w:szCs w:val="26"/>
        </w:rPr>
        <w:t xml:space="preserve"> </w:t>
      </w:r>
      <w:r w:rsidR="00AB7B84" w:rsidRPr="00006083">
        <w:rPr>
          <w:rFonts w:asciiTheme="minorBidi" w:eastAsia="Times New Roman" w:hAnsiTheme="minorBidi" w:cstheme="minorBidi"/>
          <w:sz w:val="26"/>
          <w:szCs w:val="26"/>
        </w:rPr>
        <w:t>restaurant</w:t>
      </w:r>
      <w:r w:rsidR="00F55AF9" w:rsidRPr="00006083">
        <w:rPr>
          <w:rFonts w:asciiTheme="minorBidi" w:eastAsia="Times New Roman" w:hAnsiTheme="minorBidi" w:cstheme="minorBidi"/>
          <w:sz w:val="26"/>
          <w:szCs w:val="26"/>
        </w:rPr>
        <w:t xml:space="preserve"> </w:t>
      </w:r>
      <w:r w:rsidR="00DF4E4E" w:rsidRPr="00006083">
        <w:rPr>
          <w:rFonts w:asciiTheme="minorBidi" w:eastAsia="Times New Roman" w:hAnsiTheme="minorBidi" w:cstheme="minorBidi"/>
          <w:sz w:val="26"/>
          <w:szCs w:val="26"/>
        </w:rPr>
        <w:t>business</w:t>
      </w:r>
      <w:r w:rsidRPr="00006083">
        <w:rPr>
          <w:rFonts w:asciiTheme="minorBidi" w:eastAsia="Times New Roman" w:hAnsiTheme="minorBidi" w:cstheme="minorBidi"/>
          <w:sz w:val="26"/>
          <w:szCs w:val="26"/>
        </w:rPr>
        <w:t xml:space="preserve"> which have value</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in</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use</w:t>
      </w:r>
      <w:r w:rsidR="00052C3B" w:rsidRPr="00006083">
        <w:rPr>
          <w:rFonts w:asciiTheme="minorBidi" w:eastAsia="Times New Roman" w:hAnsiTheme="minorBidi" w:cstheme="minorBidi"/>
          <w:sz w:val="26"/>
          <w:szCs w:val="26"/>
        </w:rPr>
        <w:t xml:space="preserve"> slightly</w:t>
      </w:r>
      <w:r w:rsidRPr="00006083">
        <w:rPr>
          <w:rFonts w:asciiTheme="minorBidi" w:eastAsia="Times New Roman" w:hAnsiTheme="minorBidi" w:cstheme="minorBidi"/>
          <w:sz w:val="26"/>
          <w:szCs w:val="26"/>
        </w:rPr>
        <w:t xml:space="preserve"> higher than the carrying value</w:t>
      </w:r>
      <w:r w:rsidR="00052C3B"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 xml:space="preserve"> In this case, if the pre-tax discount had been </w:t>
      </w:r>
      <w:r w:rsidR="00B21342"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per annum higher than management’s estimate, the Group would have recognised impairment loss of approximately </w:t>
      </w:r>
      <w:r w:rsidR="00305C08" w:rsidRPr="00006083">
        <w:rPr>
          <w:rFonts w:asciiTheme="minorBidi" w:eastAsia="Times New Roman" w:hAnsiTheme="minorBidi" w:cstheme="minorBidi"/>
          <w:sz w:val="26"/>
          <w:szCs w:val="26"/>
        </w:rPr>
        <w:t>Baht</w:t>
      </w:r>
      <w:r w:rsidRPr="00006083">
        <w:rPr>
          <w:rFonts w:asciiTheme="minorBidi" w:eastAsia="Times New Roman" w:hAnsiTheme="minorBidi" w:cstheme="minorBidi"/>
          <w:sz w:val="26"/>
          <w:szCs w:val="26"/>
        </w:rPr>
        <w:t xml:space="preserve"> </w:t>
      </w:r>
      <w:r w:rsidR="00B21342" w:rsidRPr="00006083">
        <w:rPr>
          <w:rFonts w:asciiTheme="minorBidi" w:eastAsia="Times New Roman" w:hAnsiTheme="minorBidi" w:cstheme="minorBidi"/>
          <w:sz w:val="26"/>
          <w:szCs w:val="26"/>
          <w:lang w:val="en-GB"/>
        </w:rPr>
        <w:t>1</w:t>
      </w:r>
      <w:r w:rsidR="000D39F3">
        <w:rPr>
          <w:rFonts w:asciiTheme="minorBidi" w:eastAsia="Times New Roman" w:hAnsiTheme="minorBidi" w:cstheme="minorBidi"/>
          <w:sz w:val="26"/>
          <w:szCs w:val="26"/>
          <w:lang w:val="en-GB"/>
        </w:rPr>
        <w:t>75</w:t>
      </w:r>
      <w:r w:rsidR="00BE7CC1"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However, other cash generating units still have their value</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in</w:t>
      </w:r>
      <w:r w:rsidR="00485029"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use higher than the carrying value.</w:t>
      </w:r>
    </w:p>
    <w:p w14:paraId="6F6AE0D0" w14:textId="77777777" w:rsidR="004F5CC8" w:rsidRPr="00006083" w:rsidRDefault="004F5CC8" w:rsidP="000F4BE7">
      <w:pPr>
        <w:spacing w:after="0" w:line="240" w:lineRule="auto"/>
        <w:jc w:val="both"/>
        <w:rPr>
          <w:rFonts w:asciiTheme="minorBidi" w:eastAsia="Times New Roman" w:hAnsiTheme="minorBidi" w:cstheme="minorBidi"/>
          <w:sz w:val="26"/>
          <w:szCs w:val="26"/>
        </w:rPr>
      </w:pPr>
    </w:p>
    <w:p w14:paraId="1AAE1D85" w14:textId="34128973"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22</w:t>
      </w:r>
      <w:r w:rsidR="00C721A4" w:rsidRPr="00006083">
        <w:rPr>
          <w:rFonts w:asciiTheme="minorBidi" w:eastAsia="Times New Roman" w:hAnsiTheme="minorBidi" w:cstheme="minorBidi"/>
          <w:b/>
          <w:bCs/>
          <w:sz w:val="26"/>
          <w:szCs w:val="26"/>
        </w:rPr>
        <w:tab/>
        <w:t>Other non-current assets</w:t>
      </w:r>
    </w:p>
    <w:p w14:paraId="090924F0" w14:textId="77777777" w:rsidR="00E31485" w:rsidRPr="00006083" w:rsidRDefault="00E31485" w:rsidP="009B3866">
      <w:pPr>
        <w:spacing w:after="0" w:line="240" w:lineRule="auto"/>
        <w:ind w:left="540" w:hanging="540"/>
        <w:rPr>
          <w:rFonts w:asciiTheme="minorBidi" w:eastAsia="Times New Roman" w:hAnsiTheme="minorBidi" w:cstheme="minorBidi"/>
          <w:b/>
          <w:bCs/>
          <w:sz w:val="20"/>
          <w:szCs w:val="20"/>
        </w:rPr>
      </w:pPr>
    </w:p>
    <w:tbl>
      <w:tblPr>
        <w:tblW w:w="9389" w:type="dxa"/>
        <w:tblLayout w:type="fixed"/>
        <w:tblLook w:val="04A0" w:firstRow="1" w:lastRow="0" w:firstColumn="1" w:lastColumn="0" w:noHBand="0" w:noVBand="1"/>
      </w:tblPr>
      <w:tblGrid>
        <w:gridCol w:w="4205"/>
        <w:gridCol w:w="1296"/>
        <w:gridCol w:w="1296"/>
        <w:gridCol w:w="1296"/>
        <w:gridCol w:w="1296"/>
      </w:tblGrid>
      <w:tr w:rsidR="008B02DC" w:rsidRPr="00006083" w14:paraId="2013BA88" w14:textId="77777777" w:rsidTr="00E31485">
        <w:trPr>
          <w:trHeight w:val="20"/>
        </w:trPr>
        <w:tc>
          <w:tcPr>
            <w:tcW w:w="4205" w:type="dxa"/>
            <w:vAlign w:val="bottom"/>
          </w:tcPr>
          <w:p w14:paraId="72D233D5" w14:textId="77777777" w:rsidR="00C721A4" w:rsidRPr="00006083" w:rsidRDefault="00C721A4" w:rsidP="009B3866">
            <w:pPr>
              <w:spacing w:after="0" w:line="240" w:lineRule="auto"/>
              <w:ind w:left="414"/>
              <w:rPr>
                <w:rFonts w:asciiTheme="minorBidi" w:eastAsia="Times New Roman" w:hAnsiTheme="minorBidi" w:cstheme="minorBidi"/>
                <w:b/>
                <w:bCs/>
                <w:sz w:val="26"/>
                <w:szCs w:val="26"/>
                <w:u w:val="single"/>
              </w:rPr>
            </w:pPr>
          </w:p>
        </w:tc>
        <w:tc>
          <w:tcPr>
            <w:tcW w:w="2592" w:type="dxa"/>
            <w:gridSpan w:val="2"/>
            <w:vAlign w:val="bottom"/>
            <w:hideMark/>
          </w:tcPr>
          <w:p w14:paraId="051B6A6B"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07CE3E0D"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592" w:type="dxa"/>
            <w:gridSpan w:val="2"/>
            <w:vAlign w:val="bottom"/>
            <w:hideMark/>
          </w:tcPr>
          <w:p w14:paraId="0E2F2E8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43188E3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24FB6C3C" w14:textId="77777777" w:rsidTr="00E31485">
        <w:trPr>
          <w:trHeight w:val="20"/>
        </w:trPr>
        <w:tc>
          <w:tcPr>
            <w:tcW w:w="4205" w:type="dxa"/>
            <w:vAlign w:val="bottom"/>
          </w:tcPr>
          <w:p w14:paraId="2FE7A6E2" w14:textId="77777777" w:rsidR="00500E59" w:rsidRPr="00006083" w:rsidRDefault="00500E59" w:rsidP="00500E59">
            <w:pPr>
              <w:spacing w:after="0" w:line="240" w:lineRule="auto"/>
              <w:ind w:left="414"/>
              <w:rPr>
                <w:rFonts w:asciiTheme="minorBidi" w:eastAsia="Times New Roman" w:hAnsiTheme="minorBidi" w:cstheme="minorBidi"/>
                <w:b/>
                <w:bCs/>
                <w:sz w:val="26"/>
                <w:szCs w:val="26"/>
                <w:u w:val="single"/>
              </w:rPr>
            </w:pPr>
          </w:p>
        </w:tc>
        <w:tc>
          <w:tcPr>
            <w:tcW w:w="1296" w:type="dxa"/>
            <w:vAlign w:val="bottom"/>
            <w:hideMark/>
          </w:tcPr>
          <w:p w14:paraId="64F9FDC5" w14:textId="177DCB1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hideMark/>
          </w:tcPr>
          <w:p w14:paraId="65896E51" w14:textId="3E7BDA5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296" w:type="dxa"/>
            <w:vAlign w:val="bottom"/>
            <w:hideMark/>
          </w:tcPr>
          <w:p w14:paraId="645A0E03" w14:textId="5480697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hideMark/>
          </w:tcPr>
          <w:p w14:paraId="6DD87B34" w14:textId="7A622EF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48DB1DD4" w14:textId="77777777" w:rsidTr="00E31485">
        <w:trPr>
          <w:trHeight w:val="20"/>
        </w:trPr>
        <w:tc>
          <w:tcPr>
            <w:tcW w:w="4205" w:type="dxa"/>
            <w:vAlign w:val="bottom"/>
          </w:tcPr>
          <w:p w14:paraId="5C73F477" w14:textId="77777777" w:rsidR="000C606D" w:rsidRPr="00006083" w:rsidRDefault="000C606D" w:rsidP="009B3866">
            <w:pPr>
              <w:spacing w:after="0" w:line="240" w:lineRule="auto"/>
              <w:ind w:left="414"/>
              <w:rPr>
                <w:rFonts w:asciiTheme="minorBidi" w:eastAsia="Times New Roman" w:hAnsiTheme="minorBidi" w:cstheme="minorBidi"/>
                <w:b/>
                <w:bCs/>
                <w:sz w:val="26"/>
                <w:szCs w:val="26"/>
                <w:u w:val="single"/>
              </w:rPr>
            </w:pPr>
          </w:p>
        </w:tc>
        <w:tc>
          <w:tcPr>
            <w:tcW w:w="1296" w:type="dxa"/>
            <w:vAlign w:val="bottom"/>
            <w:hideMark/>
          </w:tcPr>
          <w:p w14:paraId="67765BAF" w14:textId="78243573"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hideMark/>
          </w:tcPr>
          <w:p w14:paraId="42A83C57" w14:textId="0D25336F"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hideMark/>
          </w:tcPr>
          <w:p w14:paraId="4B1FA16F" w14:textId="24F45A28"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hideMark/>
          </w:tcPr>
          <w:p w14:paraId="1780F246" w14:textId="4964FD51"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69CC2EAA" w14:textId="77777777" w:rsidTr="00E31485">
        <w:trPr>
          <w:trHeight w:val="20"/>
        </w:trPr>
        <w:tc>
          <w:tcPr>
            <w:tcW w:w="4205" w:type="dxa"/>
            <w:vAlign w:val="bottom"/>
          </w:tcPr>
          <w:p w14:paraId="191422E9" w14:textId="77777777" w:rsidR="000C606D" w:rsidRPr="00006083" w:rsidRDefault="000C606D" w:rsidP="009B3866">
            <w:pPr>
              <w:spacing w:after="0" w:line="240" w:lineRule="auto"/>
              <w:ind w:left="414"/>
              <w:rPr>
                <w:rFonts w:asciiTheme="minorBidi" w:eastAsia="Times New Roman" w:hAnsiTheme="minorBidi" w:cstheme="minorBidi"/>
                <w:sz w:val="12"/>
                <w:szCs w:val="12"/>
              </w:rPr>
            </w:pPr>
          </w:p>
        </w:tc>
        <w:tc>
          <w:tcPr>
            <w:tcW w:w="1296" w:type="dxa"/>
            <w:vAlign w:val="bottom"/>
          </w:tcPr>
          <w:p w14:paraId="348C16C4" w14:textId="77777777" w:rsidR="000C606D" w:rsidRPr="00006083" w:rsidRDefault="000C606D" w:rsidP="009B3866">
            <w:pPr>
              <w:spacing w:after="0" w:line="240" w:lineRule="auto"/>
              <w:ind w:right="-72"/>
              <w:rPr>
                <w:rFonts w:asciiTheme="minorBidi" w:eastAsia="Times New Roman" w:hAnsiTheme="minorBidi" w:cstheme="minorBidi"/>
                <w:sz w:val="12"/>
                <w:szCs w:val="12"/>
              </w:rPr>
            </w:pPr>
          </w:p>
        </w:tc>
        <w:tc>
          <w:tcPr>
            <w:tcW w:w="1296" w:type="dxa"/>
            <w:vAlign w:val="bottom"/>
          </w:tcPr>
          <w:p w14:paraId="7D523A09" w14:textId="77777777" w:rsidR="000C606D" w:rsidRPr="00006083" w:rsidRDefault="000C606D" w:rsidP="009B3866">
            <w:pPr>
              <w:spacing w:after="0" w:line="240" w:lineRule="auto"/>
              <w:ind w:right="-72"/>
              <w:rPr>
                <w:rFonts w:asciiTheme="minorBidi" w:eastAsia="Times New Roman" w:hAnsiTheme="minorBidi" w:cstheme="minorBidi"/>
                <w:sz w:val="12"/>
                <w:szCs w:val="12"/>
              </w:rPr>
            </w:pPr>
          </w:p>
        </w:tc>
        <w:tc>
          <w:tcPr>
            <w:tcW w:w="1296" w:type="dxa"/>
            <w:vAlign w:val="bottom"/>
          </w:tcPr>
          <w:p w14:paraId="56896D7E" w14:textId="77777777" w:rsidR="000C606D" w:rsidRPr="00006083" w:rsidRDefault="000C606D" w:rsidP="009B3866">
            <w:pPr>
              <w:spacing w:after="0" w:line="240" w:lineRule="auto"/>
              <w:ind w:right="-72"/>
              <w:rPr>
                <w:rFonts w:asciiTheme="minorBidi" w:eastAsia="Times New Roman" w:hAnsiTheme="minorBidi" w:cstheme="minorBidi"/>
                <w:sz w:val="12"/>
                <w:szCs w:val="12"/>
              </w:rPr>
            </w:pPr>
          </w:p>
        </w:tc>
        <w:tc>
          <w:tcPr>
            <w:tcW w:w="1296" w:type="dxa"/>
            <w:vAlign w:val="bottom"/>
          </w:tcPr>
          <w:p w14:paraId="713A6F49" w14:textId="77777777" w:rsidR="000C606D" w:rsidRPr="00006083" w:rsidRDefault="000C606D" w:rsidP="009B3866">
            <w:pPr>
              <w:spacing w:after="0" w:line="240" w:lineRule="auto"/>
              <w:ind w:right="-72"/>
              <w:rPr>
                <w:rFonts w:asciiTheme="minorBidi" w:eastAsia="Times New Roman" w:hAnsiTheme="minorBidi" w:cstheme="minorBidi"/>
                <w:sz w:val="12"/>
                <w:szCs w:val="12"/>
              </w:rPr>
            </w:pPr>
          </w:p>
        </w:tc>
      </w:tr>
      <w:tr w:rsidR="00FE07FD" w:rsidRPr="00006083" w14:paraId="09EE8FBA" w14:textId="77777777" w:rsidTr="00E31485">
        <w:trPr>
          <w:trHeight w:val="20"/>
        </w:trPr>
        <w:tc>
          <w:tcPr>
            <w:tcW w:w="4205" w:type="dxa"/>
            <w:vAlign w:val="bottom"/>
            <w:hideMark/>
          </w:tcPr>
          <w:p w14:paraId="5927265E" w14:textId="77777777" w:rsidR="00FE07FD" w:rsidRPr="00006083" w:rsidRDefault="00FE07FD" w:rsidP="00FE07FD">
            <w:pPr>
              <w:spacing w:after="0" w:line="240" w:lineRule="auto"/>
              <w:ind w:left="432"/>
              <w:rPr>
                <w:rFonts w:asciiTheme="minorBidi" w:eastAsia="Times New Roman" w:hAnsiTheme="minorBidi" w:cstheme="minorBidi"/>
                <w:sz w:val="26"/>
                <w:szCs w:val="26"/>
              </w:rPr>
            </w:pPr>
            <w:bookmarkStart w:id="50" w:name="OLE_LINK38"/>
            <w:r w:rsidRPr="00006083">
              <w:rPr>
                <w:rFonts w:asciiTheme="minorBidi" w:eastAsia="Times New Roman" w:hAnsiTheme="minorBidi" w:cstheme="minorBidi"/>
                <w:sz w:val="26"/>
                <w:szCs w:val="26"/>
              </w:rPr>
              <w:t>Loans to other companies</w:t>
            </w:r>
          </w:p>
        </w:tc>
        <w:tc>
          <w:tcPr>
            <w:tcW w:w="1296" w:type="dxa"/>
            <w:vAlign w:val="bottom"/>
          </w:tcPr>
          <w:p w14:paraId="4DF7D298" w14:textId="2B553A98" w:rsidR="00FE07FD" w:rsidRPr="00006083" w:rsidRDefault="00FE07FD" w:rsidP="00FE07FD">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316</w:t>
            </w:r>
          </w:p>
        </w:tc>
        <w:tc>
          <w:tcPr>
            <w:tcW w:w="1296" w:type="dxa"/>
            <w:vAlign w:val="bottom"/>
          </w:tcPr>
          <w:p w14:paraId="3756E105" w14:textId="33ABBAA2" w:rsidR="00FE07FD" w:rsidRPr="00006083" w:rsidRDefault="00FE07FD" w:rsidP="00FE07FD">
            <w:pPr>
              <w:spacing w:after="0" w:line="240" w:lineRule="auto"/>
              <w:ind w:right="-72"/>
              <w:jc w:val="right"/>
              <w:rPr>
                <w:rFonts w:asciiTheme="minorBidi" w:eastAsia="Times New Roman" w:hAnsiTheme="minorBidi" w:cstheme="minorBidi"/>
                <w:noProof/>
                <w:sz w:val="26"/>
                <w:szCs w:val="26"/>
                <w:lang w:val="en-GB"/>
              </w:rPr>
            </w:pPr>
            <w:r w:rsidRPr="00006083">
              <w:rPr>
                <w:rFonts w:asciiTheme="minorBidi" w:eastAsia="Times New Roman" w:hAnsiTheme="minorBidi" w:cstheme="minorBidi"/>
                <w:sz w:val="26"/>
                <w:szCs w:val="26"/>
                <w:lang w:val="en-GB"/>
              </w:rPr>
              <w:t>392</w:t>
            </w:r>
          </w:p>
        </w:tc>
        <w:tc>
          <w:tcPr>
            <w:tcW w:w="1296" w:type="dxa"/>
            <w:vAlign w:val="bottom"/>
          </w:tcPr>
          <w:p w14:paraId="1B034174" w14:textId="706E077B"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c>
          <w:tcPr>
            <w:tcW w:w="1296" w:type="dxa"/>
            <w:vAlign w:val="bottom"/>
          </w:tcPr>
          <w:p w14:paraId="66F2C14D" w14:textId="4EB36FED"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FE07FD" w:rsidRPr="00006083" w14:paraId="45F7FB4C" w14:textId="77777777" w:rsidTr="00E31485">
        <w:trPr>
          <w:trHeight w:val="20"/>
        </w:trPr>
        <w:tc>
          <w:tcPr>
            <w:tcW w:w="4205" w:type="dxa"/>
            <w:vAlign w:val="bottom"/>
            <w:hideMark/>
          </w:tcPr>
          <w:p w14:paraId="200C8380" w14:textId="77777777"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Deposits</w:t>
            </w:r>
          </w:p>
        </w:tc>
        <w:tc>
          <w:tcPr>
            <w:tcW w:w="1296" w:type="dxa"/>
            <w:vAlign w:val="bottom"/>
          </w:tcPr>
          <w:p w14:paraId="1B1D906E" w14:textId="36C24C7D"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sz w:val="26"/>
                <w:szCs w:val="26"/>
              </w:rPr>
              <w:t>2,0</w:t>
            </w:r>
            <w:r w:rsidRPr="00006083">
              <w:rPr>
                <w:rFonts w:asciiTheme="minorBidi" w:eastAsia="Times New Roman" w:hAnsiTheme="minorBidi" w:cstheme="minorBidi"/>
                <w:sz w:val="26"/>
                <w:szCs w:val="26"/>
                <w:cs/>
              </w:rPr>
              <w:t>0</w:t>
            </w:r>
            <w:r w:rsidRPr="00006083">
              <w:rPr>
                <w:rFonts w:asciiTheme="minorBidi" w:eastAsia="Times New Roman" w:hAnsiTheme="minorBidi" w:cstheme="minorBidi"/>
                <w:sz w:val="26"/>
                <w:szCs w:val="26"/>
              </w:rPr>
              <w:t>2</w:t>
            </w:r>
          </w:p>
        </w:tc>
        <w:tc>
          <w:tcPr>
            <w:tcW w:w="1296" w:type="dxa"/>
            <w:vAlign w:val="bottom"/>
          </w:tcPr>
          <w:p w14:paraId="583A9803" w14:textId="16FEAAD8"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2</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043</w:t>
            </w:r>
          </w:p>
        </w:tc>
        <w:tc>
          <w:tcPr>
            <w:tcW w:w="1296" w:type="dxa"/>
            <w:vAlign w:val="bottom"/>
          </w:tcPr>
          <w:p w14:paraId="5AE692F0" w14:textId="4821F0AB"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5</w:t>
            </w:r>
          </w:p>
        </w:tc>
        <w:tc>
          <w:tcPr>
            <w:tcW w:w="1296" w:type="dxa"/>
            <w:vAlign w:val="bottom"/>
          </w:tcPr>
          <w:p w14:paraId="5A9FF7F3" w14:textId="3EBED4DA"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w:t>
            </w:r>
          </w:p>
        </w:tc>
      </w:tr>
      <w:tr w:rsidR="00FE07FD" w:rsidRPr="00006083" w14:paraId="6DC70A5F" w14:textId="77777777" w:rsidTr="00E31485">
        <w:trPr>
          <w:trHeight w:val="20"/>
        </w:trPr>
        <w:tc>
          <w:tcPr>
            <w:tcW w:w="4205" w:type="dxa"/>
            <w:vAlign w:val="bottom"/>
            <w:hideMark/>
          </w:tcPr>
          <w:p w14:paraId="55705A2A" w14:textId="77777777"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charges</w:t>
            </w:r>
          </w:p>
        </w:tc>
        <w:tc>
          <w:tcPr>
            <w:tcW w:w="1296" w:type="dxa"/>
            <w:vAlign w:val="bottom"/>
          </w:tcPr>
          <w:p w14:paraId="523FE901" w14:textId="1C70746B"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sz w:val="26"/>
                <w:szCs w:val="26"/>
              </w:rPr>
              <w:t>85</w:t>
            </w:r>
          </w:p>
        </w:tc>
        <w:tc>
          <w:tcPr>
            <w:tcW w:w="1296" w:type="dxa"/>
            <w:vAlign w:val="bottom"/>
          </w:tcPr>
          <w:p w14:paraId="78DAACD8" w14:textId="122A00FC"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87</w:t>
            </w:r>
          </w:p>
        </w:tc>
        <w:tc>
          <w:tcPr>
            <w:tcW w:w="1296" w:type="dxa"/>
            <w:vAlign w:val="bottom"/>
          </w:tcPr>
          <w:p w14:paraId="7825C05E" w14:textId="591ABB0B"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c>
          <w:tcPr>
            <w:tcW w:w="1296" w:type="dxa"/>
            <w:vAlign w:val="bottom"/>
          </w:tcPr>
          <w:p w14:paraId="5B51D78C" w14:textId="0CB6E694"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FE07FD" w:rsidRPr="00006083" w14:paraId="6920A665" w14:textId="77777777" w:rsidTr="00E31485">
        <w:trPr>
          <w:trHeight w:val="20"/>
        </w:trPr>
        <w:tc>
          <w:tcPr>
            <w:tcW w:w="4205" w:type="dxa"/>
            <w:vAlign w:val="bottom"/>
          </w:tcPr>
          <w:p w14:paraId="07E5C9AA" w14:textId="073E804B"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Financial assets measured at FVPL (Note </w:t>
            </w: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p>
        </w:tc>
        <w:tc>
          <w:tcPr>
            <w:tcW w:w="1296" w:type="dxa"/>
            <w:vAlign w:val="bottom"/>
          </w:tcPr>
          <w:p w14:paraId="157628A5" w14:textId="21F95E9F"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51</w:t>
            </w:r>
          </w:p>
        </w:tc>
        <w:tc>
          <w:tcPr>
            <w:tcW w:w="1296" w:type="dxa"/>
            <w:vAlign w:val="bottom"/>
          </w:tcPr>
          <w:p w14:paraId="71020A05" w14:textId="42B5C86F"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48</w:t>
            </w:r>
          </w:p>
        </w:tc>
        <w:tc>
          <w:tcPr>
            <w:tcW w:w="1296" w:type="dxa"/>
            <w:vAlign w:val="bottom"/>
          </w:tcPr>
          <w:p w14:paraId="764757FA" w14:textId="7186768D"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c>
          <w:tcPr>
            <w:tcW w:w="1296" w:type="dxa"/>
            <w:vAlign w:val="bottom"/>
          </w:tcPr>
          <w:p w14:paraId="2A06FCE5" w14:textId="40571D4B"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FE07FD" w:rsidRPr="00006083" w14:paraId="3FE4C5BD" w14:textId="77777777" w:rsidTr="00E31485">
        <w:trPr>
          <w:trHeight w:val="20"/>
        </w:trPr>
        <w:tc>
          <w:tcPr>
            <w:tcW w:w="4205" w:type="dxa"/>
            <w:vAlign w:val="bottom"/>
          </w:tcPr>
          <w:p w14:paraId="249C5C4A" w14:textId="6344ACDB"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Financial assets measured at FVOCI (Note </w:t>
            </w: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p>
        </w:tc>
        <w:tc>
          <w:tcPr>
            <w:tcW w:w="1296" w:type="dxa"/>
            <w:vAlign w:val="bottom"/>
          </w:tcPr>
          <w:p w14:paraId="1D8D566E" w14:textId="6C8A7C6F"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357</w:t>
            </w:r>
          </w:p>
        </w:tc>
        <w:tc>
          <w:tcPr>
            <w:tcW w:w="1296" w:type="dxa"/>
            <w:vAlign w:val="bottom"/>
          </w:tcPr>
          <w:p w14:paraId="523981BE" w14:textId="212EC0F8"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159</w:t>
            </w:r>
          </w:p>
        </w:tc>
        <w:tc>
          <w:tcPr>
            <w:tcW w:w="1296" w:type="dxa"/>
            <w:vAlign w:val="bottom"/>
          </w:tcPr>
          <w:p w14:paraId="03333051" w14:textId="2529E26D"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18</w:t>
            </w:r>
          </w:p>
        </w:tc>
        <w:tc>
          <w:tcPr>
            <w:tcW w:w="1296" w:type="dxa"/>
            <w:vAlign w:val="bottom"/>
          </w:tcPr>
          <w:p w14:paraId="5DD1422E" w14:textId="7C4BB1B5" w:rsidR="00FE07FD" w:rsidRPr="00006083" w:rsidRDefault="00FE07FD" w:rsidP="00FE07FD">
            <w:pP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19</w:t>
            </w:r>
          </w:p>
        </w:tc>
      </w:tr>
      <w:tr w:rsidR="00FE07FD" w:rsidRPr="00006083" w14:paraId="6D4300F0" w14:textId="77777777" w:rsidTr="00E31485">
        <w:trPr>
          <w:trHeight w:val="20"/>
        </w:trPr>
        <w:tc>
          <w:tcPr>
            <w:tcW w:w="4205" w:type="dxa"/>
            <w:vAlign w:val="bottom"/>
            <w:hideMark/>
          </w:tcPr>
          <w:p w14:paraId="4682CB23" w14:textId="77777777"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Others </w:t>
            </w:r>
          </w:p>
        </w:tc>
        <w:tc>
          <w:tcPr>
            <w:tcW w:w="1296" w:type="dxa"/>
            <w:vAlign w:val="bottom"/>
          </w:tcPr>
          <w:p w14:paraId="22B7D1A3" w14:textId="5D5192B4" w:rsidR="00FE07FD" w:rsidRPr="00006083" w:rsidRDefault="00FE07FD" w:rsidP="00FE07FD">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cs/>
              </w:rPr>
              <w:t>206</w:t>
            </w:r>
          </w:p>
        </w:tc>
        <w:tc>
          <w:tcPr>
            <w:tcW w:w="1296" w:type="dxa"/>
            <w:vAlign w:val="bottom"/>
          </w:tcPr>
          <w:p w14:paraId="00F21E7B" w14:textId="3648E747" w:rsidR="00FE07FD" w:rsidRPr="00006083" w:rsidRDefault="00FE07FD" w:rsidP="00FE07FD">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7</w:t>
            </w:r>
          </w:p>
        </w:tc>
        <w:tc>
          <w:tcPr>
            <w:tcW w:w="1296" w:type="dxa"/>
            <w:vAlign w:val="bottom"/>
          </w:tcPr>
          <w:p w14:paraId="6387F400" w14:textId="6E1E0830" w:rsidR="00FE07FD" w:rsidRPr="00006083" w:rsidRDefault="00FE5CA7" w:rsidP="00FE07FD">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cs/>
              </w:rPr>
              <w:t>-</w:t>
            </w:r>
          </w:p>
        </w:tc>
        <w:tc>
          <w:tcPr>
            <w:tcW w:w="1296" w:type="dxa"/>
            <w:vAlign w:val="bottom"/>
          </w:tcPr>
          <w:p w14:paraId="71A8A15A" w14:textId="7365FCC0" w:rsidR="00FE07FD" w:rsidRPr="00006083" w:rsidRDefault="00FE07FD" w:rsidP="00FE07FD">
            <w:pPr>
              <w:pBdr>
                <w:bottom w:val="sing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w:t>
            </w:r>
          </w:p>
        </w:tc>
      </w:tr>
      <w:tr w:rsidR="00FE07FD" w:rsidRPr="00006083" w14:paraId="61B3DFAB" w14:textId="77777777" w:rsidTr="00E31485">
        <w:trPr>
          <w:trHeight w:val="20"/>
        </w:trPr>
        <w:tc>
          <w:tcPr>
            <w:tcW w:w="4205" w:type="dxa"/>
            <w:vAlign w:val="bottom"/>
          </w:tcPr>
          <w:p w14:paraId="3E87F225" w14:textId="77777777" w:rsidR="00FE07FD" w:rsidRPr="00006083" w:rsidRDefault="00FE07FD" w:rsidP="00FE07FD">
            <w:pPr>
              <w:spacing w:after="0" w:line="240" w:lineRule="auto"/>
              <w:ind w:left="432"/>
              <w:rPr>
                <w:rFonts w:asciiTheme="minorBidi" w:eastAsia="Times New Roman" w:hAnsiTheme="minorBidi" w:cstheme="minorBidi"/>
                <w:sz w:val="12"/>
                <w:szCs w:val="12"/>
              </w:rPr>
            </w:pPr>
          </w:p>
        </w:tc>
        <w:tc>
          <w:tcPr>
            <w:tcW w:w="1296" w:type="dxa"/>
            <w:vAlign w:val="bottom"/>
          </w:tcPr>
          <w:p w14:paraId="00615222" w14:textId="77777777" w:rsidR="00FE07FD" w:rsidRPr="00006083" w:rsidRDefault="00FE07FD" w:rsidP="00FE07FD">
            <w:pPr>
              <w:spacing w:after="0" w:line="240" w:lineRule="auto"/>
              <w:ind w:right="-72"/>
              <w:rPr>
                <w:rFonts w:asciiTheme="minorBidi" w:eastAsia="Times New Roman" w:hAnsiTheme="minorBidi" w:cstheme="minorBidi"/>
                <w:sz w:val="12"/>
                <w:szCs w:val="12"/>
              </w:rPr>
            </w:pPr>
          </w:p>
        </w:tc>
        <w:tc>
          <w:tcPr>
            <w:tcW w:w="1296" w:type="dxa"/>
            <w:vAlign w:val="bottom"/>
          </w:tcPr>
          <w:p w14:paraId="309889EA" w14:textId="77777777" w:rsidR="00FE07FD" w:rsidRPr="00006083" w:rsidRDefault="00FE07FD" w:rsidP="00FE07FD">
            <w:pPr>
              <w:spacing w:after="0" w:line="240" w:lineRule="auto"/>
              <w:ind w:right="-72"/>
              <w:rPr>
                <w:rFonts w:asciiTheme="minorBidi" w:eastAsia="Times New Roman" w:hAnsiTheme="minorBidi" w:cstheme="minorBidi"/>
                <w:sz w:val="12"/>
                <w:szCs w:val="12"/>
              </w:rPr>
            </w:pPr>
          </w:p>
        </w:tc>
        <w:tc>
          <w:tcPr>
            <w:tcW w:w="1296" w:type="dxa"/>
            <w:vAlign w:val="bottom"/>
          </w:tcPr>
          <w:p w14:paraId="66EFAC40" w14:textId="77777777" w:rsidR="00FE07FD" w:rsidRPr="00006083" w:rsidRDefault="00FE07FD" w:rsidP="00FE07FD">
            <w:pPr>
              <w:spacing w:after="0" w:line="240" w:lineRule="auto"/>
              <w:ind w:right="-72"/>
              <w:rPr>
                <w:rFonts w:asciiTheme="minorBidi" w:eastAsia="Times New Roman" w:hAnsiTheme="minorBidi" w:cstheme="minorBidi"/>
                <w:sz w:val="12"/>
                <w:szCs w:val="12"/>
              </w:rPr>
            </w:pPr>
          </w:p>
        </w:tc>
        <w:tc>
          <w:tcPr>
            <w:tcW w:w="1296" w:type="dxa"/>
            <w:vAlign w:val="bottom"/>
          </w:tcPr>
          <w:p w14:paraId="13AFFE1A" w14:textId="77777777" w:rsidR="00FE07FD" w:rsidRPr="00006083" w:rsidRDefault="00FE07FD" w:rsidP="00FE07FD">
            <w:pPr>
              <w:spacing w:after="0" w:line="240" w:lineRule="auto"/>
              <w:ind w:right="-72"/>
              <w:rPr>
                <w:rFonts w:asciiTheme="minorBidi" w:eastAsia="Times New Roman" w:hAnsiTheme="minorBidi" w:cstheme="minorBidi"/>
                <w:sz w:val="12"/>
                <w:szCs w:val="12"/>
              </w:rPr>
            </w:pPr>
          </w:p>
        </w:tc>
      </w:tr>
      <w:tr w:rsidR="00FE07FD" w:rsidRPr="00006083" w14:paraId="0AEF0ED7" w14:textId="77777777" w:rsidTr="00E31485">
        <w:trPr>
          <w:trHeight w:val="20"/>
        </w:trPr>
        <w:tc>
          <w:tcPr>
            <w:tcW w:w="4205" w:type="dxa"/>
            <w:vAlign w:val="bottom"/>
            <w:hideMark/>
          </w:tcPr>
          <w:p w14:paraId="4C98941D" w14:textId="77777777" w:rsidR="00FE07FD" w:rsidRPr="00006083" w:rsidRDefault="00FE07FD" w:rsidP="00FE07FD">
            <w:pPr>
              <w:spacing w:after="0" w:line="240" w:lineRule="auto"/>
              <w:ind w:left="43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Total other non-current assets </w:t>
            </w:r>
          </w:p>
        </w:tc>
        <w:tc>
          <w:tcPr>
            <w:tcW w:w="1296" w:type="dxa"/>
            <w:vAlign w:val="bottom"/>
          </w:tcPr>
          <w:p w14:paraId="1476F315" w14:textId="5B69DA4E" w:rsidR="00FE07FD" w:rsidRPr="00006083" w:rsidRDefault="00FE07FD" w:rsidP="00FE07FD">
            <w:pPr>
              <w:pBdr>
                <w:bottom w:val="doub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3,017</w:t>
            </w:r>
          </w:p>
        </w:tc>
        <w:tc>
          <w:tcPr>
            <w:tcW w:w="1296" w:type="dxa"/>
            <w:vAlign w:val="bottom"/>
          </w:tcPr>
          <w:p w14:paraId="3258183D" w14:textId="3A1ADF7D" w:rsidR="00FE07FD" w:rsidRPr="00006083" w:rsidRDefault="00FE07FD" w:rsidP="00FE07FD">
            <w:pPr>
              <w:pBdr>
                <w:bottom w:val="double" w:sz="4" w:space="1" w:color="auto"/>
              </w:pBdr>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2</w:t>
            </w:r>
            <w:r w:rsidRPr="00006083">
              <w:rPr>
                <w:rFonts w:asciiTheme="minorBidi" w:eastAsia="Times New Roman" w:hAnsiTheme="minorBidi" w:cstheme="minorBidi"/>
                <w:noProof/>
                <w:sz w:val="26"/>
                <w:szCs w:val="26"/>
              </w:rPr>
              <w:t>,</w:t>
            </w:r>
            <w:r w:rsidRPr="00006083">
              <w:rPr>
                <w:rFonts w:asciiTheme="minorBidi" w:eastAsia="Times New Roman" w:hAnsiTheme="minorBidi" w:cstheme="minorBidi"/>
                <w:noProof/>
                <w:sz w:val="26"/>
                <w:szCs w:val="26"/>
                <w:lang w:val="en-GB"/>
              </w:rPr>
              <w:t>736</w:t>
            </w:r>
          </w:p>
        </w:tc>
        <w:tc>
          <w:tcPr>
            <w:tcW w:w="1296" w:type="dxa"/>
            <w:vAlign w:val="bottom"/>
          </w:tcPr>
          <w:p w14:paraId="78A6AB0E" w14:textId="32EA5C3B" w:rsidR="00FE07FD" w:rsidRPr="00006083" w:rsidRDefault="00FE07FD" w:rsidP="00FE07FD">
            <w:pPr>
              <w:pBdr>
                <w:bottom w:val="double" w:sz="4" w:space="1" w:color="auto"/>
              </w:pBdr>
              <w:tabs>
                <w:tab w:val="decimal" w:pos="-144"/>
              </w:tabs>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rPr>
              <w:t>23</w:t>
            </w:r>
          </w:p>
        </w:tc>
        <w:tc>
          <w:tcPr>
            <w:tcW w:w="1296" w:type="dxa"/>
            <w:vAlign w:val="bottom"/>
          </w:tcPr>
          <w:p w14:paraId="2CFD428E" w14:textId="1248829B" w:rsidR="00FE07FD" w:rsidRPr="00006083" w:rsidRDefault="00FE07FD" w:rsidP="00FE07FD">
            <w:pPr>
              <w:pBdr>
                <w:bottom w:val="double" w:sz="4" w:space="1" w:color="auto"/>
              </w:pBdr>
              <w:tabs>
                <w:tab w:val="decimal" w:pos="-144"/>
              </w:tabs>
              <w:spacing w:after="0" w:line="240" w:lineRule="auto"/>
              <w:ind w:right="-72"/>
              <w:jc w:val="right"/>
              <w:rPr>
                <w:rFonts w:asciiTheme="minorBidi" w:eastAsia="Times New Roman" w:hAnsiTheme="minorBidi" w:cstheme="minorBidi"/>
                <w:noProof/>
                <w:sz w:val="26"/>
                <w:szCs w:val="26"/>
              </w:rPr>
            </w:pPr>
            <w:r w:rsidRPr="00006083">
              <w:rPr>
                <w:rFonts w:asciiTheme="minorBidi" w:eastAsia="Times New Roman" w:hAnsiTheme="minorBidi" w:cstheme="minorBidi"/>
                <w:noProof/>
                <w:sz w:val="26"/>
                <w:szCs w:val="26"/>
                <w:lang w:val="en-GB"/>
              </w:rPr>
              <w:t>27</w:t>
            </w:r>
          </w:p>
        </w:tc>
      </w:tr>
      <w:bookmarkEnd w:id="50"/>
    </w:tbl>
    <w:p w14:paraId="363EAF98" w14:textId="0619270C" w:rsidR="004F5CC8" w:rsidRPr="00006083" w:rsidRDefault="004F5CC8" w:rsidP="009B3866">
      <w:pPr>
        <w:spacing w:after="0" w:line="240" w:lineRule="auto"/>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br w:type="page"/>
      </w:r>
    </w:p>
    <w:p w14:paraId="10190C00" w14:textId="4F45B4BD" w:rsidR="00C721A4" w:rsidRPr="00006083" w:rsidRDefault="00B21342" w:rsidP="009B3866">
      <w:pPr>
        <w:spacing w:after="0" w:line="240" w:lineRule="auto"/>
        <w:ind w:left="540"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23</w:t>
      </w:r>
      <w:r w:rsidR="00C721A4" w:rsidRPr="00006083">
        <w:rPr>
          <w:rFonts w:asciiTheme="minorBidi" w:eastAsia="Times New Roman" w:hAnsiTheme="minorBidi" w:cstheme="minorBidi"/>
          <w:b/>
          <w:bCs/>
          <w:sz w:val="26"/>
          <w:szCs w:val="26"/>
        </w:rPr>
        <w:tab/>
        <w:t>Borrowings</w:t>
      </w:r>
    </w:p>
    <w:tbl>
      <w:tblPr>
        <w:tblW w:w="9389" w:type="dxa"/>
        <w:tblLayout w:type="fixed"/>
        <w:tblLook w:val="04A0" w:firstRow="1" w:lastRow="0" w:firstColumn="1" w:lastColumn="0" w:noHBand="0" w:noVBand="1"/>
      </w:tblPr>
      <w:tblGrid>
        <w:gridCol w:w="4205"/>
        <w:gridCol w:w="1296"/>
        <w:gridCol w:w="1296"/>
        <w:gridCol w:w="1296"/>
        <w:gridCol w:w="1296"/>
      </w:tblGrid>
      <w:tr w:rsidR="008B02DC" w:rsidRPr="00006083" w14:paraId="723A9543" w14:textId="77777777" w:rsidTr="00E31485">
        <w:tc>
          <w:tcPr>
            <w:tcW w:w="4205" w:type="dxa"/>
            <w:vAlign w:val="center"/>
          </w:tcPr>
          <w:p w14:paraId="2BEE10D3" w14:textId="77777777" w:rsidR="00C721A4" w:rsidRPr="00006083" w:rsidRDefault="00C721A4" w:rsidP="009B3866">
            <w:pPr>
              <w:spacing w:after="0" w:line="240" w:lineRule="auto"/>
              <w:ind w:left="431"/>
              <w:rPr>
                <w:rFonts w:asciiTheme="minorBidi" w:eastAsia="Times New Roman" w:hAnsiTheme="minorBidi" w:cstheme="minorBidi"/>
                <w:b/>
                <w:bCs/>
                <w:sz w:val="26"/>
                <w:szCs w:val="26"/>
                <w:u w:val="single"/>
              </w:rPr>
            </w:pPr>
          </w:p>
        </w:tc>
        <w:tc>
          <w:tcPr>
            <w:tcW w:w="2592" w:type="dxa"/>
            <w:gridSpan w:val="2"/>
            <w:vAlign w:val="center"/>
            <w:hideMark/>
          </w:tcPr>
          <w:p w14:paraId="67084AAA"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442537B2"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592" w:type="dxa"/>
            <w:gridSpan w:val="2"/>
            <w:vAlign w:val="center"/>
            <w:hideMark/>
          </w:tcPr>
          <w:p w14:paraId="62D67CA2"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59782BF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6CA760D8" w14:textId="77777777" w:rsidTr="00E31485">
        <w:tc>
          <w:tcPr>
            <w:tcW w:w="4205" w:type="dxa"/>
            <w:vAlign w:val="center"/>
          </w:tcPr>
          <w:p w14:paraId="4C7D2DF0" w14:textId="77777777" w:rsidR="00500E59" w:rsidRPr="00006083" w:rsidRDefault="00500E59" w:rsidP="00500E59">
            <w:pPr>
              <w:spacing w:after="0" w:line="240" w:lineRule="auto"/>
              <w:ind w:left="431"/>
              <w:rPr>
                <w:rFonts w:asciiTheme="minorBidi" w:eastAsia="Times New Roman" w:hAnsiTheme="minorBidi" w:cstheme="minorBidi"/>
                <w:b/>
                <w:bCs/>
                <w:sz w:val="26"/>
                <w:szCs w:val="26"/>
                <w:u w:val="single"/>
              </w:rPr>
            </w:pPr>
          </w:p>
        </w:tc>
        <w:tc>
          <w:tcPr>
            <w:tcW w:w="1296" w:type="dxa"/>
            <w:vAlign w:val="bottom"/>
            <w:hideMark/>
          </w:tcPr>
          <w:p w14:paraId="7958411A" w14:textId="1FEF400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hideMark/>
          </w:tcPr>
          <w:p w14:paraId="49C67862" w14:textId="00EA5F14"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296" w:type="dxa"/>
            <w:vAlign w:val="bottom"/>
            <w:hideMark/>
          </w:tcPr>
          <w:p w14:paraId="5E051DD8" w14:textId="66A9DD9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hideMark/>
          </w:tcPr>
          <w:p w14:paraId="0556C3EF" w14:textId="3080AAA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24A65E66" w14:textId="77777777" w:rsidTr="00E31485">
        <w:tc>
          <w:tcPr>
            <w:tcW w:w="4205" w:type="dxa"/>
            <w:vAlign w:val="center"/>
          </w:tcPr>
          <w:p w14:paraId="6C3B2112" w14:textId="77777777" w:rsidR="000C606D" w:rsidRPr="00006083" w:rsidRDefault="000C606D" w:rsidP="009B3866">
            <w:pPr>
              <w:spacing w:after="0" w:line="240" w:lineRule="auto"/>
              <w:ind w:left="431"/>
              <w:rPr>
                <w:rFonts w:asciiTheme="minorBidi" w:eastAsia="Times New Roman" w:hAnsiTheme="minorBidi" w:cstheme="minorBidi"/>
                <w:b/>
                <w:bCs/>
                <w:sz w:val="26"/>
                <w:szCs w:val="26"/>
                <w:u w:val="single"/>
              </w:rPr>
            </w:pPr>
          </w:p>
        </w:tc>
        <w:tc>
          <w:tcPr>
            <w:tcW w:w="1296" w:type="dxa"/>
            <w:vAlign w:val="center"/>
            <w:hideMark/>
          </w:tcPr>
          <w:p w14:paraId="3370B13E" w14:textId="1D8CD0B1"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center"/>
            <w:hideMark/>
          </w:tcPr>
          <w:p w14:paraId="054C5B30" w14:textId="27D99C9C"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center"/>
            <w:hideMark/>
          </w:tcPr>
          <w:p w14:paraId="5D52F4BC" w14:textId="28FF1A0A"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center"/>
            <w:hideMark/>
          </w:tcPr>
          <w:p w14:paraId="5283C842" w14:textId="78208B24"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6A8D47B8" w14:textId="77777777" w:rsidTr="00E31485">
        <w:tc>
          <w:tcPr>
            <w:tcW w:w="4205" w:type="dxa"/>
            <w:vAlign w:val="center"/>
            <w:hideMark/>
          </w:tcPr>
          <w:p w14:paraId="0F72272B" w14:textId="77777777" w:rsidR="000C606D" w:rsidRPr="00006083" w:rsidRDefault="000C606D" w:rsidP="009B3866">
            <w:pPr>
              <w:spacing w:after="0" w:line="240" w:lineRule="auto"/>
              <w:ind w:left="431"/>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Current</w:t>
            </w:r>
          </w:p>
        </w:tc>
        <w:tc>
          <w:tcPr>
            <w:tcW w:w="1296" w:type="dxa"/>
            <w:vAlign w:val="center"/>
          </w:tcPr>
          <w:p w14:paraId="295546E2" w14:textId="77777777" w:rsidR="000C606D" w:rsidRPr="00006083" w:rsidRDefault="000C606D" w:rsidP="009B3866">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478D10A9" w14:textId="77777777" w:rsidR="000C606D" w:rsidRPr="00006083" w:rsidRDefault="000C606D" w:rsidP="009B3866">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09C504F4" w14:textId="77777777" w:rsidR="000C606D" w:rsidRPr="00006083" w:rsidRDefault="000C606D" w:rsidP="009B3866">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665BCB25" w14:textId="77777777" w:rsidR="000C606D" w:rsidRPr="00006083" w:rsidRDefault="000C606D" w:rsidP="009B3866">
            <w:pPr>
              <w:spacing w:after="0" w:line="240" w:lineRule="auto"/>
              <w:ind w:right="-72"/>
              <w:jc w:val="right"/>
              <w:rPr>
                <w:rFonts w:asciiTheme="minorBidi" w:eastAsia="Times New Roman" w:hAnsiTheme="minorBidi" w:cstheme="minorBidi"/>
                <w:sz w:val="26"/>
                <w:szCs w:val="26"/>
              </w:rPr>
            </w:pPr>
          </w:p>
        </w:tc>
      </w:tr>
      <w:tr w:rsidR="00194E4E" w:rsidRPr="00006083" w14:paraId="42C79198" w14:textId="77777777">
        <w:tc>
          <w:tcPr>
            <w:tcW w:w="4205" w:type="dxa"/>
            <w:vAlign w:val="bottom"/>
          </w:tcPr>
          <w:p w14:paraId="53B9E123" w14:textId="7254D7E4" w:rsidR="00194E4E" w:rsidRPr="00006083" w:rsidRDefault="00194E4E" w:rsidP="00194E4E">
            <w:pPr>
              <w:spacing w:after="0" w:line="240" w:lineRule="auto"/>
              <w:ind w:left="431"/>
              <w:rPr>
                <w:rFonts w:asciiTheme="minorBidi" w:eastAsia="Times New Roman" w:hAnsiTheme="minorBidi" w:cstheme="minorBidi"/>
                <w:b/>
                <w:bCs/>
                <w:sz w:val="26"/>
                <w:szCs w:val="26"/>
              </w:rPr>
            </w:pPr>
            <w:r w:rsidRPr="00006083">
              <w:rPr>
                <w:rFonts w:asciiTheme="minorBidi" w:hAnsiTheme="minorBidi" w:cstheme="minorBidi"/>
                <w:color w:val="000000" w:themeColor="text1"/>
                <w:sz w:val="26"/>
                <w:szCs w:val="26"/>
              </w:rPr>
              <w:t>Bank overdrafts and short-term borrowings</w:t>
            </w:r>
          </w:p>
        </w:tc>
        <w:tc>
          <w:tcPr>
            <w:tcW w:w="1296" w:type="dxa"/>
            <w:vAlign w:val="center"/>
          </w:tcPr>
          <w:p w14:paraId="1CFED76E"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779B5706"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1D6666A3"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7C7C2C97"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2F0F96BD" w14:textId="77777777">
        <w:tc>
          <w:tcPr>
            <w:tcW w:w="4205" w:type="dxa"/>
            <w:vAlign w:val="bottom"/>
          </w:tcPr>
          <w:p w14:paraId="51B3B81A" w14:textId="4BC51469" w:rsidR="00194E4E" w:rsidRPr="00006083" w:rsidRDefault="00194E4E" w:rsidP="00194E4E">
            <w:pPr>
              <w:spacing w:after="0" w:line="240" w:lineRule="auto"/>
              <w:ind w:left="431"/>
              <w:rPr>
                <w:rFonts w:asciiTheme="minorBidi" w:eastAsia="Times New Roman" w:hAnsiTheme="minorBidi" w:cstheme="minorBidi"/>
                <w:spacing w:val="-4"/>
                <w:sz w:val="26"/>
                <w:szCs w:val="26"/>
              </w:rPr>
            </w:pPr>
            <w:r w:rsidRPr="00006083">
              <w:rPr>
                <w:rFonts w:asciiTheme="minorBidi" w:hAnsiTheme="minorBidi" w:cstheme="minorBidi"/>
                <w:color w:val="000000" w:themeColor="text1"/>
                <w:sz w:val="26"/>
                <w:szCs w:val="26"/>
              </w:rPr>
              <w:t xml:space="preserve">   from financial institutions</w:t>
            </w:r>
          </w:p>
        </w:tc>
        <w:tc>
          <w:tcPr>
            <w:tcW w:w="1296" w:type="dxa"/>
            <w:vAlign w:val="bottom"/>
          </w:tcPr>
          <w:p w14:paraId="76AAA79E" w14:textId="5E81C647" w:rsidR="00194E4E" w:rsidRPr="00006083" w:rsidRDefault="00D8758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w:t>
            </w:r>
          </w:p>
        </w:tc>
        <w:tc>
          <w:tcPr>
            <w:tcW w:w="1296" w:type="dxa"/>
            <w:vAlign w:val="bottom"/>
          </w:tcPr>
          <w:p w14:paraId="0BED4100" w14:textId="3ABCA1C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107</w:t>
            </w:r>
          </w:p>
        </w:tc>
        <w:tc>
          <w:tcPr>
            <w:tcW w:w="1296" w:type="dxa"/>
            <w:vAlign w:val="bottom"/>
          </w:tcPr>
          <w:p w14:paraId="27E3665B" w14:textId="16505B60" w:rsidR="00194E4E" w:rsidRPr="00006083" w:rsidRDefault="00A02BB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296" w:type="dxa"/>
            <w:vAlign w:val="bottom"/>
          </w:tcPr>
          <w:p w14:paraId="59DA843A" w14:textId="4A824EF4"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194E4E" w:rsidRPr="00006083" w14:paraId="6848BFBF" w14:textId="77777777" w:rsidTr="00E31485">
        <w:tc>
          <w:tcPr>
            <w:tcW w:w="4205" w:type="dxa"/>
            <w:vAlign w:val="center"/>
            <w:hideMark/>
          </w:tcPr>
          <w:p w14:paraId="4AEE7E35"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bookmarkStart w:id="51" w:name="OLE_LINK39"/>
            <w:r w:rsidRPr="00006083">
              <w:rPr>
                <w:rFonts w:asciiTheme="minorBidi" w:eastAsia="Times New Roman" w:hAnsiTheme="minorBidi" w:cstheme="minorBidi"/>
                <w:sz w:val="26"/>
                <w:szCs w:val="26"/>
                <w:lang w:val="en-GB"/>
              </w:rPr>
              <w:t>Short-term b</w:t>
            </w:r>
            <w:r w:rsidRPr="00006083">
              <w:rPr>
                <w:rFonts w:asciiTheme="minorBidi" w:eastAsia="Times New Roman" w:hAnsiTheme="minorBidi" w:cstheme="minorBidi"/>
                <w:sz w:val="26"/>
                <w:szCs w:val="26"/>
              </w:rPr>
              <w:t xml:space="preserve">orrowings from </w:t>
            </w:r>
          </w:p>
          <w:p w14:paraId="4ECF1D84" w14:textId="0AA2F4EA"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related parties (Note </w:t>
            </w: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p>
        </w:tc>
        <w:tc>
          <w:tcPr>
            <w:tcW w:w="1296" w:type="dxa"/>
            <w:vAlign w:val="bottom"/>
          </w:tcPr>
          <w:p w14:paraId="7AAC39B3" w14:textId="4E1690A5" w:rsidR="00194E4E" w:rsidRPr="00006083" w:rsidRDefault="00A02BB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296" w:type="dxa"/>
            <w:vAlign w:val="bottom"/>
          </w:tcPr>
          <w:p w14:paraId="3C2E85AF" w14:textId="7153E473"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296" w:type="dxa"/>
            <w:vAlign w:val="bottom"/>
          </w:tcPr>
          <w:p w14:paraId="5FCB5593" w14:textId="77DDED77" w:rsidR="00194E4E" w:rsidRPr="00006083" w:rsidRDefault="004321D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5,841</w:t>
            </w:r>
          </w:p>
        </w:tc>
        <w:tc>
          <w:tcPr>
            <w:tcW w:w="1296" w:type="dxa"/>
            <w:vAlign w:val="bottom"/>
          </w:tcPr>
          <w:p w14:paraId="169EE1CA" w14:textId="38F608E0"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033</w:t>
            </w:r>
          </w:p>
        </w:tc>
      </w:tr>
      <w:tr w:rsidR="00194E4E" w:rsidRPr="00006083" w14:paraId="149F28A9" w14:textId="77777777" w:rsidTr="00E31485">
        <w:tc>
          <w:tcPr>
            <w:tcW w:w="4205" w:type="dxa"/>
            <w:vAlign w:val="center"/>
            <w:hideMark/>
          </w:tcPr>
          <w:p w14:paraId="361B264E" w14:textId="25E094AD" w:rsidR="00194E4E" w:rsidRPr="00006083" w:rsidRDefault="00194E4E" w:rsidP="00194E4E">
            <w:pPr>
              <w:spacing w:after="0" w:line="240" w:lineRule="auto"/>
              <w:ind w:left="431"/>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Current portion of long-term borrowings</w:t>
            </w:r>
          </w:p>
        </w:tc>
        <w:tc>
          <w:tcPr>
            <w:tcW w:w="1296" w:type="dxa"/>
            <w:vAlign w:val="bottom"/>
          </w:tcPr>
          <w:p w14:paraId="4A994119"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bottom"/>
          </w:tcPr>
          <w:p w14:paraId="74632FD9"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bottom"/>
          </w:tcPr>
          <w:p w14:paraId="1C2F9AE2"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bottom"/>
          </w:tcPr>
          <w:p w14:paraId="69559E1A"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2B3BC354" w14:textId="77777777" w:rsidTr="00E31485">
        <w:tc>
          <w:tcPr>
            <w:tcW w:w="4205" w:type="dxa"/>
            <w:vAlign w:val="center"/>
            <w:hideMark/>
          </w:tcPr>
          <w:p w14:paraId="38E78D5F" w14:textId="0516C239"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from financial institutions</w:t>
            </w:r>
          </w:p>
        </w:tc>
        <w:tc>
          <w:tcPr>
            <w:tcW w:w="1296" w:type="dxa"/>
            <w:vAlign w:val="bottom"/>
          </w:tcPr>
          <w:p w14:paraId="26275546" w14:textId="7B32DFFE" w:rsidR="00194E4E" w:rsidRPr="00006083" w:rsidRDefault="00A02BB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r w:rsidR="00B24C5D" w:rsidRPr="00006083">
              <w:rPr>
                <w:rFonts w:asciiTheme="minorBidi" w:eastAsia="Times New Roman" w:hAnsiTheme="minorBidi" w:cstheme="minorBidi"/>
                <w:sz w:val="26"/>
                <w:szCs w:val="26"/>
              </w:rPr>
              <w:t>484</w:t>
            </w:r>
          </w:p>
        </w:tc>
        <w:tc>
          <w:tcPr>
            <w:tcW w:w="1296" w:type="dxa"/>
            <w:vAlign w:val="bottom"/>
          </w:tcPr>
          <w:p w14:paraId="4DFF1726" w14:textId="73CC53D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356</w:t>
            </w:r>
          </w:p>
        </w:tc>
        <w:tc>
          <w:tcPr>
            <w:tcW w:w="1296" w:type="dxa"/>
            <w:vAlign w:val="bottom"/>
          </w:tcPr>
          <w:p w14:paraId="4E27F9E6" w14:textId="6531F56C" w:rsidR="00194E4E" w:rsidRPr="00006083" w:rsidRDefault="004321D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6,368</w:t>
            </w:r>
          </w:p>
        </w:tc>
        <w:tc>
          <w:tcPr>
            <w:tcW w:w="1296" w:type="dxa"/>
            <w:vAlign w:val="bottom"/>
          </w:tcPr>
          <w:p w14:paraId="6EAAD860" w14:textId="324D2926"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499</w:t>
            </w:r>
          </w:p>
        </w:tc>
      </w:tr>
      <w:tr w:rsidR="00194E4E" w:rsidRPr="00006083" w14:paraId="702A420C" w14:textId="77777777" w:rsidTr="00E31485">
        <w:tc>
          <w:tcPr>
            <w:tcW w:w="4205" w:type="dxa"/>
            <w:vAlign w:val="center"/>
            <w:hideMark/>
          </w:tcPr>
          <w:p w14:paraId="2EC12916"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Current portion of debenture</w:t>
            </w:r>
          </w:p>
        </w:tc>
        <w:tc>
          <w:tcPr>
            <w:tcW w:w="1296" w:type="dxa"/>
            <w:vAlign w:val="center"/>
          </w:tcPr>
          <w:p w14:paraId="4351F3FA" w14:textId="5CD573F5" w:rsidR="00194E4E" w:rsidRPr="00006083" w:rsidRDefault="00A02BBB" w:rsidP="00194E4E">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3,499</w:t>
            </w:r>
          </w:p>
        </w:tc>
        <w:tc>
          <w:tcPr>
            <w:tcW w:w="1296" w:type="dxa"/>
            <w:vAlign w:val="center"/>
          </w:tcPr>
          <w:p w14:paraId="3A09A67F" w14:textId="6BF01F1F"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200</w:t>
            </w:r>
          </w:p>
        </w:tc>
        <w:tc>
          <w:tcPr>
            <w:tcW w:w="1296" w:type="dxa"/>
            <w:vAlign w:val="center"/>
          </w:tcPr>
          <w:p w14:paraId="1F452676" w14:textId="60D6A6C0" w:rsidR="00194E4E" w:rsidRPr="00006083" w:rsidRDefault="002059D5"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3,499</w:t>
            </w:r>
          </w:p>
        </w:tc>
        <w:tc>
          <w:tcPr>
            <w:tcW w:w="1296" w:type="dxa"/>
            <w:vAlign w:val="center"/>
          </w:tcPr>
          <w:p w14:paraId="3AE14BEB" w14:textId="3AA106AE"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200</w:t>
            </w:r>
          </w:p>
        </w:tc>
      </w:tr>
      <w:tr w:rsidR="00194E4E" w:rsidRPr="00006083" w14:paraId="5D7DB7D8" w14:textId="77777777" w:rsidTr="00E31485">
        <w:tc>
          <w:tcPr>
            <w:tcW w:w="4205" w:type="dxa"/>
            <w:vAlign w:val="center"/>
          </w:tcPr>
          <w:p w14:paraId="2034B1BC" w14:textId="77777777" w:rsidR="00194E4E" w:rsidRPr="00006083" w:rsidRDefault="00194E4E" w:rsidP="00194E4E">
            <w:pPr>
              <w:spacing w:after="0" w:line="240" w:lineRule="auto"/>
              <w:ind w:left="431"/>
              <w:rPr>
                <w:rFonts w:asciiTheme="minorBidi" w:eastAsia="Times New Roman" w:hAnsiTheme="minorBidi" w:cstheme="minorBidi"/>
                <w:sz w:val="10"/>
                <w:szCs w:val="10"/>
              </w:rPr>
            </w:pPr>
          </w:p>
        </w:tc>
        <w:tc>
          <w:tcPr>
            <w:tcW w:w="1296" w:type="dxa"/>
            <w:vAlign w:val="center"/>
          </w:tcPr>
          <w:p w14:paraId="20933804" w14:textId="77777777" w:rsidR="00194E4E" w:rsidRPr="00006083" w:rsidRDefault="00194E4E" w:rsidP="00194E4E">
            <w:pPr>
              <w:spacing w:after="0" w:line="240" w:lineRule="auto"/>
              <w:ind w:right="-72"/>
              <w:jc w:val="right"/>
              <w:rPr>
                <w:rFonts w:asciiTheme="minorBidi" w:eastAsia="Times New Roman" w:hAnsiTheme="minorBidi" w:cstheme="minorBidi"/>
                <w:sz w:val="10"/>
                <w:szCs w:val="10"/>
              </w:rPr>
            </w:pPr>
          </w:p>
        </w:tc>
        <w:tc>
          <w:tcPr>
            <w:tcW w:w="1296" w:type="dxa"/>
            <w:vAlign w:val="center"/>
          </w:tcPr>
          <w:p w14:paraId="4AD8A634" w14:textId="77777777" w:rsidR="00194E4E" w:rsidRPr="00006083" w:rsidRDefault="00194E4E" w:rsidP="00194E4E">
            <w:pPr>
              <w:spacing w:after="0" w:line="240" w:lineRule="auto"/>
              <w:ind w:right="-72"/>
              <w:jc w:val="right"/>
              <w:rPr>
                <w:rFonts w:asciiTheme="minorBidi" w:eastAsia="Times New Roman" w:hAnsiTheme="minorBidi" w:cstheme="minorBidi"/>
                <w:sz w:val="10"/>
                <w:szCs w:val="10"/>
              </w:rPr>
            </w:pPr>
          </w:p>
        </w:tc>
        <w:tc>
          <w:tcPr>
            <w:tcW w:w="1296" w:type="dxa"/>
            <w:vAlign w:val="center"/>
          </w:tcPr>
          <w:p w14:paraId="746CEDEE" w14:textId="77777777" w:rsidR="00194E4E" w:rsidRPr="00006083" w:rsidRDefault="00194E4E" w:rsidP="00194E4E">
            <w:pPr>
              <w:spacing w:after="0" w:line="240" w:lineRule="auto"/>
              <w:ind w:right="-72"/>
              <w:jc w:val="right"/>
              <w:rPr>
                <w:rFonts w:asciiTheme="minorBidi" w:eastAsia="Times New Roman" w:hAnsiTheme="minorBidi" w:cstheme="minorBidi"/>
                <w:sz w:val="10"/>
                <w:szCs w:val="10"/>
              </w:rPr>
            </w:pPr>
          </w:p>
        </w:tc>
        <w:tc>
          <w:tcPr>
            <w:tcW w:w="1296" w:type="dxa"/>
            <w:vAlign w:val="center"/>
          </w:tcPr>
          <w:p w14:paraId="11F0C9E3" w14:textId="77777777" w:rsidR="00194E4E" w:rsidRPr="00006083" w:rsidRDefault="00194E4E" w:rsidP="00194E4E">
            <w:pPr>
              <w:spacing w:after="0" w:line="240" w:lineRule="auto"/>
              <w:ind w:right="-72"/>
              <w:jc w:val="right"/>
              <w:rPr>
                <w:rFonts w:asciiTheme="minorBidi" w:eastAsia="Times New Roman" w:hAnsiTheme="minorBidi" w:cstheme="minorBidi"/>
                <w:sz w:val="10"/>
                <w:szCs w:val="10"/>
              </w:rPr>
            </w:pPr>
          </w:p>
        </w:tc>
      </w:tr>
      <w:tr w:rsidR="00194E4E" w:rsidRPr="00006083" w14:paraId="7A50416D" w14:textId="77777777" w:rsidTr="00E31485">
        <w:tc>
          <w:tcPr>
            <w:tcW w:w="4205" w:type="dxa"/>
            <w:vAlign w:val="center"/>
            <w:hideMark/>
          </w:tcPr>
          <w:p w14:paraId="3B02C404" w14:textId="77777777" w:rsidR="00194E4E" w:rsidRPr="00006083" w:rsidRDefault="00194E4E" w:rsidP="00194E4E">
            <w:pPr>
              <w:spacing w:after="0" w:line="240" w:lineRule="auto"/>
              <w:ind w:left="431"/>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Total current borrowings</w:t>
            </w:r>
          </w:p>
        </w:tc>
        <w:tc>
          <w:tcPr>
            <w:tcW w:w="1296" w:type="dxa"/>
            <w:vAlign w:val="center"/>
          </w:tcPr>
          <w:p w14:paraId="7426B287" w14:textId="015DE205" w:rsidR="00194E4E" w:rsidRPr="00006083" w:rsidRDefault="00091822"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10,001</w:t>
            </w:r>
          </w:p>
        </w:tc>
        <w:tc>
          <w:tcPr>
            <w:tcW w:w="1296" w:type="dxa"/>
            <w:vAlign w:val="center"/>
          </w:tcPr>
          <w:p w14:paraId="0B9BE686" w14:textId="36E11566"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663</w:t>
            </w:r>
          </w:p>
        </w:tc>
        <w:tc>
          <w:tcPr>
            <w:tcW w:w="1296" w:type="dxa"/>
            <w:vAlign w:val="center"/>
          </w:tcPr>
          <w:p w14:paraId="76E7515B" w14:textId="4BEEA73D" w:rsidR="00194E4E" w:rsidRPr="00006083" w:rsidRDefault="00D8601F"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15,708</w:t>
            </w:r>
          </w:p>
        </w:tc>
        <w:tc>
          <w:tcPr>
            <w:tcW w:w="1296" w:type="dxa"/>
            <w:vAlign w:val="center"/>
          </w:tcPr>
          <w:p w14:paraId="2329167B" w14:textId="21DB034E"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732</w:t>
            </w:r>
          </w:p>
        </w:tc>
      </w:tr>
      <w:tr w:rsidR="00194E4E" w:rsidRPr="00006083" w14:paraId="14CD3480" w14:textId="77777777" w:rsidTr="00E31485">
        <w:tc>
          <w:tcPr>
            <w:tcW w:w="4205" w:type="dxa"/>
            <w:vAlign w:val="center"/>
          </w:tcPr>
          <w:p w14:paraId="2F11E91D" w14:textId="77777777" w:rsidR="00194E4E" w:rsidRPr="00006083" w:rsidRDefault="00194E4E" w:rsidP="00194E4E">
            <w:pPr>
              <w:spacing w:after="0" w:line="240" w:lineRule="auto"/>
              <w:ind w:left="432"/>
              <w:rPr>
                <w:rFonts w:asciiTheme="minorBidi" w:eastAsia="Times New Roman" w:hAnsiTheme="minorBidi" w:cstheme="minorBidi"/>
                <w:sz w:val="10"/>
                <w:szCs w:val="10"/>
              </w:rPr>
            </w:pPr>
          </w:p>
        </w:tc>
        <w:tc>
          <w:tcPr>
            <w:tcW w:w="1296" w:type="dxa"/>
            <w:vAlign w:val="center"/>
          </w:tcPr>
          <w:p w14:paraId="5D28CB62" w14:textId="77777777" w:rsidR="00194E4E" w:rsidRPr="00006083" w:rsidRDefault="00194E4E" w:rsidP="00194E4E">
            <w:pPr>
              <w:spacing w:after="0" w:line="240" w:lineRule="auto"/>
              <w:ind w:left="432" w:right="-72"/>
              <w:jc w:val="right"/>
              <w:rPr>
                <w:rFonts w:asciiTheme="minorBidi" w:eastAsia="Times New Roman" w:hAnsiTheme="minorBidi" w:cstheme="minorBidi"/>
                <w:sz w:val="10"/>
                <w:szCs w:val="10"/>
              </w:rPr>
            </w:pPr>
          </w:p>
        </w:tc>
        <w:tc>
          <w:tcPr>
            <w:tcW w:w="1296" w:type="dxa"/>
            <w:vAlign w:val="center"/>
          </w:tcPr>
          <w:p w14:paraId="010F643E" w14:textId="77777777" w:rsidR="00194E4E" w:rsidRPr="00006083" w:rsidRDefault="00194E4E" w:rsidP="00194E4E">
            <w:pPr>
              <w:spacing w:after="0" w:line="240" w:lineRule="auto"/>
              <w:ind w:left="432" w:right="-72"/>
              <w:jc w:val="right"/>
              <w:rPr>
                <w:rFonts w:asciiTheme="minorBidi" w:eastAsia="Times New Roman" w:hAnsiTheme="minorBidi" w:cstheme="minorBidi"/>
                <w:sz w:val="10"/>
                <w:szCs w:val="10"/>
              </w:rPr>
            </w:pPr>
          </w:p>
        </w:tc>
        <w:tc>
          <w:tcPr>
            <w:tcW w:w="1296" w:type="dxa"/>
            <w:vAlign w:val="center"/>
          </w:tcPr>
          <w:p w14:paraId="468558BE" w14:textId="77777777" w:rsidR="00194E4E" w:rsidRPr="00006083" w:rsidRDefault="00194E4E" w:rsidP="00194E4E">
            <w:pPr>
              <w:spacing w:after="0" w:line="240" w:lineRule="auto"/>
              <w:ind w:left="432" w:right="-72"/>
              <w:jc w:val="right"/>
              <w:rPr>
                <w:rFonts w:asciiTheme="minorBidi" w:eastAsia="Times New Roman" w:hAnsiTheme="minorBidi" w:cstheme="minorBidi"/>
                <w:sz w:val="10"/>
                <w:szCs w:val="10"/>
              </w:rPr>
            </w:pPr>
          </w:p>
        </w:tc>
        <w:tc>
          <w:tcPr>
            <w:tcW w:w="1296" w:type="dxa"/>
            <w:vAlign w:val="center"/>
          </w:tcPr>
          <w:p w14:paraId="04AA500A" w14:textId="77777777" w:rsidR="00194E4E" w:rsidRPr="00006083" w:rsidRDefault="00194E4E" w:rsidP="00194E4E">
            <w:pPr>
              <w:spacing w:after="0" w:line="240" w:lineRule="auto"/>
              <w:ind w:left="432" w:right="-72"/>
              <w:rPr>
                <w:rFonts w:asciiTheme="minorBidi" w:eastAsia="Times New Roman" w:hAnsiTheme="minorBidi" w:cstheme="minorBidi"/>
                <w:sz w:val="10"/>
                <w:szCs w:val="10"/>
              </w:rPr>
            </w:pPr>
          </w:p>
        </w:tc>
      </w:tr>
      <w:bookmarkEnd w:id="51"/>
      <w:tr w:rsidR="00194E4E" w:rsidRPr="00006083" w14:paraId="20C700E1" w14:textId="77777777" w:rsidTr="00E31485">
        <w:tc>
          <w:tcPr>
            <w:tcW w:w="4205" w:type="dxa"/>
            <w:vAlign w:val="center"/>
            <w:hideMark/>
          </w:tcPr>
          <w:p w14:paraId="17C73CFA" w14:textId="77777777" w:rsidR="00194E4E" w:rsidRPr="00006083" w:rsidRDefault="00194E4E" w:rsidP="00194E4E">
            <w:pPr>
              <w:spacing w:after="0" w:line="240" w:lineRule="auto"/>
              <w:ind w:left="431"/>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Non-current</w:t>
            </w:r>
          </w:p>
        </w:tc>
        <w:tc>
          <w:tcPr>
            <w:tcW w:w="1296" w:type="dxa"/>
            <w:vAlign w:val="center"/>
          </w:tcPr>
          <w:p w14:paraId="517AF7B9"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757E47D3"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08965EC5"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0BBE5B73"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4577B1BE" w14:textId="77777777" w:rsidTr="00E31485">
        <w:tc>
          <w:tcPr>
            <w:tcW w:w="4205" w:type="dxa"/>
            <w:vAlign w:val="center"/>
            <w:hideMark/>
          </w:tcPr>
          <w:p w14:paraId="0D7970C3"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Long-term borrowings</w:t>
            </w:r>
          </w:p>
        </w:tc>
        <w:tc>
          <w:tcPr>
            <w:tcW w:w="1296" w:type="dxa"/>
            <w:vAlign w:val="center"/>
          </w:tcPr>
          <w:p w14:paraId="06E7A516"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7FB4F1F7"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5BB37AAD"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1296" w:type="dxa"/>
            <w:vAlign w:val="center"/>
          </w:tcPr>
          <w:p w14:paraId="0F76390F"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42B252A0" w14:textId="77777777" w:rsidTr="00E31485">
        <w:tc>
          <w:tcPr>
            <w:tcW w:w="4205" w:type="dxa"/>
            <w:vAlign w:val="center"/>
            <w:hideMark/>
          </w:tcPr>
          <w:p w14:paraId="1BEA8FD5"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 xml:space="preserve">   </w:t>
            </w:r>
            <w:r w:rsidRPr="00006083">
              <w:rPr>
                <w:rFonts w:asciiTheme="minorBidi" w:eastAsia="Times New Roman" w:hAnsiTheme="minorBidi" w:cstheme="minorBidi"/>
                <w:sz w:val="26"/>
                <w:szCs w:val="26"/>
              </w:rPr>
              <w:t>from financial institutions</w:t>
            </w:r>
          </w:p>
        </w:tc>
        <w:tc>
          <w:tcPr>
            <w:tcW w:w="1296" w:type="dxa"/>
            <w:vAlign w:val="center"/>
          </w:tcPr>
          <w:p w14:paraId="109C8EA3" w14:textId="7A7960C6" w:rsidR="00194E4E" w:rsidRPr="00006083" w:rsidRDefault="00A02BB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w:t>
            </w:r>
            <w:r w:rsidR="00091822" w:rsidRPr="00006083">
              <w:rPr>
                <w:rFonts w:asciiTheme="minorBidi" w:eastAsia="Times New Roman" w:hAnsiTheme="minorBidi" w:cstheme="minorBidi"/>
                <w:sz w:val="26"/>
                <w:szCs w:val="26"/>
              </w:rPr>
              <w:t>105</w:t>
            </w:r>
          </w:p>
        </w:tc>
        <w:tc>
          <w:tcPr>
            <w:tcW w:w="1296" w:type="dxa"/>
            <w:vAlign w:val="center"/>
          </w:tcPr>
          <w:p w14:paraId="6118B5CA" w14:textId="0E6088D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427</w:t>
            </w:r>
          </w:p>
        </w:tc>
        <w:tc>
          <w:tcPr>
            <w:tcW w:w="1296" w:type="dxa"/>
            <w:vAlign w:val="center"/>
          </w:tcPr>
          <w:p w14:paraId="0C02F787" w14:textId="60EED37F" w:rsidR="00194E4E" w:rsidRPr="00006083" w:rsidRDefault="00D8601F" w:rsidP="00194E4E">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18,221</w:t>
            </w:r>
          </w:p>
        </w:tc>
        <w:tc>
          <w:tcPr>
            <w:tcW w:w="1296" w:type="dxa"/>
            <w:vAlign w:val="center"/>
          </w:tcPr>
          <w:p w14:paraId="68DEB428" w14:textId="160E61EB" w:rsidR="00194E4E" w:rsidRPr="00006083" w:rsidRDefault="00194E4E" w:rsidP="00194E4E">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530</w:t>
            </w:r>
          </w:p>
        </w:tc>
      </w:tr>
      <w:tr w:rsidR="00194E4E" w:rsidRPr="00006083" w14:paraId="5CB60B65" w14:textId="77777777" w:rsidTr="00E31485">
        <w:tc>
          <w:tcPr>
            <w:tcW w:w="4205" w:type="dxa"/>
            <w:vAlign w:val="center"/>
            <w:hideMark/>
          </w:tcPr>
          <w:p w14:paraId="4E1893C6"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Debentures</w:t>
            </w:r>
          </w:p>
        </w:tc>
        <w:tc>
          <w:tcPr>
            <w:tcW w:w="1296" w:type="dxa"/>
            <w:vAlign w:val="center"/>
          </w:tcPr>
          <w:p w14:paraId="1FE9EFFE" w14:textId="759B5A37" w:rsidR="00194E4E" w:rsidRPr="00006083" w:rsidRDefault="00A02BBB"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53,194</w:t>
            </w:r>
          </w:p>
        </w:tc>
        <w:tc>
          <w:tcPr>
            <w:tcW w:w="1296" w:type="dxa"/>
            <w:vAlign w:val="center"/>
          </w:tcPr>
          <w:p w14:paraId="6CA8ADAD" w14:textId="56625F4B"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528</w:t>
            </w:r>
          </w:p>
        </w:tc>
        <w:tc>
          <w:tcPr>
            <w:tcW w:w="1296" w:type="dxa"/>
            <w:vAlign w:val="center"/>
          </w:tcPr>
          <w:p w14:paraId="1E1BADDA" w14:textId="582C52F7" w:rsidR="00194E4E" w:rsidRPr="00006083" w:rsidRDefault="00E518BB"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53,351</w:t>
            </w:r>
          </w:p>
        </w:tc>
        <w:tc>
          <w:tcPr>
            <w:tcW w:w="1296" w:type="dxa"/>
            <w:vAlign w:val="center"/>
          </w:tcPr>
          <w:p w14:paraId="26E93C2B" w14:textId="65C8668C"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226</w:t>
            </w:r>
          </w:p>
        </w:tc>
      </w:tr>
      <w:tr w:rsidR="00194E4E" w:rsidRPr="00006083" w14:paraId="7CEC59E6" w14:textId="77777777" w:rsidTr="00E31485">
        <w:tc>
          <w:tcPr>
            <w:tcW w:w="4205" w:type="dxa"/>
            <w:vAlign w:val="center"/>
          </w:tcPr>
          <w:p w14:paraId="4EE0105C" w14:textId="77777777" w:rsidR="00194E4E" w:rsidRPr="00006083" w:rsidRDefault="00194E4E" w:rsidP="00194E4E">
            <w:pPr>
              <w:spacing w:after="0" w:line="240" w:lineRule="auto"/>
              <w:ind w:left="432"/>
              <w:rPr>
                <w:rFonts w:asciiTheme="minorBidi" w:eastAsia="Times New Roman" w:hAnsiTheme="minorBidi" w:cstheme="minorBidi"/>
                <w:sz w:val="12"/>
                <w:szCs w:val="12"/>
              </w:rPr>
            </w:pPr>
          </w:p>
        </w:tc>
        <w:tc>
          <w:tcPr>
            <w:tcW w:w="1296" w:type="dxa"/>
            <w:vAlign w:val="center"/>
          </w:tcPr>
          <w:p w14:paraId="04E07E21" w14:textId="77777777" w:rsidR="00194E4E" w:rsidRPr="00006083" w:rsidRDefault="00194E4E" w:rsidP="00194E4E">
            <w:pPr>
              <w:spacing w:after="0" w:line="240" w:lineRule="auto"/>
              <w:ind w:left="432" w:right="-72"/>
              <w:jc w:val="right"/>
              <w:rPr>
                <w:rFonts w:asciiTheme="minorBidi" w:eastAsia="Times New Roman" w:hAnsiTheme="minorBidi" w:cstheme="minorBidi"/>
                <w:sz w:val="12"/>
                <w:szCs w:val="12"/>
              </w:rPr>
            </w:pPr>
          </w:p>
        </w:tc>
        <w:tc>
          <w:tcPr>
            <w:tcW w:w="1296" w:type="dxa"/>
            <w:vAlign w:val="center"/>
          </w:tcPr>
          <w:p w14:paraId="33537043" w14:textId="77777777" w:rsidR="00194E4E" w:rsidRPr="00006083" w:rsidRDefault="00194E4E" w:rsidP="00194E4E">
            <w:pPr>
              <w:spacing w:after="0" w:line="240" w:lineRule="auto"/>
              <w:ind w:left="432" w:right="-72"/>
              <w:jc w:val="right"/>
              <w:rPr>
                <w:rFonts w:asciiTheme="minorBidi" w:eastAsia="Times New Roman" w:hAnsiTheme="minorBidi" w:cstheme="minorBidi"/>
                <w:sz w:val="12"/>
                <w:szCs w:val="12"/>
              </w:rPr>
            </w:pPr>
          </w:p>
        </w:tc>
        <w:tc>
          <w:tcPr>
            <w:tcW w:w="1296" w:type="dxa"/>
            <w:vAlign w:val="center"/>
          </w:tcPr>
          <w:p w14:paraId="23067DA1" w14:textId="77777777" w:rsidR="00194E4E" w:rsidRPr="00006083" w:rsidRDefault="00194E4E" w:rsidP="00194E4E">
            <w:pPr>
              <w:spacing w:after="0" w:line="240" w:lineRule="auto"/>
              <w:ind w:left="432" w:right="-72"/>
              <w:jc w:val="right"/>
              <w:rPr>
                <w:rFonts w:asciiTheme="minorBidi" w:eastAsia="Times New Roman" w:hAnsiTheme="minorBidi" w:cstheme="minorBidi"/>
                <w:sz w:val="12"/>
                <w:szCs w:val="12"/>
              </w:rPr>
            </w:pPr>
          </w:p>
        </w:tc>
        <w:tc>
          <w:tcPr>
            <w:tcW w:w="1296" w:type="dxa"/>
            <w:vAlign w:val="center"/>
          </w:tcPr>
          <w:p w14:paraId="4B0E414F" w14:textId="77777777" w:rsidR="00194E4E" w:rsidRPr="00006083" w:rsidRDefault="00194E4E" w:rsidP="00194E4E">
            <w:pPr>
              <w:spacing w:after="0" w:line="240" w:lineRule="auto"/>
              <w:ind w:left="432" w:right="-72"/>
              <w:jc w:val="right"/>
              <w:rPr>
                <w:rFonts w:asciiTheme="minorBidi" w:eastAsia="Times New Roman" w:hAnsiTheme="minorBidi" w:cstheme="minorBidi"/>
                <w:sz w:val="12"/>
                <w:szCs w:val="12"/>
              </w:rPr>
            </w:pPr>
          </w:p>
        </w:tc>
      </w:tr>
      <w:tr w:rsidR="00194E4E" w:rsidRPr="00006083" w14:paraId="56263F5B" w14:textId="77777777" w:rsidTr="00E31485">
        <w:tc>
          <w:tcPr>
            <w:tcW w:w="4205" w:type="dxa"/>
            <w:vAlign w:val="center"/>
            <w:hideMark/>
          </w:tcPr>
          <w:p w14:paraId="1241C378" w14:textId="77777777" w:rsidR="00194E4E" w:rsidRPr="00006083" w:rsidRDefault="00194E4E" w:rsidP="00194E4E">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non-current borrowings</w:t>
            </w:r>
          </w:p>
        </w:tc>
        <w:tc>
          <w:tcPr>
            <w:tcW w:w="1296" w:type="dxa"/>
            <w:vAlign w:val="center"/>
          </w:tcPr>
          <w:p w14:paraId="7FF49042" w14:textId="1F753D72" w:rsidR="00194E4E" w:rsidRPr="00006083" w:rsidRDefault="00A02BBB"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83,</w:t>
            </w:r>
            <w:r w:rsidR="006A4DDF" w:rsidRPr="00006083">
              <w:rPr>
                <w:rFonts w:asciiTheme="minorBidi" w:eastAsia="Times New Roman" w:hAnsiTheme="minorBidi" w:cstheme="minorBidi"/>
                <w:sz w:val="26"/>
                <w:szCs w:val="26"/>
              </w:rPr>
              <w:t>299</w:t>
            </w:r>
          </w:p>
        </w:tc>
        <w:tc>
          <w:tcPr>
            <w:tcW w:w="1296" w:type="dxa"/>
            <w:vAlign w:val="center"/>
          </w:tcPr>
          <w:p w14:paraId="644F209F" w14:textId="5AFBCB44"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955</w:t>
            </w:r>
          </w:p>
        </w:tc>
        <w:tc>
          <w:tcPr>
            <w:tcW w:w="1296" w:type="dxa"/>
            <w:vAlign w:val="center"/>
          </w:tcPr>
          <w:p w14:paraId="4AA35C49" w14:textId="2732016C" w:rsidR="00194E4E" w:rsidRPr="00006083" w:rsidRDefault="00E518BB"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71,572</w:t>
            </w:r>
          </w:p>
        </w:tc>
        <w:tc>
          <w:tcPr>
            <w:tcW w:w="1296" w:type="dxa"/>
            <w:vAlign w:val="center"/>
          </w:tcPr>
          <w:p w14:paraId="78184544" w14:textId="749552ED"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756</w:t>
            </w:r>
          </w:p>
        </w:tc>
      </w:tr>
      <w:tr w:rsidR="00194E4E" w:rsidRPr="00006083" w14:paraId="3848B5A2" w14:textId="77777777" w:rsidTr="00E31485">
        <w:tc>
          <w:tcPr>
            <w:tcW w:w="4205" w:type="dxa"/>
            <w:vAlign w:val="center"/>
          </w:tcPr>
          <w:p w14:paraId="1459776E" w14:textId="77777777" w:rsidR="00194E4E" w:rsidRPr="00006083" w:rsidRDefault="00194E4E" w:rsidP="00194E4E">
            <w:pPr>
              <w:spacing w:after="0" w:line="240" w:lineRule="auto"/>
              <w:ind w:left="431"/>
              <w:rPr>
                <w:rFonts w:asciiTheme="minorBidi" w:eastAsia="Times New Roman" w:hAnsiTheme="minorBidi" w:cstheme="minorBidi"/>
                <w:sz w:val="12"/>
                <w:szCs w:val="12"/>
              </w:rPr>
            </w:pPr>
          </w:p>
        </w:tc>
        <w:tc>
          <w:tcPr>
            <w:tcW w:w="1296" w:type="dxa"/>
            <w:vAlign w:val="center"/>
          </w:tcPr>
          <w:p w14:paraId="4747639E"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296" w:type="dxa"/>
            <w:vAlign w:val="center"/>
          </w:tcPr>
          <w:p w14:paraId="18C58821"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296" w:type="dxa"/>
            <w:vAlign w:val="center"/>
          </w:tcPr>
          <w:p w14:paraId="6D042AC2"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296" w:type="dxa"/>
            <w:vAlign w:val="center"/>
          </w:tcPr>
          <w:p w14:paraId="53E94D5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314A5F5F" w14:textId="77777777" w:rsidTr="00E31485">
        <w:tc>
          <w:tcPr>
            <w:tcW w:w="4205" w:type="dxa"/>
            <w:vAlign w:val="center"/>
            <w:hideMark/>
          </w:tcPr>
          <w:p w14:paraId="586CD613" w14:textId="77777777" w:rsidR="00194E4E" w:rsidRPr="00006083" w:rsidRDefault="00194E4E" w:rsidP="00194E4E">
            <w:pPr>
              <w:spacing w:after="0" w:line="240" w:lineRule="auto"/>
              <w:ind w:left="431"/>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borrowings</w:t>
            </w:r>
          </w:p>
        </w:tc>
        <w:tc>
          <w:tcPr>
            <w:tcW w:w="1296" w:type="dxa"/>
            <w:vAlign w:val="center"/>
          </w:tcPr>
          <w:p w14:paraId="625D8904" w14:textId="22078A46" w:rsidR="00194E4E" w:rsidRPr="00006083" w:rsidRDefault="00A02BBB"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93,300</w:t>
            </w:r>
          </w:p>
        </w:tc>
        <w:tc>
          <w:tcPr>
            <w:tcW w:w="1296" w:type="dxa"/>
            <w:vAlign w:val="center"/>
          </w:tcPr>
          <w:p w14:paraId="395E50CB" w14:textId="297C14ED"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618</w:t>
            </w:r>
          </w:p>
        </w:tc>
        <w:tc>
          <w:tcPr>
            <w:tcW w:w="1296" w:type="dxa"/>
            <w:vAlign w:val="center"/>
          </w:tcPr>
          <w:p w14:paraId="724E5CA0" w14:textId="62C47B50" w:rsidR="00194E4E" w:rsidRPr="00006083" w:rsidRDefault="00E518BB"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87,280</w:t>
            </w:r>
          </w:p>
        </w:tc>
        <w:tc>
          <w:tcPr>
            <w:tcW w:w="1296" w:type="dxa"/>
            <w:vAlign w:val="center"/>
          </w:tcPr>
          <w:p w14:paraId="43446102" w14:textId="2551038D"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488</w:t>
            </w:r>
          </w:p>
        </w:tc>
      </w:tr>
    </w:tbl>
    <w:p w14:paraId="7C2A946B" w14:textId="77777777" w:rsidR="00FB7604" w:rsidRPr="00006083" w:rsidRDefault="00FB7604" w:rsidP="009B3866">
      <w:pPr>
        <w:spacing w:after="0" w:line="240" w:lineRule="auto"/>
        <w:ind w:left="540"/>
        <w:jc w:val="both"/>
        <w:rPr>
          <w:rFonts w:asciiTheme="minorBidi" w:eastAsia="Times New Roman" w:hAnsiTheme="minorBidi" w:cstheme="minorBidi"/>
          <w:sz w:val="12"/>
          <w:szCs w:val="12"/>
        </w:rPr>
      </w:pPr>
    </w:p>
    <w:p w14:paraId="45AB109B" w14:textId="7A97782D"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movement in long-term borrowings from financial institutions can be analysed as </w:t>
      </w:r>
      <w:r w:rsidR="00B61496" w:rsidRPr="00006083">
        <w:rPr>
          <w:rFonts w:asciiTheme="minorBidi" w:eastAsia="Times New Roman" w:hAnsiTheme="minorBidi" w:cstheme="minorBidi"/>
          <w:sz w:val="26"/>
          <w:szCs w:val="26"/>
        </w:rPr>
        <w:t>follows</w:t>
      </w:r>
      <w:r w:rsidRPr="00006083">
        <w:rPr>
          <w:rFonts w:asciiTheme="minorBidi" w:eastAsia="Times New Roman" w:hAnsiTheme="minorBidi" w:cstheme="minorBidi"/>
          <w:sz w:val="26"/>
          <w:szCs w:val="26"/>
        </w:rPr>
        <w:t>:</w:t>
      </w:r>
    </w:p>
    <w:p w14:paraId="4EA8E815" w14:textId="77777777" w:rsidR="00C721A4" w:rsidRPr="00006083" w:rsidRDefault="00C721A4" w:rsidP="009B3866">
      <w:pPr>
        <w:spacing w:after="0" w:line="240" w:lineRule="auto"/>
        <w:ind w:left="540"/>
        <w:outlineLvl w:val="7"/>
        <w:rPr>
          <w:rFonts w:asciiTheme="minorBidi" w:eastAsia="Times New Roman" w:hAnsiTheme="minorBidi" w:cstheme="minorBidi"/>
          <w:sz w:val="10"/>
          <w:szCs w:val="10"/>
        </w:rPr>
      </w:pPr>
    </w:p>
    <w:tbl>
      <w:tblPr>
        <w:tblW w:w="9414" w:type="dxa"/>
        <w:tblLayout w:type="fixed"/>
        <w:tblLook w:val="04A0" w:firstRow="1" w:lastRow="0" w:firstColumn="1" w:lastColumn="0" w:noHBand="0" w:noVBand="1"/>
      </w:tblPr>
      <w:tblGrid>
        <w:gridCol w:w="4230"/>
        <w:gridCol w:w="1296"/>
        <w:gridCol w:w="1296"/>
        <w:gridCol w:w="1296"/>
        <w:gridCol w:w="1296"/>
      </w:tblGrid>
      <w:tr w:rsidR="002B6440" w:rsidRPr="00006083" w14:paraId="44BF6117" w14:textId="58884BDB" w:rsidTr="00F41865">
        <w:tc>
          <w:tcPr>
            <w:tcW w:w="4230" w:type="dxa"/>
            <w:vAlign w:val="bottom"/>
          </w:tcPr>
          <w:p w14:paraId="40DC40A6" w14:textId="77777777" w:rsidR="002B6440" w:rsidRPr="00006083" w:rsidRDefault="002B6440" w:rsidP="009B3866">
            <w:pPr>
              <w:spacing w:after="0" w:line="240" w:lineRule="auto"/>
              <w:ind w:left="431"/>
              <w:rPr>
                <w:rFonts w:asciiTheme="minorBidi" w:eastAsia="Times New Roman" w:hAnsiTheme="minorBidi" w:cstheme="minorBidi"/>
                <w:b/>
                <w:bCs/>
                <w:sz w:val="26"/>
                <w:szCs w:val="26"/>
              </w:rPr>
            </w:pPr>
          </w:p>
        </w:tc>
        <w:tc>
          <w:tcPr>
            <w:tcW w:w="2592" w:type="dxa"/>
            <w:gridSpan w:val="2"/>
            <w:vAlign w:val="bottom"/>
            <w:hideMark/>
          </w:tcPr>
          <w:p w14:paraId="2A30DC4F" w14:textId="2A80482B" w:rsidR="00C04A19"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p w14:paraId="0E17DE7F" w14:textId="408E326A" w:rsidR="002B6440"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592" w:type="dxa"/>
            <w:gridSpan w:val="2"/>
          </w:tcPr>
          <w:p w14:paraId="70D4B067" w14:textId="165D7111" w:rsidR="00C04A19"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p w14:paraId="58604945" w14:textId="2F808756" w:rsidR="002B6440"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3DF5FB2C" w14:textId="00E7C5A5" w:rsidTr="00F41865">
        <w:tc>
          <w:tcPr>
            <w:tcW w:w="4230" w:type="dxa"/>
            <w:vAlign w:val="bottom"/>
          </w:tcPr>
          <w:p w14:paraId="6886F8E6" w14:textId="77777777" w:rsidR="00500E59" w:rsidRPr="00006083" w:rsidRDefault="00500E59" w:rsidP="00500E59">
            <w:pPr>
              <w:spacing w:after="0" w:line="240" w:lineRule="auto"/>
              <w:ind w:left="431"/>
              <w:rPr>
                <w:rFonts w:asciiTheme="minorBidi" w:eastAsia="Times New Roman" w:hAnsiTheme="minorBidi" w:cstheme="minorBidi"/>
                <w:b/>
                <w:bCs/>
                <w:sz w:val="26"/>
                <w:szCs w:val="26"/>
              </w:rPr>
            </w:pPr>
          </w:p>
        </w:tc>
        <w:tc>
          <w:tcPr>
            <w:tcW w:w="1296" w:type="dxa"/>
            <w:vAlign w:val="bottom"/>
          </w:tcPr>
          <w:p w14:paraId="1D07857F" w14:textId="7EECEC80"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tcPr>
          <w:p w14:paraId="449908DE" w14:textId="623E751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296" w:type="dxa"/>
            <w:vAlign w:val="bottom"/>
          </w:tcPr>
          <w:p w14:paraId="5695FBCB" w14:textId="7665288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296" w:type="dxa"/>
            <w:vAlign w:val="bottom"/>
          </w:tcPr>
          <w:p w14:paraId="52E98512" w14:textId="5C922B1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4C99071B" w14:textId="63A2DF2D" w:rsidTr="00F41865">
        <w:tc>
          <w:tcPr>
            <w:tcW w:w="4230" w:type="dxa"/>
            <w:vAlign w:val="bottom"/>
          </w:tcPr>
          <w:p w14:paraId="7CFC769C"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p>
        </w:tc>
        <w:tc>
          <w:tcPr>
            <w:tcW w:w="1296" w:type="dxa"/>
            <w:vAlign w:val="bottom"/>
            <w:hideMark/>
          </w:tcPr>
          <w:p w14:paraId="7C5F34E8" w14:textId="388BD45B"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hideMark/>
          </w:tcPr>
          <w:p w14:paraId="6B7D9A65" w14:textId="2E10F9E9"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tcPr>
          <w:p w14:paraId="7A58A0CE" w14:textId="0BD705F0"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96" w:type="dxa"/>
            <w:vAlign w:val="bottom"/>
          </w:tcPr>
          <w:p w14:paraId="351DE869" w14:textId="7D4E7B00"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078804F7" w14:textId="5769DB6F" w:rsidTr="00F41865">
        <w:tc>
          <w:tcPr>
            <w:tcW w:w="4230" w:type="dxa"/>
            <w:vAlign w:val="bottom"/>
          </w:tcPr>
          <w:p w14:paraId="25B27EBC"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10"/>
                <w:szCs w:val="10"/>
              </w:rPr>
            </w:pPr>
          </w:p>
        </w:tc>
        <w:tc>
          <w:tcPr>
            <w:tcW w:w="1296" w:type="dxa"/>
            <w:vAlign w:val="bottom"/>
          </w:tcPr>
          <w:p w14:paraId="4BB4C9AA"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0"/>
                <w:szCs w:val="10"/>
              </w:rPr>
            </w:pPr>
          </w:p>
        </w:tc>
        <w:tc>
          <w:tcPr>
            <w:tcW w:w="1296" w:type="dxa"/>
            <w:vAlign w:val="bottom"/>
          </w:tcPr>
          <w:p w14:paraId="71A950A7"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0"/>
                <w:szCs w:val="10"/>
              </w:rPr>
            </w:pPr>
          </w:p>
        </w:tc>
        <w:tc>
          <w:tcPr>
            <w:tcW w:w="1296" w:type="dxa"/>
          </w:tcPr>
          <w:p w14:paraId="1314229E"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0"/>
                <w:szCs w:val="10"/>
              </w:rPr>
            </w:pPr>
          </w:p>
        </w:tc>
        <w:tc>
          <w:tcPr>
            <w:tcW w:w="1296" w:type="dxa"/>
          </w:tcPr>
          <w:p w14:paraId="0680D374"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0"/>
                <w:szCs w:val="10"/>
              </w:rPr>
            </w:pPr>
          </w:p>
        </w:tc>
      </w:tr>
      <w:tr w:rsidR="000C606D" w:rsidRPr="00006083" w14:paraId="0AD9A292" w14:textId="173CCAA1" w:rsidTr="00F41865">
        <w:tc>
          <w:tcPr>
            <w:tcW w:w="4230" w:type="dxa"/>
            <w:vAlign w:val="bottom"/>
            <w:hideMark/>
          </w:tcPr>
          <w:p w14:paraId="08333999" w14:textId="4EF21EAC"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296" w:type="dxa"/>
            <w:vAlign w:val="bottom"/>
          </w:tcPr>
          <w:p w14:paraId="30354919" w14:textId="77777777" w:rsidR="000C606D" w:rsidRPr="00006083" w:rsidRDefault="000C606D" w:rsidP="009B3866">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296" w:type="dxa"/>
            <w:vAlign w:val="bottom"/>
          </w:tcPr>
          <w:p w14:paraId="07420580" w14:textId="77777777" w:rsidR="000C606D" w:rsidRPr="00006083" w:rsidRDefault="000C606D" w:rsidP="009B3866">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296" w:type="dxa"/>
          </w:tcPr>
          <w:p w14:paraId="123652E4" w14:textId="77777777" w:rsidR="000C606D" w:rsidRPr="00006083" w:rsidRDefault="000C606D" w:rsidP="009B3866">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296" w:type="dxa"/>
          </w:tcPr>
          <w:p w14:paraId="4916A47B" w14:textId="77777777" w:rsidR="000C606D" w:rsidRPr="00006083" w:rsidRDefault="000C606D" w:rsidP="009B3866">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02356F" w:rsidRPr="00006083" w14:paraId="33B9C4FE" w14:textId="04B0F09B" w:rsidTr="00F41865">
        <w:tc>
          <w:tcPr>
            <w:tcW w:w="4230" w:type="dxa"/>
            <w:vAlign w:val="bottom"/>
            <w:hideMark/>
          </w:tcPr>
          <w:p w14:paraId="5A3E6ED0"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amount</w:t>
            </w:r>
          </w:p>
        </w:tc>
        <w:tc>
          <w:tcPr>
            <w:tcW w:w="1296" w:type="dxa"/>
            <w:vAlign w:val="bottom"/>
          </w:tcPr>
          <w:p w14:paraId="282E0F1C" w14:textId="0C2DD671"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27,783</w:t>
            </w:r>
          </w:p>
        </w:tc>
        <w:tc>
          <w:tcPr>
            <w:tcW w:w="1296" w:type="dxa"/>
            <w:vAlign w:val="bottom"/>
          </w:tcPr>
          <w:p w14:paraId="0A066E15" w14:textId="5CD474AF"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106</w:t>
            </w:r>
          </w:p>
        </w:tc>
        <w:tc>
          <w:tcPr>
            <w:tcW w:w="1296" w:type="dxa"/>
            <w:vAlign w:val="bottom"/>
          </w:tcPr>
          <w:p w14:paraId="130B2FB2" w14:textId="08384317"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rPr>
              <w:t>20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029</w:t>
            </w:r>
          </w:p>
        </w:tc>
        <w:tc>
          <w:tcPr>
            <w:tcW w:w="1296" w:type="dxa"/>
            <w:vAlign w:val="bottom"/>
          </w:tcPr>
          <w:p w14:paraId="2F317AC9" w14:textId="41F0C3BB"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23,381</w:t>
            </w:r>
          </w:p>
        </w:tc>
      </w:tr>
      <w:tr w:rsidR="0002356F" w:rsidRPr="00006083" w14:paraId="176E6DAC" w14:textId="18403090" w:rsidTr="00F41865">
        <w:tc>
          <w:tcPr>
            <w:tcW w:w="4230" w:type="dxa"/>
            <w:vAlign w:val="bottom"/>
            <w:hideMark/>
          </w:tcPr>
          <w:p w14:paraId="78C701F0"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296" w:type="dxa"/>
            <w:vAlign w:val="bottom"/>
          </w:tcPr>
          <w:p w14:paraId="05A240D6" w14:textId="558866E6"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18,056</w:t>
            </w:r>
          </w:p>
        </w:tc>
        <w:tc>
          <w:tcPr>
            <w:tcW w:w="1296" w:type="dxa"/>
            <w:vAlign w:val="bottom"/>
          </w:tcPr>
          <w:p w14:paraId="3C9E13E8" w14:textId="0DAAAE26"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145</w:t>
            </w:r>
          </w:p>
        </w:tc>
        <w:tc>
          <w:tcPr>
            <w:tcW w:w="1296" w:type="dxa"/>
            <w:vAlign w:val="bottom"/>
          </w:tcPr>
          <w:p w14:paraId="7193B8FC" w14:textId="71727410"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652</w:t>
            </w:r>
          </w:p>
        </w:tc>
        <w:tc>
          <w:tcPr>
            <w:tcW w:w="1296" w:type="dxa"/>
            <w:vAlign w:val="bottom"/>
          </w:tcPr>
          <w:p w14:paraId="4B2C8FFC" w14:textId="0E990A89"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829</w:t>
            </w:r>
          </w:p>
        </w:tc>
      </w:tr>
      <w:tr w:rsidR="0002356F" w:rsidRPr="00006083" w14:paraId="39D73A84" w14:textId="079C9AE1" w:rsidTr="00F41865">
        <w:tc>
          <w:tcPr>
            <w:tcW w:w="4230" w:type="dxa"/>
            <w:vAlign w:val="bottom"/>
            <w:hideMark/>
          </w:tcPr>
          <w:p w14:paraId="0272106B"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Repayments</w:t>
            </w:r>
          </w:p>
        </w:tc>
        <w:tc>
          <w:tcPr>
            <w:tcW w:w="1296" w:type="dxa"/>
            <w:vAlign w:val="bottom"/>
          </w:tcPr>
          <w:p w14:paraId="6CEC7D6F" w14:textId="6CE058B7"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296)</w:t>
            </w:r>
          </w:p>
        </w:tc>
        <w:tc>
          <w:tcPr>
            <w:tcW w:w="1296" w:type="dxa"/>
            <w:vAlign w:val="bottom"/>
          </w:tcPr>
          <w:p w14:paraId="4794FDBE" w14:textId="3BFAA24B"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542</w:t>
            </w:r>
            <w:r w:rsidRPr="00006083">
              <w:rPr>
                <w:rFonts w:asciiTheme="minorBidi" w:eastAsia="Times New Roman" w:hAnsiTheme="minorBidi" w:cstheme="minorBidi"/>
                <w:sz w:val="26"/>
                <w:szCs w:val="26"/>
                <w:cs/>
              </w:rPr>
              <w:t>)</w:t>
            </w:r>
          </w:p>
        </w:tc>
        <w:tc>
          <w:tcPr>
            <w:tcW w:w="1296" w:type="dxa"/>
            <w:vAlign w:val="bottom"/>
          </w:tcPr>
          <w:p w14:paraId="1DEE6589" w14:textId="4EDB782E"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470)</w:t>
            </w:r>
          </w:p>
        </w:tc>
        <w:tc>
          <w:tcPr>
            <w:tcW w:w="1296" w:type="dxa"/>
            <w:vAlign w:val="bottom"/>
          </w:tcPr>
          <w:p w14:paraId="5DB9EA4C" w14:textId="4C5BD83B"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594</w:t>
            </w:r>
            <w:r w:rsidRPr="00006083">
              <w:rPr>
                <w:rFonts w:asciiTheme="minorBidi" w:eastAsia="Times New Roman" w:hAnsiTheme="minorBidi" w:cstheme="minorBidi"/>
                <w:sz w:val="26"/>
                <w:szCs w:val="26"/>
                <w:cs/>
              </w:rPr>
              <w:t>)</w:t>
            </w:r>
          </w:p>
        </w:tc>
      </w:tr>
      <w:tr w:rsidR="0002356F" w:rsidRPr="00006083" w14:paraId="7679388F" w14:textId="77777777" w:rsidTr="00F41865">
        <w:tc>
          <w:tcPr>
            <w:tcW w:w="4230" w:type="dxa"/>
            <w:vAlign w:val="bottom"/>
          </w:tcPr>
          <w:p w14:paraId="2810DFA1" w14:textId="2F8D2E8B"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Change status of investments</w:t>
            </w:r>
          </w:p>
        </w:tc>
        <w:tc>
          <w:tcPr>
            <w:tcW w:w="1296" w:type="dxa"/>
            <w:vAlign w:val="bottom"/>
          </w:tcPr>
          <w:p w14:paraId="2A5FEBB9" w14:textId="75B846DC"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570</w:t>
            </w:r>
          </w:p>
        </w:tc>
        <w:tc>
          <w:tcPr>
            <w:tcW w:w="1296" w:type="dxa"/>
            <w:vAlign w:val="bottom"/>
          </w:tcPr>
          <w:p w14:paraId="3CE2CF94" w14:textId="563F5A72"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c>
          <w:tcPr>
            <w:tcW w:w="1296" w:type="dxa"/>
            <w:vAlign w:val="bottom"/>
          </w:tcPr>
          <w:p w14:paraId="64424385" w14:textId="03653B2D" w:rsidR="0002356F" w:rsidRPr="00006083" w:rsidRDefault="004703F2"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296" w:type="dxa"/>
            <w:vAlign w:val="bottom"/>
          </w:tcPr>
          <w:p w14:paraId="5D252E97" w14:textId="088938D5"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w:t>
            </w:r>
          </w:p>
        </w:tc>
      </w:tr>
      <w:tr w:rsidR="0002356F" w:rsidRPr="00006083" w14:paraId="1CF2F47C" w14:textId="405E41EC" w:rsidTr="00F41865">
        <w:tc>
          <w:tcPr>
            <w:tcW w:w="4230" w:type="dxa"/>
            <w:vAlign w:val="bottom"/>
            <w:hideMark/>
          </w:tcPr>
          <w:p w14:paraId="10ECA14A" w14:textId="2C32509D"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Amortisation of </w:t>
            </w:r>
            <w:r w:rsidRPr="00006083">
              <w:rPr>
                <w:rFonts w:asciiTheme="minorBidi" w:eastAsia="Times New Roman" w:hAnsiTheme="minorBidi" w:cstheme="minorBidi"/>
                <w:sz w:val="26"/>
                <w:szCs w:val="26"/>
                <w:lang w:val="en-GB"/>
              </w:rPr>
              <w:t>financial</w:t>
            </w:r>
            <w:r w:rsidRPr="00006083">
              <w:rPr>
                <w:rFonts w:asciiTheme="minorBidi" w:eastAsia="Times New Roman" w:hAnsiTheme="minorBidi" w:cstheme="minorBidi"/>
                <w:sz w:val="26"/>
                <w:szCs w:val="26"/>
              </w:rPr>
              <w:t xml:space="preserve"> fees</w:t>
            </w:r>
          </w:p>
        </w:tc>
        <w:tc>
          <w:tcPr>
            <w:tcW w:w="1296" w:type="dxa"/>
            <w:vAlign w:val="bottom"/>
          </w:tcPr>
          <w:p w14:paraId="60F4445C" w14:textId="398352CB"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247</w:t>
            </w:r>
          </w:p>
        </w:tc>
        <w:tc>
          <w:tcPr>
            <w:tcW w:w="1296" w:type="dxa"/>
            <w:vAlign w:val="bottom"/>
          </w:tcPr>
          <w:p w14:paraId="15EF6B45" w14:textId="05083165"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278</w:t>
            </w:r>
          </w:p>
        </w:tc>
        <w:tc>
          <w:tcPr>
            <w:tcW w:w="1296" w:type="dxa"/>
            <w:vAlign w:val="bottom"/>
          </w:tcPr>
          <w:p w14:paraId="7B13CC2E" w14:textId="5CA14BE8"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rPr>
              <w:t>165</w:t>
            </w:r>
          </w:p>
        </w:tc>
        <w:tc>
          <w:tcPr>
            <w:tcW w:w="1296" w:type="dxa"/>
            <w:vAlign w:val="bottom"/>
          </w:tcPr>
          <w:p w14:paraId="418CEB8F" w14:textId="17CA11F6"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163</w:t>
            </w:r>
          </w:p>
        </w:tc>
      </w:tr>
      <w:tr w:rsidR="0002356F" w:rsidRPr="00006083" w14:paraId="032AFB54" w14:textId="5635A7B0" w:rsidTr="00F41865">
        <w:tc>
          <w:tcPr>
            <w:tcW w:w="4230" w:type="dxa"/>
            <w:vAlign w:val="bottom"/>
            <w:hideMark/>
          </w:tcPr>
          <w:p w14:paraId="5F8C6707" w14:textId="459EFFA3"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Unrealised (gain) loss on exchange rate</w:t>
            </w:r>
          </w:p>
        </w:tc>
        <w:tc>
          <w:tcPr>
            <w:tcW w:w="1296" w:type="dxa"/>
            <w:vAlign w:val="bottom"/>
          </w:tcPr>
          <w:p w14:paraId="28595D5F" w14:textId="7E0C0CBC"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213</w:t>
            </w:r>
          </w:p>
        </w:tc>
        <w:tc>
          <w:tcPr>
            <w:tcW w:w="1296" w:type="dxa"/>
            <w:vAlign w:val="bottom"/>
          </w:tcPr>
          <w:p w14:paraId="075FD996" w14:textId="221CD67D"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750</w:t>
            </w:r>
            <w:r w:rsidRPr="00006083">
              <w:rPr>
                <w:rFonts w:asciiTheme="minorBidi" w:eastAsia="Times New Roman" w:hAnsiTheme="minorBidi" w:cstheme="minorBidi"/>
                <w:sz w:val="26"/>
                <w:szCs w:val="26"/>
                <w:cs/>
              </w:rPr>
              <w:t>)</w:t>
            </w:r>
          </w:p>
        </w:tc>
        <w:tc>
          <w:tcPr>
            <w:tcW w:w="1296" w:type="dxa"/>
            <w:vAlign w:val="bottom"/>
          </w:tcPr>
          <w:p w14:paraId="636EE380" w14:textId="32E9E750"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rPr>
              <w:t>213</w:t>
            </w:r>
          </w:p>
        </w:tc>
        <w:tc>
          <w:tcPr>
            <w:tcW w:w="1296" w:type="dxa"/>
            <w:vAlign w:val="bottom"/>
          </w:tcPr>
          <w:p w14:paraId="301A9A2A" w14:textId="66662F3D" w:rsidR="0002356F" w:rsidRPr="00006083" w:rsidRDefault="0002356F" w:rsidP="0002356F">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lang w:val="en-GB"/>
              </w:rPr>
              <w:t>(</w:t>
            </w:r>
            <w:r w:rsidRPr="00006083">
              <w:rPr>
                <w:rFonts w:asciiTheme="minorBidi" w:eastAsia="Times New Roman" w:hAnsiTheme="minorBidi" w:cstheme="minorBidi"/>
                <w:sz w:val="26"/>
                <w:szCs w:val="26"/>
                <w:lang w:val="en-GB"/>
              </w:rPr>
              <w:t>1,750</w:t>
            </w:r>
            <w:r w:rsidRPr="00006083">
              <w:rPr>
                <w:rFonts w:asciiTheme="minorBidi" w:eastAsia="Times New Roman" w:hAnsiTheme="minorBidi" w:cstheme="minorBidi"/>
                <w:sz w:val="26"/>
                <w:szCs w:val="26"/>
                <w:cs/>
                <w:lang w:val="en-GB"/>
              </w:rPr>
              <w:t>)</w:t>
            </w:r>
          </w:p>
        </w:tc>
      </w:tr>
      <w:tr w:rsidR="0002356F" w:rsidRPr="00006083" w14:paraId="7F002BD3" w14:textId="07990FFB" w:rsidTr="00F41865">
        <w:tc>
          <w:tcPr>
            <w:tcW w:w="4230" w:type="dxa"/>
            <w:vAlign w:val="bottom"/>
            <w:hideMark/>
          </w:tcPr>
          <w:p w14:paraId="22F882F5" w14:textId="7DD338B8"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296" w:type="dxa"/>
            <w:vAlign w:val="bottom"/>
          </w:tcPr>
          <w:p w14:paraId="32C4C8C0" w14:textId="2F518414" w:rsidR="0002356F" w:rsidRPr="00006083" w:rsidRDefault="0002356F" w:rsidP="0002356F">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16</w:t>
            </w:r>
          </w:p>
        </w:tc>
        <w:tc>
          <w:tcPr>
            <w:tcW w:w="1296" w:type="dxa"/>
            <w:vAlign w:val="bottom"/>
          </w:tcPr>
          <w:p w14:paraId="42562CC4" w14:textId="5EE5B73C" w:rsidR="0002356F" w:rsidRPr="00006083" w:rsidRDefault="0002356F" w:rsidP="0002356F">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454</w:t>
            </w:r>
            <w:r w:rsidRPr="00006083">
              <w:rPr>
                <w:rFonts w:asciiTheme="minorBidi" w:eastAsia="Times New Roman" w:hAnsiTheme="minorBidi" w:cstheme="minorBidi"/>
                <w:sz w:val="26"/>
                <w:szCs w:val="26"/>
                <w:cs/>
              </w:rPr>
              <w:t>)</w:t>
            </w:r>
          </w:p>
        </w:tc>
        <w:tc>
          <w:tcPr>
            <w:tcW w:w="1296" w:type="dxa"/>
            <w:vAlign w:val="bottom"/>
          </w:tcPr>
          <w:p w14:paraId="1606D80B" w14:textId="525BAE58" w:rsidR="0002356F" w:rsidRPr="00006083" w:rsidRDefault="0002356F" w:rsidP="0002356F">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296" w:type="dxa"/>
            <w:vAlign w:val="bottom"/>
          </w:tcPr>
          <w:p w14:paraId="1F9AD8E4" w14:textId="1EBA3284" w:rsidR="0002356F" w:rsidRPr="00006083" w:rsidRDefault="0002356F" w:rsidP="0002356F">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02356F" w:rsidRPr="00006083" w14:paraId="52B5F92F" w14:textId="127F73D4" w:rsidTr="00F41865">
        <w:tc>
          <w:tcPr>
            <w:tcW w:w="4230" w:type="dxa"/>
            <w:vAlign w:val="bottom"/>
          </w:tcPr>
          <w:p w14:paraId="449E2893"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ind w:left="431"/>
              <w:rPr>
                <w:rFonts w:asciiTheme="minorBidi" w:eastAsia="Times New Roman" w:hAnsiTheme="minorBidi" w:cstheme="minorBidi"/>
                <w:sz w:val="12"/>
                <w:szCs w:val="12"/>
              </w:rPr>
            </w:pPr>
          </w:p>
        </w:tc>
        <w:tc>
          <w:tcPr>
            <w:tcW w:w="1296" w:type="dxa"/>
            <w:vAlign w:val="bottom"/>
          </w:tcPr>
          <w:p w14:paraId="0287710A"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296" w:type="dxa"/>
            <w:vAlign w:val="bottom"/>
          </w:tcPr>
          <w:p w14:paraId="210833BF"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296" w:type="dxa"/>
            <w:vAlign w:val="bottom"/>
          </w:tcPr>
          <w:p w14:paraId="3E8B4D0E"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296" w:type="dxa"/>
            <w:vAlign w:val="bottom"/>
          </w:tcPr>
          <w:p w14:paraId="0117DF0B" w14:textId="77777777" w:rsidR="0002356F" w:rsidRPr="00006083" w:rsidRDefault="0002356F" w:rsidP="0002356F">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r>
      <w:tr w:rsidR="0002356F" w:rsidRPr="00006083" w14:paraId="7AB6EDAF" w14:textId="0BD44B04" w:rsidTr="00F41865">
        <w:tc>
          <w:tcPr>
            <w:tcW w:w="4230" w:type="dxa"/>
            <w:vAlign w:val="bottom"/>
            <w:hideMark/>
          </w:tcPr>
          <w:p w14:paraId="2A2565E7" w14:textId="77777777" w:rsidR="0002356F" w:rsidRPr="00006083" w:rsidRDefault="0002356F" w:rsidP="0002356F">
            <w:pPr>
              <w:tabs>
                <w:tab w:val="left" w:pos="1985"/>
              </w:tabs>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amount</w:t>
            </w:r>
          </w:p>
        </w:tc>
        <w:tc>
          <w:tcPr>
            <w:tcW w:w="1296" w:type="dxa"/>
            <w:vAlign w:val="bottom"/>
          </w:tcPr>
          <w:p w14:paraId="77C322FC" w14:textId="4F4FC020" w:rsidR="0002356F" w:rsidRPr="00006083" w:rsidRDefault="0002356F" w:rsidP="0002356F">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36,589</w:t>
            </w:r>
          </w:p>
        </w:tc>
        <w:tc>
          <w:tcPr>
            <w:tcW w:w="1296" w:type="dxa"/>
            <w:vAlign w:val="bottom"/>
          </w:tcPr>
          <w:p w14:paraId="1422161C" w14:textId="572A9E35" w:rsidR="0002356F" w:rsidRPr="00006083" w:rsidRDefault="0002356F" w:rsidP="0002356F">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27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783</w:t>
            </w:r>
          </w:p>
        </w:tc>
        <w:tc>
          <w:tcPr>
            <w:tcW w:w="1296" w:type="dxa"/>
            <w:vAlign w:val="bottom"/>
          </w:tcPr>
          <w:p w14:paraId="6A4E9DC3" w14:textId="246FA721" w:rsidR="0002356F" w:rsidRPr="00006083" w:rsidRDefault="0002356F" w:rsidP="0002356F">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24,589</w:t>
            </w:r>
          </w:p>
        </w:tc>
        <w:tc>
          <w:tcPr>
            <w:tcW w:w="1296" w:type="dxa"/>
            <w:vAlign w:val="bottom"/>
          </w:tcPr>
          <w:p w14:paraId="650727DA" w14:textId="326603A9" w:rsidR="0002356F" w:rsidRPr="00006083" w:rsidRDefault="0002356F" w:rsidP="0002356F">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20,029</w:t>
            </w:r>
          </w:p>
        </w:tc>
      </w:tr>
    </w:tbl>
    <w:p w14:paraId="416D7133" w14:textId="5FD45FE0" w:rsidR="005F1F0F"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23</w:t>
      </w:r>
      <w:r w:rsidR="005F1F0F" w:rsidRPr="00006083">
        <w:rPr>
          <w:rFonts w:asciiTheme="minorBidi" w:eastAsia="Times New Roman" w:hAnsiTheme="minorBidi" w:cstheme="minorBidi"/>
          <w:b/>
          <w:bCs/>
          <w:sz w:val="26"/>
          <w:szCs w:val="26"/>
        </w:rPr>
        <w:tab/>
        <w:t>Borrowings</w:t>
      </w:r>
      <w:r w:rsidR="005F1F0F" w:rsidRPr="00006083">
        <w:rPr>
          <w:rFonts w:asciiTheme="minorBidi" w:eastAsia="Times New Roman" w:hAnsiTheme="minorBidi" w:cstheme="minorBidi"/>
          <w:sz w:val="26"/>
          <w:szCs w:val="26"/>
        </w:rPr>
        <w:t xml:space="preserve"> (Cont’d)</w:t>
      </w:r>
    </w:p>
    <w:p w14:paraId="1E9C8F57" w14:textId="77777777" w:rsidR="005F1F0F" w:rsidRPr="00006083" w:rsidRDefault="005F1F0F" w:rsidP="009B3866">
      <w:pPr>
        <w:spacing w:after="0" w:line="240" w:lineRule="auto"/>
        <w:ind w:left="540"/>
        <w:outlineLvl w:val="7"/>
        <w:rPr>
          <w:rFonts w:asciiTheme="minorBidi" w:eastAsia="Times New Roman" w:hAnsiTheme="minorBidi" w:cstheme="minorBidi"/>
          <w:b/>
          <w:bCs/>
          <w:sz w:val="26"/>
          <w:szCs w:val="26"/>
        </w:rPr>
      </w:pPr>
    </w:p>
    <w:p w14:paraId="352CAEAB" w14:textId="307A04A8" w:rsidR="00C721A4" w:rsidRPr="00006083" w:rsidRDefault="00C721A4" w:rsidP="009B3866">
      <w:pPr>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Borrowings from financial institutions</w:t>
      </w:r>
    </w:p>
    <w:p w14:paraId="0E35A327" w14:textId="77777777" w:rsidR="00C721A4" w:rsidRPr="00006083" w:rsidRDefault="00C721A4" w:rsidP="009B3866">
      <w:pPr>
        <w:spacing w:after="0" w:line="240" w:lineRule="auto"/>
        <w:ind w:left="540"/>
        <w:outlineLvl w:val="7"/>
        <w:rPr>
          <w:rFonts w:asciiTheme="minorBidi" w:eastAsia="Times New Roman" w:hAnsiTheme="minorBidi" w:cstheme="minorBidi"/>
          <w:sz w:val="26"/>
          <w:szCs w:val="26"/>
        </w:rPr>
      </w:pPr>
    </w:p>
    <w:p w14:paraId="3AC0B828" w14:textId="4ED25C6C" w:rsidR="00C721A4" w:rsidRPr="00006083" w:rsidRDefault="00C721A4" w:rsidP="009B3866">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194E4E"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significant long-term borrowings from financial institutions </w:t>
      </w:r>
      <w:r w:rsidR="00596DFE" w:rsidRPr="00006083">
        <w:rPr>
          <w:rFonts w:asciiTheme="minorBidi" w:eastAsia="Times New Roman" w:hAnsiTheme="minorBidi" w:cstheme="minorBidi"/>
          <w:sz w:val="26"/>
          <w:szCs w:val="26"/>
          <w:lang w:val="en-GB"/>
        </w:rPr>
        <w:t>of</w:t>
      </w:r>
      <w:r w:rsidRPr="00006083">
        <w:rPr>
          <w:rFonts w:asciiTheme="minorBidi" w:eastAsia="Times New Roman" w:hAnsiTheme="minorBidi" w:cstheme="minorBidi"/>
          <w:sz w:val="26"/>
          <w:szCs w:val="26"/>
        </w:rPr>
        <w:t xml:space="preserve"> the Group and the Company comprise:</w:t>
      </w:r>
    </w:p>
    <w:p w14:paraId="755A1E6E" w14:textId="77777777" w:rsidR="00BE39AC" w:rsidRPr="00006083" w:rsidRDefault="00BE39AC" w:rsidP="009B3866">
      <w:pPr>
        <w:spacing w:after="0" w:line="240" w:lineRule="auto"/>
        <w:ind w:left="540"/>
        <w:jc w:val="both"/>
        <w:outlineLvl w:val="7"/>
        <w:rPr>
          <w:rFonts w:asciiTheme="minorBidi" w:eastAsia="Times New Roman" w:hAnsiTheme="minorBidi" w:cstheme="minorBidi"/>
          <w:sz w:val="26"/>
          <w:szCs w:val="26"/>
        </w:rPr>
      </w:pPr>
    </w:p>
    <w:tbl>
      <w:tblPr>
        <w:tblW w:w="8860" w:type="dxa"/>
        <w:tblInd w:w="540" w:type="dxa"/>
        <w:tblLayout w:type="fixed"/>
        <w:tblLook w:val="04A0" w:firstRow="1" w:lastRow="0" w:firstColumn="1" w:lastColumn="0" w:noHBand="0" w:noVBand="1"/>
      </w:tblPr>
      <w:tblGrid>
        <w:gridCol w:w="1350"/>
        <w:gridCol w:w="720"/>
        <w:gridCol w:w="1350"/>
        <w:gridCol w:w="1440"/>
        <w:gridCol w:w="2070"/>
        <w:gridCol w:w="1930"/>
      </w:tblGrid>
      <w:tr w:rsidR="008B02DC" w:rsidRPr="00006083" w14:paraId="5C5C0AB3" w14:textId="77777777" w:rsidTr="00CF4969">
        <w:tc>
          <w:tcPr>
            <w:tcW w:w="1350" w:type="dxa"/>
            <w:noWrap/>
          </w:tcPr>
          <w:p w14:paraId="6A7A48BB"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720" w:type="dxa"/>
            <w:noWrap/>
          </w:tcPr>
          <w:p w14:paraId="7045146F" w14:textId="77777777" w:rsidR="00C721A4" w:rsidRPr="00006083" w:rsidRDefault="00C721A4" w:rsidP="009B3866">
            <w:pPr>
              <w:spacing w:after="0" w:line="240" w:lineRule="auto"/>
              <w:ind w:right="-72"/>
              <w:rPr>
                <w:rFonts w:asciiTheme="minorBidi" w:eastAsia="Times New Roman" w:hAnsiTheme="minorBidi" w:cstheme="minorBidi"/>
                <w:b/>
                <w:bCs/>
                <w:sz w:val="20"/>
                <w:szCs w:val="20"/>
              </w:rPr>
            </w:pPr>
          </w:p>
        </w:tc>
        <w:tc>
          <w:tcPr>
            <w:tcW w:w="1350" w:type="dxa"/>
            <w:hideMark/>
          </w:tcPr>
          <w:p w14:paraId="252DD2BF" w14:textId="77777777" w:rsidR="00C721A4" w:rsidRPr="00006083" w:rsidRDefault="00C721A4"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Consolidated</w:t>
            </w:r>
          </w:p>
        </w:tc>
        <w:tc>
          <w:tcPr>
            <w:tcW w:w="1440" w:type="dxa"/>
            <w:hideMark/>
          </w:tcPr>
          <w:p w14:paraId="69FABCEE" w14:textId="77777777" w:rsidR="00C721A4" w:rsidRPr="00006083" w:rsidRDefault="00C721A4"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Separate</w:t>
            </w:r>
          </w:p>
        </w:tc>
        <w:tc>
          <w:tcPr>
            <w:tcW w:w="2070" w:type="dxa"/>
            <w:noWrap/>
          </w:tcPr>
          <w:p w14:paraId="532EE49B" w14:textId="77777777" w:rsidR="00C721A4" w:rsidRPr="00006083" w:rsidRDefault="00C721A4" w:rsidP="009B3866">
            <w:pPr>
              <w:spacing w:after="0" w:line="240" w:lineRule="auto"/>
              <w:ind w:right="-72"/>
              <w:rPr>
                <w:rFonts w:asciiTheme="minorBidi" w:eastAsia="Times New Roman" w:hAnsiTheme="minorBidi" w:cstheme="minorBidi"/>
                <w:b/>
                <w:bCs/>
                <w:sz w:val="20"/>
                <w:szCs w:val="20"/>
              </w:rPr>
            </w:pPr>
          </w:p>
        </w:tc>
        <w:tc>
          <w:tcPr>
            <w:tcW w:w="1930" w:type="dxa"/>
            <w:noWrap/>
          </w:tcPr>
          <w:p w14:paraId="4904E899"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r>
      <w:tr w:rsidR="008B02DC" w:rsidRPr="00006083" w14:paraId="5F64371C" w14:textId="77777777" w:rsidTr="00CF4969">
        <w:tc>
          <w:tcPr>
            <w:tcW w:w="1350" w:type="dxa"/>
            <w:noWrap/>
          </w:tcPr>
          <w:p w14:paraId="52135C0E"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720" w:type="dxa"/>
            <w:noWrap/>
          </w:tcPr>
          <w:p w14:paraId="4BBF558F" w14:textId="77777777" w:rsidR="00C721A4" w:rsidRPr="00006083" w:rsidRDefault="00C721A4" w:rsidP="009B3866">
            <w:pPr>
              <w:spacing w:after="0" w:line="240" w:lineRule="auto"/>
              <w:ind w:right="-72"/>
              <w:rPr>
                <w:rFonts w:asciiTheme="minorBidi" w:eastAsia="Times New Roman" w:hAnsiTheme="minorBidi" w:cstheme="minorBidi"/>
                <w:b/>
                <w:bCs/>
                <w:sz w:val="20"/>
                <w:szCs w:val="20"/>
              </w:rPr>
            </w:pPr>
          </w:p>
        </w:tc>
        <w:tc>
          <w:tcPr>
            <w:tcW w:w="1350" w:type="dxa"/>
            <w:hideMark/>
          </w:tcPr>
          <w:p w14:paraId="06422BF0" w14:textId="77777777" w:rsidR="00C721A4" w:rsidRPr="00006083" w:rsidRDefault="00C721A4" w:rsidP="009B3866">
            <w:pPr>
              <w:pBdr>
                <w:bottom w:val="single" w:sz="4" w:space="1" w:color="auto"/>
              </w:pBd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financial statements</w:t>
            </w:r>
          </w:p>
        </w:tc>
        <w:tc>
          <w:tcPr>
            <w:tcW w:w="1440" w:type="dxa"/>
            <w:hideMark/>
          </w:tcPr>
          <w:p w14:paraId="339C59A0" w14:textId="77777777" w:rsidR="00C721A4" w:rsidRPr="00006083" w:rsidRDefault="00C721A4" w:rsidP="009B3866">
            <w:pPr>
              <w:pBdr>
                <w:bottom w:val="single" w:sz="4" w:space="1" w:color="auto"/>
              </w:pBd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financial statements</w:t>
            </w:r>
          </w:p>
        </w:tc>
        <w:tc>
          <w:tcPr>
            <w:tcW w:w="2070" w:type="dxa"/>
            <w:noWrap/>
          </w:tcPr>
          <w:p w14:paraId="102714E3" w14:textId="77777777" w:rsidR="00C721A4" w:rsidRPr="00006083" w:rsidRDefault="00C721A4" w:rsidP="009B3866">
            <w:pPr>
              <w:spacing w:after="0" w:line="240" w:lineRule="auto"/>
              <w:ind w:right="-72"/>
              <w:rPr>
                <w:rFonts w:asciiTheme="minorBidi" w:eastAsia="Times New Roman" w:hAnsiTheme="minorBidi" w:cstheme="minorBidi"/>
                <w:b/>
                <w:bCs/>
                <w:sz w:val="20"/>
                <w:szCs w:val="20"/>
              </w:rPr>
            </w:pPr>
          </w:p>
        </w:tc>
        <w:tc>
          <w:tcPr>
            <w:tcW w:w="1930" w:type="dxa"/>
            <w:noWrap/>
          </w:tcPr>
          <w:p w14:paraId="46590010"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r>
      <w:tr w:rsidR="008B02DC" w:rsidRPr="00006083" w14:paraId="4252EDDF" w14:textId="77777777" w:rsidTr="00CF4969">
        <w:tc>
          <w:tcPr>
            <w:tcW w:w="1350" w:type="dxa"/>
            <w:noWrap/>
            <w:hideMark/>
          </w:tcPr>
          <w:p w14:paraId="22A30A16"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720" w:type="dxa"/>
            <w:noWrap/>
            <w:hideMark/>
          </w:tcPr>
          <w:p w14:paraId="63C6AA75"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1350" w:type="dxa"/>
            <w:hideMark/>
          </w:tcPr>
          <w:p w14:paraId="57863ABF" w14:textId="04281F5C" w:rsidR="00C721A4" w:rsidRPr="00006083" w:rsidRDefault="00B21342"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31</w:t>
            </w:r>
            <w:r w:rsidR="00C721A4" w:rsidRPr="00006083">
              <w:rPr>
                <w:rFonts w:asciiTheme="minorBidi" w:eastAsia="Times New Roman" w:hAnsiTheme="minorBidi" w:cstheme="minorBidi"/>
                <w:b/>
                <w:bCs/>
                <w:sz w:val="20"/>
                <w:szCs w:val="20"/>
              </w:rPr>
              <w:t xml:space="preserve"> December</w:t>
            </w:r>
          </w:p>
        </w:tc>
        <w:tc>
          <w:tcPr>
            <w:tcW w:w="1440" w:type="dxa"/>
            <w:hideMark/>
          </w:tcPr>
          <w:p w14:paraId="53888EF9" w14:textId="66CA5E84" w:rsidR="00C721A4" w:rsidRPr="00006083" w:rsidRDefault="00B21342"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31</w:t>
            </w:r>
            <w:r w:rsidR="00C721A4" w:rsidRPr="00006083">
              <w:rPr>
                <w:rFonts w:asciiTheme="minorBidi" w:eastAsia="Times New Roman" w:hAnsiTheme="minorBidi" w:cstheme="minorBidi"/>
                <w:b/>
                <w:bCs/>
                <w:sz w:val="20"/>
                <w:szCs w:val="20"/>
              </w:rPr>
              <w:t xml:space="preserve"> December</w:t>
            </w:r>
          </w:p>
        </w:tc>
        <w:tc>
          <w:tcPr>
            <w:tcW w:w="2070" w:type="dxa"/>
            <w:noWrap/>
            <w:hideMark/>
          </w:tcPr>
          <w:p w14:paraId="38E1BB47"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1930" w:type="dxa"/>
            <w:noWrap/>
            <w:hideMark/>
          </w:tcPr>
          <w:p w14:paraId="46DA5DF2"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r>
      <w:tr w:rsidR="008B02DC" w:rsidRPr="00006083" w14:paraId="78C8042E" w14:textId="77777777" w:rsidTr="00CF4969">
        <w:tc>
          <w:tcPr>
            <w:tcW w:w="1350" w:type="dxa"/>
            <w:noWrap/>
            <w:hideMark/>
          </w:tcPr>
          <w:p w14:paraId="027C5F81" w14:textId="77777777" w:rsidR="00C721A4" w:rsidRPr="00006083" w:rsidRDefault="00C721A4" w:rsidP="009B3866">
            <w:pPr>
              <w:spacing w:after="0" w:line="240" w:lineRule="auto"/>
              <w:ind w:right="-72"/>
              <w:jc w:val="center"/>
              <w:rPr>
                <w:rFonts w:asciiTheme="minorBidi" w:eastAsia="Times New Roman" w:hAnsiTheme="minorBidi" w:cstheme="minorBidi"/>
                <w:b/>
                <w:bCs/>
                <w:sz w:val="20"/>
                <w:szCs w:val="20"/>
              </w:rPr>
            </w:pPr>
          </w:p>
        </w:tc>
        <w:tc>
          <w:tcPr>
            <w:tcW w:w="720" w:type="dxa"/>
            <w:noWrap/>
            <w:hideMark/>
          </w:tcPr>
          <w:p w14:paraId="78688305" w14:textId="77777777" w:rsidR="00C721A4" w:rsidRPr="00006083" w:rsidRDefault="00C721A4" w:rsidP="009B3866">
            <w:pPr>
              <w:spacing w:after="0" w:line="240" w:lineRule="auto"/>
              <w:rPr>
                <w:rFonts w:asciiTheme="minorBidi" w:eastAsia="Times New Roman" w:hAnsiTheme="minorBidi" w:cstheme="minorBidi"/>
                <w:b/>
                <w:bCs/>
                <w:sz w:val="20"/>
                <w:szCs w:val="20"/>
              </w:rPr>
            </w:pPr>
          </w:p>
        </w:tc>
        <w:tc>
          <w:tcPr>
            <w:tcW w:w="1350" w:type="dxa"/>
            <w:hideMark/>
          </w:tcPr>
          <w:p w14:paraId="5C7748A2" w14:textId="035C8C93" w:rsidR="00C721A4" w:rsidRPr="00006083" w:rsidRDefault="00B21342"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202</w:t>
            </w:r>
            <w:r w:rsidR="00194E4E" w:rsidRPr="00006083">
              <w:rPr>
                <w:rFonts w:asciiTheme="minorBidi" w:eastAsia="Times New Roman" w:hAnsiTheme="minorBidi" w:cstheme="minorBidi"/>
                <w:b/>
                <w:bCs/>
                <w:sz w:val="20"/>
                <w:szCs w:val="20"/>
                <w:lang w:val="en-GB"/>
              </w:rPr>
              <w:t>5</w:t>
            </w:r>
          </w:p>
        </w:tc>
        <w:tc>
          <w:tcPr>
            <w:tcW w:w="1440" w:type="dxa"/>
            <w:hideMark/>
          </w:tcPr>
          <w:p w14:paraId="672A5C52" w14:textId="0A6AFC08" w:rsidR="00C721A4" w:rsidRPr="00006083" w:rsidRDefault="00B21342" w:rsidP="009B3866">
            <w:pP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202</w:t>
            </w:r>
            <w:r w:rsidR="00194E4E" w:rsidRPr="00006083">
              <w:rPr>
                <w:rFonts w:asciiTheme="minorBidi" w:eastAsia="Times New Roman" w:hAnsiTheme="minorBidi" w:cstheme="minorBidi"/>
                <w:b/>
                <w:bCs/>
                <w:sz w:val="20"/>
                <w:szCs w:val="20"/>
                <w:lang w:val="en-GB"/>
              </w:rPr>
              <w:t>5</w:t>
            </w:r>
          </w:p>
        </w:tc>
        <w:tc>
          <w:tcPr>
            <w:tcW w:w="2070" w:type="dxa"/>
            <w:noWrap/>
            <w:hideMark/>
          </w:tcPr>
          <w:p w14:paraId="5F249E16" w14:textId="77777777" w:rsidR="00C721A4" w:rsidRPr="00006083" w:rsidRDefault="00C721A4" w:rsidP="009B3866">
            <w:pPr>
              <w:spacing w:after="0" w:line="240" w:lineRule="auto"/>
              <w:rPr>
                <w:rFonts w:asciiTheme="minorBidi" w:eastAsia="Times New Roman" w:hAnsiTheme="minorBidi" w:cstheme="minorBidi"/>
                <w:b/>
                <w:bCs/>
                <w:sz w:val="20"/>
                <w:szCs w:val="20"/>
              </w:rPr>
            </w:pPr>
          </w:p>
        </w:tc>
        <w:tc>
          <w:tcPr>
            <w:tcW w:w="1930" w:type="dxa"/>
            <w:noWrap/>
            <w:hideMark/>
          </w:tcPr>
          <w:p w14:paraId="1AD1AC34" w14:textId="77777777" w:rsidR="00C721A4" w:rsidRPr="00006083" w:rsidRDefault="00C721A4" w:rsidP="009B3866">
            <w:pPr>
              <w:spacing w:after="0" w:line="240" w:lineRule="auto"/>
              <w:rPr>
                <w:rFonts w:asciiTheme="minorBidi" w:eastAsia="Times New Roman" w:hAnsiTheme="minorBidi" w:cstheme="minorBidi"/>
                <w:b/>
                <w:bCs/>
                <w:sz w:val="20"/>
                <w:szCs w:val="20"/>
              </w:rPr>
            </w:pPr>
          </w:p>
        </w:tc>
      </w:tr>
      <w:tr w:rsidR="008B02DC" w:rsidRPr="00006083" w14:paraId="670678F3" w14:textId="77777777" w:rsidTr="00CF4969">
        <w:tc>
          <w:tcPr>
            <w:tcW w:w="1350" w:type="dxa"/>
            <w:noWrap/>
            <w:hideMark/>
          </w:tcPr>
          <w:p w14:paraId="2C5548E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Due date</w:t>
            </w:r>
          </w:p>
        </w:tc>
        <w:tc>
          <w:tcPr>
            <w:tcW w:w="720" w:type="dxa"/>
            <w:noWrap/>
            <w:hideMark/>
          </w:tcPr>
          <w:p w14:paraId="5ED9B66E"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Currency</w:t>
            </w:r>
          </w:p>
        </w:tc>
        <w:tc>
          <w:tcPr>
            <w:tcW w:w="1350" w:type="dxa"/>
            <w:hideMark/>
          </w:tcPr>
          <w:p w14:paraId="613879DE" w14:textId="77777777" w:rsidR="00C721A4" w:rsidRPr="00006083" w:rsidRDefault="00C721A4" w:rsidP="009B3866">
            <w:pPr>
              <w:pBdr>
                <w:bottom w:val="single" w:sz="4" w:space="1" w:color="auto"/>
              </w:pBd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 Million</w:t>
            </w:r>
          </w:p>
        </w:tc>
        <w:tc>
          <w:tcPr>
            <w:tcW w:w="1440" w:type="dxa"/>
            <w:hideMark/>
          </w:tcPr>
          <w:p w14:paraId="4EA826AB" w14:textId="77777777" w:rsidR="00C721A4" w:rsidRPr="00006083" w:rsidRDefault="00C721A4" w:rsidP="009B3866">
            <w:pPr>
              <w:pBdr>
                <w:bottom w:val="single" w:sz="4" w:space="1" w:color="auto"/>
              </w:pBdr>
              <w:spacing w:after="0" w:line="240" w:lineRule="auto"/>
              <w:ind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 Million</w:t>
            </w:r>
          </w:p>
        </w:tc>
        <w:tc>
          <w:tcPr>
            <w:tcW w:w="2070" w:type="dxa"/>
            <w:noWrap/>
            <w:hideMark/>
          </w:tcPr>
          <w:p w14:paraId="23E052FA"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Condition</w:t>
            </w:r>
          </w:p>
        </w:tc>
        <w:tc>
          <w:tcPr>
            <w:tcW w:w="1930" w:type="dxa"/>
            <w:noWrap/>
            <w:hideMark/>
          </w:tcPr>
          <w:p w14:paraId="6FDC0707"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Interest rate</w:t>
            </w:r>
          </w:p>
        </w:tc>
      </w:tr>
      <w:tr w:rsidR="008B02DC" w:rsidRPr="00006083" w14:paraId="5B37B05C" w14:textId="77777777" w:rsidTr="00CF4969">
        <w:tc>
          <w:tcPr>
            <w:tcW w:w="1350" w:type="dxa"/>
            <w:noWrap/>
            <w:hideMark/>
          </w:tcPr>
          <w:p w14:paraId="7E5AE135"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c>
          <w:tcPr>
            <w:tcW w:w="720" w:type="dxa"/>
            <w:noWrap/>
            <w:hideMark/>
          </w:tcPr>
          <w:p w14:paraId="7F7EB3C6"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c>
          <w:tcPr>
            <w:tcW w:w="1350" w:type="dxa"/>
          </w:tcPr>
          <w:p w14:paraId="3AC3A725"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c>
          <w:tcPr>
            <w:tcW w:w="1440" w:type="dxa"/>
          </w:tcPr>
          <w:p w14:paraId="7EF005C9"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c>
          <w:tcPr>
            <w:tcW w:w="2070" w:type="dxa"/>
            <w:noWrap/>
            <w:hideMark/>
          </w:tcPr>
          <w:p w14:paraId="591AFDEF"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c>
          <w:tcPr>
            <w:tcW w:w="1930" w:type="dxa"/>
            <w:noWrap/>
            <w:hideMark/>
          </w:tcPr>
          <w:p w14:paraId="7B8C94DC" w14:textId="77777777" w:rsidR="00C721A4" w:rsidRPr="00006083" w:rsidRDefault="00C721A4" w:rsidP="009B3866">
            <w:pPr>
              <w:spacing w:after="0" w:line="240" w:lineRule="auto"/>
              <w:ind w:right="-72"/>
              <w:jc w:val="center"/>
              <w:rPr>
                <w:rFonts w:asciiTheme="minorBidi" w:eastAsia="Times New Roman" w:hAnsiTheme="minorBidi" w:cstheme="minorBidi"/>
                <w:sz w:val="8"/>
                <w:szCs w:val="8"/>
              </w:rPr>
            </w:pPr>
          </w:p>
        </w:tc>
      </w:tr>
      <w:tr w:rsidR="007C2CD7" w:rsidRPr="00006083" w14:paraId="1AA11DAA" w14:textId="77777777" w:rsidTr="00CF4969">
        <w:tc>
          <w:tcPr>
            <w:tcW w:w="1350" w:type="dxa"/>
            <w:noWrap/>
            <w:hideMark/>
          </w:tcPr>
          <w:p w14:paraId="02759DC1" w14:textId="645F5426" w:rsidR="007C2CD7" w:rsidRPr="00006083" w:rsidRDefault="00455503"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In</w:t>
            </w:r>
            <w:r w:rsidR="007C2CD7" w:rsidRPr="00006083">
              <w:rPr>
                <w:rFonts w:asciiTheme="minorBidi" w:eastAsia="Times New Roman" w:hAnsiTheme="minorBidi" w:cstheme="minorBidi"/>
                <w:sz w:val="20"/>
                <w:szCs w:val="20"/>
              </w:rPr>
              <w:t xml:space="preserve"> </w:t>
            </w:r>
            <w:r w:rsidR="00B21342" w:rsidRPr="00006083">
              <w:rPr>
                <w:rFonts w:asciiTheme="minorBidi" w:eastAsia="Times New Roman" w:hAnsiTheme="minorBidi" w:cstheme="minorBidi"/>
                <w:sz w:val="20"/>
                <w:szCs w:val="20"/>
                <w:lang w:val="en-GB"/>
              </w:rPr>
              <w:t>2026</w:t>
            </w:r>
          </w:p>
        </w:tc>
        <w:tc>
          <w:tcPr>
            <w:tcW w:w="720" w:type="dxa"/>
            <w:noWrap/>
            <w:hideMark/>
          </w:tcPr>
          <w:p w14:paraId="7531B0E7" w14:textId="77777777"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THB</w:t>
            </w:r>
          </w:p>
        </w:tc>
        <w:tc>
          <w:tcPr>
            <w:tcW w:w="1350" w:type="dxa"/>
          </w:tcPr>
          <w:p w14:paraId="0E5C8C2E" w14:textId="1F576A98" w:rsidR="007C2CD7" w:rsidRPr="00006083" w:rsidRDefault="00A94AB2"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500.0</w:t>
            </w:r>
          </w:p>
        </w:tc>
        <w:tc>
          <w:tcPr>
            <w:tcW w:w="1440" w:type="dxa"/>
          </w:tcPr>
          <w:p w14:paraId="0F7A674D" w14:textId="38616EE4" w:rsidR="007C2CD7" w:rsidRPr="00006083" w:rsidRDefault="00A94AB2"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500.0</w:t>
            </w:r>
          </w:p>
        </w:tc>
        <w:tc>
          <w:tcPr>
            <w:tcW w:w="2070" w:type="dxa"/>
            <w:noWrap/>
            <w:hideMark/>
          </w:tcPr>
          <w:p w14:paraId="65D9BD5A" w14:textId="0449344B"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Secured, use a subsidiary’s properties and shares as collateral (Note </w:t>
            </w:r>
            <w:r w:rsidR="00B21342" w:rsidRPr="00006083">
              <w:rPr>
                <w:rFonts w:asciiTheme="minorBidi" w:eastAsia="Times New Roman" w:hAnsiTheme="minorBidi" w:cstheme="minorBidi"/>
                <w:sz w:val="20"/>
                <w:szCs w:val="20"/>
                <w:lang w:val="en-GB"/>
              </w:rPr>
              <w:t>16</w:t>
            </w:r>
            <w:r w:rsidRPr="00006083">
              <w:rPr>
                <w:rFonts w:asciiTheme="minorBidi" w:eastAsia="Times New Roman" w:hAnsiTheme="minorBidi" w:cstheme="minorBidi"/>
                <w:sz w:val="20"/>
                <w:szCs w:val="20"/>
              </w:rPr>
              <w:t xml:space="preserve"> and </w:t>
            </w:r>
            <w:r w:rsidRPr="00006083">
              <w:rPr>
                <w:rFonts w:asciiTheme="minorBidi" w:eastAsia="Times New Roman" w:hAnsiTheme="minorBidi" w:cstheme="minorBidi"/>
                <w:sz w:val="20"/>
                <w:szCs w:val="20"/>
              </w:rPr>
              <w:br/>
              <w:t xml:space="preserve">Note </w:t>
            </w:r>
            <w:r w:rsidR="00B21342" w:rsidRPr="00006083">
              <w:rPr>
                <w:rFonts w:asciiTheme="minorBidi" w:eastAsia="Times New Roman" w:hAnsiTheme="minorBidi" w:cstheme="minorBidi"/>
                <w:sz w:val="20"/>
                <w:szCs w:val="20"/>
                <w:lang w:val="en-GB"/>
              </w:rPr>
              <w:t>19</w:t>
            </w:r>
            <w:r w:rsidRPr="00006083">
              <w:rPr>
                <w:rFonts w:asciiTheme="minorBidi" w:eastAsia="Times New Roman" w:hAnsiTheme="minorBidi" w:cstheme="minorBidi"/>
                <w:sz w:val="20"/>
                <w:szCs w:val="20"/>
              </w:rPr>
              <w:t>)</w:t>
            </w:r>
          </w:p>
        </w:tc>
        <w:tc>
          <w:tcPr>
            <w:tcW w:w="1930" w:type="dxa"/>
            <w:noWrap/>
            <w:hideMark/>
          </w:tcPr>
          <w:p w14:paraId="6D42115D" w14:textId="77777777"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BIBOR plus a margin</w:t>
            </w:r>
          </w:p>
        </w:tc>
      </w:tr>
      <w:tr w:rsidR="007C2CD7" w:rsidRPr="00006083" w14:paraId="78F9F324" w14:textId="77777777" w:rsidTr="00CF4969">
        <w:tc>
          <w:tcPr>
            <w:tcW w:w="1350" w:type="dxa"/>
            <w:noWrap/>
          </w:tcPr>
          <w:p w14:paraId="300C8BB8" w14:textId="46E30A86"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In </w:t>
            </w:r>
            <w:r w:rsidR="00B21342" w:rsidRPr="00006083">
              <w:rPr>
                <w:rFonts w:asciiTheme="minorBidi" w:eastAsia="Times New Roman" w:hAnsiTheme="minorBidi" w:cstheme="minorBidi"/>
                <w:sz w:val="20"/>
                <w:szCs w:val="20"/>
                <w:lang w:val="en-GB"/>
              </w:rPr>
              <w:t>2026</w:t>
            </w:r>
          </w:p>
        </w:tc>
        <w:tc>
          <w:tcPr>
            <w:tcW w:w="720" w:type="dxa"/>
            <w:noWrap/>
          </w:tcPr>
          <w:p w14:paraId="6C58E47D" w14:textId="7B2F6DA4"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EUR</w:t>
            </w:r>
          </w:p>
        </w:tc>
        <w:tc>
          <w:tcPr>
            <w:tcW w:w="1350" w:type="dxa"/>
          </w:tcPr>
          <w:p w14:paraId="294276AA" w14:textId="207C041E" w:rsidR="007C2CD7" w:rsidRPr="00006083" w:rsidRDefault="00B1332E"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100.0</w:t>
            </w:r>
          </w:p>
        </w:tc>
        <w:tc>
          <w:tcPr>
            <w:tcW w:w="1440" w:type="dxa"/>
          </w:tcPr>
          <w:p w14:paraId="75CF16EB" w14:textId="6444EEEE" w:rsidR="007C2CD7" w:rsidRPr="00006083" w:rsidRDefault="00B1332E"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100.0</w:t>
            </w:r>
          </w:p>
        </w:tc>
        <w:tc>
          <w:tcPr>
            <w:tcW w:w="2070" w:type="dxa"/>
            <w:noWrap/>
          </w:tcPr>
          <w:p w14:paraId="24AF3A4C" w14:textId="77777777"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Unsecured</w:t>
            </w:r>
          </w:p>
        </w:tc>
        <w:tc>
          <w:tcPr>
            <w:tcW w:w="1930" w:type="dxa"/>
            <w:noWrap/>
          </w:tcPr>
          <w:p w14:paraId="715C3213" w14:textId="7F2455F2"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EURIBOR plus a margin</w:t>
            </w:r>
          </w:p>
        </w:tc>
      </w:tr>
      <w:tr w:rsidR="007C2CD7" w:rsidRPr="00006083" w14:paraId="28CC0588" w14:textId="77777777" w:rsidTr="00CF4969">
        <w:tc>
          <w:tcPr>
            <w:tcW w:w="1350" w:type="dxa"/>
          </w:tcPr>
          <w:p w14:paraId="2BBF6669" w14:textId="61A4EB3B"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w:t>
            </w:r>
            <w:r w:rsidR="00B21342" w:rsidRPr="00006083">
              <w:rPr>
                <w:rFonts w:asciiTheme="minorBidi" w:eastAsia="Times New Roman" w:hAnsiTheme="minorBidi" w:cstheme="minorBidi"/>
                <w:sz w:val="20"/>
                <w:szCs w:val="20"/>
                <w:lang w:val="en-GB"/>
              </w:rPr>
              <w:t>202</w:t>
            </w:r>
            <w:r w:rsidR="00E346C0" w:rsidRPr="00006083">
              <w:rPr>
                <w:rFonts w:asciiTheme="minorBidi" w:eastAsia="Times New Roman" w:hAnsiTheme="minorBidi" w:cstheme="minorBidi"/>
                <w:sz w:val="20"/>
                <w:szCs w:val="20"/>
                <w:cs/>
                <w:lang w:val="en-GB"/>
              </w:rPr>
              <w:t>6</w:t>
            </w:r>
            <w:r w:rsidRPr="00006083">
              <w:rPr>
                <w:rFonts w:asciiTheme="minorBidi" w:eastAsia="Times New Roman" w:hAnsiTheme="minorBidi" w:cstheme="minorBidi"/>
                <w:sz w:val="20"/>
                <w:szCs w:val="20"/>
              </w:rPr>
              <w:t xml:space="preserve"> - </w:t>
            </w:r>
            <w:r w:rsidR="00B21342" w:rsidRPr="00006083">
              <w:rPr>
                <w:rFonts w:asciiTheme="minorBidi" w:eastAsia="Times New Roman" w:hAnsiTheme="minorBidi" w:cstheme="minorBidi"/>
                <w:sz w:val="20"/>
                <w:szCs w:val="20"/>
                <w:lang w:val="en-GB"/>
              </w:rPr>
              <w:t>2028</w:t>
            </w:r>
          </w:p>
        </w:tc>
        <w:tc>
          <w:tcPr>
            <w:tcW w:w="720" w:type="dxa"/>
            <w:noWrap/>
          </w:tcPr>
          <w:p w14:paraId="68C8954C" w14:textId="77777777"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EUR</w:t>
            </w:r>
          </w:p>
        </w:tc>
        <w:tc>
          <w:tcPr>
            <w:tcW w:w="1350" w:type="dxa"/>
          </w:tcPr>
          <w:p w14:paraId="72146590" w14:textId="046AF4D0" w:rsidR="007C2CD7" w:rsidRPr="00006083" w:rsidRDefault="00D60C13"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484.7</w:t>
            </w:r>
          </w:p>
        </w:tc>
        <w:tc>
          <w:tcPr>
            <w:tcW w:w="1440" w:type="dxa"/>
          </w:tcPr>
          <w:p w14:paraId="1389472B" w14:textId="73AB3B4A" w:rsidR="007C2CD7" w:rsidRPr="00006083" w:rsidRDefault="00D60C13"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484.7</w:t>
            </w:r>
          </w:p>
        </w:tc>
        <w:tc>
          <w:tcPr>
            <w:tcW w:w="2070" w:type="dxa"/>
            <w:noWrap/>
          </w:tcPr>
          <w:p w14:paraId="147BE7DC" w14:textId="77777777"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Unsecured</w:t>
            </w:r>
          </w:p>
        </w:tc>
        <w:tc>
          <w:tcPr>
            <w:tcW w:w="1930" w:type="dxa"/>
            <w:noWrap/>
          </w:tcPr>
          <w:p w14:paraId="707A8EFA" w14:textId="06EB1A34"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EURIBOR plus a margin</w:t>
            </w:r>
          </w:p>
        </w:tc>
      </w:tr>
      <w:tr w:rsidR="007C2CD7" w:rsidRPr="00006083" w14:paraId="3A0F87B1" w14:textId="77777777" w:rsidTr="00CF4969">
        <w:tc>
          <w:tcPr>
            <w:tcW w:w="1350" w:type="dxa"/>
          </w:tcPr>
          <w:p w14:paraId="7F4AE549" w14:textId="0058E6ED"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w:t>
            </w:r>
            <w:r w:rsidR="00B21342" w:rsidRPr="00006083">
              <w:rPr>
                <w:rFonts w:asciiTheme="minorBidi" w:eastAsia="Times New Roman" w:hAnsiTheme="minorBidi" w:cstheme="minorBidi"/>
                <w:sz w:val="20"/>
                <w:szCs w:val="20"/>
                <w:lang w:val="en-GB"/>
              </w:rPr>
              <w:t>202</w:t>
            </w:r>
            <w:r w:rsidR="007F25F4" w:rsidRPr="00006083">
              <w:rPr>
                <w:rFonts w:asciiTheme="minorBidi" w:eastAsia="Times New Roman" w:hAnsiTheme="minorBidi" w:cstheme="minorBidi"/>
                <w:sz w:val="20"/>
                <w:szCs w:val="20"/>
                <w:cs/>
                <w:lang w:val="en-GB"/>
              </w:rPr>
              <w:t>6</w:t>
            </w:r>
            <w:r w:rsidRPr="00006083">
              <w:rPr>
                <w:rFonts w:asciiTheme="minorBidi" w:eastAsia="Times New Roman" w:hAnsiTheme="minorBidi" w:cstheme="minorBidi"/>
                <w:sz w:val="20"/>
                <w:szCs w:val="20"/>
              </w:rPr>
              <w:t xml:space="preserve"> - </w:t>
            </w:r>
            <w:r w:rsidR="00B21342" w:rsidRPr="00006083">
              <w:rPr>
                <w:rFonts w:asciiTheme="minorBidi" w:eastAsia="Times New Roman" w:hAnsiTheme="minorBidi" w:cstheme="minorBidi"/>
                <w:sz w:val="20"/>
                <w:szCs w:val="20"/>
                <w:lang w:val="en-GB"/>
              </w:rPr>
              <w:t>2030</w:t>
            </w:r>
          </w:p>
        </w:tc>
        <w:tc>
          <w:tcPr>
            <w:tcW w:w="720" w:type="dxa"/>
            <w:noWrap/>
          </w:tcPr>
          <w:p w14:paraId="774B2DDB" w14:textId="52F834F0" w:rsidR="007C2CD7" w:rsidRPr="00006083" w:rsidRDefault="007C2CD7" w:rsidP="007C2CD7">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THB</w:t>
            </w:r>
          </w:p>
        </w:tc>
        <w:tc>
          <w:tcPr>
            <w:tcW w:w="1350" w:type="dxa"/>
          </w:tcPr>
          <w:p w14:paraId="1A2B3301" w14:textId="211C921C" w:rsidR="007C2CD7" w:rsidRPr="00006083" w:rsidRDefault="005E35E7" w:rsidP="007C2CD7">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2</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cs/>
              </w:rPr>
              <w:t>500.2</w:t>
            </w:r>
          </w:p>
        </w:tc>
        <w:tc>
          <w:tcPr>
            <w:tcW w:w="1440" w:type="dxa"/>
          </w:tcPr>
          <w:p w14:paraId="06507E5D" w14:textId="48B85CEF" w:rsidR="007C2CD7" w:rsidRPr="00006083" w:rsidRDefault="005E35E7" w:rsidP="007C2CD7">
            <w:pPr>
              <w:spacing w:after="0" w:line="240" w:lineRule="auto"/>
              <w:ind w:right="-72"/>
              <w:jc w:val="right"/>
              <w:rPr>
                <w:rFonts w:asciiTheme="minorBidi" w:eastAsia="Times New Roman" w:hAnsiTheme="minorBidi" w:cstheme="minorBidi"/>
                <w:sz w:val="20"/>
                <w:szCs w:val="20"/>
                <w:lang w:val="en-GB"/>
              </w:rPr>
            </w:pPr>
            <w:r w:rsidRPr="00006083">
              <w:rPr>
                <w:rFonts w:asciiTheme="minorBidi" w:eastAsia="Times New Roman" w:hAnsiTheme="minorBidi" w:cstheme="minorBidi"/>
                <w:sz w:val="20"/>
                <w:szCs w:val="20"/>
                <w:cs/>
                <w:lang w:val="en-GB"/>
              </w:rPr>
              <w:t>2</w:t>
            </w:r>
            <w:r w:rsidRPr="00006083">
              <w:rPr>
                <w:rFonts w:asciiTheme="minorBidi" w:eastAsia="Times New Roman" w:hAnsiTheme="minorBidi" w:cstheme="minorBidi"/>
                <w:sz w:val="20"/>
                <w:szCs w:val="20"/>
                <w:lang w:val="en-GB"/>
              </w:rPr>
              <w:t>,</w:t>
            </w:r>
            <w:r w:rsidRPr="00006083">
              <w:rPr>
                <w:rFonts w:asciiTheme="minorBidi" w:eastAsia="Times New Roman" w:hAnsiTheme="minorBidi" w:cstheme="minorBidi"/>
                <w:sz w:val="20"/>
                <w:szCs w:val="20"/>
                <w:cs/>
                <w:lang w:val="en-GB"/>
              </w:rPr>
              <w:t>500.2</w:t>
            </w:r>
          </w:p>
        </w:tc>
        <w:tc>
          <w:tcPr>
            <w:tcW w:w="2070" w:type="dxa"/>
            <w:noWrap/>
          </w:tcPr>
          <w:p w14:paraId="590C76D2" w14:textId="209CD04B"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Unsecured</w:t>
            </w:r>
          </w:p>
        </w:tc>
        <w:tc>
          <w:tcPr>
            <w:tcW w:w="1930" w:type="dxa"/>
            <w:noWrap/>
          </w:tcPr>
          <w:p w14:paraId="4E37499A" w14:textId="109578C5" w:rsidR="007C2CD7" w:rsidRPr="00006083" w:rsidRDefault="007C2CD7" w:rsidP="007C2CD7">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THOR plus a margin</w:t>
            </w:r>
          </w:p>
        </w:tc>
      </w:tr>
      <w:tr w:rsidR="006F0969" w:rsidRPr="00006083" w14:paraId="1CFEA536" w14:textId="77777777" w:rsidTr="00CF4969">
        <w:tc>
          <w:tcPr>
            <w:tcW w:w="1350" w:type="dxa"/>
            <w:noWrap/>
          </w:tcPr>
          <w:p w14:paraId="159E5721" w14:textId="1AD90E35" w:rsidR="006F0969" w:rsidRPr="00006083" w:rsidRDefault="009978C5"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2026 </w:t>
            </w:r>
            <w:r w:rsidR="002F121C"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rPr>
              <w:t xml:space="preserve"> 2027</w:t>
            </w:r>
          </w:p>
        </w:tc>
        <w:tc>
          <w:tcPr>
            <w:tcW w:w="720" w:type="dxa"/>
          </w:tcPr>
          <w:p w14:paraId="7681549E" w14:textId="77777777"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AUD</w:t>
            </w:r>
          </w:p>
        </w:tc>
        <w:tc>
          <w:tcPr>
            <w:tcW w:w="1350" w:type="dxa"/>
          </w:tcPr>
          <w:p w14:paraId="5A98241D" w14:textId="01A8BC2C" w:rsidR="006F0969" w:rsidRPr="00006083" w:rsidRDefault="00A6037C"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101.2</w:t>
            </w:r>
          </w:p>
        </w:tc>
        <w:tc>
          <w:tcPr>
            <w:tcW w:w="1440" w:type="dxa"/>
          </w:tcPr>
          <w:p w14:paraId="19AE49F9" w14:textId="41733F78" w:rsidR="006F0969" w:rsidRPr="00006083" w:rsidRDefault="0095255B"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w:t>
            </w:r>
          </w:p>
        </w:tc>
        <w:tc>
          <w:tcPr>
            <w:tcW w:w="2070" w:type="dxa"/>
            <w:noWrap/>
          </w:tcPr>
          <w:p w14:paraId="4E589C57" w14:textId="4568F8AB"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Secured, use a subsidiary’s assets as collateral </w:t>
            </w:r>
            <w:r w:rsidRPr="00006083">
              <w:rPr>
                <w:rFonts w:asciiTheme="minorBidi" w:eastAsia="Times New Roman" w:hAnsiTheme="minorBidi" w:cstheme="minorBidi"/>
                <w:sz w:val="20"/>
                <w:szCs w:val="20"/>
              </w:rPr>
              <w:br/>
              <w:t xml:space="preserve">(Note </w:t>
            </w:r>
            <w:r w:rsidR="00B21342" w:rsidRPr="00006083">
              <w:rPr>
                <w:rFonts w:asciiTheme="minorBidi" w:eastAsia="Times New Roman" w:hAnsiTheme="minorBidi" w:cstheme="minorBidi"/>
                <w:sz w:val="20"/>
                <w:szCs w:val="20"/>
                <w:lang w:val="en-GB"/>
              </w:rPr>
              <w:t>19</w:t>
            </w:r>
            <w:r w:rsidRPr="00006083">
              <w:rPr>
                <w:rFonts w:asciiTheme="minorBidi" w:eastAsia="Times New Roman" w:hAnsiTheme="minorBidi" w:cstheme="minorBidi"/>
                <w:sz w:val="20"/>
                <w:szCs w:val="20"/>
              </w:rPr>
              <w:t xml:space="preserve"> and Note </w:t>
            </w:r>
            <w:r w:rsidR="00B21342" w:rsidRPr="00006083">
              <w:rPr>
                <w:rFonts w:asciiTheme="minorBidi" w:eastAsia="Times New Roman" w:hAnsiTheme="minorBidi" w:cstheme="minorBidi"/>
                <w:sz w:val="20"/>
                <w:szCs w:val="20"/>
                <w:lang w:val="en-GB"/>
              </w:rPr>
              <w:t>2</w:t>
            </w:r>
            <w:r w:rsidR="00927E0B" w:rsidRPr="00006083">
              <w:rPr>
                <w:rFonts w:asciiTheme="minorBidi" w:eastAsia="Times New Roman" w:hAnsiTheme="minorBidi" w:cstheme="minorBidi"/>
                <w:sz w:val="20"/>
                <w:szCs w:val="20"/>
                <w:lang w:val="en-GB"/>
              </w:rPr>
              <w:t>1</w:t>
            </w:r>
            <w:r w:rsidRPr="00006083">
              <w:rPr>
                <w:rFonts w:asciiTheme="minorBidi" w:eastAsia="Times New Roman" w:hAnsiTheme="minorBidi" w:cstheme="minorBidi"/>
                <w:sz w:val="20"/>
                <w:szCs w:val="20"/>
              </w:rPr>
              <w:t>)</w:t>
            </w:r>
          </w:p>
        </w:tc>
        <w:tc>
          <w:tcPr>
            <w:tcW w:w="1930" w:type="dxa"/>
            <w:noWrap/>
          </w:tcPr>
          <w:p w14:paraId="38728900"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BBSY plus a margin</w:t>
            </w:r>
          </w:p>
        </w:tc>
      </w:tr>
      <w:tr w:rsidR="006F0969" w:rsidRPr="00006083" w14:paraId="547874AB" w14:textId="77777777" w:rsidTr="00CF4969">
        <w:tc>
          <w:tcPr>
            <w:tcW w:w="1350" w:type="dxa"/>
            <w:noWrap/>
          </w:tcPr>
          <w:p w14:paraId="62301BBC" w14:textId="62799FBA"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w:t>
            </w:r>
            <w:r w:rsidR="00B21342" w:rsidRPr="00006083">
              <w:rPr>
                <w:rFonts w:asciiTheme="minorBidi" w:eastAsia="Times New Roman" w:hAnsiTheme="minorBidi" w:cstheme="minorBidi"/>
                <w:sz w:val="20"/>
                <w:szCs w:val="20"/>
                <w:lang w:val="en-GB"/>
              </w:rPr>
              <w:t>202</w:t>
            </w:r>
            <w:r w:rsidR="00BF1210" w:rsidRPr="00006083">
              <w:rPr>
                <w:rFonts w:asciiTheme="minorBidi" w:eastAsia="Times New Roman" w:hAnsiTheme="minorBidi" w:cstheme="minorBidi"/>
                <w:sz w:val="20"/>
                <w:szCs w:val="20"/>
                <w:lang w:val="en-GB"/>
              </w:rPr>
              <w:t>6</w:t>
            </w:r>
            <w:r w:rsidRPr="00006083">
              <w:rPr>
                <w:rFonts w:asciiTheme="minorBidi" w:eastAsia="Times New Roman" w:hAnsiTheme="minorBidi" w:cstheme="minorBidi"/>
                <w:sz w:val="20"/>
                <w:szCs w:val="20"/>
              </w:rPr>
              <w:t xml:space="preserve"> - </w:t>
            </w:r>
            <w:r w:rsidR="00B21342" w:rsidRPr="00006083">
              <w:rPr>
                <w:rFonts w:asciiTheme="minorBidi" w:eastAsia="Times New Roman" w:hAnsiTheme="minorBidi" w:cstheme="minorBidi"/>
                <w:sz w:val="20"/>
                <w:szCs w:val="20"/>
                <w:lang w:val="en-GB"/>
              </w:rPr>
              <w:t>2029</w:t>
            </w:r>
          </w:p>
        </w:tc>
        <w:tc>
          <w:tcPr>
            <w:tcW w:w="720" w:type="dxa"/>
          </w:tcPr>
          <w:p w14:paraId="6AA4D4FC" w14:textId="77777777"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MYR</w:t>
            </w:r>
          </w:p>
        </w:tc>
        <w:tc>
          <w:tcPr>
            <w:tcW w:w="1350" w:type="dxa"/>
          </w:tcPr>
          <w:p w14:paraId="508BB1A5" w14:textId="19142093" w:rsidR="006F0969" w:rsidRPr="00006083" w:rsidRDefault="00A6292F"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57.2</w:t>
            </w:r>
          </w:p>
        </w:tc>
        <w:tc>
          <w:tcPr>
            <w:tcW w:w="1440" w:type="dxa"/>
          </w:tcPr>
          <w:p w14:paraId="1A2AE893" w14:textId="048679A3" w:rsidR="006F0969" w:rsidRPr="00006083" w:rsidRDefault="0095255B"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w:t>
            </w:r>
          </w:p>
        </w:tc>
        <w:tc>
          <w:tcPr>
            <w:tcW w:w="2070" w:type="dxa"/>
            <w:noWrap/>
          </w:tcPr>
          <w:p w14:paraId="7B291CE0"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Secured</w:t>
            </w:r>
          </w:p>
        </w:tc>
        <w:tc>
          <w:tcPr>
            <w:tcW w:w="1930" w:type="dxa"/>
            <w:noWrap/>
          </w:tcPr>
          <w:p w14:paraId="7345B688"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KLIBOR plus a margin</w:t>
            </w:r>
          </w:p>
        </w:tc>
      </w:tr>
      <w:tr w:rsidR="006F0969" w:rsidRPr="00006083" w14:paraId="3F678661" w14:textId="77777777" w:rsidTr="00CF4969">
        <w:tc>
          <w:tcPr>
            <w:tcW w:w="1350" w:type="dxa"/>
            <w:noWrap/>
          </w:tcPr>
          <w:p w14:paraId="67701B57" w14:textId="5FF44293"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w:t>
            </w:r>
            <w:r w:rsidR="00B21342" w:rsidRPr="00006083">
              <w:rPr>
                <w:rFonts w:asciiTheme="minorBidi" w:eastAsia="Times New Roman" w:hAnsiTheme="minorBidi" w:cstheme="minorBidi"/>
                <w:sz w:val="20"/>
                <w:szCs w:val="20"/>
                <w:lang w:val="en-GB"/>
              </w:rPr>
              <w:t>2026</w:t>
            </w:r>
            <w:r w:rsidRPr="00006083">
              <w:rPr>
                <w:rFonts w:asciiTheme="minorBidi" w:eastAsia="Times New Roman" w:hAnsiTheme="minorBidi" w:cstheme="minorBidi"/>
                <w:sz w:val="20"/>
                <w:szCs w:val="20"/>
              </w:rPr>
              <w:t xml:space="preserve"> - </w:t>
            </w:r>
            <w:r w:rsidR="00B21342" w:rsidRPr="00006083">
              <w:rPr>
                <w:rFonts w:asciiTheme="minorBidi" w:eastAsia="Times New Roman" w:hAnsiTheme="minorBidi" w:cstheme="minorBidi"/>
                <w:sz w:val="20"/>
                <w:szCs w:val="20"/>
                <w:lang w:val="en-GB"/>
              </w:rPr>
              <w:t>203</w:t>
            </w:r>
            <w:r w:rsidR="00B80D2D" w:rsidRPr="00006083">
              <w:rPr>
                <w:rFonts w:asciiTheme="minorBidi" w:eastAsia="Times New Roman" w:hAnsiTheme="minorBidi" w:cstheme="minorBidi"/>
                <w:sz w:val="20"/>
                <w:szCs w:val="20"/>
                <w:lang w:val="en-GB"/>
              </w:rPr>
              <w:t>1</w:t>
            </w:r>
          </w:p>
        </w:tc>
        <w:tc>
          <w:tcPr>
            <w:tcW w:w="720" w:type="dxa"/>
          </w:tcPr>
          <w:p w14:paraId="52D5CF37" w14:textId="77777777"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EUR</w:t>
            </w:r>
          </w:p>
        </w:tc>
        <w:tc>
          <w:tcPr>
            <w:tcW w:w="1350" w:type="dxa"/>
          </w:tcPr>
          <w:p w14:paraId="6F7B5F6C" w14:textId="00FDDAC6" w:rsidR="006F0969" w:rsidRPr="00006083" w:rsidRDefault="00B80D2D"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206.7</w:t>
            </w:r>
          </w:p>
        </w:tc>
        <w:tc>
          <w:tcPr>
            <w:tcW w:w="1440" w:type="dxa"/>
          </w:tcPr>
          <w:p w14:paraId="6B08A865" w14:textId="35F50B80" w:rsidR="006F0969" w:rsidRPr="00006083" w:rsidRDefault="0095255B"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w:t>
            </w:r>
          </w:p>
        </w:tc>
        <w:tc>
          <w:tcPr>
            <w:tcW w:w="2070" w:type="dxa"/>
            <w:noWrap/>
          </w:tcPr>
          <w:p w14:paraId="463115C4" w14:textId="79E72FA6"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Secured, use a subsidiary’s properties as collateral </w:t>
            </w:r>
            <w:r w:rsidRPr="00006083">
              <w:rPr>
                <w:rFonts w:asciiTheme="minorBidi" w:eastAsia="Times New Roman" w:hAnsiTheme="minorBidi" w:cstheme="minorBidi"/>
                <w:sz w:val="20"/>
                <w:szCs w:val="20"/>
              </w:rPr>
              <w:br/>
              <w:t xml:space="preserve">(Note </w:t>
            </w:r>
            <w:r w:rsidR="00B21342" w:rsidRPr="00006083">
              <w:rPr>
                <w:rFonts w:asciiTheme="minorBidi" w:eastAsia="Times New Roman" w:hAnsiTheme="minorBidi" w:cstheme="minorBidi"/>
                <w:sz w:val="20"/>
                <w:szCs w:val="20"/>
                <w:lang w:val="en-GB"/>
              </w:rPr>
              <w:t>19</w:t>
            </w:r>
            <w:r w:rsidRPr="00006083">
              <w:rPr>
                <w:rFonts w:asciiTheme="minorBidi" w:eastAsia="Times New Roman" w:hAnsiTheme="minorBidi" w:cstheme="minorBidi"/>
                <w:sz w:val="20"/>
                <w:szCs w:val="20"/>
              </w:rPr>
              <w:t>)</w:t>
            </w:r>
          </w:p>
        </w:tc>
        <w:tc>
          <w:tcPr>
            <w:tcW w:w="1930" w:type="dxa"/>
            <w:noWrap/>
          </w:tcPr>
          <w:p w14:paraId="641CC968"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and fixed</w:t>
            </w:r>
          </w:p>
        </w:tc>
      </w:tr>
      <w:tr w:rsidR="006F0969" w:rsidRPr="00006083" w14:paraId="39BB0C83" w14:textId="77777777" w:rsidTr="00CF4969">
        <w:tc>
          <w:tcPr>
            <w:tcW w:w="1350" w:type="dxa"/>
            <w:noWrap/>
          </w:tcPr>
          <w:p w14:paraId="0B335518" w14:textId="330C6825"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During </w:t>
            </w:r>
            <w:r w:rsidR="00B21342" w:rsidRPr="00006083">
              <w:rPr>
                <w:rFonts w:asciiTheme="minorBidi" w:eastAsia="Times New Roman" w:hAnsiTheme="minorBidi" w:cstheme="minorBidi"/>
                <w:sz w:val="20"/>
                <w:szCs w:val="20"/>
                <w:lang w:val="en-GB"/>
              </w:rPr>
              <w:t>202</w:t>
            </w:r>
            <w:r w:rsidR="00E9429C" w:rsidRPr="00006083">
              <w:rPr>
                <w:rFonts w:asciiTheme="minorBidi" w:eastAsia="Times New Roman" w:hAnsiTheme="minorBidi" w:cstheme="minorBidi"/>
                <w:sz w:val="20"/>
                <w:szCs w:val="20"/>
                <w:cs/>
                <w:lang w:val="en-GB"/>
              </w:rPr>
              <w:t>6</w:t>
            </w:r>
            <w:r w:rsidRPr="00006083">
              <w:rPr>
                <w:rFonts w:asciiTheme="minorBidi" w:eastAsia="Times New Roman" w:hAnsiTheme="minorBidi" w:cstheme="minorBidi"/>
                <w:sz w:val="20"/>
                <w:szCs w:val="20"/>
              </w:rPr>
              <w:t xml:space="preserve"> - </w:t>
            </w:r>
            <w:r w:rsidR="00B21342" w:rsidRPr="00006083">
              <w:rPr>
                <w:rFonts w:asciiTheme="minorBidi" w:eastAsia="Times New Roman" w:hAnsiTheme="minorBidi" w:cstheme="minorBidi"/>
                <w:sz w:val="20"/>
                <w:szCs w:val="20"/>
                <w:lang w:val="en-GB"/>
              </w:rPr>
              <w:t>202</w:t>
            </w:r>
            <w:r w:rsidR="00E9429C" w:rsidRPr="00006083">
              <w:rPr>
                <w:rFonts w:asciiTheme="minorBidi" w:eastAsia="Times New Roman" w:hAnsiTheme="minorBidi" w:cstheme="minorBidi"/>
                <w:sz w:val="20"/>
                <w:szCs w:val="20"/>
                <w:cs/>
                <w:lang w:val="en-GB"/>
              </w:rPr>
              <w:t>9</w:t>
            </w:r>
          </w:p>
        </w:tc>
        <w:tc>
          <w:tcPr>
            <w:tcW w:w="720" w:type="dxa"/>
          </w:tcPr>
          <w:p w14:paraId="4B54306B" w14:textId="77777777"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GBP</w:t>
            </w:r>
          </w:p>
        </w:tc>
        <w:tc>
          <w:tcPr>
            <w:tcW w:w="1350" w:type="dxa"/>
          </w:tcPr>
          <w:p w14:paraId="77D24EC6" w14:textId="48AA359C" w:rsidR="006F0969" w:rsidRPr="00006083" w:rsidRDefault="00E9429C"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22.4</w:t>
            </w:r>
          </w:p>
        </w:tc>
        <w:tc>
          <w:tcPr>
            <w:tcW w:w="1440" w:type="dxa"/>
          </w:tcPr>
          <w:p w14:paraId="5A24F89D" w14:textId="4941547B" w:rsidR="006F0969" w:rsidRPr="00006083" w:rsidRDefault="0095255B"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w:t>
            </w:r>
          </w:p>
        </w:tc>
        <w:tc>
          <w:tcPr>
            <w:tcW w:w="2070" w:type="dxa"/>
            <w:noWrap/>
          </w:tcPr>
          <w:p w14:paraId="57629472"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Secured</w:t>
            </w:r>
          </w:p>
        </w:tc>
        <w:tc>
          <w:tcPr>
            <w:tcW w:w="1930" w:type="dxa"/>
            <w:noWrap/>
          </w:tcPr>
          <w:p w14:paraId="7BE5CB74" w14:textId="6914EC5F"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SONIA plus margin</w:t>
            </w:r>
          </w:p>
        </w:tc>
      </w:tr>
      <w:tr w:rsidR="006F0969" w:rsidRPr="00006083" w14:paraId="3FD7BC30" w14:textId="77777777" w:rsidTr="00CF4969">
        <w:tc>
          <w:tcPr>
            <w:tcW w:w="1350" w:type="dxa"/>
            <w:noWrap/>
          </w:tcPr>
          <w:p w14:paraId="29E168FB" w14:textId="3618045C" w:rsidR="006F0969" w:rsidRPr="00006083" w:rsidRDefault="003A0153"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In 2028</w:t>
            </w:r>
          </w:p>
        </w:tc>
        <w:tc>
          <w:tcPr>
            <w:tcW w:w="720" w:type="dxa"/>
          </w:tcPr>
          <w:p w14:paraId="47852818" w14:textId="77777777" w:rsidR="006F0969" w:rsidRPr="00006083" w:rsidRDefault="006F096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AUD</w:t>
            </w:r>
          </w:p>
        </w:tc>
        <w:tc>
          <w:tcPr>
            <w:tcW w:w="1350" w:type="dxa"/>
          </w:tcPr>
          <w:p w14:paraId="5A60026D" w14:textId="6306A369" w:rsidR="006F0969" w:rsidRPr="00006083" w:rsidRDefault="003A0153" w:rsidP="006F0969">
            <w:pPr>
              <w:spacing w:after="0" w:line="240" w:lineRule="auto"/>
              <w:ind w:right="-72"/>
              <w:jc w:val="right"/>
              <w:rPr>
                <w:rFonts w:asciiTheme="minorBidi" w:eastAsia="Times New Roman" w:hAnsiTheme="minorBidi" w:cstheme="minorBidi"/>
                <w:sz w:val="20"/>
                <w:szCs w:val="20"/>
                <w:lang w:val="en-GB"/>
              </w:rPr>
            </w:pPr>
            <w:r w:rsidRPr="00006083">
              <w:rPr>
                <w:rFonts w:asciiTheme="minorBidi" w:eastAsia="Times New Roman" w:hAnsiTheme="minorBidi" w:cstheme="minorBidi"/>
                <w:sz w:val="20"/>
                <w:szCs w:val="20"/>
                <w:lang w:val="en-GB"/>
              </w:rPr>
              <w:t>11.7</w:t>
            </w:r>
          </w:p>
        </w:tc>
        <w:tc>
          <w:tcPr>
            <w:tcW w:w="1440" w:type="dxa"/>
          </w:tcPr>
          <w:p w14:paraId="3049E40B" w14:textId="10B7D2FB" w:rsidR="006F0969" w:rsidRPr="00006083" w:rsidRDefault="003A0153"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070" w:type="dxa"/>
            <w:noWrap/>
          </w:tcPr>
          <w:p w14:paraId="1DBE48AC"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Secured</w:t>
            </w:r>
          </w:p>
        </w:tc>
        <w:tc>
          <w:tcPr>
            <w:tcW w:w="1930" w:type="dxa"/>
            <w:noWrap/>
          </w:tcPr>
          <w:p w14:paraId="27F6BDAF" w14:textId="77777777" w:rsidR="006F0969" w:rsidRPr="00006083" w:rsidRDefault="006F0969"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Variable, BBSY plus a margin</w:t>
            </w:r>
          </w:p>
        </w:tc>
      </w:tr>
      <w:tr w:rsidR="005060F2" w:rsidRPr="00006083" w14:paraId="4EF5E5D8" w14:textId="77777777" w:rsidTr="00CF4969">
        <w:tc>
          <w:tcPr>
            <w:tcW w:w="1350" w:type="dxa"/>
            <w:noWrap/>
          </w:tcPr>
          <w:p w14:paraId="60F05EC2" w14:textId="52A5C906" w:rsidR="005060F2" w:rsidRPr="00006083" w:rsidRDefault="004B203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During 20</w:t>
            </w:r>
            <w:r w:rsidR="00497728" w:rsidRPr="00006083">
              <w:rPr>
                <w:rFonts w:asciiTheme="minorBidi" w:eastAsia="Times New Roman" w:hAnsiTheme="minorBidi" w:cstheme="minorBidi"/>
                <w:sz w:val="20"/>
                <w:szCs w:val="20"/>
              </w:rPr>
              <w:t>26</w:t>
            </w:r>
            <w:r w:rsidRPr="00006083">
              <w:rPr>
                <w:rFonts w:asciiTheme="minorBidi" w:eastAsia="Times New Roman" w:hAnsiTheme="minorBidi" w:cstheme="minorBidi"/>
                <w:sz w:val="20"/>
                <w:szCs w:val="20"/>
              </w:rPr>
              <w:t xml:space="preserve"> - 20</w:t>
            </w:r>
            <w:r w:rsidR="00497728" w:rsidRPr="00006083">
              <w:rPr>
                <w:rFonts w:asciiTheme="minorBidi" w:eastAsia="Times New Roman" w:hAnsiTheme="minorBidi" w:cstheme="minorBidi"/>
                <w:sz w:val="20"/>
                <w:szCs w:val="20"/>
              </w:rPr>
              <w:t>33</w:t>
            </w:r>
          </w:p>
        </w:tc>
        <w:tc>
          <w:tcPr>
            <w:tcW w:w="720" w:type="dxa"/>
          </w:tcPr>
          <w:p w14:paraId="007025E0" w14:textId="09B86CC5" w:rsidR="005060F2" w:rsidRPr="00006083" w:rsidRDefault="004B2039" w:rsidP="006F0969">
            <w:pPr>
              <w:spacing w:after="0" w:line="240" w:lineRule="auto"/>
              <w:ind w:right="-72"/>
              <w:jc w:val="center"/>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IDR</w:t>
            </w:r>
          </w:p>
        </w:tc>
        <w:tc>
          <w:tcPr>
            <w:tcW w:w="1350" w:type="dxa"/>
          </w:tcPr>
          <w:p w14:paraId="6969BD57" w14:textId="4ED44663" w:rsidR="005060F2" w:rsidRPr="00006083" w:rsidRDefault="004B2039" w:rsidP="006F0969">
            <w:pPr>
              <w:spacing w:after="0" w:line="240" w:lineRule="auto"/>
              <w:ind w:right="-72"/>
              <w:jc w:val="right"/>
              <w:rPr>
                <w:rFonts w:asciiTheme="minorBidi" w:eastAsia="Times New Roman" w:hAnsiTheme="minorBidi" w:cstheme="minorBidi"/>
                <w:sz w:val="20"/>
                <w:szCs w:val="20"/>
                <w:lang w:val="en-GB"/>
              </w:rPr>
            </w:pPr>
            <w:r w:rsidRPr="00006083">
              <w:rPr>
                <w:rFonts w:asciiTheme="minorBidi" w:eastAsia="Times New Roman" w:hAnsiTheme="minorBidi" w:cstheme="minorBidi"/>
                <w:sz w:val="20"/>
                <w:szCs w:val="20"/>
                <w:lang w:val="en-GB"/>
              </w:rPr>
              <w:t>280,580.0</w:t>
            </w:r>
          </w:p>
        </w:tc>
        <w:tc>
          <w:tcPr>
            <w:tcW w:w="1440" w:type="dxa"/>
          </w:tcPr>
          <w:p w14:paraId="1891B0F0" w14:textId="13FDD8EC" w:rsidR="005060F2" w:rsidRPr="00006083" w:rsidRDefault="004B2039" w:rsidP="006F0969">
            <w:pPr>
              <w:spacing w:after="0" w:line="240" w:lineRule="auto"/>
              <w:ind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070" w:type="dxa"/>
            <w:noWrap/>
          </w:tcPr>
          <w:p w14:paraId="283DAF92" w14:textId="15E89770" w:rsidR="005060F2" w:rsidRPr="00006083" w:rsidRDefault="00F4072A"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Secured</w:t>
            </w:r>
          </w:p>
        </w:tc>
        <w:tc>
          <w:tcPr>
            <w:tcW w:w="1930" w:type="dxa"/>
            <w:noWrap/>
          </w:tcPr>
          <w:p w14:paraId="61853959" w14:textId="6186FBCB" w:rsidR="005060F2" w:rsidRPr="00006083" w:rsidRDefault="00F4072A" w:rsidP="006F0969">
            <w:pPr>
              <w:spacing w:after="0" w:line="240" w:lineRule="auto"/>
              <w:ind w:left="187" w:right="-72" w:hanging="187"/>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Fixed</w:t>
            </w:r>
          </w:p>
        </w:tc>
      </w:tr>
    </w:tbl>
    <w:p w14:paraId="289E50BE" w14:textId="77777777" w:rsidR="00426389" w:rsidRPr="00006083" w:rsidRDefault="00426389" w:rsidP="009B3866">
      <w:pPr>
        <w:spacing w:after="0" w:line="240" w:lineRule="auto"/>
        <w:ind w:left="540"/>
        <w:jc w:val="both"/>
        <w:rPr>
          <w:rFonts w:asciiTheme="minorBidi" w:hAnsiTheme="minorBidi" w:cstheme="minorBidi"/>
          <w:spacing w:val="-4"/>
          <w:sz w:val="26"/>
          <w:szCs w:val="26"/>
        </w:rPr>
      </w:pPr>
    </w:p>
    <w:p w14:paraId="742D06C2" w14:textId="61933A5D" w:rsidR="00C721A4" w:rsidRPr="00006083" w:rsidRDefault="00C721A4" w:rsidP="009B3866">
      <w:pPr>
        <w:spacing w:after="0" w:line="240" w:lineRule="auto"/>
        <w:ind w:left="540"/>
        <w:jc w:val="both"/>
        <w:rPr>
          <w:rFonts w:asciiTheme="minorBidi" w:hAnsiTheme="minorBidi" w:cstheme="minorBidi"/>
          <w:spacing w:val="-2"/>
          <w:sz w:val="26"/>
          <w:szCs w:val="26"/>
        </w:rPr>
      </w:pPr>
      <w:r w:rsidRPr="00006083">
        <w:rPr>
          <w:rFonts w:asciiTheme="minorBidi" w:hAnsiTheme="minorBidi" w:cstheme="minorBidi"/>
          <w:spacing w:val="-4"/>
          <w:sz w:val="26"/>
          <w:szCs w:val="26"/>
        </w:rPr>
        <w:t>The carrying amounts of long-term</w:t>
      </w:r>
      <w:r w:rsidR="00B61496" w:rsidRPr="00006083">
        <w:rPr>
          <w:rFonts w:asciiTheme="minorBidi" w:hAnsiTheme="minorBidi" w:cstheme="minorBidi"/>
          <w:spacing w:val="-4"/>
          <w:sz w:val="26"/>
          <w:szCs w:val="26"/>
        </w:rPr>
        <w:t xml:space="preserve"> </w:t>
      </w:r>
      <w:r w:rsidRPr="00006083">
        <w:rPr>
          <w:rFonts w:asciiTheme="minorBidi" w:hAnsiTheme="minorBidi" w:cstheme="minorBidi"/>
          <w:spacing w:val="-4"/>
          <w:sz w:val="26"/>
          <w:szCs w:val="26"/>
        </w:rPr>
        <w:t xml:space="preserve">borrowings </w:t>
      </w:r>
      <w:r w:rsidR="00B61496" w:rsidRPr="00006083">
        <w:rPr>
          <w:rFonts w:asciiTheme="minorBidi" w:hAnsiTheme="minorBidi" w:cstheme="minorBidi"/>
          <w:spacing w:val="-4"/>
          <w:sz w:val="26"/>
          <w:szCs w:val="26"/>
        </w:rPr>
        <w:t>from financial institutions</w:t>
      </w:r>
      <w:r w:rsidR="00291493" w:rsidRPr="00006083">
        <w:rPr>
          <w:rFonts w:asciiTheme="minorBidi" w:hAnsiTheme="minorBidi" w:cstheme="minorBidi"/>
          <w:spacing w:val="-4"/>
          <w:sz w:val="26"/>
          <w:szCs w:val="26"/>
        </w:rPr>
        <w:t xml:space="preserve"> with floating interest rates</w:t>
      </w:r>
      <w:r w:rsidR="00B61496" w:rsidRPr="00006083">
        <w:rPr>
          <w:rFonts w:asciiTheme="minorBidi" w:hAnsiTheme="minorBidi" w:cstheme="minorBidi"/>
          <w:spacing w:val="-4"/>
          <w:sz w:val="26"/>
          <w:szCs w:val="26"/>
        </w:rPr>
        <w:t xml:space="preserve"> </w:t>
      </w:r>
      <w:r w:rsidRPr="00006083">
        <w:rPr>
          <w:rFonts w:asciiTheme="minorBidi" w:hAnsiTheme="minorBidi" w:cstheme="minorBidi"/>
          <w:spacing w:val="-4"/>
          <w:sz w:val="26"/>
          <w:szCs w:val="26"/>
        </w:rPr>
        <w:t xml:space="preserve">as of </w:t>
      </w:r>
      <w:r w:rsidR="00B21342" w:rsidRPr="00006083">
        <w:rPr>
          <w:rFonts w:asciiTheme="minorBidi" w:hAnsiTheme="minorBidi" w:cstheme="minorBidi"/>
          <w:spacing w:val="-4"/>
          <w:sz w:val="26"/>
          <w:szCs w:val="26"/>
          <w:lang w:val="en-GB"/>
        </w:rPr>
        <w:t>31</w:t>
      </w:r>
      <w:r w:rsidRPr="00006083">
        <w:rPr>
          <w:rFonts w:asciiTheme="minorBidi" w:hAnsiTheme="minorBidi" w:cstheme="minorBidi"/>
          <w:spacing w:val="-4"/>
          <w:sz w:val="26"/>
          <w:szCs w:val="26"/>
        </w:rPr>
        <w:t xml:space="preserve"> December</w:t>
      </w:r>
      <w:r w:rsidRPr="00006083">
        <w:rPr>
          <w:rFonts w:asciiTheme="minorBidi" w:hAnsiTheme="minorBidi" w:cstheme="minorBidi"/>
          <w:sz w:val="26"/>
          <w:szCs w:val="26"/>
        </w:rPr>
        <w:t xml:space="preserve"> </w:t>
      </w:r>
      <w:r w:rsidR="00B21342" w:rsidRPr="00006083">
        <w:rPr>
          <w:rFonts w:asciiTheme="minorBidi" w:hAnsiTheme="minorBidi" w:cstheme="minorBidi"/>
          <w:spacing w:val="-2"/>
          <w:sz w:val="26"/>
          <w:szCs w:val="26"/>
          <w:lang w:val="en-GB"/>
        </w:rPr>
        <w:t>202</w:t>
      </w:r>
      <w:r w:rsidR="00194E4E" w:rsidRPr="00006083">
        <w:rPr>
          <w:rFonts w:asciiTheme="minorBidi" w:hAnsiTheme="minorBidi" w:cstheme="minorBidi"/>
          <w:spacing w:val="-2"/>
          <w:sz w:val="26"/>
          <w:szCs w:val="26"/>
          <w:lang w:val="en-GB"/>
        </w:rPr>
        <w:t>5</w:t>
      </w:r>
      <w:r w:rsidRPr="00006083">
        <w:rPr>
          <w:rFonts w:asciiTheme="minorBidi" w:hAnsiTheme="minorBidi" w:cstheme="minorBidi"/>
          <w:spacing w:val="-2"/>
          <w:sz w:val="26"/>
          <w:szCs w:val="26"/>
        </w:rPr>
        <w:t xml:space="preserve"> approximate to their fair values</w:t>
      </w:r>
      <w:r w:rsidR="00291493" w:rsidRPr="00006083">
        <w:rPr>
          <w:rFonts w:asciiTheme="minorBidi" w:hAnsiTheme="minorBidi" w:cstheme="minorBidi"/>
          <w:spacing w:val="-2"/>
          <w:sz w:val="26"/>
          <w:szCs w:val="26"/>
        </w:rPr>
        <w:t>. The carrying amounts of short-term borrowings approximate their fair value.</w:t>
      </w:r>
    </w:p>
    <w:p w14:paraId="7E693CB4" w14:textId="69A7A1D9" w:rsidR="00C721A4" w:rsidRPr="00006083" w:rsidRDefault="00C721A4" w:rsidP="009B3866">
      <w:pPr>
        <w:spacing w:after="0" w:line="240" w:lineRule="auto"/>
        <w:ind w:left="540" w:hanging="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23</w:t>
      </w:r>
      <w:r w:rsidRPr="00006083">
        <w:rPr>
          <w:rFonts w:asciiTheme="minorBidi" w:eastAsia="Times New Roman" w:hAnsiTheme="minorBidi" w:cstheme="minorBidi"/>
          <w:b/>
          <w:bCs/>
          <w:sz w:val="26"/>
          <w:szCs w:val="26"/>
        </w:rPr>
        <w:tab/>
        <w:t>Borrowings</w:t>
      </w:r>
      <w:r w:rsidRPr="00006083">
        <w:rPr>
          <w:rFonts w:asciiTheme="minorBidi" w:eastAsia="Times New Roman" w:hAnsiTheme="minorBidi" w:cstheme="minorBidi"/>
          <w:sz w:val="26"/>
          <w:szCs w:val="26"/>
        </w:rPr>
        <w:t xml:space="preserve"> (Cont’d)</w:t>
      </w:r>
    </w:p>
    <w:p w14:paraId="264ACBE4" w14:textId="77777777" w:rsidR="00C721A4" w:rsidRPr="00006083" w:rsidRDefault="00C721A4" w:rsidP="009B3866">
      <w:pPr>
        <w:spacing w:after="0" w:line="240" w:lineRule="auto"/>
        <w:ind w:left="540"/>
        <w:jc w:val="both"/>
        <w:rPr>
          <w:rFonts w:asciiTheme="minorBidi" w:eastAsia="Times New Roman" w:hAnsiTheme="minorBidi" w:cstheme="minorBidi"/>
          <w:b/>
          <w:bCs/>
          <w:sz w:val="12"/>
          <w:szCs w:val="12"/>
        </w:rPr>
      </w:pPr>
    </w:p>
    <w:p w14:paraId="1E7C9F1B" w14:textId="77777777" w:rsidR="00C721A4" w:rsidRPr="00006083" w:rsidRDefault="00C721A4" w:rsidP="009B3866">
      <w:pPr>
        <w:tabs>
          <w:tab w:val="left" w:pos="9889"/>
        </w:tabs>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Debentures</w:t>
      </w:r>
    </w:p>
    <w:p w14:paraId="2DF087E8" w14:textId="77777777" w:rsidR="00C721A4" w:rsidRPr="00006083" w:rsidRDefault="00C721A4" w:rsidP="009F67E7">
      <w:pPr>
        <w:spacing w:after="0" w:line="240" w:lineRule="auto"/>
        <w:ind w:left="540"/>
        <w:jc w:val="both"/>
        <w:rPr>
          <w:rFonts w:asciiTheme="minorBidi" w:eastAsia="Times New Roman" w:hAnsiTheme="minorBidi" w:cstheme="minorBidi"/>
          <w:b/>
          <w:bCs/>
          <w:sz w:val="12"/>
          <w:szCs w:val="12"/>
        </w:rPr>
      </w:pPr>
    </w:p>
    <w:p w14:paraId="7F9A927D" w14:textId="6FD3079F" w:rsidR="00C721A4" w:rsidRPr="00006083" w:rsidRDefault="00C721A4" w:rsidP="009B3866">
      <w:pPr>
        <w:tabs>
          <w:tab w:val="left" w:pos="9889"/>
        </w:tabs>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Debentures comprise:</w:t>
      </w:r>
    </w:p>
    <w:p w14:paraId="0DD84651" w14:textId="77777777" w:rsidR="005274E7" w:rsidRPr="00006083" w:rsidRDefault="005274E7" w:rsidP="009F67E7">
      <w:pPr>
        <w:spacing w:after="0" w:line="240" w:lineRule="auto"/>
        <w:ind w:left="540"/>
        <w:jc w:val="both"/>
        <w:rPr>
          <w:rFonts w:asciiTheme="minorBidi" w:eastAsia="Times New Roman" w:hAnsiTheme="minorBidi" w:cstheme="minorBidi"/>
          <w:b/>
          <w:bCs/>
          <w:sz w:val="12"/>
          <w:szCs w:val="12"/>
        </w:rPr>
      </w:pPr>
    </w:p>
    <w:tbl>
      <w:tblPr>
        <w:tblW w:w="9387" w:type="dxa"/>
        <w:tblLayout w:type="fixed"/>
        <w:tblLook w:val="04A0" w:firstRow="1" w:lastRow="0" w:firstColumn="1" w:lastColumn="0" w:noHBand="0" w:noVBand="1"/>
      </w:tblPr>
      <w:tblGrid>
        <w:gridCol w:w="720"/>
        <w:gridCol w:w="720"/>
        <w:gridCol w:w="540"/>
        <w:gridCol w:w="900"/>
        <w:gridCol w:w="1080"/>
        <w:gridCol w:w="990"/>
        <w:gridCol w:w="1080"/>
        <w:gridCol w:w="810"/>
        <w:gridCol w:w="2547"/>
      </w:tblGrid>
      <w:tr w:rsidR="008B02DC" w:rsidRPr="00006083" w14:paraId="749D8320" w14:textId="77777777" w:rsidTr="009F67E7">
        <w:tc>
          <w:tcPr>
            <w:tcW w:w="720" w:type="dxa"/>
            <w:noWrap/>
            <w:vAlign w:val="bottom"/>
          </w:tcPr>
          <w:p w14:paraId="672F4E3B"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720" w:type="dxa"/>
            <w:noWrap/>
            <w:vAlign w:val="bottom"/>
          </w:tcPr>
          <w:p w14:paraId="1CD923F9"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540" w:type="dxa"/>
            <w:noWrap/>
            <w:vAlign w:val="bottom"/>
          </w:tcPr>
          <w:p w14:paraId="5145C892"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c>
          <w:tcPr>
            <w:tcW w:w="1980" w:type="dxa"/>
            <w:gridSpan w:val="2"/>
            <w:noWrap/>
            <w:vAlign w:val="bottom"/>
            <w:hideMark/>
          </w:tcPr>
          <w:p w14:paraId="7D2C5CF5"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Consolidated</w:t>
            </w:r>
          </w:p>
        </w:tc>
        <w:tc>
          <w:tcPr>
            <w:tcW w:w="2070" w:type="dxa"/>
            <w:gridSpan w:val="2"/>
            <w:vAlign w:val="bottom"/>
            <w:hideMark/>
          </w:tcPr>
          <w:p w14:paraId="29F70DA1"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Separate</w:t>
            </w:r>
          </w:p>
        </w:tc>
        <w:tc>
          <w:tcPr>
            <w:tcW w:w="810" w:type="dxa"/>
            <w:noWrap/>
            <w:vAlign w:val="bottom"/>
          </w:tcPr>
          <w:p w14:paraId="05D29F40"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c>
          <w:tcPr>
            <w:tcW w:w="2547" w:type="dxa"/>
            <w:noWrap/>
            <w:vAlign w:val="bottom"/>
          </w:tcPr>
          <w:p w14:paraId="7C3411D8"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r>
      <w:tr w:rsidR="008B02DC" w:rsidRPr="00006083" w14:paraId="028DB399" w14:textId="77777777" w:rsidTr="009F67E7">
        <w:tc>
          <w:tcPr>
            <w:tcW w:w="720" w:type="dxa"/>
            <w:noWrap/>
            <w:vAlign w:val="bottom"/>
          </w:tcPr>
          <w:p w14:paraId="59BC65F9"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720" w:type="dxa"/>
            <w:noWrap/>
            <w:vAlign w:val="bottom"/>
          </w:tcPr>
          <w:p w14:paraId="2BA0EB55"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540" w:type="dxa"/>
            <w:noWrap/>
            <w:vAlign w:val="bottom"/>
          </w:tcPr>
          <w:p w14:paraId="5770E89B"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c>
          <w:tcPr>
            <w:tcW w:w="1980" w:type="dxa"/>
            <w:gridSpan w:val="2"/>
            <w:noWrap/>
            <w:vAlign w:val="bottom"/>
            <w:hideMark/>
          </w:tcPr>
          <w:p w14:paraId="21985C26" w14:textId="77777777" w:rsidR="00C721A4" w:rsidRPr="00006083" w:rsidRDefault="00C721A4" w:rsidP="00553E84">
            <w:pPr>
              <w:pBdr>
                <w:bottom w:val="single" w:sz="4" w:space="0"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financial statements</w:t>
            </w:r>
          </w:p>
        </w:tc>
        <w:tc>
          <w:tcPr>
            <w:tcW w:w="2070" w:type="dxa"/>
            <w:gridSpan w:val="2"/>
            <w:vAlign w:val="bottom"/>
            <w:hideMark/>
          </w:tcPr>
          <w:p w14:paraId="6D13EF79" w14:textId="77777777" w:rsidR="00C721A4" w:rsidRPr="00006083" w:rsidRDefault="00C721A4"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financial statements</w:t>
            </w:r>
          </w:p>
        </w:tc>
        <w:tc>
          <w:tcPr>
            <w:tcW w:w="810" w:type="dxa"/>
            <w:noWrap/>
            <w:vAlign w:val="bottom"/>
          </w:tcPr>
          <w:p w14:paraId="30D6F4B6"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c>
          <w:tcPr>
            <w:tcW w:w="2547" w:type="dxa"/>
            <w:noWrap/>
            <w:vAlign w:val="bottom"/>
          </w:tcPr>
          <w:p w14:paraId="4176B86B" w14:textId="77777777" w:rsidR="00C721A4" w:rsidRPr="00006083" w:rsidRDefault="00C721A4" w:rsidP="00553E84">
            <w:pPr>
              <w:spacing w:after="0" w:line="210" w:lineRule="exact"/>
              <w:ind w:left="-29" w:right="-72"/>
              <w:rPr>
                <w:rFonts w:asciiTheme="minorBidi" w:eastAsia="Times New Roman" w:hAnsiTheme="minorBidi" w:cstheme="minorBidi"/>
                <w:b/>
                <w:bCs/>
                <w:sz w:val="18"/>
                <w:szCs w:val="18"/>
              </w:rPr>
            </w:pPr>
          </w:p>
        </w:tc>
      </w:tr>
      <w:tr w:rsidR="008B02DC" w:rsidRPr="00006083" w14:paraId="5ECDF94B" w14:textId="77777777" w:rsidTr="009F67E7">
        <w:trPr>
          <w:trHeight w:val="263"/>
        </w:trPr>
        <w:tc>
          <w:tcPr>
            <w:tcW w:w="720" w:type="dxa"/>
            <w:noWrap/>
            <w:vAlign w:val="bottom"/>
            <w:hideMark/>
          </w:tcPr>
          <w:p w14:paraId="112F9614"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720" w:type="dxa"/>
            <w:noWrap/>
            <w:vAlign w:val="bottom"/>
            <w:hideMark/>
          </w:tcPr>
          <w:p w14:paraId="699D3829"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540" w:type="dxa"/>
            <w:noWrap/>
            <w:vAlign w:val="bottom"/>
            <w:hideMark/>
          </w:tcPr>
          <w:p w14:paraId="4F8064E5"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900" w:type="dxa"/>
            <w:noWrap/>
            <w:vAlign w:val="bottom"/>
            <w:hideMark/>
          </w:tcPr>
          <w:p w14:paraId="0BAB8388" w14:textId="0D116B9F" w:rsidR="00C721A4" w:rsidRPr="00006083" w:rsidRDefault="00B21342" w:rsidP="00553E84">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31</w:t>
            </w:r>
            <w:r w:rsidR="00C721A4" w:rsidRPr="00006083">
              <w:rPr>
                <w:rFonts w:asciiTheme="minorBidi" w:eastAsia="Times New Roman" w:hAnsiTheme="minorBidi" w:cstheme="minorBidi"/>
                <w:b/>
                <w:bCs/>
                <w:sz w:val="18"/>
                <w:szCs w:val="18"/>
              </w:rPr>
              <w:t xml:space="preserve"> December</w:t>
            </w:r>
          </w:p>
        </w:tc>
        <w:tc>
          <w:tcPr>
            <w:tcW w:w="1080" w:type="dxa"/>
            <w:noWrap/>
            <w:vAlign w:val="bottom"/>
            <w:hideMark/>
          </w:tcPr>
          <w:p w14:paraId="4DE19FD1" w14:textId="59BD250D" w:rsidR="00C721A4" w:rsidRPr="00006083" w:rsidRDefault="00B21342" w:rsidP="00553E84">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31</w:t>
            </w:r>
            <w:r w:rsidR="00C721A4" w:rsidRPr="00006083">
              <w:rPr>
                <w:rFonts w:asciiTheme="minorBidi" w:eastAsia="Times New Roman" w:hAnsiTheme="minorBidi" w:cstheme="minorBidi"/>
                <w:b/>
                <w:bCs/>
                <w:sz w:val="18"/>
                <w:szCs w:val="18"/>
              </w:rPr>
              <w:t xml:space="preserve"> December </w:t>
            </w:r>
          </w:p>
        </w:tc>
        <w:tc>
          <w:tcPr>
            <w:tcW w:w="990" w:type="dxa"/>
            <w:vAlign w:val="bottom"/>
            <w:hideMark/>
          </w:tcPr>
          <w:p w14:paraId="63BD0398" w14:textId="590A730C" w:rsidR="00C721A4" w:rsidRPr="00006083" w:rsidRDefault="00B21342" w:rsidP="00553E84">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31</w:t>
            </w:r>
            <w:r w:rsidR="00C721A4" w:rsidRPr="00006083">
              <w:rPr>
                <w:rFonts w:asciiTheme="minorBidi" w:eastAsia="Times New Roman" w:hAnsiTheme="minorBidi" w:cstheme="minorBidi"/>
                <w:b/>
                <w:bCs/>
                <w:sz w:val="18"/>
                <w:szCs w:val="18"/>
              </w:rPr>
              <w:t xml:space="preserve"> December</w:t>
            </w:r>
          </w:p>
        </w:tc>
        <w:tc>
          <w:tcPr>
            <w:tcW w:w="1080" w:type="dxa"/>
            <w:vAlign w:val="bottom"/>
            <w:hideMark/>
          </w:tcPr>
          <w:p w14:paraId="653FC2EC" w14:textId="0DA99B37" w:rsidR="00C721A4" w:rsidRPr="00006083" w:rsidRDefault="00B21342" w:rsidP="00553E84">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31</w:t>
            </w:r>
            <w:r w:rsidR="00C721A4" w:rsidRPr="00006083">
              <w:rPr>
                <w:rFonts w:asciiTheme="minorBidi" w:eastAsia="Times New Roman" w:hAnsiTheme="minorBidi" w:cstheme="minorBidi"/>
                <w:b/>
                <w:bCs/>
                <w:sz w:val="18"/>
                <w:szCs w:val="18"/>
              </w:rPr>
              <w:t xml:space="preserve"> December </w:t>
            </w:r>
          </w:p>
        </w:tc>
        <w:tc>
          <w:tcPr>
            <w:tcW w:w="810" w:type="dxa"/>
            <w:noWrap/>
            <w:vAlign w:val="bottom"/>
            <w:hideMark/>
          </w:tcPr>
          <w:p w14:paraId="5A25B65E"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c>
          <w:tcPr>
            <w:tcW w:w="2547" w:type="dxa"/>
            <w:noWrap/>
            <w:vAlign w:val="bottom"/>
            <w:hideMark/>
          </w:tcPr>
          <w:p w14:paraId="73D21DCB" w14:textId="77777777" w:rsidR="00C721A4" w:rsidRPr="00006083" w:rsidRDefault="00C721A4" w:rsidP="00553E84">
            <w:pPr>
              <w:spacing w:after="0" w:line="210" w:lineRule="exact"/>
              <w:ind w:left="-29" w:right="-72"/>
              <w:jc w:val="center"/>
              <w:rPr>
                <w:rFonts w:asciiTheme="minorBidi" w:eastAsia="Times New Roman" w:hAnsiTheme="minorBidi" w:cstheme="minorBidi"/>
                <w:b/>
                <w:bCs/>
                <w:sz w:val="18"/>
                <w:szCs w:val="18"/>
              </w:rPr>
            </w:pPr>
          </w:p>
        </w:tc>
      </w:tr>
      <w:tr w:rsidR="00194E4E" w:rsidRPr="00006083" w14:paraId="69656255" w14:textId="77777777" w:rsidTr="009F67E7">
        <w:tc>
          <w:tcPr>
            <w:tcW w:w="720" w:type="dxa"/>
            <w:noWrap/>
            <w:vAlign w:val="bottom"/>
            <w:hideMark/>
          </w:tcPr>
          <w:p w14:paraId="1EE19887" w14:textId="77777777" w:rsidR="00194E4E" w:rsidRPr="00006083" w:rsidRDefault="00194E4E" w:rsidP="00194E4E">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Issued</w:t>
            </w:r>
          </w:p>
        </w:tc>
        <w:tc>
          <w:tcPr>
            <w:tcW w:w="720" w:type="dxa"/>
            <w:noWrap/>
            <w:vAlign w:val="bottom"/>
            <w:hideMark/>
          </w:tcPr>
          <w:p w14:paraId="4FA52432" w14:textId="77777777" w:rsidR="00194E4E" w:rsidRPr="00006083" w:rsidRDefault="00194E4E" w:rsidP="00194E4E">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Due</w:t>
            </w:r>
          </w:p>
        </w:tc>
        <w:tc>
          <w:tcPr>
            <w:tcW w:w="540" w:type="dxa"/>
            <w:noWrap/>
            <w:vAlign w:val="bottom"/>
            <w:hideMark/>
          </w:tcPr>
          <w:p w14:paraId="0D6A7200" w14:textId="77777777" w:rsidR="00194E4E" w:rsidRPr="00006083" w:rsidRDefault="00194E4E" w:rsidP="00194E4E">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Period</w:t>
            </w:r>
          </w:p>
        </w:tc>
        <w:tc>
          <w:tcPr>
            <w:tcW w:w="900" w:type="dxa"/>
            <w:noWrap/>
            <w:vAlign w:val="bottom"/>
            <w:hideMark/>
          </w:tcPr>
          <w:p w14:paraId="47A429B0" w14:textId="64515932" w:rsidR="00194E4E" w:rsidRPr="00006083" w:rsidRDefault="00194E4E" w:rsidP="00194E4E">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2025</w:t>
            </w:r>
          </w:p>
        </w:tc>
        <w:tc>
          <w:tcPr>
            <w:tcW w:w="1080" w:type="dxa"/>
            <w:noWrap/>
            <w:vAlign w:val="bottom"/>
            <w:hideMark/>
          </w:tcPr>
          <w:p w14:paraId="7FE02DE9" w14:textId="34B23BE2" w:rsidR="00194E4E" w:rsidRPr="00006083" w:rsidRDefault="00194E4E" w:rsidP="00194E4E">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2024</w:t>
            </w:r>
          </w:p>
        </w:tc>
        <w:tc>
          <w:tcPr>
            <w:tcW w:w="990" w:type="dxa"/>
            <w:vAlign w:val="bottom"/>
            <w:hideMark/>
          </w:tcPr>
          <w:p w14:paraId="564E2FD7" w14:textId="5E4C2B2C" w:rsidR="00194E4E" w:rsidRPr="00006083" w:rsidRDefault="00194E4E" w:rsidP="00194E4E">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2025</w:t>
            </w:r>
          </w:p>
        </w:tc>
        <w:tc>
          <w:tcPr>
            <w:tcW w:w="1080" w:type="dxa"/>
            <w:vAlign w:val="bottom"/>
            <w:hideMark/>
          </w:tcPr>
          <w:p w14:paraId="108E3009" w14:textId="324F5521" w:rsidR="00194E4E" w:rsidRPr="00006083" w:rsidRDefault="00194E4E" w:rsidP="00194E4E">
            <w:pP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lang w:val="en-GB"/>
              </w:rPr>
              <w:t>2024</w:t>
            </w:r>
          </w:p>
        </w:tc>
        <w:tc>
          <w:tcPr>
            <w:tcW w:w="810" w:type="dxa"/>
            <w:noWrap/>
            <w:vAlign w:val="bottom"/>
            <w:hideMark/>
          </w:tcPr>
          <w:p w14:paraId="39D59672" w14:textId="77777777" w:rsidR="00194E4E" w:rsidRPr="00006083" w:rsidRDefault="00194E4E" w:rsidP="00194E4E">
            <w:pP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Interest</w:t>
            </w:r>
          </w:p>
        </w:tc>
        <w:tc>
          <w:tcPr>
            <w:tcW w:w="2547" w:type="dxa"/>
            <w:noWrap/>
            <w:vAlign w:val="bottom"/>
            <w:hideMark/>
          </w:tcPr>
          <w:p w14:paraId="51F970B3" w14:textId="77777777" w:rsidR="00194E4E" w:rsidRPr="00006083" w:rsidRDefault="00194E4E" w:rsidP="00194E4E">
            <w:pPr>
              <w:spacing w:after="0" w:line="210" w:lineRule="exact"/>
              <w:rPr>
                <w:rFonts w:asciiTheme="minorBidi" w:eastAsia="Times New Roman" w:hAnsiTheme="minorBidi" w:cstheme="minorBidi"/>
                <w:b/>
                <w:bCs/>
                <w:sz w:val="18"/>
                <w:szCs w:val="18"/>
              </w:rPr>
            </w:pPr>
          </w:p>
        </w:tc>
      </w:tr>
      <w:tr w:rsidR="008B02DC" w:rsidRPr="00006083" w14:paraId="2B6BDA53" w14:textId="77777777" w:rsidTr="009F67E7">
        <w:tc>
          <w:tcPr>
            <w:tcW w:w="720" w:type="dxa"/>
            <w:noWrap/>
            <w:vAlign w:val="bottom"/>
            <w:hideMark/>
          </w:tcPr>
          <w:p w14:paraId="717A58E0" w14:textId="7E113316" w:rsidR="00C721A4" w:rsidRPr="00006083" w:rsidRDefault="00890952"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D</w:t>
            </w:r>
            <w:r w:rsidR="00C721A4" w:rsidRPr="00006083">
              <w:rPr>
                <w:rFonts w:asciiTheme="minorBidi" w:eastAsia="Times New Roman" w:hAnsiTheme="minorBidi" w:cstheme="minorBidi"/>
                <w:b/>
                <w:bCs/>
                <w:sz w:val="18"/>
                <w:szCs w:val="18"/>
              </w:rPr>
              <w:t>ate</w:t>
            </w:r>
          </w:p>
        </w:tc>
        <w:tc>
          <w:tcPr>
            <w:tcW w:w="720" w:type="dxa"/>
            <w:noWrap/>
            <w:vAlign w:val="bottom"/>
            <w:hideMark/>
          </w:tcPr>
          <w:p w14:paraId="7DB08F32" w14:textId="77777777" w:rsidR="00C721A4" w:rsidRPr="00006083" w:rsidRDefault="00C721A4"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date</w:t>
            </w:r>
          </w:p>
        </w:tc>
        <w:tc>
          <w:tcPr>
            <w:tcW w:w="540" w:type="dxa"/>
            <w:noWrap/>
            <w:vAlign w:val="bottom"/>
            <w:hideMark/>
          </w:tcPr>
          <w:p w14:paraId="79725AE2" w14:textId="77777777" w:rsidR="00C721A4" w:rsidRPr="00006083" w:rsidRDefault="00C721A4"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(Years)</w:t>
            </w:r>
          </w:p>
        </w:tc>
        <w:tc>
          <w:tcPr>
            <w:tcW w:w="900" w:type="dxa"/>
            <w:noWrap/>
            <w:vAlign w:val="bottom"/>
            <w:hideMark/>
          </w:tcPr>
          <w:p w14:paraId="33159BB2" w14:textId="57C6037F" w:rsidR="00C721A4" w:rsidRPr="00006083" w:rsidRDefault="00305C08" w:rsidP="00553E84">
            <w:pPr>
              <w:pBdr>
                <w:bottom w:val="single" w:sz="4" w:space="1" w:color="auto"/>
              </w:pBd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Baht Million</w:t>
            </w:r>
          </w:p>
        </w:tc>
        <w:tc>
          <w:tcPr>
            <w:tcW w:w="1080" w:type="dxa"/>
            <w:noWrap/>
            <w:vAlign w:val="bottom"/>
            <w:hideMark/>
          </w:tcPr>
          <w:p w14:paraId="5F02BE6C" w14:textId="0C8B3614" w:rsidR="00C721A4" w:rsidRPr="00006083" w:rsidRDefault="00305C08" w:rsidP="00553E84">
            <w:pPr>
              <w:pBdr>
                <w:bottom w:val="single" w:sz="4" w:space="1" w:color="auto"/>
              </w:pBd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Baht Million</w:t>
            </w:r>
          </w:p>
        </w:tc>
        <w:tc>
          <w:tcPr>
            <w:tcW w:w="990" w:type="dxa"/>
            <w:vAlign w:val="bottom"/>
            <w:hideMark/>
          </w:tcPr>
          <w:p w14:paraId="07502F5F" w14:textId="2D0A2AFE" w:rsidR="00C721A4" w:rsidRPr="00006083" w:rsidRDefault="00305C08" w:rsidP="00553E84">
            <w:pPr>
              <w:pBdr>
                <w:bottom w:val="single" w:sz="4" w:space="1" w:color="auto"/>
              </w:pBd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Baht Million</w:t>
            </w:r>
          </w:p>
        </w:tc>
        <w:tc>
          <w:tcPr>
            <w:tcW w:w="1080" w:type="dxa"/>
            <w:vAlign w:val="bottom"/>
            <w:hideMark/>
          </w:tcPr>
          <w:p w14:paraId="2A3605D6" w14:textId="3C8BC5C3" w:rsidR="00C721A4" w:rsidRPr="00006083" w:rsidRDefault="00305C08" w:rsidP="00553E84">
            <w:pPr>
              <w:pBdr>
                <w:bottom w:val="single" w:sz="4" w:space="1" w:color="auto"/>
              </w:pBdr>
              <w:spacing w:after="0" w:line="210" w:lineRule="exact"/>
              <w:ind w:left="-29" w:right="-72"/>
              <w:jc w:val="right"/>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Baht Million</w:t>
            </w:r>
          </w:p>
        </w:tc>
        <w:tc>
          <w:tcPr>
            <w:tcW w:w="810" w:type="dxa"/>
            <w:noWrap/>
            <w:vAlign w:val="bottom"/>
            <w:hideMark/>
          </w:tcPr>
          <w:p w14:paraId="758AB0AA" w14:textId="77777777" w:rsidR="00C721A4" w:rsidRPr="00006083" w:rsidRDefault="00C721A4"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rate</w:t>
            </w:r>
          </w:p>
        </w:tc>
        <w:tc>
          <w:tcPr>
            <w:tcW w:w="2547" w:type="dxa"/>
            <w:noWrap/>
            <w:vAlign w:val="bottom"/>
            <w:hideMark/>
          </w:tcPr>
          <w:p w14:paraId="64A8665D" w14:textId="77777777" w:rsidR="00C721A4" w:rsidRPr="00006083" w:rsidRDefault="00C721A4" w:rsidP="00553E84">
            <w:pPr>
              <w:pBdr>
                <w:bottom w:val="single" w:sz="4" w:space="1" w:color="auto"/>
              </w:pBdr>
              <w:spacing w:after="0" w:line="210" w:lineRule="exact"/>
              <w:ind w:left="-29" w:right="-72"/>
              <w:jc w:val="center"/>
              <w:rPr>
                <w:rFonts w:asciiTheme="minorBidi" w:eastAsia="Times New Roman" w:hAnsiTheme="minorBidi" w:cstheme="minorBidi"/>
                <w:b/>
                <w:bCs/>
                <w:sz w:val="18"/>
                <w:szCs w:val="18"/>
              </w:rPr>
            </w:pPr>
            <w:r w:rsidRPr="00006083">
              <w:rPr>
                <w:rFonts w:asciiTheme="minorBidi" w:eastAsia="Times New Roman" w:hAnsiTheme="minorBidi" w:cstheme="minorBidi"/>
                <w:b/>
                <w:bCs/>
                <w:sz w:val="18"/>
                <w:szCs w:val="18"/>
              </w:rPr>
              <w:t>Condition</w:t>
            </w:r>
          </w:p>
        </w:tc>
      </w:tr>
      <w:tr w:rsidR="008B02DC" w:rsidRPr="00006083" w14:paraId="73C41FD4" w14:textId="77777777" w:rsidTr="009F67E7">
        <w:tc>
          <w:tcPr>
            <w:tcW w:w="720" w:type="dxa"/>
            <w:noWrap/>
            <w:vAlign w:val="bottom"/>
            <w:hideMark/>
          </w:tcPr>
          <w:p w14:paraId="63A36224" w14:textId="77777777" w:rsidR="00C721A4" w:rsidRPr="00006083" w:rsidRDefault="00C721A4" w:rsidP="009B3866">
            <w:pPr>
              <w:spacing w:after="0" w:line="240" w:lineRule="auto"/>
              <w:ind w:left="-29" w:right="-72"/>
              <w:rPr>
                <w:rFonts w:asciiTheme="minorBidi" w:eastAsia="Times New Roman" w:hAnsiTheme="minorBidi" w:cstheme="minorBidi"/>
                <w:sz w:val="10"/>
                <w:szCs w:val="10"/>
              </w:rPr>
            </w:pPr>
          </w:p>
        </w:tc>
        <w:tc>
          <w:tcPr>
            <w:tcW w:w="720" w:type="dxa"/>
            <w:noWrap/>
            <w:vAlign w:val="bottom"/>
            <w:hideMark/>
          </w:tcPr>
          <w:p w14:paraId="0DF8DD91" w14:textId="77777777" w:rsidR="00C721A4" w:rsidRPr="00006083" w:rsidRDefault="00C721A4" w:rsidP="009B3866">
            <w:pPr>
              <w:spacing w:after="0" w:line="240" w:lineRule="auto"/>
              <w:ind w:left="-29" w:right="-72"/>
              <w:rPr>
                <w:rFonts w:asciiTheme="minorBidi" w:eastAsia="Times New Roman" w:hAnsiTheme="minorBidi" w:cstheme="minorBidi"/>
                <w:sz w:val="10"/>
                <w:szCs w:val="10"/>
              </w:rPr>
            </w:pPr>
          </w:p>
        </w:tc>
        <w:tc>
          <w:tcPr>
            <w:tcW w:w="540" w:type="dxa"/>
            <w:noWrap/>
            <w:vAlign w:val="bottom"/>
            <w:hideMark/>
          </w:tcPr>
          <w:p w14:paraId="1F58B907"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900" w:type="dxa"/>
            <w:noWrap/>
            <w:vAlign w:val="bottom"/>
            <w:hideMark/>
          </w:tcPr>
          <w:p w14:paraId="29BF019C"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1080" w:type="dxa"/>
            <w:noWrap/>
            <w:vAlign w:val="bottom"/>
            <w:hideMark/>
          </w:tcPr>
          <w:p w14:paraId="1FAD7CC4"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990" w:type="dxa"/>
            <w:vAlign w:val="bottom"/>
          </w:tcPr>
          <w:p w14:paraId="5D981C6E"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1080" w:type="dxa"/>
            <w:vAlign w:val="bottom"/>
          </w:tcPr>
          <w:p w14:paraId="2F878EC4"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810" w:type="dxa"/>
            <w:noWrap/>
            <w:vAlign w:val="bottom"/>
            <w:hideMark/>
          </w:tcPr>
          <w:p w14:paraId="7E7CB0C5"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c>
          <w:tcPr>
            <w:tcW w:w="2547" w:type="dxa"/>
            <w:noWrap/>
            <w:vAlign w:val="bottom"/>
            <w:hideMark/>
          </w:tcPr>
          <w:p w14:paraId="10965EEB" w14:textId="77777777" w:rsidR="00C721A4" w:rsidRPr="00006083" w:rsidRDefault="00C721A4" w:rsidP="009B3866">
            <w:pPr>
              <w:spacing w:after="0" w:line="240" w:lineRule="auto"/>
              <w:ind w:left="-29" w:right="-72"/>
              <w:jc w:val="center"/>
              <w:rPr>
                <w:rFonts w:asciiTheme="minorBidi" w:eastAsia="Times New Roman" w:hAnsiTheme="minorBidi" w:cstheme="minorBidi"/>
                <w:sz w:val="10"/>
                <w:szCs w:val="10"/>
              </w:rPr>
            </w:pPr>
          </w:p>
        </w:tc>
      </w:tr>
      <w:tr w:rsidR="00194E4E" w:rsidRPr="00006083" w14:paraId="5F8C5C8C" w14:textId="77777777" w:rsidTr="009F67E7">
        <w:tc>
          <w:tcPr>
            <w:tcW w:w="720" w:type="dxa"/>
            <w:hideMark/>
          </w:tcPr>
          <w:p w14:paraId="6F04A383" w14:textId="14FE26FD" w:rsidR="00194E4E" w:rsidRPr="00006083" w:rsidRDefault="00194E4E"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May </w:t>
            </w:r>
            <w:r w:rsidRPr="00006083">
              <w:rPr>
                <w:rFonts w:asciiTheme="minorBidi" w:eastAsia="Times New Roman" w:hAnsiTheme="minorBidi" w:cstheme="minorBidi"/>
                <w:sz w:val="18"/>
                <w:szCs w:val="18"/>
                <w:lang w:val="en-GB"/>
              </w:rPr>
              <w:t>2015</w:t>
            </w:r>
          </w:p>
        </w:tc>
        <w:tc>
          <w:tcPr>
            <w:tcW w:w="720" w:type="dxa"/>
            <w:hideMark/>
          </w:tcPr>
          <w:p w14:paraId="2001D127" w14:textId="7AC7BFB5" w:rsidR="00194E4E" w:rsidRPr="00006083" w:rsidRDefault="00194E4E"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May </w:t>
            </w:r>
            <w:r w:rsidRPr="00006083">
              <w:rPr>
                <w:rFonts w:asciiTheme="minorBidi" w:eastAsia="Times New Roman" w:hAnsiTheme="minorBidi" w:cstheme="minorBidi"/>
                <w:sz w:val="18"/>
                <w:szCs w:val="18"/>
                <w:lang w:val="en-GB"/>
              </w:rPr>
              <w:t>2025</w:t>
            </w:r>
          </w:p>
        </w:tc>
        <w:tc>
          <w:tcPr>
            <w:tcW w:w="540" w:type="dxa"/>
            <w:noWrap/>
            <w:hideMark/>
          </w:tcPr>
          <w:p w14:paraId="00C182B0" w14:textId="57FD9838" w:rsidR="00194E4E" w:rsidRPr="00006083" w:rsidRDefault="00194E4E"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10</w:t>
            </w:r>
          </w:p>
        </w:tc>
        <w:tc>
          <w:tcPr>
            <w:tcW w:w="900" w:type="dxa"/>
            <w:noWrap/>
          </w:tcPr>
          <w:p w14:paraId="1ABF5249" w14:textId="79E1B3D1" w:rsidR="00194E4E" w:rsidRPr="00006083" w:rsidRDefault="00ED3DA1"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w:t>
            </w:r>
          </w:p>
        </w:tc>
        <w:tc>
          <w:tcPr>
            <w:tcW w:w="1080" w:type="dxa"/>
            <w:noWrap/>
          </w:tcPr>
          <w:p w14:paraId="38C484C7" w14:textId="017C3BD6" w:rsidR="00194E4E" w:rsidRPr="00006083" w:rsidRDefault="00194E4E"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990" w:type="dxa"/>
          </w:tcPr>
          <w:p w14:paraId="6626857E" w14:textId="62BC5D8C" w:rsidR="00194E4E" w:rsidRPr="00006083" w:rsidRDefault="00ED3DA1"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w:t>
            </w:r>
          </w:p>
        </w:tc>
        <w:tc>
          <w:tcPr>
            <w:tcW w:w="1080" w:type="dxa"/>
          </w:tcPr>
          <w:p w14:paraId="6EDC27F5" w14:textId="19440CFF" w:rsidR="00194E4E" w:rsidRPr="00006083" w:rsidRDefault="00194E4E"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810" w:type="dxa"/>
            <w:noWrap/>
            <w:hideMark/>
          </w:tcPr>
          <w:p w14:paraId="0EF5E582" w14:textId="77777777" w:rsidR="00194E4E" w:rsidRPr="00006083" w:rsidRDefault="00194E4E"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0A725750" w14:textId="77777777" w:rsidR="00194E4E" w:rsidRPr="00006083" w:rsidRDefault="00194E4E"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77C0D438" w14:textId="77777777" w:rsidTr="009F67E7">
        <w:tc>
          <w:tcPr>
            <w:tcW w:w="720" w:type="dxa"/>
            <w:noWrap/>
            <w:hideMark/>
          </w:tcPr>
          <w:p w14:paraId="517E464F" w14:textId="1BA9E97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2016</w:t>
            </w:r>
          </w:p>
        </w:tc>
        <w:tc>
          <w:tcPr>
            <w:tcW w:w="720" w:type="dxa"/>
            <w:noWrap/>
            <w:hideMark/>
          </w:tcPr>
          <w:p w14:paraId="745C1CD0" w14:textId="3DF3459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2031</w:t>
            </w:r>
          </w:p>
        </w:tc>
        <w:tc>
          <w:tcPr>
            <w:tcW w:w="540" w:type="dxa"/>
            <w:hideMark/>
          </w:tcPr>
          <w:p w14:paraId="0CCA48C8" w14:textId="4B3CD983"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w:t>
            </w:r>
          </w:p>
        </w:tc>
        <w:tc>
          <w:tcPr>
            <w:tcW w:w="900" w:type="dxa"/>
            <w:noWrap/>
          </w:tcPr>
          <w:p w14:paraId="4756E5D1" w14:textId="65D7F178"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200</w:t>
            </w:r>
          </w:p>
        </w:tc>
        <w:tc>
          <w:tcPr>
            <w:tcW w:w="1080" w:type="dxa"/>
            <w:noWrap/>
          </w:tcPr>
          <w:p w14:paraId="6BBB4F80" w14:textId="0465B467"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200</w:t>
            </w:r>
          </w:p>
        </w:tc>
        <w:tc>
          <w:tcPr>
            <w:tcW w:w="990" w:type="dxa"/>
          </w:tcPr>
          <w:p w14:paraId="0BE5D3C5" w14:textId="3A7F05B8"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200</w:t>
            </w:r>
          </w:p>
        </w:tc>
        <w:tc>
          <w:tcPr>
            <w:tcW w:w="1080" w:type="dxa"/>
          </w:tcPr>
          <w:p w14:paraId="0AF9E032" w14:textId="15EB51CD"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200</w:t>
            </w:r>
          </w:p>
        </w:tc>
        <w:tc>
          <w:tcPr>
            <w:tcW w:w="810" w:type="dxa"/>
            <w:noWrap/>
            <w:hideMark/>
          </w:tcPr>
          <w:p w14:paraId="2F1A9769"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2A2F684B" w14:textId="7777777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7BB10CC8" w14:textId="77777777" w:rsidTr="009F67E7">
        <w:tc>
          <w:tcPr>
            <w:tcW w:w="720" w:type="dxa"/>
            <w:noWrap/>
            <w:hideMark/>
          </w:tcPr>
          <w:p w14:paraId="7CA0D113" w14:textId="14767D2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2017</w:t>
            </w:r>
          </w:p>
        </w:tc>
        <w:tc>
          <w:tcPr>
            <w:tcW w:w="720" w:type="dxa"/>
            <w:noWrap/>
            <w:hideMark/>
          </w:tcPr>
          <w:p w14:paraId="4081B8FE" w14:textId="6D87C269"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2027</w:t>
            </w:r>
          </w:p>
        </w:tc>
        <w:tc>
          <w:tcPr>
            <w:tcW w:w="540" w:type="dxa"/>
            <w:hideMark/>
          </w:tcPr>
          <w:p w14:paraId="4BA2C21D" w14:textId="0D02974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10</w:t>
            </w:r>
          </w:p>
        </w:tc>
        <w:tc>
          <w:tcPr>
            <w:tcW w:w="900" w:type="dxa"/>
            <w:noWrap/>
          </w:tcPr>
          <w:p w14:paraId="3DFDA435" w14:textId="37815656"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1,579</w:t>
            </w:r>
          </w:p>
        </w:tc>
        <w:tc>
          <w:tcPr>
            <w:tcW w:w="1080" w:type="dxa"/>
            <w:noWrap/>
          </w:tcPr>
          <w:p w14:paraId="46915EA5" w14:textId="785B537A"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1,699</w:t>
            </w:r>
          </w:p>
        </w:tc>
        <w:tc>
          <w:tcPr>
            <w:tcW w:w="990" w:type="dxa"/>
          </w:tcPr>
          <w:p w14:paraId="51E8AE2A" w14:textId="360B48FF"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1,579</w:t>
            </w:r>
          </w:p>
        </w:tc>
        <w:tc>
          <w:tcPr>
            <w:tcW w:w="1080" w:type="dxa"/>
          </w:tcPr>
          <w:p w14:paraId="666E735F" w14:textId="4BE44E63"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1,699</w:t>
            </w:r>
          </w:p>
        </w:tc>
        <w:tc>
          <w:tcPr>
            <w:tcW w:w="810" w:type="dxa"/>
            <w:noWrap/>
            <w:hideMark/>
          </w:tcPr>
          <w:p w14:paraId="364CF5DA"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41808D14" w14:textId="7777777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71386F2D" w14:textId="77777777" w:rsidTr="009F67E7">
        <w:tc>
          <w:tcPr>
            <w:tcW w:w="720" w:type="dxa"/>
            <w:noWrap/>
            <w:hideMark/>
          </w:tcPr>
          <w:p w14:paraId="148E298C" w14:textId="54197AF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Sep </w:t>
            </w:r>
            <w:r w:rsidRPr="00006083">
              <w:rPr>
                <w:rFonts w:asciiTheme="minorBidi" w:eastAsia="Times New Roman" w:hAnsiTheme="minorBidi" w:cstheme="minorBidi"/>
                <w:sz w:val="18"/>
                <w:szCs w:val="18"/>
                <w:lang w:val="en-GB"/>
              </w:rPr>
              <w:t>2017</w:t>
            </w:r>
          </w:p>
        </w:tc>
        <w:tc>
          <w:tcPr>
            <w:tcW w:w="720" w:type="dxa"/>
            <w:noWrap/>
            <w:hideMark/>
          </w:tcPr>
          <w:p w14:paraId="2CDCA83E" w14:textId="70086C2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Sep </w:t>
            </w:r>
            <w:r w:rsidRPr="00006083">
              <w:rPr>
                <w:rFonts w:asciiTheme="minorBidi" w:eastAsia="Times New Roman" w:hAnsiTheme="minorBidi" w:cstheme="minorBidi"/>
                <w:sz w:val="18"/>
                <w:szCs w:val="18"/>
                <w:lang w:val="en-GB"/>
              </w:rPr>
              <w:t>2032</w:t>
            </w:r>
          </w:p>
        </w:tc>
        <w:tc>
          <w:tcPr>
            <w:tcW w:w="540" w:type="dxa"/>
            <w:hideMark/>
          </w:tcPr>
          <w:p w14:paraId="282F17D5" w14:textId="2E97789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w:t>
            </w:r>
          </w:p>
        </w:tc>
        <w:tc>
          <w:tcPr>
            <w:tcW w:w="900" w:type="dxa"/>
            <w:noWrap/>
          </w:tcPr>
          <w:p w14:paraId="31B220E5" w14:textId="3F841EAA"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noWrap/>
          </w:tcPr>
          <w:p w14:paraId="19A4B4DB" w14:textId="148EE7E0"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990" w:type="dxa"/>
          </w:tcPr>
          <w:p w14:paraId="5EBAE9DB" w14:textId="69FC40B7"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tcPr>
          <w:p w14:paraId="43AA6E85" w14:textId="1143CF27"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810" w:type="dxa"/>
            <w:noWrap/>
            <w:hideMark/>
          </w:tcPr>
          <w:p w14:paraId="7C5EB6BC"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58954301" w14:textId="7777777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33B4BBA2" w14:textId="77777777" w:rsidTr="009F67E7">
        <w:tc>
          <w:tcPr>
            <w:tcW w:w="720" w:type="dxa"/>
            <w:noWrap/>
            <w:hideMark/>
          </w:tcPr>
          <w:p w14:paraId="1D0E0E2E" w14:textId="307D2FAD"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2018</w:t>
            </w:r>
          </w:p>
        </w:tc>
        <w:tc>
          <w:tcPr>
            <w:tcW w:w="720" w:type="dxa"/>
            <w:noWrap/>
            <w:hideMark/>
          </w:tcPr>
          <w:p w14:paraId="3F42C5DD" w14:textId="4745162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2028</w:t>
            </w:r>
          </w:p>
        </w:tc>
        <w:tc>
          <w:tcPr>
            <w:tcW w:w="540" w:type="dxa"/>
            <w:hideMark/>
          </w:tcPr>
          <w:p w14:paraId="7FAD903D" w14:textId="045CCD6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10</w:t>
            </w:r>
          </w:p>
        </w:tc>
        <w:tc>
          <w:tcPr>
            <w:tcW w:w="900" w:type="dxa"/>
            <w:noWrap/>
          </w:tcPr>
          <w:p w14:paraId="40837603" w14:textId="4A992D02"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noWrap/>
          </w:tcPr>
          <w:p w14:paraId="0E5322B1" w14:textId="5A8CE4EE"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990" w:type="dxa"/>
          </w:tcPr>
          <w:p w14:paraId="26668C5C" w14:textId="0D4BA3C5"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tcPr>
          <w:p w14:paraId="472377C5" w14:textId="41AE44F1"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810" w:type="dxa"/>
            <w:noWrap/>
            <w:hideMark/>
          </w:tcPr>
          <w:p w14:paraId="36B68BF2"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1423926A" w14:textId="7777777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2ED108DE" w14:textId="77777777" w:rsidTr="009F67E7">
        <w:tc>
          <w:tcPr>
            <w:tcW w:w="720" w:type="dxa"/>
            <w:noWrap/>
            <w:hideMark/>
          </w:tcPr>
          <w:p w14:paraId="378F0880" w14:textId="748F63B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Oct </w:t>
            </w:r>
            <w:r w:rsidRPr="00006083">
              <w:rPr>
                <w:rFonts w:asciiTheme="minorBidi" w:eastAsia="Times New Roman" w:hAnsiTheme="minorBidi" w:cstheme="minorBidi"/>
                <w:sz w:val="18"/>
                <w:szCs w:val="18"/>
                <w:lang w:val="en-GB"/>
              </w:rPr>
              <w:t>2018</w:t>
            </w:r>
          </w:p>
        </w:tc>
        <w:tc>
          <w:tcPr>
            <w:tcW w:w="720" w:type="dxa"/>
            <w:noWrap/>
            <w:hideMark/>
          </w:tcPr>
          <w:p w14:paraId="0545D764" w14:textId="3DC8CEB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Oct </w:t>
            </w:r>
            <w:r w:rsidRPr="00006083">
              <w:rPr>
                <w:rFonts w:asciiTheme="minorBidi" w:eastAsia="Times New Roman" w:hAnsiTheme="minorBidi" w:cstheme="minorBidi"/>
                <w:sz w:val="18"/>
                <w:szCs w:val="18"/>
                <w:lang w:val="en-GB"/>
              </w:rPr>
              <w:t>2033</w:t>
            </w:r>
          </w:p>
        </w:tc>
        <w:tc>
          <w:tcPr>
            <w:tcW w:w="540" w:type="dxa"/>
            <w:hideMark/>
          </w:tcPr>
          <w:p w14:paraId="6364D657" w14:textId="2A86D58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w:t>
            </w:r>
          </w:p>
        </w:tc>
        <w:tc>
          <w:tcPr>
            <w:tcW w:w="900" w:type="dxa"/>
            <w:noWrap/>
          </w:tcPr>
          <w:p w14:paraId="2E7FBE98" w14:textId="43DC1B38"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2,974</w:t>
            </w:r>
          </w:p>
        </w:tc>
        <w:tc>
          <w:tcPr>
            <w:tcW w:w="1080" w:type="dxa"/>
            <w:noWrap/>
          </w:tcPr>
          <w:p w14:paraId="75BF91C6" w14:textId="6A207E2D"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2,834</w:t>
            </w:r>
          </w:p>
        </w:tc>
        <w:tc>
          <w:tcPr>
            <w:tcW w:w="990" w:type="dxa"/>
          </w:tcPr>
          <w:p w14:paraId="514860D9" w14:textId="29D676A3"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2,974</w:t>
            </w:r>
          </w:p>
        </w:tc>
        <w:tc>
          <w:tcPr>
            <w:tcW w:w="1080" w:type="dxa"/>
          </w:tcPr>
          <w:p w14:paraId="60B851DA" w14:textId="337D90B2"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2,834</w:t>
            </w:r>
          </w:p>
        </w:tc>
        <w:tc>
          <w:tcPr>
            <w:tcW w:w="810" w:type="dxa"/>
            <w:noWrap/>
            <w:hideMark/>
          </w:tcPr>
          <w:p w14:paraId="1A28FD0D"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3180A1EF" w14:textId="7777777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without a debenture holders’ representative</w:t>
            </w:r>
          </w:p>
        </w:tc>
      </w:tr>
      <w:tr w:rsidR="004069ED" w:rsidRPr="00006083" w14:paraId="1D78D842" w14:textId="77777777" w:rsidTr="009F67E7">
        <w:tc>
          <w:tcPr>
            <w:tcW w:w="720" w:type="dxa"/>
            <w:noWrap/>
            <w:hideMark/>
          </w:tcPr>
          <w:p w14:paraId="4D89233E" w14:textId="5C3DE5B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2019</w:t>
            </w:r>
          </w:p>
        </w:tc>
        <w:tc>
          <w:tcPr>
            <w:tcW w:w="720" w:type="dxa"/>
            <w:noWrap/>
            <w:hideMark/>
          </w:tcPr>
          <w:p w14:paraId="2119EED9" w14:textId="0D585F6B"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2029</w:t>
            </w:r>
          </w:p>
        </w:tc>
        <w:tc>
          <w:tcPr>
            <w:tcW w:w="540" w:type="dxa"/>
            <w:hideMark/>
          </w:tcPr>
          <w:p w14:paraId="7AECAED4" w14:textId="7214B38E"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10</w:t>
            </w:r>
          </w:p>
        </w:tc>
        <w:tc>
          <w:tcPr>
            <w:tcW w:w="900" w:type="dxa"/>
            <w:noWrap/>
          </w:tcPr>
          <w:p w14:paraId="64FBFD77" w14:textId="1F9A3D60"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7</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1080" w:type="dxa"/>
            <w:noWrap/>
          </w:tcPr>
          <w:p w14:paraId="3237A136" w14:textId="5B1C6280"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7</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990" w:type="dxa"/>
          </w:tcPr>
          <w:p w14:paraId="1B306C70" w14:textId="23921C4A"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7</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1080" w:type="dxa"/>
          </w:tcPr>
          <w:p w14:paraId="2BBCB3AB" w14:textId="505AEE68"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7</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810" w:type="dxa"/>
            <w:noWrap/>
            <w:hideMark/>
          </w:tcPr>
          <w:p w14:paraId="01457CB1"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61CD5669" w14:textId="3D6495B3"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173CBA45" w14:textId="77777777" w:rsidTr="009F67E7">
        <w:tc>
          <w:tcPr>
            <w:tcW w:w="720" w:type="dxa"/>
            <w:noWrap/>
            <w:hideMark/>
          </w:tcPr>
          <w:p w14:paraId="400D2050" w14:textId="54A42C39"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2019</w:t>
            </w:r>
          </w:p>
        </w:tc>
        <w:tc>
          <w:tcPr>
            <w:tcW w:w="720" w:type="dxa"/>
            <w:noWrap/>
            <w:hideMark/>
          </w:tcPr>
          <w:p w14:paraId="529D69B7" w14:textId="17E93342"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2031</w:t>
            </w:r>
          </w:p>
        </w:tc>
        <w:tc>
          <w:tcPr>
            <w:tcW w:w="540" w:type="dxa"/>
            <w:hideMark/>
          </w:tcPr>
          <w:p w14:paraId="7BED6459" w14:textId="59A7CF32"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12</w:t>
            </w:r>
          </w:p>
        </w:tc>
        <w:tc>
          <w:tcPr>
            <w:tcW w:w="900" w:type="dxa"/>
            <w:noWrap/>
          </w:tcPr>
          <w:p w14:paraId="5D2FA67D" w14:textId="7B314198"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noWrap/>
          </w:tcPr>
          <w:p w14:paraId="0812E281" w14:textId="52FCF05D"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990" w:type="dxa"/>
          </w:tcPr>
          <w:p w14:paraId="57882137" w14:textId="37540AE4"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tcPr>
          <w:p w14:paraId="1C6F1738" w14:textId="765EA9D4"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810" w:type="dxa"/>
            <w:noWrap/>
            <w:hideMark/>
          </w:tcPr>
          <w:p w14:paraId="6CDA89D2"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16E62C43" w14:textId="7B3C64C9"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2F38FA99" w14:textId="77777777" w:rsidTr="009F67E7">
        <w:tc>
          <w:tcPr>
            <w:tcW w:w="720" w:type="dxa"/>
            <w:noWrap/>
            <w:hideMark/>
          </w:tcPr>
          <w:p w14:paraId="0FC297D3" w14:textId="1E8E9099"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2019</w:t>
            </w:r>
          </w:p>
        </w:tc>
        <w:tc>
          <w:tcPr>
            <w:tcW w:w="720" w:type="dxa"/>
            <w:noWrap/>
            <w:hideMark/>
          </w:tcPr>
          <w:p w14:paraId="37473A51" w14:textId="0D418AD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2034</w:t>
            </w:r>
          </w:p>
        </w:tc>
        <w:tc>
          <w:tcPr>
            <w:tcW w:w="540" w:type="dxa"/>
            <w:hideMark/>
          </w:tcPr>
          <w:p w14:paraId="429505E6" w14:textId="19B79E35"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15</w:t>
            </w:r>
          </w:p>
        </w:tc>
        <w:tc>
          <w:tcPr>
            <w:tcW w:w="900" w:type="dxa"/>
            <w:noWrap/>
          </w:tcPr>
          <w:p w14:paraId="6A10258A" w14:textId="2BAE6D7D"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5</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1080" w:type="dxa"/>
            <w:noWrap/>
          </w:tcPr>
          <w:p w14:paraId="087D08EF" w14:textId="62F44701"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5</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990" w:type="dxa"/>
          </w:tcPr>
          <w:p w14:paraId="3FCC7E95" w14:textId="2E3295A9"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5</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1080" w:type="dxa"/>
          </w:tcPr>
          <w:p w14:paraId="2320F817" w14:textId="0A43F15F"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5</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500</w:t>
            </w:r>
          </w:p>
        </w:tc>
        <w:tc>
          <w:tcPr>
            <w:tcW w:w="810" w:type="dxa"/>
            <w:noWrap/>
            <w:hideMark/>
          </w:tcPr>
          <w:p w14:paraId="42DA5BA7" w14:textId="7777777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hideMark/>
          </w:tcPr>
          <w:p w14:paraId="4DFAF294" w14:textId="538FAF5A"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11227263" w14:textId="77777777" w:rsidTr="009F67E7">
        <w:tc>
          <w:tcPr>
            <w:tcW w:w="720" w:type="dxa"/>
            <w:noWrap/>
          </w:tcPr>
          <w:p w14:paraId="722157FC" w14:textId="11B29BBE"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2021</w:t>
            </w:r>
          </w:p>
        </w:tc>
        <w:tc>
          <w:tcPr>
            <w:tcW w:w="720" w:type="dxa"/>
            <w:noWrap/>
          </w:tcPr>
          <w:p w14:paraId="0439657F" w14:textId="690F84CF"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2025</w:t>
            </w:r>
          </w:p>
        </w:tc>
        <w:tc>
          <w:tcPr>
            <w:tcW w:w="540" w:type="dxa"/>
          </w:tcPr>
          <w:p w14:paraId="28F771DC" w14:textId="0028C590"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4</w:t>
            </w:r>
          </w:p>
        </w:tc>
        <w:tc>
          <w:tcPr>
            <w:tcW w:w="900" w:type="dxa"/>
            <w:noWrap/>
          </w:tcPr>
          <w:p w14:paraId="37D7CBA8" w14:textId="6679449E"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w:t>
            </w:r>
          </w:p>
        </w:tc>
        <w:tc>
          <w:tcPr>
            <w:tcW w:w="1080" w:type="dxa"/>
            <w:noWrap/>
          </w:tcPr>
          <w:p w14:paraId="6CACB17D" w14:textId="068102A0"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3</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440</w:t>
            </w:r>
          </w:p>
        </w:tc>
        <w:tc>
          <w:tcPr>
            <w:tcW w:w="990" w:type="dxa"/>
          </w:tcPr>
          <w:p w14:paraId="3821F0DC" w14:textId="1853B64C"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w:t>
            </w:r>
          </w:p>
        </w:tc>
        <w:tc>
          <w:tcPr>
            <w:tcW w:w="1080" w:type="dxa"/>
          </w:tcPr>
          <w:p w14:paraId="092209DB" w14:textId="2BAB794D"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3</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440</w:t>
            </w:r>
          </w:p>
        </w:tc>
        <w:tc>
          <w:tcPr>
            <w:tcW w:w="810" w:type="dxa"/>
            <w:noWrap/>
          </w:tcPr>
          <w:p w14:paraId="79E0D98B" w14:textId="2ECE2CD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4206922C" w14:textId="4119E2E6"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591A3F62" w14:textId="77777777" w:rsidTr="009F67E7">
        <w:tc>
          <w:tcPr>
            <w:tcW w:w="720" w:type="dxa"/>
            <w:noWrap/>
          </w:tcPr>
          <w:p w14:paraId="5E85F98D" w14:textId="4CFD5C6F"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2021</w:t>
            </w:r>
          </w:p>
        </w:tc>
        <w:tc>
          <w:tcPr>
            <w:tcW w:w="720" w:type="dxa"/>
            <w:noWrap/>
          </w:tcPr>
          <w:p w14:paraId="54C36CC4" w14:textId="3A820870"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2026</w:t>
            </w:r>
          </w:p>
        </w:tc>
        <w:tc>
          <w:tcPr>
            <w:tcW w:w="540" w:type="dxa"/>
          </w:tcPr>
          <w:p w14:paraId="68306D2C" w14:textId="70B153A1"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w:t>
            </w:r>
          </w:p>
        </w:tc>
        <w:tc>
          <w:tcPr>
            <w:tcW w:w="900" w:type="dxa"/>
            <w:noWrap/>
          </w:tcPr>
          <w:p w14:paraId="24D92640" w14:textId="171A2263"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w:t>
            </w:r>
          </w:p>
        </w:tc>
        <w:tc>
          <w:tcPr>
            <w:tcW w:w="1080" w:type="dxa"/>
            <w:noWrap/>
          </w:tcPr>
          <w:p w14:paraId="399D22FE" w14:textId="3FFDB23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14</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171</w:t>
            </w:r>
          </w:p>
        </w:tc>
        <w:tc>
          <w:tcPr>
            <w:tcW w:w="990" w:type="dxa"/>
          </w:tcPr>
          <w:p w14:paraId="5C543786" w14:textId="68CAC2F4"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w:t>
            </w:r>
          </w:p>
        </w:tc>
        <w:tc>
          <w:tcPr>
            <w:tcW w:w="1080" w:type="dxa"/>
          </w:tcPr>
          <w:p w14:paraId="25E2F3F0" w14:textId="366F8640"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w:t>
            </w:r>
          </w:p>
        </w:tc>
        <w:tc>
          <w:tcPr>
            <w:tcW w:w="810" w:type="dxa"/>
            <w:noWrap/>
          </w:tcPr>
          <w:p w14:paraId="0EB4F304" w14:textId="762B9FF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4EDB961A" w14:textId="02A3E2C8"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Secured, senior and with a debenture holders’ representative</w:t>
            </w:r>
          </w:p>
        </w:tc>
      </w:tr>
      <w:tr w:rsidR="004069ED" w:rsidRPr="00006083" w14:paraId="432A1729" w14:textId="77777777" w:rsidTr="009F67E7">
        <w:tc>
          <w:tcPr>
            <w:tcW w:w="720" w:type="dxa"/>
            <w:noWrap/>
          </w:tcPr>
          <w:p w14:paraId="5F184A90" w14:textId="010FC9D5"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2022</w:t>
            </w:r>
          </w:p>
        </w:tc>
        <w:tc>
          <w:tcPr>
            <w:tcW w:w="720" w:type="dxa"/>
            <w:noWrap/>
          </w:tcPr>
          <w:p w14:paraId="41F15240" w14:textId="7D71749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May </w:t>
            </w:r>
            <w:r w:rsidRPr="00006083">
              <w:rPr>
                <w:rFonts w:asciiTheme="minorBidi" w:eastAsia="Times New Roman" w:hAnsiTheme="minorBidi" w:cstheme="minorBidi"/>
                <w:sz w:val="18"/>
                <w:szCs w:val="18"/>
                <w:lang w:val="en-GB"/>
              </w:rPr>
              <w:t>2025</w:t>
            </w:r>
          </w:p>
        </w:tc>
        <w:tc>
          <w:tcPr>
            <w:tcW w:w="540" w:type="dxa"/>
          </w:tcPr>
          <w:p w14:paraId="61ED3638" w14:textId="60FD8F4C"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w:t>
            </w:r>
          </w:p>
        </w:tc>
        <w:tc>
          <w:tcPr>
            <w:tcW w:w="900" w:type="dxa"/>
            <w:noWrap/>
          </w:tcPr>
          <w:p w14:paraId="6445DB6E" w14:textId="27C8362A"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w:t>
            </w:r>
          </w:p>
        </w:tc>
        <w:tc>
          <w:tcPr>
            <w:tcW w:w="1080" w:type="dxa"/>
            <w:noWrap/>
          </w:tcPr>
          <w:p w14:paraId="67000A0A" w14:textId="6CCA6C32"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769</w:t>
            </w:r>
          </w:p>
        </w:tc>
        <w:tc>
          <w:tcPr>
            <w:tcW w:w="990" w:type="dxa"/>
          </w:tcPr>
          <w:p w14:paraId="078DFDE0" w14:textId="45A5F6E9"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w:t>
            </w:r>
          </w:p>
        </w:tc>
        <w:tc>
          <w:tcPr>
            <w:tcW w:w="1080" w:type="dxa"/>
          </w:tcPr>
          <w:p w14:paraId="6D511E7D" w14:textId="52C69AAF"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769</w:t>
            </w:r>
          </w:p>
        </w:tc>
        <w:tc>
          <w:tcPr>
            <w:tcW w:w="810" w:type="dxa"/>
            <w:noWrap/>
          </w:tcPr>
          <w:p w14:paraId="5C0B9061" w14:textId="0340DBA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42AEB387" w14:textId="03EF77B6"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5F1B9288" w14:textId="77777777" w:rsidTr="009F67E7">
        <w:tc>
          <w:tcPr>
            <w:tcW w:w="720" w:type="dxa"/>
            <w:noWrap/>
          </w:tcPr>
          <w:p w14:paraId="071F0243" w14:textId="46BCDDE0"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2022</w:t>
            </w:r>
          </w:p>
        </w:tc>
        <w:tc>
          <w:tcPr>
            <w:tcW w:w="720" w:type="dxa"/>
            <w:noWrap/>
          </w:tcPr>
          <w:p w14:paraId="4BA667A1" w14:textId="178D4723"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2026</w:t>
            </w:r>
          </w:p>
        </w:tc>
        <w:tc>
          <w:tcPr>
            <w:tcW w:w="540" w:type="dxa"/>
          </w:tcPr>
          <w:p w14:paraId="49E27A88" w14:textId="161D7C9C"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4</w:t>
            </w:r>
          </w:p>
        </w:tc>
        <w:tc>
          <w:tcPr>
            <w:tcW w:w="900" w:type="dxa"/>
            <w:noWrap/>
          </w:tcPr>
          <w:p w14:paraId="10839497" w14:textId="79A18A84"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noWrap/>
          </w:tcPr>
          <w:p w14:paraId="22E82EE3" w14:textId="6D8C8994"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990" w:type="dxa"/>
          </w:tcPr>
          <w:p w14:paraId="405B7FA0" w14:textId="0AFE348B"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1080" w:type="dxa"/>
          </w:tcPr>
          <w:p w14:paraId="113BE9B4" w14:textId="4A98EFF8"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000</w:t>
            </w:r>
          </w:p>
        </w:tc>
        <w:tc>
          <w:tcPr>
            <w:tcW w:w="810" w:type="dxa"/>
            <w:noWrap/>
          </w:tcPr>
          <w:p w14:paraId="42816A4B" w14:textId="60C07040"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79D79928" w14:textId="42FDB44C"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72B2D8D5" w14:textId="77777777" w:rsidTr="009F67E7">
        <w:tc>
          <w:tcPr>
            <w:tcW w:w="720" w:type="dxa"/>
            <w:noWrap/>
          </w:tcPr>
          <w:p w14:paraId="311A9178" w14:textId="799C18B7"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Mar </w:t>
            </w:r>
            <w:r w:rsidRPr="00006083">
              <w:rPr>
                <w:rFonts w:asciiTheme="minorBidi" w:eastAsia="Times New Roman" w:hAnsiTheme="minorBidi" w:cstheme="minorBidi"/>
                <w:sz w:val="18"/>
                <w:szCs w:val="18"/>
                <w:lang w:val="en-GB"/>
              </w:rPr>
              <w:t>2022</w:t>
            </w:r>
          </w:p>
        </w:tc>
        <w:tc>
          <w:tcPr>
            <w:tcW w:w="720" w:type="dxa"/>
            <w:noWrap/>
          </w:tcPr>
          <w:p w14:paraId="634B7C96" w14:textId="6C45ED1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2027</w:t>
            </w:r>
          </w:p>
        </w:tc>
        <w:tc>
          <w:tcPr>
            <w:tcW w:w="540" w:type="dxa"/>
          </w:tcPr>
          <w:p w14:paraId="61F77815" w14:textId="7D062156"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w:t>
            </w:r>
          </w:p>
        </w:tc>
        <w:tc>
          <w:tcPr>
            <w:tcW w:w="900" w:type="dxa"/>
            <w:noWrap/>
          </w:tcPr>
          <w:p w14:paraId="454BDCAB"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2,231</w:t>
            </w:r>
          </w:p>
          <w:p w14:paraId="6DC6A58D" w14:textId="5F1F8178"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noWrap/>
          </w:tcPr>
          <w:p w14:paraId="4386E8DA"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2,231</w:t>
            </w:r>
          </w:p>
          <w:p w14:paraId="78CA0FF3" w14:textId="71892D8F"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p>
        </w:tc>
        <w:tc>
          <w:tcPr>
            <w:tcW w:w="990" w:type="dxa"/>
          </w:tcPr>
          <w:p w14:paraId="5532818D"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2,231</w:t>
            </w:r>
          </w:p>
          <w:p w14:paraId="7AD2D5AF" w14:textId="0E26F3C1"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tcPr>
          <w:p w14:paraId="683AE52B"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2,231</w:t>
            </w:r>
          </w:p>
          <w:p w14:paraId="055C96E2" w14:textId="4FE6B6E6" w:rsidR="004069ED" w:rsidRPr="00006083" w:rsidRDefault="004069ED" w:rsidP="009F67E7">
            <w:pPr>
              <w:spacing w:after="0" w:line="180" w:lineRule="exact"/>
              <w:ind w:left="-29" w:right="-72"/>
              <w:jc w:val="right"/>
              <w:rPr>
                <w:rFonts w:asciiTheme="minorBidi" w:eastAsia="Times New Roman" w:hAnsiTheme="minorBidi" w:cstheme="minorBidi"/>
                <w:sz w:val="18"/>
                <w:szCs w:val="18"/>
              </w:rPr>
            </w:pPr>
          </w:p>
        </w:tc>
        <w:tc>
          <w:tcPr>
            <w:tcW w:w="810" w:type="dxa"/>
            <w:noWrap/>
          </w:tcPr>
          <w:p w14:paraId="4C151CC4" w14:textId="0DBAC55D"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60FD5BAD" w14:textId="266BC7E1"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47D5FB66" w14:textId="77777777" w:rsidTr="009F67E7">
        <w:tc>
          <w:tcPr>
            <w:tcW w:w="720" w:type="dxa"/>
            <w:noWrap/>
          </w:tcPr>
          <w:p w14:paraId="5A703B29" w14:textId="38766910"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2023</w:t>
            </w:r>
          </w:p>
        </w:tc>
        <w:tc>
          <w:tcPr>
            <w:tcW w:w="720" w:type="dxa"/>
            <w:noWrap/>
          </w:tcPr>
          <w:p w14:paraId="1E9A8B8F" w14:textId="61BF913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2026</w:t>
            </w:r>
          </w:p>
        </w:tc>
        <w:tc>
          <w:tcPr>
            <w:tcW w:w="540" w:type="dxa"/>
          </w:tcPr>
          <w:p w14:paraId="29E8A380" w14:textId="467F3AC5"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w:t>
            </w:r>
          </w:p>
        </w:tc>
        <w:tc>
          <w:tcPr>
            <w:tcW w:w="900" w:type="dxa"/>
            <w:noWrap/>
          </w:tcPr>
          <w:p w14:paraId="5CD521F7" w14:textId="0A5D698F"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1,500</w:t>
            </w:r>
          </w:p>
        </w:tc>
        <w:tc>
          <w:tcPr>
            <w:tcW w:w="1080" w:type="dxa"/>
            <w:noWrap/>
          </w:tcPr>
          <w:p w14:paraId="7784F0F8" w14:textId="7410925A"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1,500</w:t>
            </w:r>
          </w:p>
        </w:tc>
        <w:tc>
          <w:tcPr>
            <w:tcW w:w="990" w:type="dxa"/>
          </w:tcPr>
          <w:p w14:paraId="421D5E0B" w14:textId="0DA0DBE3"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1,500</w:t>
            </w:r>
          </w:p>
        </w:tc>
        <w:tc>
          <w:tcPr>
            <w:tcW w:w="1080" w:type="dxa"/>
          </w:tcPr>
          <w:p w14:paraId="7BADA0E3" w14:textId="7C4958C0"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1,500</w:t>
            </w:r>
          </w:p>
        </w:tc>
        <w:tc>
          <w:tcPr>
            <w:tcW w:w="810" w:type="dxa"/>
            <w:noWrap/>
          </w:tcPr>
          <w:p w14:paraId="4F021CF3" w14:textId="0F06DC2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1F1D731E" w14:textId="15379C8E"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33D934ED" w14:textId="77777777" w:rsidTr="009F67E7">
        <w:tc>
          <w:tcPr>
            <w:tcW w:w="720" w:type="dxa"/>
            <w:noWrap/>
          </w:tcPr>
          <w:p w14:paraId="0BC198E9" w14:textId="4EBF321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2023</w:t>
            </w:r>
          </w:p>
        </w:tc>
        <w:tc>
          <w:tcPr>
            <w:tcW w:w="720" w:type="dxa"/>
            <w:noWrap/>
          </w:tcPr>
          <w:p w14:paraId="1D13CF14" w14:textId="07437F6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2028</w:t>
            </w:r>
          </w:p>
        </w:tc>
        <w:tc>
          <w:tcPr>
            <w:tcW w:w="540" w:type="dxa"/>
          </w:tcPr>
          <w:p w14:paraId="1BFC0118" w14:textId="2A7C8687"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w:t>
            </w:r>
          </w:p>
        </w:tc>
        <w:tc>
          <w:tcPr>
            <w:tcW w:w="900" w:type="dxa"/>
            <w:noWrap/>
          </w:tcPr>
          <w:p w14:paraId="2DC2AC7E" w14:textId="3CA759D5"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w:t>
            </w:r>
          </w:p>
        </w:tc>
        <w:tc>
          <w:tcPr>
            <w:tcW w:w="1080" w:type="dxa"/>
            <w:noWrap/>
          </w:tcPr>
          <w:p w14:paraId="20602F26" w14:textId="2970E06E"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w:t>
            </w:r>
          </w:p>
        </w:tc>
        <w:tc>
          <w:tcPr>
            <w:tcW w:w="990" w:type="dxa"/>
          </w:tcPr>
          <w:p w14:paraId="24FD8253" w14:textId="6F2048E3"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w:t>
            </w:r>
          </w:p>
        </w:tc>
        <w:tc>
          <w:tcPr>
            <w:tcW w:w="1080" w:type="dxa"/>
          </w:tcPr>
          <w:p w14:paraId="2C7D6280" w14:textId="0D97C915"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w:t>
            </w:r>
          </w:p>
        </w:tc>
        <w:tc>
          <w:tcPr>
            <w:tcW w:w="810" w:type="dxa"/>
            <w:noWrap/>
          </w:tcPr>
          <w:p w14:paraId="613892C1" w14:textId="6576495D"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5262D02D" w14:textId="05E96EEC"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7D06EAC4" w14:textId="77777777" w:rsidTr="009F67E7">
        <w:tc>
          <w:tcPr>
            <w:tcW w:w="720" w:type="dxa"/>
            <w:noWrap/>
          </w:tcPr>
          <w:p w14:paraId="55D58778" w14:textId="0632F43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2023</w:t>
            </w:r>
          </w:p>
        </w:tc>
        <w:tc>
          <w:tcPr>
            <w:tcW w:w="720" w:type="dxa"/>
            <w:noWrap/>
          </w:tcPr>
          <w:p w14:paraId="7BBADBC9" w14:textId="37CBC36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2033</w:t>
            </w:r>
          </w:p>
        </w:tc>
        <w:tc>
          <w:tcPr>
            <w:tcW w:w="540" w:type="dxa"/>
          </w:tcPr>
          <w:p w14:paraId="4A8E9C04" w14:textId="0934CE1F"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w:t>
            </w:r>
          </w:p>
        </w:tc>
        <w:tc>
          <w:tcPr>
            <w:tcW w:w="900" w:type="dxa"/>
            <w:noWrap/>
          </w:tcPr>
          <w:p w14:paraId="5C0411CE" w14:textId="7B2E13C5"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tc>
        <w:tc>
          <w:tcPr>
            <w:tcW w:w="1080" w:type="dxa"/>
            <w:noWrap/>
          </w:tcPr>
          <w:p w14:paraId="232BE933" w14:textId="4A975781"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tc>
        <w:tc>
          <w:tcPr>
            <w:tcW w:w="990" w:type="dxa"/>
          </w:tcPr>
          <w:p w14:paraId="669E0970" w14:textId="449919DC"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tc>
        <w:tc>
          <w:tcPr>
            <w:tcW w:w="1080" w:type="dxa"/>
          </w:tcPr>
          <w:p w14:paraId="57DD0B91" w14:textId="7C52A6B6"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tc>
        <w:tc>
          <w:tcPr>
            <w:tcW w:w="810" w:type="dxa"/>
            <w:noWrap/>
          </w:tcPr>
          <w:p w14:paraId="56119982" w14:textId="74E8270F"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7C3AF647" w14:textId="092F4F4F"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705AAE91" w14:textId="77777777" w:rsidTr="009F67E7">
        <w:tc>
          <w:tcPr>
            <w:tcW w:w="720" w:type="dxa"/>
            <w:noWrap/>
          </w:tcPr>
          <w:p w14:paraId="70D2F55B" w14:textId="7B4A541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2023</w:t>
            </w:r>
          </w:p>
        </w:tc>
        <w:tc>
          <w:tcPr>
            <w:tcW w:w="720" w:type="dxa"/>
            <w:noWrap/>
          </w:tcPr>
          <w:p w14:paraId="681B85EA" w14:textId="4D17DA3E"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Jun </w:t>
            </w:r>
            <w:r w:rsidRPr="00006083">
              <w:rPr>
                <w:rFonts w:asciiTheme="minorBidi" w:eastAsia="Times New Roman" w:hAnsiTheme="minorBidi" w:cstheme="minorBidi"/>
                <w:sz w:val="18"/>
                <w:szCs w:val="18"/>
                <w:lang w:val="en-GB"/>
              </w:rPr>
              <w:t>2035</w:t>
            </w:r>
          </w:p>
        </w:tc>
        <w:tc>
          <w:tcPr>
            <w:tcW w:w="540" w:type="dxa"/>
          </w:tcPr>
          <w:p w14:paraId="02ED448B" w14:textId="3569F171"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12</w:t>
            </w:r>
          </w:p>
        </w:tc>
        <w:tc>
          <w:tcPr>
            <w:tcW w:w="900" w:type="dxa"/>
            <w:noWrap/>
          </w:tcPr>
          <w:p w14:paraId="31B97324"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636B3680"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noWrap/>
          </w:tcPr>
          <w:p w14:paraId="2B04C356"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2316BA93"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990" w:type="dxa"/>
          </w:tcPr>
          <w:p w14:paraId="4081EE41"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3A005D5D"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tcPr>
          <w:p w14:paraId="09D287CF"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3B0A88F6"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810" w:type="dxa"/>
            <w:noWrap/>
          </w:tcPr>
          <w:p w14:paraId="1E35067B" w14:textId="2FC74869"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7346709A" w14:textId="0B31B9CB"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1AD0702E" w14:textId="77777777" w:rsidTr="009F67E7">
        <w:tc>
          <w:tcPr>
            <w:tcW w:w="720" w:type="dxa"/>
            <w:noWrap/>
          </w:tcPr>
          <w:p w14:paraId="5CC3FC18" w14:textId="7B2DF411"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2024</w:t>
            </w:r>
          </w:p>
        </w:tc>
        <w:tc>
          <w:tcPr>
            <w:tcW w:w="720" w:type="dxa"/>
            <w:noWrap/>
          </w:tcPr>
          <w:p w14:paraId="65AAFDE2" w14:textId="67E53A03"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Jan </w:t>
            </w:r>
            <w:r w:rsidRPr="00006083">
              <w:rPr>
                <w:rFonts w:asciiTheme="minorBidi" w:eastAsia="Times New Roman" w:hAnsiTheme="minorBidi" w:cstheme="minorBidi"/>
                <w:sz w:val="18"/>
                <w:szCs w:val="18"/>
                <w:lang w:val="en-GB"/>
              </w:rPr>
              <w:t>2028</w:t>
            </w:r>
          </w:p>
        </w:tc>
        <w:tc>
          <w:tcPr>
            <w:tcW w:w="540" w:type="dxa"/>
          </w:tcPr>
          <w:p w14:paraId="6BDAA6C8" w14:textId="06C7ECD6"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3.5</w:t>
            </w:r>
          </w:p>
        </w:tc>
        <w:tc>
          <w:tcPr>
            <w:tcW w:w="900" w:type="dxa"/>
            <w:noWrap/>
          </w:tcPr>
          <w:p w14:paraId="3E3D4523" w14:textId="3282E83F"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1080" w:type="dxa"/>
            <w:noWrap/>
          </w:tcPr>
          <w:p w14:paraId="4F921A91" w14:textId="096BA680"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990" w:type="dxa"/>
          </w:tcPr>
          <w:p w14:paraId="33121820" w14:textId="539E0B94"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1080" w:type="dxa"/>
          </w:tcPr>
          <w:p w14:paraId="5834493B" w14:textId="56EA7784"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810" w:type="dxa"/>
            <w:noWrap/>
          </w:tcPr>
          <w:p w14:paraId="68EA52D1" w14:textId="097D22DA"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00781BD5" w14:textId="20AEC736"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452902FC" w14:textId="77777777" w:rsidTr="009F67E7">
        <w:tc>
          <w:tcPr>
            <w:tcW w:w="720" w:type="dxa"/>
            <w:noWrap/>
          </w:tcPr>
          <w:p w14:paraId="661D656F" w14:textId="3C1BB5CA"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2024</w:t>
            </w:r>
          </w:p>
        </w:tc>
        <w:tc>
          <w:tcPr>
            <w:tcW w:w="720" w:type="dxa"/>
            <w:noWrap/>
          </w:tcPr>
          <w:p w14:paraId="10C943CB" w14:textId="0E19CE05"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 xml:space="preserve">Jul </w:t>
            </w:r>
            <w:r w:rsidRPr="00006083">
              <w:rPr>
                <w:rFonts w:asciiTheme="minorBidi" w:eastAsia="Times New Roman" w:hAnsiTheme="minorBidi" w:cstheme="minorBidi"/>
                <w:sz w:val="18"/>
                <w:szCs w:val="18"/>
                <w:lang w:val="en-GB"/>
              </w:rPr>
              <w:t>2034</w:t>
            </w:r>
          </w:p>
        </w:tc>
        <w:tc>
          <w:tcPr>
            <w:tcW w:w="540" w:type="dxa"/>
          </w:tcPr>
          <w:p w14:paraId="143A8EE0" w14:textId="0F013BCF"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w:t>
            </w:r>
          </w:p>
        </w:tc>
        <w:tc>
          <w:tcPr>
            <w:tcW w:w="900" w:type="dxa"/>
            <w:noWrap/>
            <w:vAlign w:val="bottom"/>
          </w:tcPr>
          <w:p w14:paraId="012A3751"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2587EFD5" w14:textId="13B42633"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noWrap/>
            <w:vAlign w:val="bottom"/>
          </w:tcPr>
          <w:p w14:paraId="4B98C829"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6B088AA7"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990" w:type="dxa"/>
            <w:vAlign w:val="bottom"/>
          </w:tcPr>
          <w:p w14:paraId="712F100B"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41BC256C"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vAlign w:val="bottom"/>
          </w:tcPr>
          <w:p w14:paraId="3F43AD67"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69F48AB5"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810" w:type="dxa"/>
            <w:noWrap/>
          </w:tcPr>
          <w:p w14:paraId="657A1FDD" w14:textId="22602BED"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19254086" w14:textId="5E81DEF7"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4069ED" w:rsidRPr="00006083" w14:paraId="522CBAB6" w14:textId="77777777" w:rsidTr="009F67E7">
        <w:tc>
          <w:tcPr>
            <w:tcW w:w="720" w:type="dxa"/>
            <w:noWrap/>
          </w:tcPr>
          <w:p w14:paraId="4A27FFFD" w14:textId="42816B86"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2025</w:t>
            </w:r>
          </w:p>
        </w:tc>
        <w:tc>
          <w:tcPr>
            <w:tcW w:w="720" w:type="dxa"/>
            <w:noWrap/>
          </w:tcPr>
          <w:p w14:paraId="7B94786E" w14:textId="016DE914"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w:t>
            </w:r>
            <w:r w:rsidR="00E06002" w:rsidRPr="00006083">
              <w:rPr>
                <w:rFonts w:asciiTheme="minorBidi" w:eastAsia="Times New Roman" w:hAnsiTheme="minorBidi" w:cstheme="minorBidi"/>
                <w:sz w:val="18"/>
                <w:szCs w:val="18"/>
                <w:cs/>
              </w:rPr>
              <w:t>28</w:t>
            </w:r>
          </w:p>
        </w:tc>
        <w:tc>
          <w:tcPr>
            <w:tcW w:w="540" w:type="dxa"/>
          </w:tcPr>
          <w:p w14:paraId="09DD06E8" w14:textId="31C10592" w:rsidR="004069ED" w:rsidRPr="00006083" w:rsidRDefault="004069ED"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w:t>
            </w:r>
          </w:p>
        </w:tc>
        <w:tc>
          <w:tcPr>
            <w:tcW w:w="900" w:type="dxa"/>
            <w:noWrap/>
            <w:vAlign w:val="bottom"/>
          </w:tcPr>
          <w:p w14:paraId="0C497A16"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7F5E97F7"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noWrap/>
          </w:tcPr>
          <w:p w14:paraId="6AF8ECF1" w14:textId="1614F16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990" w:type="dxa"/>
            <w:vAlign w:val="bottom"/>
          </w:tcPr>
          <w:p w14:paraId="358769B0"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6AA6D076"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1080" w:type="dxa"/>
            <w:vAlign w:val="bottom"/>
          </w:tcPr>
          <w:p w14:paraId="3CF53E76" w14:textId="5E67F252"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p w14:paraId="1C9822E6" w14:textId="77777777" w:rsidR="004069ED" w:rsidRPr="00006083" w:rsidRDefault="004069ED" w:rsidP="009F67E7">
            <w:pPr>
              <w:spacing w:after="0" w:line="180" w:lineRule="exact"/>
              <w:ind w:left="-29" w:right="-72"/>
              <w:jc w:val="right"/>
              <w:rPr>
                <w:rFonts w:asciiTheme="minorBidi" w:eastAsia="Times New Roman" w:hAnsiTheme="minorBidi" w:cstheme="minorBidi"/>
                <w:sz w:val="18"/>
                <w:szCs w:val="18"/>
                <w:lang w:val="en-GB"/>
              </w:rPr>
            </w:pPr>
          </w:p>
        </w:tc>
        <w:tc>
          <w:tcPr>
            <w:tcW w:w="810" w:type="dxa"/>
            <w:noWrap/>
          </w:tcPr>
          <w:p w14:paraId="137F97D7" w14:textId="27E5CC8C" w:rsidR="004069ED" w:rsidRPr="00006083" w:rsidRDefault="004069ED"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20F0D51F" w14:textId="645C82BD" w:rsidR="004069ED" w:rsidRPr="00006083" w:rsidRDefault="004069ED"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67217" w:rsidRPr="00006083" w14:paraId="35A117B8" w14:textId="77777777" w:rsidTr="009F67E7">
        <w:tc>
          <w:tcPr>
            <w:tcW w:w="720" w:type="dxa"/>
            <w:noWrap/>
          </w:tcPr>
          <w:p w14:paraId="7F59C3B1" w14:textId="47847EFE"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2025</w:t>
            </w:r>
          </w:p>
        </w:tc>
        <w:tc>
          <w:tcPr>
            <w:tcW w:w="720" w:type="dxa"/>
            <w:noWrap/>
          </w:tcPr>
          <w:p w14:paraId="31B557E2" w14:textId="2CBB88CE"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2032</w:t>
            </w:r>
          </w:p>
        </w:tc>
        <w:tc>
          <w:tcPr>
            <w:tcW w:w="540" w:type="dxa"/>
          </w:tcPr>
          <w:p w14:paraId="14F9593D" w14:textId="7AC67656" w:rsidR="00967217" w:rsidRPr="00006083" w:rsidRDefault="00967217" w:rsidP="0096721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7</w:t>
            </w:r>
          </w:p>
        </w:tc>
        <w:tc>
          <w:tcPr>
            <w:tcW w:w="900" w:type="dxa"/>
            <w:noWrap/>
            <w:vAlign w:val="bottom"/>
          </w:tcPr>
          <w:p w14:paraId="5109FB4A" w14:textId="7777777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3CE12E5C" w14:textId="7777777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p>
        </w:tc>
        <w:tc>
          <w:tcPr>
            <w:tcW w:w="1080" w:type="dxa"/>
            <w:noWrap/>
          </w:tcPr>
          <w:p w14:paraId="25BC57EA" w14:textId="3C7DB238"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990" w:type="dxa"/>
            <w:vAlign w:val="bottom"/>
          </w:tcPr>
          <w:p w14:paraId="26EE49CC" w14:textId="7777777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3,000</w:t>
            </w:r>
          </w:p>
          <w:p w14:paraId="45857357" w14:textId="7777777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p>
        </w:tc>
        <w:tc>
          <w:tcPr>
            <w:tcW w:w="1080" w:type="dxa"/>
            <w:vAlign w:val="bottom"/>
          </w:tcPr>
          <w:p w14:paraId="482F04E2" w14:textId="3CD30E2E" w:rsidR="00967217" w:rsidRPr="00006083" w:rsidRDefault="00967217" w:rsidP="00967217">
            <w:pPr>
              <w:spacing w:after="0" w:line="180" w:lineRule="exact"/>
              <w:ind w:left="-29" w:right="-72"/>
              <w:jc w:val="right"/>
              <w:rPr>
                <w:rFonts w:asciiTheme="minorBidi" w:eastAsia="Times New Roman" w:hAnsiTheme="minorBidi" w:cstheme="minorBidi"/>
                <w:sz w:val="18"/>
                <w:szCs w:val="18"/>
                <w:cs/>
                <w:lang w:val="en-GB"/>
              </w:rPr>
            </w:pPr>
            <w:r w:rsidRPr="00006083">
              <w:rPr>
                <w:rFonts w:asciiTheme="minorBidi" w:eastAsia="Times New Roman" w:hAnsiTheme="minorBidi" w:cstheme="minorBidi"/>
                <w:sz w:val="18"/>
                <w:szCs w:val="18"/>
                <w:lang w:val="en-GB"/>
              </w:rPr>
              <w:t>-</w:t>
            </w:r>
          </w:p>
          <w:p w14:paraId="2BA6A773" w14:textId="7777777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p>
        </w:tc>
        <w:tc>
          <w:tcPr>
            <w:tcW w:w="810" w:type="dxa"/>
            <w:noWrap/>
          </w:tcPr>
          <w:p w14:paraId="3372AE43" w14:textId="5B6ECDC6"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5193FEC1" w14:textId="4C10757C" w:rsidR="00967217" w:rsidRPr="00006083" w:rsidRDefault="00967217" w:rsidP="0096721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67217" w:rsidRPr="00006083" w14:paraId="23EE2DAC" w14:textId="77777777" w:rsidTr="009F67E7">
        <w:tc>
          <w:tcPr>
            <w:tcW w:w="720" w:type="dxa"/>
            <w:noWrap/>
          </w:tcPr>
          <w:p w14:paraId="25E6E691" w14:textId="67094F24"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2025</w:t>
            </w:r>
          </w:p>
        </w:tc>
        <w:tc>
          <w:tcPr>
            <w:tcW w:w="720" w:type="dxa"/>
            <w:noWrap/>
          </w:tcPr>
          <w:p w14:paraId="26281C4C" w14:textId="51FF345D"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May 2035</w:t>
            </w:r>
          </w:p>
        </w:tc>
        <w:tc>
          <w:tcPr>
            <w:tcW w:w="540" w:type="dxa"/>
          </w:tcPr>
          <w:p w14:paraId="6BD25E5B" w14:textId="041DA8F0" w:rsidR="00967217" w:rsidRPr="00006083" w:rsidRDefault="00967217" w:rsidP="0096721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w:t>
            </w:r>
          </w:p>
        </w:tc>
        <w:tc>
          <w:tcPr>
            <w:tcW w:w="900" w:type="dxa"/>
            <w:noWrap/>
          </w:tcPr>
          <w:p w14:paraId="007AC598" w14:textId="6F7F3409"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2,000</w:t>
            </w:r>
          </w:p>
        </w:tc>
        <w:tc>
          <w:tcPr>
            <w:tcW w:w="1080" w:type="dxa"/>
            <w:noWrap/>
          </w:tcPr>
          <w:p w14:paraId="00FB0781" w14:textId="3D2AD1DB"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990" w:type="dxa"/>
          </w:tcPr>
          <w:p w14:paraId="395B8494" w14:textId="1E91EE2E"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2,000</w:t>
            </w:r>
          </w:p>
        </w:tc>
        <w:tc>
          <w:tcPr>
            <w:tcW w:w="1080" w:type="dxa"/>
          </w:tcPr>
          <w:p w14:paraId="06FA0742" w14:textId="44E43137"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810" w:type="dxa"/>
            <w:noWrap/>
          </w:tcPr>
          <w:p w14:paraId="40F51FE8" w14:textId="59709EE8"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16D5D236" w14:textId="2E77F44F" w:rsidR="00967217" w:rsidRPr="00006083" w:rsidRDefault="00967217" w:rsidP="0096721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67217" w:rsidRPr="00006083" w14:paraId="05DAACAB" w14:textId="77777777" w:rsidTr="009F67E7">
        <w:tc>
          <w:tcPr>
            <w:tcW w:w="720" w:type="dxa"/>
            <w:noWrap/>
          </w:tcPr>
          <w:p w14:paraId="77369C93" w14:textId="44A694F2"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Dec 2025</w:t>
            </w:r>
          </w:p>
        </w:tc>
        <w:tc>
          <w:tcPr>
            <w:tcW w:w="720" w:type="dxa"/>
            <w:noWrap/>
          </w:tcPr>
          <w:p w14:paraId="0521B841" w14:textId="030CAD97"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Jan 2029</w:t>
            </w:r>
          </w:p>
        </w:tc>
        <w:tc>
          <w:tcPr>
            <w:tcW w:w="540" w:type="dxa"/>
          </w:tcPr>
          <w:p w14:paraId="79A64B09" w14:textId="186C2504" w:rsidR="00967217" w:rsidRPr="00006083" w:rsidRDefault="00967217" w:rsidP="0096721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3</w:t>
            </w:r>
          </w:p>
        </w:tc>
        <w:tc>
          <w:tcPr>
            <w:tcW w:w="900" w:type="dxa"/>
            <w:noWrap/>
          </w:tcPr>
          <w:p w14:paraId="7B9985A9" w14:textId="06138F05"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1080" w:type="dxa"/>
            <w:noWrap/>
          </w:tcPr>
          <w:p w14:paraId="4BA9AC17" w14:textId="6264C30D"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990" w:type="dxa"/>
          </w:tcPr>
          <w:p w14:paraId="473BC665" w14:textId="5F6B10BC"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5,000</w:t>
            </w:r>
          </w:p>
        </w:tc>
        <w:tc>
          <w:tcPr>
            <w:tcW w:w="1080" w:type="dxa"/>
          </w:tcPr>
          <w:p w14:paraId="5B36FAF0" w14:textId="4E9BAA61" w:rsidR="00967217" w:rsidRPr="00006083" w:rsidRDefault="00967217" w:rsidP="0096721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tc>
        <w:tc>
          <w:tcPr>
            <w:tcW w:w="810" w:type="dxa"/>
            <w:noWrap/>
          </w:tcPr>
          <w:p w14:paraId="6745B8C1" w14:textId="684FB431" w:rsidR="00967217" w:rsidRPr="00006083" w:rsidRDefault="00967217" w:rsidP="0096721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78CDAFB5" w14:textId="4AE44182" w:rsidR="00967217" w:rsidRPr="00006083" w:rsidRDefault="00967217" w:rsidP="0096721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F67E7" w:rsidRPr="00006083" w14:paraId="1A73CD57" w14:textId="77777777" w:rsidTr="009F67E7">
        <w:tc>
          <w:tcPr>
            <w:tcW w:w="720" w:type="dxa"/>
            <w:noWrap/>
          </w:tcPr>
          <w:p w14:paraId="60FC11D8" w14:textId="74E84126"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Dec 2025</w:t>
            </w:r>
          </w:p>
        </w:tc>
        <w:tc>
          <w:tcPr>
            <w:tcW w:w="720" w:type="dxa"/>
            <w:noWrap/>
          </w:tcPr>
          <w:p w14:paraId="41457FE8" w14:textId="0D184D10"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Dec 2032</w:t>
            </w:r>
          </w:p>
        </w:tc>
        <w:tc>
          <w:tcPr>
            <w:tcW w:w="540" w:type="dxa"/>
          </w:tcPr>
          <w:p w14:paraId="2248CB76" w14:textId="785114D5" w:rsidR="009F67E7" w:rsidRPr="00006083" w:rsidRDefault="009F67E7" w:rsidP="009F67E7">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7</w:t>
            </w:r>
          </w:p>
        </w:tc>
        <w:tc>
          <w:tcPr>
            <w:tcW w:w="900" w:type="dxa"/>
            <w:noWrap/>
          </w:tcPr>
          <w:p w14:paraId="5DB24216" w14:textId="59992E28" w:rsidR="009F67E7" w:rsidRPr="00006083" w:rsidRDefault="009F67E7"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2,000</w:t>
            </w:r>
          </w:p>
        </w:tc>
        <w:tc>
          <w:tcPr>
            <w:tcW w:w="1080" w:type="dxa"/>
            <w:noWrap/>
          </w:tcPr>
          <w:p w14:paraId="1A9E2621" w14:textId="648C9B42" w:rsidR="009F67E7" w:rsidRPr="00006083" w:rsidRDefault="009F67E7"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w:t>
            </w:r>
          </w:p>
        </w:tc>
        <w:tc>
          <w:tcPr>
            <w:tcW w:w="990" w:type="dxa"/>
          </w:tcPr>
          <w:p w14:paraId="40297530" w14:textId="23EB47C4" w:rsidR="009F67E7" w:rsidRPr="00006083" w:rsidRDefault="00694F9D"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2</w:t>
            </w:r>
            <w:r w:rsidR="009F67E7" w:rsidRPr="00006083">
              <w:rPr>
                <w:rFonts w:asciiTheme="minorBidi" w:eastAsia="Times New Roman" w:hAnsiTheme="minorBidi" w:cstheme="minorBidi"/>
                <w:sz w:val="18"/>
                <w:szCs w:val="18"/>
              </w:rPr>
              <w:t>,000</w:t>
            </w:r>
          </w:p>
        </w:tc>
        <w:tc>
          <w:tcPr>
            <w:tcW w:w="1080" w:type="dxa"/>
          </w:tcPr>
          <w:p w14:paraId="11818AEE" w14:textId="387C9DA9" w:rsidR="009F67E7" w:rsidRPr="00006083" w:rsidRDefault="009F67E7" w:rsidP="009F67E7">
            <w:pP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w:t>
            </w:r>
          </w:p>
        </w:tc>
        <w:tc>
          <w:tcPr>
            <w:tcW w:w="810" w:type="dxa"/>
            <w:noWrap/>
          </w:tcPr>
          <w:p w14:paraId="31BB93CB" w14:textId="1FB91E56"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vAlign w:val="bottom"/>
          </w:tcPr>
          <w:p w14:paraId="0421A998" w14:textId="1BCD8231" w:rsidR="009F67E7" w:rsidRPr="00006083" w:rsidRDefault="009F67E7" w:rsidP="009F67E7">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F67E7" w:rsidRPr="00006083" w14:paraId="51899503" w14:textId="77777777" w:rsidTr="00276FB2">
        <w:tc>
          <w:tcPr>
            <w:tcW w:w="720" w:type="dxa"/>
            <w:noWrap/>
          </w:tcPr>
          <w:p w14:paraId="6B0EE389" w14:textId="36084713" w:rsidR="009F67E7" w:rsidRPr="00006083" w:rsidRDefault="009F67E7" w:rsidP="00276FB2">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Dec 2025</w:t>
            </w:r>
          </w:p>
        </w:tc>
        <w:tc>
          <w:tcPr>
            <w:tcW w:w="720" w:type="dxa"/>
            <w:noWrap/>
          </w:tcPr>
          <w:p w14:paraId="353BF5AF" w14:textId="769B835C" w:rsidR="009F67E7" w:rsidRPr="00006083" w:rsidRDefault="009F67E7" w:rsidP="00276FB2">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Dec 2035</w:t>
            </w:r>
          </w:p>
        </w:tc>
        <w:tc>
          <w:tcPr>
            <w:tcW w:w="540" w:type="dxa"/>
          </w:tcPr>
          <w:p w14:paraId="584CF83D" w14:textId="470B49FF" w:rsidR="009F67E7" w:rsidRPr="00006083" w:rsidRDefault="009F67E7" w:rsidP="00276FB2">
            <w:pPr>
              <w:spacing w:after="0" w:line="180" w:lineRule="exact"/>
              <w:ind w:left="-29" w:right="-72"/>
              <w:jc w:val="center"/>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w:t>
            </w:r>
          </w:p>
        </w:tc>
        <w:tc>
          <w:tcPr>
            <w:tcW w:w="900" w:type="dxa"/>
            <w:noWrap/>
          </w:tcPr>
          <w:p w14:paraId="2FDF15C0" w14:textId="77777777" w:rsidR="009F67E7" w:rsidRPr="00006083" w:rsidRDefault="009F67E7" w:rsidP="00276FB2">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1BDC28CF" w14:textId="4CA7A3EF" w:rsidR="009F67E7" w:rsidRPr="00006083" w:rsidRDefault="009F67E7" w:rsidP="009F6A6B">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p>
        </w:tc>
        <w:tc>
          <w:tcPr>
            <w:tcW w:w="1080" w:type="dxa"/>
            <w:noWrap/>
          </w:tcPr>
          <w:p w14:paraId="190F0358" w14:textId="77777777" w:rsidR="009F67E7" w:rsidRPr="00006083" w:rsidRDefault="009F67E7" w:rsidP="00276FB2">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p w14:paraId="68164F35" w14:textId="317C2EC2" w:rsidR="009F67E7" w:rsidRPr="00006083" w:rsidRDefault="009F67E7" w:rsidP="009F6A6B">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p>
        </w:tc>
        <w:tc>
          <w:tcPr>
            <w:tcW w:w="990" w:type="dxa"/>
          </w:tcPr>
          <w:p w14:paraId="49F2BC31" w14:textId="77777777" w:rsidR="009F67E7" w:rsidRPr="00006083" w:rsidRDefault="009F67E7" w:rsidP="00276FB2">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1,000</w:t>
            </w:r>
          </w:p>
          <w:p w14:paraId="3AE9A56E" w14:textId="7136E78A" w:rsidR="009F67E7" w:rsidRPr="00006083" w:rsidRDefault="009F67E7" w:rsidP="009F6A6B">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p>
        </w:tc>
        <w:tc>
          <w:tcPr>
            <w:tcW w:w="1080" w:type="dxa"/>
          </w:tcPr>
          <w:p w14:paraId="76AA6AB3" w14:textId="77777777" w:rsidR="009F67E7" w:rsidRPr="00006083" w:rsidRDefault="009F67E7" w:rsidP="00276FB2">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w:t>
            </w:r>
          </w:p>
          <w:p w14:paraId="307C4C7F" w14:textId="7E656A9D" w:rsidR="009F67E7" w:rsidRPr="00006083" w:rsidRDefault="009F67E7" w:rsidP="009F6A6B">
            <w:pPr>
              <w:pBdr>
                <w:bottom w:val="single" w:sz="4" w:space="1" w:color="auto"/>
              </w:pBdr>
              <w:spacing w:after="0" w:line="180" w:lineRule="exact"/>
              <w:ind w:left="-29" w:right="-72"/>
              <w:jc w:val="right"/>
              <w:rPr>
                <w:rFonts w:asciiTheme="minorBidi" w:eastAsia="Times New Roman" w:hAnsiTheme="minorBidi" w:cstheme="minorBidi"/>
                <w:sz w:val="18"/>
                <w:szCs w:val="18"/>
                <w:lang w:val="en-GB"/>
              </w:rPr>
            </w:pPr>
          </w:p>
        </w:tc>
        <w:tc>
          <w:tcPr>
            <w:tcW w:w="810" w:type="dxa"/>
            <w:noWrap/>
          </w:tcPr>
          <w:p w14:paraId="2B8F6E51" w14:textId="6897D2C0" w:rsidR="009F67E7" w:rsidRPr="00006083" w:rsidRDefault="009F67E7" w:rsidP="00276FB2">
            <w:pPr>
              <w:spacing w:after="0" w:line="180" w:lineRule="exact"/>
              <w:ind w:left="-29" w:right="-72"/>
              <w:jc w:val="center"/>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Fixed</w:t>
            </w:r>
          </w:p>
        </w:tc>
        <w:tc>
          <w:tcPr>
            <w:tcW w:w="2547" w:type="dxa"/>
            <w:noWrap/>
          </w:tcPr>
          <w:p w14:paraId="3887EC86" w14:textId="237D0C22" w:rsidR="009F67E7" w:rsidRPr="00006083" w:rsidRDefault="009F67E7" w:rsidP="00276FB2">
            <w:pPr>
              <w:spacing w:after="0" w:line="180" w:lineRule="exact"/>
              <w:ind w:left="76" w:right="-72"/>
              <w:rPr>
                <w:rFonts w:asciiTheme="minorBidi" w:eastAsia="Times New Roman" w:hAnsiTheme="minorBidi" w:cstheme="minorBidi"/>
                <w:sz w:val="18"/>
                <w:szCs w:val="18"/>
              </w:rPr>
            </w:pPr>
            <w:r w:rsidRPr="00006083">
              <w:rPr>
                <w:rFonts w:asciiTheme="minorBidi" w:eastAsia="Times New Roman" w:hAnsiTheme="minorBidi" w:cstheme="minorBidi"/>
                <w:sz w:val="18"/>
                <w:szCs w:val="18"/>
              </w:rPr>
              <w:t>Unsecured, senior and with a debenture holders’ representative</w:t>
            </w:r>
          </w:p>
        </w:tc>
      </w:tr>
      <w:tr w:rsidR="009F67E7" w:rsidRPr="00006083" w14:paraId="6F9D0FD4" w14:textId="77777777" w:rsidTr="003220B2">
        <w:tc>
          <w:tcPr>
            <w:tcW w:w="720" w:type="dxa"/>
            <w:noWrap/>
          </w:tcPr>
          <w:p w14:paraId="4E215062"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720" w:type="dxa"/>
            <w:noWrap/>
          </w:tcPr>
          <w:p w14:paraId="6F159312"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540" w:type="dxa"/>
          </w:tcPr>
          <w:p w14:paraId="29B800B8"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900" w:type="dxa"/>
            <w:noWrap/>
            <w:vAlign w:val="bottom"/>
          </w:tcPr>
          <w:p w14:paraId="13004AF8"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1080" w:type="dxa"/>
            <w:noWrap/>
            <w:vAlign w:val="bottom"/>
          </w:tcPr>
          <w:p w14:paraId="0D48C172"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990" w:type="dxa"/>
          </w:tcPr>
          <w:p w14:paraId="3B31F27A"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1080" w:type="dxa"/>
          </w:tcPr>
          <w:p w14:paraId="063017C7"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810" w:type="dxa"/>
            <w:noWrap/>
          </w:tcPr>
          <w:p w14:paraId="7E0CDE84"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c>
          <w:tcPr>
            <w:tcW w:w="2547" w:type="dxa"/>
            <w:noWrap/>
            <w:vAlign w:val="bottom"/>
          </w:tcPr>
          <w:p w14:paraId="4EC17B1E" w14:textId="77777777" w:rsidR="009F67E7" w:rsidRPr="00006083" w:rsidRDefault="009F67E7" w:rsidP="009F67E7">
            <w:pPr>
              <w:spacing w:after="0" w:line="180" w:lineRule="exact"/>
              <w:ind w:left="-29" w:right="-72"/>
              <w:rPr>
                <w:rFonts w:asciiTheme="minorBidi" w:eastAsia="Times New Roman" w:hAnsiTheme="minorBidi" w:cstheme="minorBidi"/>
                <w:sz w:val="10"/>
                <w:szCs w:val="10"/>
              </w:rPr>
            </w:pPr>
          </w:p>
        </w:tc>
      </w:tr>
      <w:tr w:rsidR="009F67E7" w:rsidRPr="00006083" w14:paraId="19CEE427" w14:textId="77777777" w:rsidTr="003220B2">
        <w:tc>
          <w:tcPr>
            <w:tcW w:w="720" w:type="dxa"/>
            <w:noWrap/>
          </w:tcPr>
          <w:p w14:paraId="2EEF2803" w14:textId="77777777"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p>
        </w:tc>
        <w:tc>
          <w:tcPr>
            <w:tcW w:w="720" w:type="dxa"/>
            <w:noWrap/>
          </w:tcPr>
          <w:p w14:paraId="27DEBEAD" w14:textId="77777777"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p>
        </w:tc>
        <w:tc>
          <w:tcPr>
            <w:tcW w:w="540" w:type="dxa"/>
          </w:tcPr>
          <w:p w14:paraId="2745C68B" w14:textId="77777777" w:rsidR="009F67E7" w:rsidRPr="00006083" w:rsidRDefault="009F67E7" w:rsidP="009F67E7">
            <w:pPr>
              <w:spacing w:after="0" w:line="180" w:lineRule="exact"/>
              <w:ind w:left="-29" w:right="-72"/>
              <w:jc w:val="center"/>
              <w:rPr>
                <w:rFonts w:asciiTheme="minorBidi" w:eastAsia="Times New Roman" w:hAnsiTheme="minorBidi" w:cstheme="minorBidi"/>
                <w:sz w:val="18"/>
                <w:szCs w:val="18"/>
                <w:lang w:val="en-GB"/>
              </w:rPr>
            </w:pPr>
          </w:p>
        </w:tc>
        <w:tc>
          <w:tcPr>
            <w:tcW w:w="900" w:type="dxa"/>
            <w:noWrap/>
            <w:vAlign w:val="bottom"/>
          </w:tcPr>
          <w:p w14:paraId="3ADE9837" w14:textId="311363B1" w:rsidR="009F67E7" w:rsidRPr="00006083" w:rsidRDefault="009F67E7" w:rsidP="00187B0A">
            <w:pPr>
              <w:pBdr>
                <w:bottom w:val="doub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56,984</w:t>
            </w:r>
          </w:p>
        </w:tc>
        <w:tc>
          <w:tcPr>
            <w:tcW w:w="1080" w:type="dxa"/>
            <w:noWrap/>
            <w:vAlign w:val="bottom"/>
          </w:tcPr>
          <w:p w14:paraId="08824808" w14:textId="4FE447A1" w:rsidR="009F67E7" w:rsidRPr="00006083" w:rsidRDefault="009F67E7" w:rsidP="00187B0A">
            <w:pPr>
              <w:pBdr>
                <w:bottom w:val="doub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65,344</w:t>
            </w:r>
          </w:p>
        </w:tc>
        <w:tc>
          <w:tcPr>
            <w:tcW w:w="990" w:type="dxa"/>
          </w:tcPr>
          <w:p w14:paraId="09120A6A" w14:textId="039CCC86" w:rsidR="009F67E7" w:rsidRPr="00006083" w:rsidRDefault="009F67E7" w:rsidP="00187B0A">
            <w:pPr>
              <w:pBdr>
                <w:bottom w:val="doub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rPr>
              <w:t>56,984</w:t>
            </w:r>
          </w:p>
        </w:tc>
        <w:tc>
          <w:tcPr>
            <w:tcW w:w="1080" w:type="dxa"/>
          </w:tcPr>
          <w:p w14:paraId="14263E21" w14:textId="315EECC6" w:rsidR="009F67E7" w:rsidRPr="00006083" w:rsidRDefault="009F67E7" w:rsidP="00187B0A">
            <w:pPr>
              <w:pBdr>
                <w:bottom w:val="double" w:sz="4" w:space="1" w:color="auto"/>
              </w:pBdr>
              <w:spacing w:after="0" w:line="180" w:lineRule="exact"/>
              <w:ind w:left="-29" w:right="-72"/>
              <w:jc w:val="right"/>
              <w:rPr>
                <w:rFonts w:asciiTheme="minorBidi" w:eastAsia="Times New Roman" w:hAnsiTheme="minorBidi" w:cstheme="minorBidi"/>
                <w:sz w:val="18"/>
                <w:szCs w:val="18"/>
                <w:lang w:val="en-GB"/>
              </w:rPr>
            </w:pPr>
            <w:r w:rsidRPr="00006083">
              <w:rPr>
                <w:rFonts w:asciiTheme="minorBidi" w:eastAsia="Times New Roman" w:hAnsiTheme="minorBidi" w:cstheme="minorBidi"/>
                <w:sz w:val="18"/>
                <w:szCs w:val="18"/>
                <w:lang w:val="en-GB"/>
              </w:rPr>
              <w:t>51</w:t>
            </w:r>
            <w:r w:rsidRPr="00006083">
              <w:rPr>
                <w:rFonts w:asciiTheme="minorBidi" w:eastAsia="Times New Roman" w:hAnsiTheme="minorBidi" w:cstheme="minorBidi"/>
                <w:sz w:val="18"/>
                <w:szCs w:val="18"/>
              </w:rPr>
              <w:t>,</w:t>
            </w:r>
            <w:r w:rsidRPr="00006083">
              <w:rPr>
                <w:rFonts w:asciiTheme="minorBidi" w:eastAsia="Times New Roman" w:hAnsiTheme="minorBidi" w:cstheme="minorBidi"/>
                <w:sz w:val="18"/>
                <w:szCs w:val="18"/>
                <w:lang w:val="en-GB"/>
              </w:rPr>
              <w:t>173</w:t>
            </w:r>
          </w:p>
        </w:tc>
        <w:tc>
          <w:tcPr>
            <w:tcW w:w="810" w:type="dxa"/>
            <w:noWrap/>
          </w:tcPr>
          <w:p w14:paraId="1A2A459E" w14:textId="77777777" w:rsidR="009F67E7" w:rsidRPr="00006083" w:rsidRDefault="009F67E7" w:rsidP="009F67E7">
            <w:pPr>
              <w:spacing w:after="0" w:line="180" w:lineRule="exact"/>
              <w:ind w:left="-29" w:right="-72"/>
              <w:jc w:val="center"/>
              <w:rPr>
                <w:rFonts w:asciiTheme="minorBidi" w:eastAsia="Times New Roman" w:hAnsiTheme="minorBidi" w:cstheme="minorBidi"/>
                <w:sz w:val="18"/>
                <w:szCs w:val="18"/>
              </w:rPr>
            </w:pPr>
          </w:p>
        </w:tc>
        <w:tc>
          <w:tcPr>
            <w:tcW w:w="2547" w:type="dxa"/>
            <w:noWrap/>
            <w:vAlign w:val="bottom"/>
          </w:tcPr>
          <w:p w14:paraId="62BD78C4" w14:textId="77777777" w:rsidR="009F67E7" w:rsidRPr="00006083" w:rsidRDefault="009F67E7" w:rsidP="009F67E7">
            <w:pPr>
              <w:spacing w:after="0" w:line="180" w:lineRule="exact"/>
              <w:ind w:left="76" w:right="-72"/>
              <w:rPr>
                <w:rFonts w:asciiTheme="minorBidi" w:eastAsia="Times New Roman" w:hAnsiTheme="minorBidi" w:cstheme="minorBidi"/>
                <w:sz w:val="18"/>
                <w:szCs w:val="18"/>
              </w:rPr>
            </w:pPr>
          </w:p>
        </w:tc>
      </w:tr>
    </w:tbl>
    <w:p w14:paraId="0E955D45" w14:textId="77777777" w:rsidR="00A00C9F" w:rsidRPr="00006083" w:rsidRDefault="00A00C9F" w:rsidP="00B94451">
      <w:pPr>
        <w:spacing w:after="0" w:line="240" w:lineRule="auto"/>
        <w:ind w:left="540"/>
        <w:jc w:val="both"/>
        <w:rPr>
          <w:rFonts w:asciiTheme="minorBidi" w:eastAsia="Times New Roman" w:hAnsiTheme="minorBidi" w:cstheme="minorBidi"/>
          <w:b/>
          <w:bCs/>
          <w:sz w:val="26"/>
          <w:szCs w:val="26"/>
        </w:rPr>
      </w:pPr>
    </w:p>
    <w:p w14:paraId="27CD5E49" w14:textId="77777777" w:rsidR="009F67E7" w:rsidRPr="00006083" w:rsidRDefault="009F67E7">
      <w:pPr>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br w:type="page"/>
      </w:r>
    </w:p>
    <w:p w14:paraId="38CAC995" w14:textId="77777777" w:rsidR="00276FB2" w:rsidRPr="00006083" w:rsidRDefault="00276FB2" w:rsidP="00276FB2">
      <w:pPr>
        <w:spacing w:after="0" w:line="240" w:lineRule="auto"/>
        <w:ind w:left="540" w:hanging="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23</w:t>
      </w:r>
      <w:r w:rsidRPr="00006083">
        <w:rPr>
          <w:rFonts w:asciiTheme="minorBidi" w:eastAsia="Times New Roman" w:hAnsiTheme="minorBidi" w:cstheme="minorBidi"/>
          <w:b/>
          <w:bCs/>
          <w:sz w:val="26"/>
          <w:szCs w:val="26"/>
        </w:rPr>
        <w:tab/>
        <w:t>Borrowings</w:t>
      </w:r>
      <w:r w:rsidRPr="00006083">
        <w:rPr>
          <w:rFonts w:asciiTheme="minorBidi" w:eastAsia="Times New Roman" w:hAnsiTheme="minorBidi" w:cstheme="minorBidi"/>
          <w:sz w:val="26"/>
          <w:szCs w:val="26"/>
        </w:rPr>
        <w:t xml:space="preserve"> (Cont’d)</w:t>
      </w:r>
    </w:p>
    <w:p w14:paraId="05578DCD" w14:textId="6383F292" w:rsidR="00B94451" w:rsidRPr="00006083" w:rsidRDefault="00B94451" w:rsidP="0031399C">
      <w:pPr>
        <w:spacing w:after="0" w:line="240" w:lineRule="auto"/>
        <w:jc w:val="both"/>
        <w:rPr>
          <w:rFonts w:asciiTheme="minorBidi" w:eastAsia="Times New Roman" w:hAnsiTheme="minorBidi" w:cstheme="minorBidi"/>
          <w:sz w:val="26"/>
          <w:szCs w:val="26"/>
        </w:rPr>
      </w:pPr>
    </w:p>
    <w:p w14:paraId="4DDADC26" w14:textId="4B636723" w:rsidR="002E675B" w:rsidRPr="00006083" w:rsidRDefault="002D217C"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movements in debentures can be analysed as below</w:t>
      </w:r>
      <w:r w:rsidR="00CF78D1" w:rsidRPr="00006083">
        <w:rPr>
          <w:rFonts w:asciiTheme="minorBidi" w:eastAsia="Times New Roman" w:hAnsiTheme="minorBidi" w:cstheme="minorBidi"/>
          <w:sz w:val="26"/>
          <w:szCs w:val="26"/>
        </w:rPr>
        <w:t>:</w:t>
      </w:r>
    </w:p>
    <w:p w14:paraId="08AA5EEE" w14:textId="77777777" w:rsidR="002E675B" w:rsidRPr="00006083" w:rsidRDefault="002E675B" w:rsidP="009B3866">
      <w:pPr>
        <w:spacing w:after="0" w:line="240" w:lineRule="auto"/>
        <w:ind w:left="540"/>
        <w:jc w:val="both"/>
        <w:rPr>
          <w:rFonts w:asciiTheme="minorBidi" w:eastAsia="Times New Roman" w:hAnsiTheme="minorBidi" w:cstheme="minorBidi"/>
          <w:sz w:val="26"/>
          <w:szCs w:val="26"/>
        </w:rPr>
      </w:pPr>
    </w:p>
    <w:tbl>
      <w:tblPr>
        <w:tblW w:w="9216" w:type="dxa"/>
        <w:tblInd w:w="180" w:type="dxa"/>
        <w:tblLayout w:type="fixed"/>
        <w:tblLook w:val="04A0" w:firstRow="1" w:lastRow="0" w:firstColumn="1" w:lastColumn="0" w:noHBand="0" w:noVBand="1"/>
      </w:tblPr>
      <w:tblGrid>
        <w:gridCol w:w="3744"/>
        <w:gridCol w:w="1368"/>
        <w:gridCol w:w="1368"/>
        <w:gridCol w:w="1368"/>
        <w:gridCol w:w="1368"/>
      </w:tblGrid>
      <w:tr w:rsidR="002B6440" w:rsidRPr="00006083" w14:paraId="5C2436A5" w14:textId="45AFA06E" w:rsidTr="00967E3C">
        <w:tc>
          <w:tcPr>
            <w:tcW w:w="3744" w:type="dxa"/>
            <w:vAlign w:val="bottom"/>
          </w:tcPr>
          <w:p w14:paraId="3B4BDF85" w14:textId="77777777" w:rsidR="002B6440" w:rsidRPr="00006083" w:rsidRDefault="002B6440" w:rsidP="009B3866">
            <w:pPr>
              <w:spacing w:after="0" w:line="240" w:lineRule="auto"/>
              <w:ind w:left="285"/>
              <w:rPr>
                <w:rFonts w:asciiTheme="minorBidi" w:eastAsia="Times New Roman" w:hAnsiTheme="minorBidi" w:cstheme="minorBidi"/>
                <w:sz w:val="26"/>
                <w:szCs w:val="26"/>
              </w:rPr>
            </w:pPr>
          </w:p>
        </w:tc>
        <w:tc>
          <w:tcPr>
            <w:tcW w:w="2736" w:type="dxa"/>
            <w:gridSpan w:val="2"/>
            <w:vAlign w:val="bottom"/>
            <w:hideMark/>
          </w:tcPr>
          <w:p w14:paraId="4DD825C6" w14:textId="717D7433" w:rsidR="00C04A19"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p w14:paraId="1C03E2E5" w14:textId="7FC1EE19" w:rsidR="002B6440"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tcPr>
          <w:p w14:paraId="1774A8D3" w14:textId="77777777" w:rsidR="00C04A19"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p w14:paraId="7DAA689C" w14:textId="74DFC8A7" w:rsidR="002B6440" w:rsidRPr="00006083" w:rsidRDefault="002B6440"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50A39590" w14:textId="77777777">
        <w:tc>
          <w:tcPr>
            <w:tcW w:w="3744" w:type="dxa"/>
            <w:vAlign w:val="bottom"/>
          </w:tcPr>
          <w:p w14:paraId="2074ACC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b/>
                <w:bCs/>
                <w:sz w:val="26"/>
                <w:szCs w:val="26"/>
              </w:rPr>
            </w:pPr>
          </w:p>
        </w:tc>
        <w:tc>
          <w:tcPr>
            <w:tcW w:w="1368" w:type="dxa"/>
            <w:vAlign w:val="bottom"/>
          </w:tcPr>
          <w:p w14:paraId="37154AAD" w14:textId="6C9EC1D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46DE9667" w14:textId="3045A36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tcPr>
          <w:p w14:paraId="643CD92A" w14:textId="345723A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0D6401BE" w14:textId="19AA80E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2B6440" w:rsidRPr="00006083" w14:paraId="5E183B40" w14:textId="6E2D9739" w:rsidTr="00967E3C">
        <w:tc>
          <w:tcPr>
            <w:tcW w:w="3744" w:type="dxa"/>
            <w:vAlign w:val="bottom"/>
          </w:tcPr>
          <w:p w14:paraId="74512E68" w14:textId="77777777" w:rsidR="002B6440" w:rsidRPr="00006083" w:rsidRDefault="002B6440" w:rsidP="009B3866">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b/>
                <w:bCs/>
                <w:sz w:val="26"/>
                <w:szCs w:val="26"/>
              </w:rPr>
            </w:pPr>
          </w:p>
        </w:tc>
        <w:tc>
          <w:tcPr>
            <w:tcW w:w="1368" w:type="dxa"/>
            <w:hideMark/>
          </w:tcPr>
          <w:p w14:paraId="696E3D25" w14:textId="77452153" w:rsidR="002B6440"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452CADE6" w14:textId="04A80FBF" w:rsidR="002B6440"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3458CFE2" w14:textId="08C5110E" w:rsidR="002B6440"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660F4CA8" w14:textId="2FC749DC" w:rsidR="002B6440"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2B6440" w:rsidRPr="00006083" w14:paraId="759AD82D" w14:textId="4153F067" w:rsidTr="00967E3C">
        <w:tc>
          <w:tcPr>
            <w:tcW w:w="3744" w:type="dxa"/>
            <w:vAlign w:val="bottom"/>
          </w:tcPr>
          <w:p w14:paraId="62A5F943" w14:textId="77777777" w:rsidR="002B6440" w:rsidRPr="00006083" w:rsidRDefault="002B6440" w:rsidP="009B3866">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b/>
                <w:bCs/>
                <w:sz w:val="12"/>
                <w:szCs w:val="12"/>
              </w:rPr>
            </w:pPr>
          </w:p>
        </w:tc>
        <w:tc>
          <w:tcPr>
            <w:tcW w:w="1368" w:type="dxa"/>
          </w:tcPr>
          <w:p w14:paraId="14587894" w14:textId="77777777" w:rsidR="002B6440" w:rsidRPr="00006083" w:rsidRDefault="002B6440"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1167533" w14:textId="77777777" w:rsidR="002B6440" w:rsidRPr="00006083" w:rsidRDefault="002B6440"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29F56BB" w14:textId="77777777" w:rsidR="002B6440" w:rsidRPr="00006083" w:rsidRDefault="002B6440" w:rsidP="009B3866">
            <w:pPr>
              <w:spacing w:after="0" w:line="240" w:lineRule="auto"/>
              <w:ind w:right="-72"/>
              <w:jc w:val="right"/>
              <w:rPr>
                <w:rFonts w:asciiTheme="minorBidi" w:eastAsia="Times New Roman" w:hAnsiTheme="minorBidi" w:cstheme="minorBidi"/>
                <w:sz w:val="12"/>
                <w:szCs w:val="12"/>
              </w:rPr>
            </w:pPr>
          </w:p>
        </w:tc>
        <w:tc>
          <w:tcPr>
            <w:tcW w:w="1368" w:type="dxa"/>
          </w:tcPr>
          <w:p w14:paraId="4C3A80C0" w14:textId="4E2BD536" w:rsidR="002B6440" w:rsidRPr="00006083" w:rsidRDefault="002B6440" w:rsidP="009B3866">
            <w:pPr>
              <w:spacing w:after="0" w:line="240" w:lineRule="auto"/>
              <w:ind w:right="-72"/>
              <w:jc w:val="right"/>
              <w:rPr>
                <w:rFonts w:asciiTheme="minorBidi" w:eastAsia="Times New Roman" w:hAnsiTheme="minorBidi" w:cstheme="minorBidi"/>
                <w:sz w:val="12"/>
                <w:szCs w:val="12"/>
              </w:rPr>
            </w:pPr>
          </w:p>
        </w:tc>
      </w:tr>
      <w:tr w:rsidR="002B6440" w:rsidRPr="00006083" w14:paraId="4F0C0858" w14:textId="3102D8C3" w:rsidTr="00967E3C">
        <w:tc>
          <w:tcPr>
            <w:tcW w:w="3744" w:type="dxa"/>
            <w:vAlign w:val="bottom"/>
            <w:hideMark/>
          </w:tcPr>
          <w:p w14:paraId="50642E75" w14:textId="70B56381" w:rsidR="002B6440" w:rsidRPr="00006083" w:rsidRDefault="002B6440" w:rsidP="009B3866">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 xml:space="preserve">For the year ended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c>
          <w:tcPr>
            <w:tcW w:w="1368" w:type="dxa"/>
          </w:tcPr>
          <w:p w14:paraId="2E571EF0" w14:textId="77777777" w:rsidR="002B6440" w:rsidRPr="00006083" w:rsidRDefault="002B6440"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F4AAE42" w14:textId="77777777" w:rsidR="002B6440" w:rsidRPr="00006083" w:rsidRDefault="002B6440"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0C53F81" w14:textId="77777777" w:rsidR="002B6440" w:rsidRPr="00006083" w:rsidRDefault="002B6440" w:rsidP="009B3866">
            <w:pPr>
              <w:spacing w:after="0" w:line="240" w:lineRule="auto"/>
              <w:ind w:right="-72"/>
              <w:jc w:val="right"/>
              <w:rPr>
                <w:rFonts w:asciiTheme="minorBidi" w:eastAsia="Times New Roman" w:hAnsiTheme="minorBidi" w:cstheme="minorBidi"/>
                <w:sz w:val="26"/>
                <w:szCs w:val="26"/>
              </w:rPr>
            </w:pPr>
          </w:p>
        </w:tc>
        <w:tc>
          <w:tcPr>
            <w:tcW w:w="1368" w:type="dxa"/>
          </w:tcPr>
          <w:p w14:paraId="55427E3D" w14:textId="35CEFCCE" w:rsidR="002B6440" w:rsidRPr="00006083" w:rsidRDefault="002B6440" w:rsidP="009B3866">
            <w:pPr>
              <w:spacing w:after="0" w:line="240" w:lineRule="auto"/>
              <w:ind w:right="-72"/>
              <w:jc w:val="right"/>
              <w:rPr>
                <w:rFonts w:asciiTheme="minorBidi" w:eastAsia="Times New Roman" w:hAnsiTheme="minorBidi" w:cstheme="minorBidi"/>
                <w:sz w:val="26"/>
                <w:szCs w:val="26"/>
              </w:rPr>
            </w:pPr>
          </w:p>
        </w:tc>
      </w:tr>
      <w:tr w:rsidR="00194E4E" w:rsidRPr="00006083" w14:paraId="0AF5F66F" w14:textId="439F3BA4" w:rsidTr="00967E3C">
        <w:tc>
          <w:tcPr>
            <w:tcW w:w="3744" w:type="dxa"/>
            <w:vAlign w:val="bottom"/>
            <w:hideMark/>
          </w:tcPr>
          <w:p w14:paraId="1BA9072A"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Opening amount</w:t>
            </w:r>
          </w:p>
        </w:tc>
        <w:tc>
          <w:tcPr>
            <w:tcW w:w="1368" w:type="dxa"/>
            <w:vAlign w:val="bottom"/>
          </w:tcPr>
          <w:p w14:paraId="3E849F03" w14:textId="53993979" w:rsidR="00194E4E" w:rsidRPr="00006083" w:rsidRDefault="000C42F3"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64,728</w:t>
            </w:r>
          </w:p>
        </w:tc>
        <w:tc>
          <w:tcPr>
            <w:tcW w:w="1368" w:type="dxa"/>
            <w:vAlign w:val="bottom"/>
          </w:tcPr>
          <w:p w14:paraId="00D51E3F" w14:textId="3E5D5840"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68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351</w:t>
            </w:r>
          </w:p>
        </w:tc>
        <w:tc>
          <w:tcPr>
            <w:tcW w:w="1368" w:type="dxa"/>
            <w:vAlign w:val="bottom"/>
          </w:tcPr>
          <w:p w14:paraId="5CF61F8C" w14:textId="7A8835C7" w:rsidR="00194E4E" w:rsidRPr="00006083" w:rsidRDefault="0056757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51,426</w:t>
            </w:r>
          </w:p>
        </w:tc>
        <w:tc>
          <w:tcPr>
            <w:tcW w:w="1368" w:type="dxa"/>
            <w:vAlign w:val="bottom"/>
          </w:tcPr>
          <w:p w14:paraId="4EBFDF6A" w14:textId="207CD6FB"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54,566</w:t>
            </w:r>
          </w:p>
        </w:tc>
      </w:tr>
      <w:tr w:rsidR="00194E4E" w:rsidRPr="00006083" w14:paraId="365B8F53" w14:textId="16092784" w:rsidTr="00967E3C">
        <w:tc>
          <w:tcPr>
            <w:tcW w:w="3744" w:type="dxa"/>
            <w:vAlign w:val="bottom"/>
          </w:tcPr>
          <w:p w14:paraId="4E3A3875" w14:textId="0E3EB3A3"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Additions</w:t>
            </w:r>
          </w:p>
        </w:tc>
        <w:tc>
          <w:tcPr>
            <w:tcW w:w="1368" w:type="dxa"/>
            <w:vAlign w:val="bottom"/>
          </w:tcPr>
          <w:p w14:paraId="2A94B6AC" w14:textId="7AFE2BF1" w:rsidR="00194E4E" w:rsidRPr="00006083" w:rsidRDefault="00EE5036"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15,523</w:t>
            </w:r>
          </w:p>
        </w:tc>
        <w:tc>
          <w:tcPr>
            <w:tcW w:w="1368" w:type="dxa"/>
            <w:vAlign w:val="bottom"/>
          </w:tcPr>
          <w:p w14:paraId="2630B9FB" w14:textId="4D540AA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7,983</w:t>
            </w:r>
          </w:p>
        </w:tc>
        <w:tc>
          <w:tcPr>
            <w:tcW w:w="1368" w:type="dxa"/>
            <w:vAlign w:val="bottom"/>
          </w:tcPr>
          <w:p w14:paraId="4F4D1CB9" w14:textId="19C719CD" w:rsidR="00194E4E" w:rsidRPr="00006083" w:rsidRDefault="0056757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15,523</w:t>
            </w:r>
          </w:p>
        </w:tc>
        <w:tc>
          <w:tcPr>
            <w:tcW w:w="1368" w:type="dxa"/>
            <w:vAlign w:val="bottom"/>
          </w:tcPr>
          <w:p w14:paraId="783DA9CC" w14:textId="4B1E31C1"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7,983</w:t>
            </w:r>
          </w:p>
        </w:tc>
      </w:tr>
      <w:tr w:rsidR="00194E4E" w:rsidRPr="00006083" w14:paraId="7F96E5AF" w14:textId="768E0C65" w:rsidTr="00967E3C">
        <w:tc>
          <w:tcPr>
            <w:tcW w:w="3744" w:type="dxa"/>
            <w:vAlign w:val="bottom"/>
            <w:hideMark/>
          </w:tcPr>
          <w:p w14:paraId="18FBC5DD"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Repayments</w:t>
            </w:r>
          </w:p>
        </w:tc>
        <w:tc>
          <w:tcPr>
            <w:tcW w:w="1368" w:type="dxa"/>
          </w:tcPr>
          <w:p w14:paraId="0DE25D7B" w14:textId="0F9FA3B6" w:rsidR="00194E4E" w:rsidRPr="00006083" w:rsidRDefault="00204BA8"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(25,000)</w:t>
            </w:r>
          </w:p>
        </w:tc>
        <w:tc>
          <w:tcPr>
            <w:tcW w:w="1368" w:type="dxa"/>
          </w:tcPr>
          <w:p w14:paraId="4028FDA1" w14:textId="4F07CC54"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301</w:t>
            </w:r>
            <w:r w:rsidRPr="00006083">
              <w:rPr>
                <w:rFonts w:asciiTheme="minorBidi" w:eastAsia="Times New Roman" w:hAnsiTheme="minorBidi" w:cstheme="minorBidi"/>
                <w:sz w:val="26"/>
                <w:szCs w:val="26"/>
              </w:rPr>
              <w:t>)</w:t>
            </w:r>
          </w:p>
        </w:tc>
        <w:tc>
          <w:tcPr>
            <w:tcW w:w="1368" w:type="dxa"/>
            <w:vAlign w:val="bottom"/>
          </w:tcPr>
          <w:p w14:paraId="16CEBEC3" w14:textId="454AD4B1" w:rsidR="00194E4E" w:rsidRPr="00006083" w:rsidRDefault="0056757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(10,209)</w:t>
            </w:r>
          </w:p>
        </w:tc>
        <w:tc>
          <w:tcPr>
            <w:tcW w:w="1368" w:type="dxa"/>
            <w:vAlign w:val="bottom"/>
          </w:tcPr>
          <w:p w14:paraId="427E64D2" w14:textId="01F8DB3F"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301</w:t>
            </w:r>
            <w:r w:rsidRPr="00006083">
              <w:rPr>
                <w:rFonts w:asciiTheme="minorBidi" w:eastAsia="Times New Roman" w:hAnsiTheme="minorBidi" w:cstheme="minorBidi"/>
                <w:sz w:val="26"/>
                <w:szCs w:val="26"/>
              </w:rPr>
              <w:t>)</w:t>
            </w:r>
          </w:p>
        </w:tc>
      </w:tr>
      <w:tr w:rsidR="00194E4E" w:rsidRPr="00006083" w14:paraId="06EB5A81" w14:textId="2CFB2D99" w:rsidTr="00967E3C">
        <w:tc>
          <w:tcPr>
            <w:tcW w:w="3744" w:type="dxa"/>
            <w:vAlign w:val="bottom"/>
            <w:hideMark/>
          </w:tcPr>
          <w:p w14:paraId="5AF66B26" w14:textId="64957A41"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Amortisation of financial fees</w:t>
            </w:r>
          </w:p>
        </w:tc>
        <w:tc>
          <w:tcPr>
            <w:tcW w:w="1368" w:type="dxa"/>
          </w:tcPr>
          <w:p w14:paraId="3A798552" w14:textId="57C70310" w:rsidR="00194E4E" w:rsidRPr="00006083" w:rsidRDefault="000F4A30"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174</w:t>
            </w:r>
          </w:p>
        </w:tc>
        <w:tc>
          <w:tcPr>
            <w:tcW w:w="1368" w:type="dxa"/>
          </w:tcPr>
          <w:p w14:paraId="62FC5F92" w14:textId="3F932FA0"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111</w:t>
            </w:r>
          </w:p>
        </w:tc>
        <w:tc>
          <w:tcPr>
            <w:tcW w:w="1368" w:type="dxa"/>
            <w:vAlign w:val="bottom"/>
          </w:tcPr>
          <w:p w14:paraId="01F45C92" w14:textId="6B2575D8" w:rsidR="00194E4E" w:rsidRPr="00006083" w:rsidRDefault="0056757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92</w:t>
            </w:r>
          </w:p>
        </w:tc>
        <w:tc>
          <w:tcPr>
            <w:tcW w:w="1368" w:type="dxa"/>
            <w:vAlign w:val="bottom"/>
          </w:tcPr>
          <w:p w14:paraId="3B110167" w14:textId="65771522"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58</w:t>
            </w:r>
          </w:p>
        </w:tc>
      </w:tr>
      <w:tr w:rsidR="00194E4E" w:rsidRPr="00006083" w14:paraId="14E8B959" w14:textId="51EB7EEF" w:rsidTr="00967E3C">
        <w:tc>
          <w:tcPr>
            <w:tcW w:w="3744" w:type="dxa"/>
            <w:vAlign w:val="bottom"/>
            <w:hideMark/>
          </w:tcPr>
          <w:p w14:paraId="0DFBC103" w14:textId="4CB7A831"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Unrealised (gain) loss on exchange rate</w:t>
            </w:r>
          </w:p>
        </w:tc>
        <w:tc>
          <w:tcPr>
            <w:tcW w:w="1368" w:type="dxa"/>
            <w:vAlign w:val="bottom"/>
          </w:tcPr>
          <w:p w14:paraId="0E2841C5" w14:textId="5F2742A7" w:rsidR="00194E4E" w:rsidRPr="00006083" w:rsidRDefault="000F4A30"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w:t>
            </w:r>
          </w:p>
        </w:tc>
        <w:tc>
          <w:tcPr>
            <w:tcW w:w="1368" w:type="dxa"/>
            <w:vAlign w:val="bottom"/>
          </w:tcPr>
          <w:p w14:paraId="396FE674" w14:textId="113C050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220</w:t>
            </w:r>
            <w:r w:rsidRPr="00006083">
              <w:rPr>
                <w:rFonts w:asciiTheme="minorBidi" w:eastAsia="Times New Roman" w:hAnsiTheme="minorBidi" w:cstheme="minorBidi"/>
                <w:sz w:val="26"/>
                <w:szCs w:val="26"/>
              </w:rPr>
              <w:t>)</w:t>
            </w:r>
          </w:p>
        </w:tc>
        <w:tc>
          <w:tcPr>
            <w:tcW w:w="1368" w:type="dxa"/>
            <w:vAlign w:val="bottom"/>
          </w:tcPr>
          <w:p w14:paraId="2F33E553" w14:textId="4C0D2FED" w:rsidR="00194E4E" w:rsidRPr="00006083" w:rsidRDefault="0056757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18</w:t>
            </w:r>
          </w:p>
        </w:tc>
        <w:tc>
          <w:tcPr>
            <w:tcW w:w="1368" w:type="dxa"/>
            <w:vAlign w:val="bottom"/>
          </w:tcPr>
          <w:p w14:paraId="527189C3" w14:textId="5B2F28D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(220)</w:t>
            </w:r>
          </w:p>
        </w:tc>
      </w:tr>
      <w:tr w:rsidR="00194E4E" w:rsidRPr="00006083" w14:paraId="610A6DB2" w14:textId="000E15BA" w:rsidTr="00967E3C">
        <w:tc>
          <w:tcPr>
            <w:tcW w:w="3744" w:type="dxa"/>
            <w:vAlign w:val="bottom"/>
          </w:tcPr>
          <w:p w14:paraId="3F1B5091" w14:textId="67541D2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pacing w:val="-4"/>
                <w:sz w:val="26"/>
                <w:szCs w:val="26"/>
              </w:rPr>
            </w:pPr>
            <w:r w:rsidRPr="00006083">
              <w:rPr>
                <w:rFonts w:asciiTheme="minorBidi" w:eastAsia="Times New Roman" w:hAnsiTheme="minorBidi" w:cstheme="minorBidi"/>
                <w:spacing w:val="-4"/>
                <w:sz w:val="26"/>
                <w:szCs w:val="26"/>
              </w:rPr>
              <w:t>Adjusted fair value under hedge accounting</w:t>
            </w:r>
          </w:p>
        </w:tc>
        <w:tc>
          <w:tcPr>
            <w:tcW w:w="1368" w:type="dxa"/>
            <w:vAlign w:val="bottom"/>
          </w:tcPr>
          <w:p w14:paraId="15EE9E39" w14:textId="1A71839E" w:rsidR="00194E4E" w:rsidRPr="00006083" w:rsidRDefault="00AD7061"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692</w:t>
            </w:r>
          </w:p>
        </w:tc>
        <w:tc>
          <w:tcPr>
            <w:tcW w:w="1368" w:type="dxa"/>
            <w:vAlign w:val="bottom"/>
          </w:tcPr>
          <w:p w14:paraId="7E38B87C" w14:textId="11A441B5"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590</w:t>
            </w:r>
          </w:p>
        </w:tc>
        <w:tc>
          <w:tcPr>
            <w:tcW w:w="1368" w:type="dxa"/>
            <w:vAlign w:val="bottom"/>
          </w:tcPr>
          <w:p w14:paraId="6D70064F" w14:textId="70BFE2DB" w:rsidR="00194E4E" w:rsidRPr="00006083" w:rsidRDefault="00BD3B5A"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w:t>
            </w:r>
          </w:p>
        </w:tc>
        <w:tc>
          <w:tcPr>
            <w:tcW w:w="1368" w:type="dxa"/>
            <w:vAlign w:val="bottom"/>
          </w:tcPr>
          <w:p w14:paraId="376432D9" w14:textId="6F61DF85"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37</w:t>
            </w:r>
          </w:p>
        </w:tc>
      </w:tr>
      <w:tr w:rsidR="00194E4E" w:rsidRPr="00006083" w14:paraId="472E6E98" w14:textId="77777777" w:rsidTr="00967E3C">
        <w:tc>
          <w:tcPr>
            <w:tcW w:w="3744" w:type="dxa"/>
            <w:vAlign w:val="bottom"/>
          </w:tcPr>
          <w:p w14:paraId="656662D8" w14:textId="102C12C0"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pacing w:val="-4"/>
                <w:sz w:val="26"/>
                <w:szCs w:val="26"/>
              </w:rPr>
            </w:pPr>
            <w:r w:rsidRPr="00006083">
              <w:rPr>
                <w:rFonts w:asciiTheme="minorBidi" w:eastAsia="Times New Roman" w:hAnsiTheme="minorBidi" w:cstheme="minorBidi"/>
                <w:spacing w:val="-4"/>
                <w:sz w:val="26"/>
                <w:szCs w:val="26"/>
              </w:rPr>
              <w:t>Adjusted fair value of financial liabilities</w:t>
            </w:r>
          </w:p>
        </w:tc>
        <w:tc>
          <w:tcPr>
            <w:tcW w:w="1368" w:type="dxa"/>
            <w:vAlign w:val="bottom"/>
          </w:tcPr>
          <w:p w14:paraId="23EAD83B" w14:textId="4208203F" w:rsidR="00194E4E" w:rsidRPr="00006083" w:rsidRDefault="00783CDC"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w:t>
            </w:r>
          </w:p>
        </w:tc>
        <w:tc>
          <w:tcPr>
            <w:tcW w:w="1368" w:type="dxa"/>
            <w:vAlign w:val="bottom"/>
          </w:tcPr>
          <w:p w14:paraId="03761F29" w14:textId="01B33801"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303</w:t>
            </w:r>
          </w:p>
        </w:tc>
        <w:tc>
          <w:tcPr>
            <w:tcW w:w="1368" w:type="dxa"/>
            <w:vAlign w:val="bottom"/>
          </w:tcPr>
          <w:p w14:paraId="6596258F" w14:textId="34987070" w:rsidR="00194E4E" w:rsidRPr="00006083" w:rsidRDefault="00BD3B5A"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w:t>
            </w:r>
          </w:p>
        </w:tc>
        <w:tc>
          <w:tcPr>
            <w:tcW w:w="1368" w:type="dxa"/>
            <w:vAlign w:val="bottom"/>
          </w:tcPr>
          <w:p w14:paraId="4C2BCB98" w14:textId="6B65A0F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303</w:t>
            </w:r>
          </w:p>
        </w:tc>
      </w:tr>
      <w:tr w:rsidR="00194E4E" w:rsidRPr="00006083" w14:paraId="7EDD9C5C" w14:textId="7A7BB5AE" w:rsidTr="00967E3C">
        <w:tc>
          <w:tcPr>
            <w:tcW w:w="3744" w:type="dxa"/>
            <w:vAlign w:val="bottom"/>
            <w:hideMark/>
          </w:tcPr>
          <w:p w14:paraId="681F4138" w14:textId="55257752"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368" w:type="dxa"/>
          </w:tcPr>
          <w:p w14:paraId="1215EF57" w14:textId="3A740C5C" w:rsidR="00194E4E" w:rsidRPr="00006083" w:rsidRDefault="00783CDC"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617</w:t>
            </w:r>
          </w:p>
        </w:tc>
        <w:tc>
          <w:tcPr>
            <w:tcW w:w="1368" w:type="dxa"/>
          </w:tcPr>
          <w:p w14:paraId="6E8BA8F4" w14:textId="422BB8AA"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089</w:t>
            </w:r>
            <w:r w:rsidRPr="00006083">
              <w:rPr>
                <w:rFonts w:asciiTheme="minorBidi" w:eastAsia="Times New Roman" w:hAnsiTheme="minorBidi" w:cstheme="minorBidi"/>
                <w:sz w:val="26"/>
                <w:szCs w:val="26"/>
              </w:rPr>
              <w:t>)</w:t>
            </w:r>
          </w:p>
        </w:tc>
        <w:tc>
          <w:tcPr>
            <w:tcW w:w="1368" w:type="dxa"/>
            <w:vAlign w:val="bottom"/>
          </w:tcPr>
          <w:p w14:paraId="3A0095D8" w14:textId="571E3D9F" w:rsidR="00194E4E" w:rsidRPr="00006083" w:rsidRDefault="00BD3B5A"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6F5C50D" w14:textId="4D6C0DD2"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r>
      <w:tr w:rsidR="00194E4E" w:rsidRPr="00006083" w14:paraId="4F2393AE" w14:textId="79638A54" w:rsidTr="00967E3C">
        <w:tc>
          <w:tcPr>
            <w:tcW w:w="3744" w:type="dxa"/>
            <w:vAlign w:val="bottom"/>
          </w:tcPr>
          <w:p w14:paraId="16C48237"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12"/>
                <w:szCs w:val="12"/>
              </w:rPr>
            </w:pPr>
          </w:p>
        </w:tc>
        <w:tc>
          <w:tcPr>
            <w:tcW w:w="1368" w:type="dxa"/>
            <w:vAlign w:val="bottom"/>
          </w:tcPr>
          <w:p w14:paraId="0BC4372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1846501"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3718733"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ABEABC1" w14:textId="4381539D"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6DCDB809" w14:textId="67AB9E12" w:rsidTr="00967E3C">
        <w:tc>
          <w:tcPr>
            <w:tcW w:w="3744" w:type="dxa"/>
            <w:vAlign w:val="bottom"/>
            <w:hideMark/>
          </w:tcPr>
          <w:p w14:paraId="22E55C85"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8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Closing amount</w:t>
            </w:r>
          </w:p>
        </w:tc>
        <w:tc>
          <w:tcPr>
            <w:tcW w:w="1368" w:type="dxa"/>
            <w:vAlign w:val="bottom"/>
          </w:tcPr>
          <w:p w14:paraId="541B253E" w14:textId="1F96F625" w:rsidR="00194E4E" w:rsidRPr="00006083" w:rsidRDefault="00783CDC"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56,693</w:t>
            </w:r>
          </w:p>
        </w:tc>
        <w:tc>
          <w:tcPr>
            <w:tcW w:w="1368" w:type="dxa"/>
            <w:vAlign w:val="bottom"/>
          </w:tcPr>
          <w:p w14:paraId="3070ADF1" w14:textId="2A038FF9"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64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728</w:t>
            </w:r>
          </w:p>
        </w:tc>
        <w:tc>
          <w:tcPr>
            <w:tcW w:w="1368" w:type="dxa"/>
            <w:vAlign w:val="bottom"/>
          </w:tcPr>
          <w:p w14:paraId="0AEEE2BD" w14:textId="2C7D2BC1" w:rsidR="00194E4E" w:rsidRPr="00006083" w:rsidRDefault="00BD3B5A" w:rsidP="00194E4E">
            <w:pPr>
              <w:pBdr>
                <w:bottom w:val="doub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56,850</w:t>
            </w:r>
          </w:p>
        </w:tc>
        <w:tc>
          <w:tcPr>
            <w:tcW w:w="1368" w:type="dxa"/>
            <w:vAlign w:val="bottom"/>
          </w:tcPr>
          <w:p w14:paraId="3DDC17D8" w14:textId="4FC6EE2B"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51,426</w:t>
            </w:r>
          </w:p>
        </w:tc>
      </w:tr>
    </w:tbl>
    <w:p w14:paraId="6E7E90FF" w14:textId="77777777" w:rsidR="00C721A4" w:rsidRPr="00006083" w:rsidRDefault="00C721A4" w:rsidP="009B3866">
      <w:pPr>
        <w:tabs>
          <w:tab w:val="left" w:pos="9889"/>
        </w:tabs>
        <w:spacing w:after="0" w:line="240" w:lineRule="auto"/>
        <w:ind w:left="540"/>
        <w:rPr>
          <w:rFonts w:asciiTheme="minorBidi" w:eastAsia="Times New Roman" w:hAnsiTheme="minorBidi" w:cstheme="minorBidi"/>
          <w:sz w:val="26"/>
          <w:szCs w:val="26"/>
        </w:rPr>
      </w:pPr>
    </w:p>
    <w:p w14:paraId="47A98BEB" w14:textId="3609FEDC" w:rsidR="00C721A4" w:rsidRPr="00006083" w:rsidRDefault="00C721A4" w:rsidP="00C01387">
      <w:pPr>
        <w:spacing w:after="0" w:line="240" w:lineRule="auto"/>
        <w:ind w:left="54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All of the above debentures have certain terms and conditions of the debentures holders’ rights and contain certain covenants, including the maintenance of a certain debt to equity ratio, and limits on the payment of cash dividends and the disposal</w:t>
      </w:r>
      <w:r w:rsidR="005E014C"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 xml:space="preserve"> transfer</w:t>
      </w:r>
      <w:r w:rsidR="005E014C" w:rsidRPr="00006083">
        <w:rPr>
          <w:rFonts w:asciiTheme="minorBidi" w:eastAsia="Times New Roman" w:hAnsiTheme="minorBidi" w:cstheme="minorBidi"/>
          <w:sz w:val="26"/>
          <w:szCs w:val="26"/>
        </w:rPr>
        <w:t xml:space="preserve"> and mortgage</w:t>
      </w:r>
      <w:r w:rsidRPr="00006083">
        <w:rPr>
          <w:rFonts w:asciiTheme="minorBidi" w:eastAsia="Times New Roman" w:hAnsiTheme="minorBidi" w:cstheme="minorBidi"/>
          <w:sz w:val="26"/>
          <w:szCs w:val="26"/>
        </w:rPr>
        <w:t xml:space="preserve"> of certain operating assets of the Company which are used in its main operations.</w:t>
      </w:r>
      <w:r w:rsidR="00C01387">
        <w:rPr>
          <w:rFonts w:asciiTheme="minorBidi" w:eastAsia="Times New Roman" w:hAnsiTheme="minorBidi" w:cstheme="minorBidi" w:hint="cs"/>
          <w:sz w:val="26"/>
          <w:szCs w:val="26"/>
          <w:cs/>
        </w:rPr>
        <w:t xml:space="preserve"> </w:t>
      </w:r>
      <w:r w:rsidR="00A10C2B" w:rsidRPr="00006083">
        <w:rPr>
          <w:rFonts w:asciiTheme="minorBidi" w:eastAsia="Times New Roman" w:hAnsiTheme="minorBidi" w:cstheme="minorBidi"/>
          <w:sz w:val="26"/>
          <w:szCs w:val="26"/>
        </w:rPr>
        <w:t>T</w:t>
      </w:r>
      <w:r w:rsidRPr="00006083">
        <w:rPr>
          <w:rFonts w:asciiTheme="minorBidi" w:eastAsia="Times New Roman" w:hAnsiTheme="minorBidi" w:cstheme="minorBidi"/>
          <w:sz w:val="26"/>
          <w:szCs w:val="26"/>
        </w:rPr>
        <w:t xml:space="preserve">otal aggregated amount of all outstanding debentures issued by the Company at any time of not exceeding </w:t>
      </w:r>
      <w:r w:rsidR="00305C08" w:rsidRPr="00006083">
        <w:rPr>
          <w:rFonts w:asciiTheme="minorBidi" w:eastAsia="Times New Roman" w:hAnsiTheme="minorBidi" w:cstheme="minorBidi"/>
          <w:sz w:val="26"/>
          <w:szCs w:val="26"/>
        </w:rPr>
        <w:t xml:space="preserve">Baht </w:t>
      </w:r>
      <w:r w:rsidR="00B21342" w:rsidRPr="00006083">
        <w:rPr>
          <w:rFonts w:asciiTheme="minorBidi" w:eastAsia="Times New Roman" w:hAnsiTheme="minorBidi" w:cstheme="minorBidi"/>
          <w:sz w:val="26"/>
          <w:szCs w:val="26"/>
          <w:lang w:val="en-GB"/>
        </w:rPr>
        <w:t>120</w:t>
      </w:r>
      <w:r w:rsidR="00434BBC" w:rsidRPr="00006083">
        <w:rPr>
          <w:rFonts w:asciiTheme="minorBidi" w:eastAsia="Times New Roman" w:hAnsiTheme="minorBidi" w:cstheme="minorBidi"/>
          <w:sz w:val="26"/>
          <w:szCs w:val="26"/>
          <w:lang w:val="en-GB"/>
        </w:rPr>
        <w:t>,</w:t>
      </w:r>
      <w:r w:rsidR="00B21342" w:rsidRPr="00006083">
        <w:rPr>
          <w:rFonts w:asciiTheme="minorBidi" w:eastAsia="Times New Roman" w:hAnsiTheme="minorBidi" w:cstheme="minorBidi"/>
          <w:sz w:val="26"/>
          <w:szCs w:val="26"/>
          <w:lang w:val="en-GB"/>
        </w:rPr>
        <w:t>000</w:t>
      </w:r>
      <w:r w:rsidR="00AE5D6E" w:rsidRPr="00006083">
        <w:rPr>
          <w:rFonts w:asciiTheme="minorBidi" w:eastAsia="Times New Roman" w:hAnsiTheme="minorBidi" w:cstheme="minorBidi"/>
          <w:sz w:val="26"/>
          <w:szCs w:val="26"/>
          <w:lang w:val="en-GB"/>
        </w:rPr>
        <w:t xml:space="preserve"> </w:t>
      </w:r>
      <w:r w:rsidRPr="00006083">
        <w:rPr>
          <w:rFonts w:asciiTheme="minorBidi" w:eastAsia="Times New Roman" w:hAnsiTheme="minorBidi" w:cstheme="minorBidi"/>
          <w:sz w:val="26"/>
          <w:szCs w:val="26"/>
        </w:rPr>
        <w:t>million (Revolving Principal Basis).</w:t>
      </w:r>
      <w:r w:rsidR="00FE75A3" w:rsidRPr="00006083">
        <w:rPr>
          <w:rFonts w:asciiTheme="minorBidi" w:eastAsia="Times New Roman" w:hAnsiTheme="minorBidi" w:cstheme="minorBidi"/>
          <w:sz w:val="26"/>
          <w:szCs w:val="26"/>
        </w:rPr>
        <w:t xml:space="preserve"> </w:t>
      </w:r>
      <w:r w:rsidR="00A10C2B"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 xml:space="preserve">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6B3EC6"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a total amount of </w:t>
      </w:r>
      <w:r w:rsidR="00305C08" w:rsidRPr="00006083">
        <w:rPr>
          <w:rFonts w:asciiTheme="minorBidi" w:eastAsia="Times New Roman" w:hAnsiTheme="minorBidi" w:cstheme="minorBidi"/>
          <w:sz w:val="26"/>
          <w:szCs w:val="26"/>
        </w:rPr>
        <w:t xml:space="preserve">Baht </w:t>
      </w:r>
      <w:r w:rsidR="007A62EE" w:rsidRPr="00006083">
        <w:rPr>
          <w:rFonts w:asciiTheme="minorBidi" w:eastAsia="Times New Roman" w:hAnsiTheme="minorBidi" w:cstheme="minorBidi"/>
          <w:sz w:val="26"/>
          <w:szCs w:val="26"/>
          <w:lang w:val="en-GB"/>
        </w:rPr>
        <w:t>30,041</w:t>
      </w:r>
      <w:r w:rsidR="00DA086D" w:rsidRPr="00006083">
        <w:rPr>
          <w:rFonts w:asciiTheme="minorBidi" w:eastAsia="Times New Roman" w:hAnsiTheme="minorBidi" w:cstheme="minorBidi"/>
          <w:sz w:val="26"/>
          <w:szCs w:val="26"/>
          <w:lang w:val="en-GB"/>
        </w:rPr>
        <w:t xml:space="preserve"> </w:t>
      </w:r>
      <w:r w:rsidRPr="00006083">
        <w:rPr>
          <w:rFonts w:asciiTheme="minorBidi" w:eastAsia="Times New Roman" w:hAnsiTheme="minorBidi" w:cstheme="minorBidi"/>
          <w:sz w:val="26"/>
          <w:szCs w:val="26"/>
        </w:rPr>
        <w:t>million debentures remains available for issuance under shareholders’ resolutions.</w:t>
      </w:r>
    </w:p>
    <w:p w14:paraId="4E6996A7" w14:textId="176DAAE4" w:rsidR="007A58BA" w:rsidRPr="00006083" w:rsidRDefault="007A58BA" w:rsidP="009B3866">
      <w:pPr>
        <w:spacing w:after="0" w:line="240" w:lineRule="auto"/>
        <w:rPr>
          <w:rFonts w:asciiTheme="minorBidi" w:eastAsia="Times New Roman" w:hAnsiTheme="minorBidi" w:cstheme="minorBidi"/>
          <w:sz w:val="28"/>
        </w:rPr>
      </w:pPr>
      <w:r w:rsidRPr="00006083">
        <w:rPr>
          <w:rFonts w:asciiTheme="minorBidi" w:eastAsia="Times New Roman" w:hAnsiTheme="minorBidi" w:cstheme="minorBidi"/>
          <w:sz w:val="28"/>
        </w:rPr>
        <w:br w:type="page"/>
      </w:r>
    </w:p>
    <w:p w14:paraId="2551882C" w14:textId="3A2942B5" w:rsidR="007A58BA"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23</w:t>
      </w:r>
      <w:r w:rsidR="007A58BA" w:rsidRPr="00006083">
        <w:rPr>
          <w:rFonts w:asciiTheme="minorBidi" w:eastAsia="Times New Roman" w:hAnsiTheme="minorBidi" w:cstheme="minorBidi"/>
          <w:b/>
          <w:bCs/>
          <w:sz w:val="26"/>
          <w:szCs w:val="26"/>
        </w:rPr>
        <w:tab/>
        <w:t>Borrowings</w:t>
      </w:r>
      <w:r w:rsidR="007A58BA" w:rsidRPr="00006083">
        <w:rPr>
          <w:rFonts w:asciiTheme="minorBidi" w:eastAsia="Times New Roman" w:hAnsiTheme="minorBidi" w:cstheme="minorBidi"/>
          <w:sz w:val="26"/>
          <w:szCs w:val="26"/>
        </w:rPr>
        <w:t xml:space="preserve"> (Cont’d)</w:t>
      </w:r>
    </w:p>
    <w:p w14:paraId="6541B88B"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p>
    <w:p w14:paraId="43C56E2B" w14:textId="44EC0955"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carrying amounts and fair values of debentures of the Group 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are as follows: </w:t>
      </w:r>
    </w:p>
    <w:p w14:paraId="082037DF" w14:textId="77777777" w:rsidR="00C721A4" w:rsidRPr="00006083" w:rsidRDefault="00C721A4" w:rsidP="009B3866">
      <w:pPr>
        <w:spacing w:after="0" w:line="240" w:lineRule="auto"/>
        <w:ind w:left="540"/>
        <w:jc w:val="both"/>
        <w:outlineLvl w:val="3"/>
        <w:rPr>
          <w:rFonts w:asciiTheme="minorBidi" w:eastAsia="Times New Roman" w:hAnsiTheme="minorBidi" w:cstheme="minorBidi"/>
          <w:sz w:val="28"/>
        </w:rPr>
      </w:pP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080C98F4" w14:textId="77777777" w:rsidTr="00967E3C">
        <w:tc>
          <w:tcPr>
            <w:tcW w:w="3845" w:type="dxa"/>
            <w:vAlign w:val="bottom"/>
          </w:tcPr>
          <w:p w14:paraId="570C2E17" w14:textId="77777777" w:rsidR="00C721A4" w:rsidRPr="00006083" w:rsidRDefault="00C721A4" w:rsidP="009B3866">
            <w:pPr>
              <w:spacing w:after="0" w:line="240" w:lineRule="auto"/>
              <w:ind w:left="345"/>
              <w:rPr>
                <w:rFonts w:asciiTheme="minorBidi" w:eastAsia="Times New Roman" w:hAnsiTheme="minorBidi" w:cstheme="minorBidi"/>
                <w:b/>
                <w:bCs/>
                <w:sz w:val="26"/>
                <w:szCs w:val="26"/>
              </w:rPr>
            </w:pPr>
          </w:p>
        </w:tc>
        <w:tc>
          <w:tcPr>
            <w:tcW w:w="5472" w:type="dxa"/>
            <w:gridSpan w:val="4"/>
            <w:vAlign w:val="bottom"/>
            <w:hideMark/>
          </w:tcPr>
          <w:p w14:paraId="09511E85"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8B02DC" w:rsidRPr="00006083" w14:paraId="11F27FEE" w14:textId="77777777" w:rsidTr="00967E3C">
        <w:tc>
          <w:tcPr>
            <w:tcW w:w="3845" w:type="dxa"/>
            <w:vAlign w:val="bottom"/>
          </w:tcPr>
          <w:p w14:paraId="66548ACD" w14:textId="77777777" w:rsidR="00C721A4" w:rsidRPr="00006083" w:rsidRDefault="00C721A4" w:rsidP="009B3866">
            <w:pPr>
              <w:spacing w:after="0" w:line="240" w:lineRule="auto"/>
              <w:ind w:left="345"/>
              <w:rPr>
                <w:rFonts w:asciiTheme="minorBidi" w:eastAsia="Times New Roman" w:hAnsiTheme="minorBidi" w:cstheme="minorBidi"/>
                <w:b/>
                <w:bCs/>
                <w:sz w:val="26"/>
                <w:szCs w:val="26"/>
              </w:rPr>
            </w:pPr>
          </w:p>
        </w:tc>
        <w:tc>
          <w:tcPr>
            <w:tcW w:w="2736" w:type="dxa"/>
            <w:gridSpan w:val="2"/>
            <w:vAlign w:val="bottom"/>
            <w:hideMark/>
          </w:tcPr>
          <w:p w14:paraId="545DC339" w14:textId="244EB49A"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Carrying amount</w:t>
            </w:r>
          </w:p>
        </w:tc>
        <w:tc>
          <w:tcPr>
            <w:tcW w:w="2736" w:type="dxa"/>
            <w:gridSpan w:val="2"/>
            <w:vAlign w:val="bottom"/>
            <w:hideMark/>
          </w:tcPr>
          <w:p w14:paraId="2C173900" w14:textId="7A733070"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Fair value</w:t>
            </w:r>
          </w:p>
        </w:tc>
      </w:tr>
      <w:tr w:rsidR="00500E59" w:rsidRPr="00006083" w14:paraId="5D234C81" w14:textId="77777777">
        <w:tc>
          <w:tcPr>
            <w:tcW w:w="3845" w:type="dxa"/>
            <w:vAlign w:val="bottom"/>
          </w:tcPr>
          <w:p w14:paraId="1F229984" w14:textId="77777777" w:rsidR="00500E59" w:rsidRPr="00006083" w:rsidRDefault="00500E59" w:rsidP="00500E59">
            <w:pPr>
              <w:spacing w:after="0" w:line="240" w:lineRule="auto"/>
              <w:ind w:left="345"/>
              <w:rPr>
                <w:rFonts w:asciiTheme="minorBidi" w:eastAsia="Times New Roman" w:hAnsiTheme="minorBidi" w:cstheme="minorBidi"/>
                <w:b/>
                <w:bCs/>
                <w:sz w:val="26"/>
                <w:szCs w:val="26"/>
              </w:rPr>
            </w:pPr>
          </w:p>
        </w:tc>
        <w:tc>
          <w:tcPr>
            <w:tcW w:w="1368" w:type="dxa"/>
            <w:vAlign w:val="bottom"/>
            <w:hideMark/>
          </w:tcPr>
          <w:p w14:paraId="0D681E72" w14:textId="30B6DBEE"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E64A572" w14:textId="51079FD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262C02CC" w14:textId="3AF9F64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17413AC" w14:textId="54494E6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1FDD2D90" w14:textId="77777777" w:rsidTr="00967E3C">
        <w:tc>
          <w:tcPr>
            <w:tcW w:w="3845" w:type="dxa"/>
            <w:vAlign w:val="bottom"/>
          </w:tcPr>
          <w:p w14:paraId="2E3AD259" w14:textId="77777777" w:rsidR="000C606D" w:rsidRPr="00006083" w:rsidRDefault="000C606D" w:rsidP="009B3866">
            <w:pPr>
              <w:spacing w:after="0" w:line="240" w:lineRule="auto"/>
              <w:ind w:left="345"/>
              <w:rPr>
                <w:rFonts w:asciiTheme="minorBidi" w:eastAsia="Times New Roman" w:hAnsiTheme="minorBidi" w:cstheme="minorBidi"/>
                <w:sz w:val="26"/>
                <w:szCs w:val="26"/>
              </w:rPr>
            </w:pPr>
          </w:p>
        </w:tc>
        <w:tc>
          <w:tcPr>
            <w:tcW w:w="1368" w:type="dxa"/>
            <w:vAlign w:val="bottom"/>
            <w:hideMark/>
          </w:tcPr>
          <w:p w14:paraId="21A46B56" w14:textId="6E750E6E"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BB69543" w14:textId="6B60F329"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6890F11" w14:textId="73D2DD40"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313F650" w14:textId="49456F97"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194E4E" w:rsidRPr="00006083" w14:paraId="223499DD" w14:textId="77777777" w:rsidTr="00967E3C">
        <w:tc>
          <w:tcPr>
            <w:tcW w:w="3845" w:type="dxa"/>
            <w:vAlign w:val="bottom"/>
          </w:tcPr>
          <w:p w14:paraId="0329A045" w14:textId="77777777" w:rsidR="00194E4E" w:rsidRPr="00006083" w:rsidRDefault="00194E4E" w:rsidP="00194E4E">
            <w:pPr>
              <w:spacing w:after="0" w:line="240" w:lineRule="auto"/>
              <w:ind w:left="345"/>
              <w:rPr>
                <w:rFonts w:asciiTheme="minorBidi" w:eastAsia="Times New Roman" w:hAnsiTheme="minorBidi" w:cstheme="minorBidi"/>
                <w:sz w:val="12"/>
                <w:szCs w:val="12"/>
              </w:rPr>
            </w:pPr>
          </w:p>
        </w:tc>
        <w:tc>
          <w:tcPr>
            <w:tcW w:w="1368" w:type="dxa"/>
            <w:vAlign w:val="bottom"/>
          </w:tcPr>
          <w:p w14:paraId="6EF617F5"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202083E"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3031534"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8514E4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4A9A9BFB" w14:textId="77777777" w:rsidTr="00967E3C">
        <w:tc>
          <w:tcPr>
            <w:tcW w:w="3845" w:type="dxa"/>
            <w:vAlign w:val="bottom"/>
            <w:hideMark/>
          </w:tcPr>
          <w:p w14:paraId="56FF833C" w14:textId="77777777" w:rsidR="00194E4E" w:rsidRPr="00006083" w:rsidRDefault="00194E4E" w:rsidP="00194E4E">
            <w:pPr>
              <w:spacing w:after="0" w:line="240" w:lineRule="auto"/>
              <w:ind w:left="345"/>
              <w:rPr>
                <w:rFonts w:asciiTheme="minorBidi" w:eastAsia="Times New Roman" w:hAnsiTheme="minorBidi" w:cstheme="minorBidi"/>
                <w:sz w:val="26"/>
                <w:szCs w:val="26"/>
              </w:rPr>
            </w:pPr>
            <w:bookmarkStart w:id="52" w:name="OLE_LINK40"/>
            <w:r w:rsidRPr="00006083">
              <w:rPr>
                <w:rFonts w:asciiTheme="minorBidi" w:eastAsia="Times New Roman" w:hAnsiTheme="minorBidi" w:cstheme="minorBidi"/>
                <w:sz w:val="26"/>
                <w:szCs w:val="26"/>
              </w:rPr>
              <w:t>Debentures</w:t>
            </w:r>
          </w:p>
        </w:tc>
        <w:tc>
          <w:tcPr>
            <w:tcW w:w="1368" w:type="dxa"/>
            <w:vAlign w:val="bottom"/>
          </w:tcPr>
          <w:p w14:paraId="235A675F" w14:textId="17100228" w:rsidR="00194E4E" w:rsidRPr="00006083" w:rsidRDefault="000C39B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56,693</w:t>
            </w:r>
          </w:p>
        </w:tc>
        <w:tc>
          <w:tcPr>
            <w:tcW w:w="1368" w:type="dxa"/>
            <w:vAlign w:val="bottom"/>
          </w:tcPr>
          <w:p w14:paraId="5E3C616E" w14:textId="3E6DDC2B"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64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728</w:t>
            </w:r>
          </w:p>
        </w:tc>
        <w:tc>
          <w:tcPr>
            <w:tcW w:w="1368" w:type="dxa"/>
            <w:vAlign w:val="bottom"/>
          </w:tcPr>
          <w:p w14:paraId="4D72A276" w14:textId="7FCFCA27" w:rsidR="00194E4E" w:rsidRPr="00006083" w:rsidRDefault="0012082A"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57,</w:t>
            </w:r>
            <w:r w:rsidR="004055C5" w:rsidRPr="00006083">
              <w:rPr>
                <w:rFonts w:asciiTheme="minorBidi" w:eastAsia="Times New Roman" w:hAnsiTheme="minorBidi" w:cstheme="minorBidi"/>
                <w:sz w:val="26"/>
                <w:szCs w:val="26"/>
              </w:rPr>
              <w:t>844</w:t>
            </w:r>
          </w:p>
        </w:tc>
        <w:tc>
          <w:tcPr>
            <w:tcW w:w="1368" w:type="dxa"/>
            <w:vAlign w:val="bottom"/>
          </w:tcPr>
          <w:p w14:paraId="41CF591E" w14:textId="3B1AD05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810</w:t>
            </w:r>
          </w:p>
        </w:tc>
      </w:tr>
      <w:bookmarkEnd w:id="52"/>
    </w:tbl>
    <w:p w14:paraId="285EBBFC" w14:textId="77777777" w:rsidR="00C721A4" w:rsidRPr="00006083" w:rsidRDefault="00C721A4" w:rsidP="009B3866">
      <w:pPr>
        <w:spacing w:after="0" w:line="240" w:lineRule="auto"/>
        <w:ind w:left="540"/>
        <w:outlineLvl w:val="3"/>
        <w:rPr>
          <w:rFonts w:asciiTheme="minorBidi" w:eastAsia="Times New Roman" w:hAnsiTheme="minorBidi" w:cstheme="minorBidi"/>
          <w:sz w:val="28"/>
        </w:rPr>
      </w:pP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6FBBCE8B" w14:textId="77777777" w:rsidTr="00967E3C">
        <w:tc>
          <w:tcPr>
            <w:tcW w:w="3845" w:type="dxa"/>
            <w:vAlign w:val="bottom"/>
          </w:tcPr>
          <w:p w14:paraId="555E772E" w14:textId="77777777" w:rsidR="00C721A4" w:rsidRPr="00006083" w:rsidRDefault="00C721A4" w:rsidP="009B3866">
            <w:pPr>
              <w:spacing w:after="0" w:line="240" w:lineRule="auto"/>
              <w:ind w:left="345"/>
              <w:rPr>
                <w:rFonts w:asciiTheme="minorBidi" w:eastAsia="Times New Roman" w:hAnsiTheme="minorBidi" w:cstheme="minorBidi"/>
                <w:b/>
                <w:bCs/>
                <w:sz w:val="26"/>
                <w:szCs w:val="26"/>
              </w:rPr>
            </w:pPr>
          </w:p>
        </w:tc>
        <w:tc>
          <w:tcPr>
            <w:tcW w:w="5472" w:type="dxa"/>
            <w:gridSpan w:val="4"/>
            <w:vAlign w:val="bottom"/>
            <w:hideMark/>
          </w:tcPr>
          <w:p w14:paraId="240F083D"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 financial statements</w:t>
            </w:r>
          </w:p>
        </w:tc>
      </w:tr>
      <w:tr w:rsidR="008B02DC" w:rsidRPr="00006083" w14:paraId="05E42C19" w14:textId="77777777" w:rsidTr="00967E3C">
        <w:tc>
          <w:tcPr>
            <w:tcW w:w="3845" w:type="dxa"/>
            <w:vAlign w:val="bottom"/>
          </w:tcPr>
          <w:p w14:paraId="12EFA827" w14:textId="77777777" w:rsidR="00C721A4" w:rsidRPr="00006083" w:rsidRDefault="00C721A4" w:rsidP="009B3866">
            <w:pPr>
              <w:spacing w:after="0" w:line="240" w:lineRule="auto"/>
              <w:ind w:left="345"/>
              <w:rPr>
                <w:rFonts w:asciiTheme="minorBidi" w:eastAsia="Times New Roman" w:hAnsiTheme="minorBidi" w:cstheme="minorBidi"/>
                <w:b/>
                <w:bCs/>
                <w:sz w:val="26"/>
                <w:szCs w:val="26"/>
              </w:rPr>
            </w:pPr>
          </w:p>
        </w:tc>
        <w:tc>
          <w:tcPr>
            <w:tcW w:w="2736" w:type="dxa"/>
            <w:gridSpan w:val="2"/>
            <w:vAlign w:val="bottom"/>
            <w:hideMark/>
          </w:tcPr>
          <w:p w14:paraId="0F12AB2D" w14:textId="3016373E"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Carrying amount</w:t>
            </w:r>
          </w:p>
        </w:tc>
        <w:tc>
          <w:tcPr>
            <w:tcW w:w="2736" w:type="dxa"/>
            <w:gridSpan w:val="2"/>
            <w:vAlign w:val="bottom"/>
            <w:hideMark/>
          </w:tcPr>
          <w:p w14:paraId="5A3D8A01" w14:textId="5F52176B"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Fair value</w:t>
            </w:r>
          </w:p>
        </w:tc>
      </w:tr>
      <w:tr w:rsidR="00500E59" w:rsidRPr="00006083" w14:paraId="469BCAB7" w14:textId="77777777">
        <w:tc>
          <w:tcPr>
            <w:tcW w:w="3845" w:type="dxa"/>
            <w:vAlign w:val="bottom"/>
          </w:tcPr>
          <w:p w14:paraId="1D7C657E" w14:textId="77777777" w:rsidR="00500E59" w:rsidRPr="00006083" w:rsidRDefault="00500E59" w:rsidP="00500E59">
            <w:pPr>
              <w:spacing w:after="0" w:line="240" w:lineRule="auto"/>
              <w:ind w:left="345"/>
              <w:rPr>
                <w:rFonts w:asciiTheme="minorBidi" w:eastAsia="Times New Roman" w:hAnsiTheme="minorBidi" w:cstheme="minorBidi"/>
                <w:b/>
                <w:bCs/>
                <w:sz w:val="26"/>
                <w:szCs w:val="26"/>
              </w:rPr>
            </w:pPr>
          </w:p>
        </w:tc>
        <w:tc>
          <w:tcPr>
            <w:tcW w:w="1368" w:type="dxa"/>
            <w:vAlign w:val="bottom"/>
            <w:hideMark/>
          </w:tcPr>
          <w:p w14:paraId="484E6545" w14:textId="53A6BA1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28FE163" w14:textId="60A5795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64C633DB" w14:textId="249418BC"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2C04ECD" w14:textId="0346F42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46593B1F" w14:textId="77777777" w:rsidTr="00967E3C">
        <w:tc>
          <w:tcPr>
            <w:tcW w:w="3845" w:type="dxa"/>
            <w:vAlign w:val="bottom"/>
          </w:tcPr>
          <w:p w14:paraId="61BCA9D1" w14:textId="77777777" w:rsidR="000C606D" w:rsidRPr="00006083" w:rsidRDefault="000C606D" w:rsidP="009B3866">
            <w:pPr>
              <w:spacing w:after="0" w:line="240" w:lineRule="auto"/>
              <w:ind w:left="345"/>
              <w:rPr>
                <w:rFonts w:asciiTheme="minorBidi" w:eastAsia="Times New Roman" w:hAnsiTheme="minorBidi" w:cstheme="minorBidi"/>
                <w:sz w:val="26"/>
                <w:szCs w:val="26"/>
              </w:rPr>
            </w:pPr>
          </w:p>
        </w:tc>
        <w:tc>
          <w:tcPr>
            <w:tcW w:w="1368" w:type="dxa"/>
            <w:vAlign w:val="bottom"/>
            <w:hideMark/>
          </w:tcPr>
          <w:p w14:paraId="1DCBA0E0" w14:textId="56CBF544"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7E78512" w14:textId="648D5352"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7E8D941" w14:textId="65A7494B"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AE38B06" w14:textId="5403C9C7"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194E4E" w:rsidRPr="00006083" w14:paraId="472317A6" w14:textId="77777777" w:rsidTr="00967E3C">
        <w:tc>
          <w:tcPr>
            <w:tcW w:w="3845" w:type="dxa"/>
            <w:vAlign w:val="bottom"/>
          </w:tcPr>
          <w:p w14:paraId="683DFB36" w14:textId="77777777" w:rsidR="00194E4E" w:rsidRPr="00006083" w:rsidRDefault="00194E4E" w:rsidP="00194E4E">
            <w:pPr>
              <w:spacing w:after="0" w:line="240" w:lineRule="auto"/>
              <w:ind w:left="345"/>
              <w:rPr>
                <w:rFonts w:asciiTheme="minorBidi" w:eastAsia="Times New Roman" w:hAnsiTheme="minorBidi" w:cstheme="minorBidi"/>
                <w:sz w:val="12"/>
                <w:szCs w:val="12"/>
              </w:rPr>
            </w:pPr>
          </w:p>
        </w:tc>
        <w:tc>
          <w:tcPr>
            <w:tcW w:w="1368" w:type="dxa"/>
            <w:vAlign w:val="bottom"/>
          </w:tcPr>
          <w:p w14:paraId="2CDB367D"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0C61427"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A000597"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DE36192"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2C93FB82" w14:textId="77777777" w:rsidTr="00967E3C">
        <w:tc>
          <w:tcPr>
            <w:tcW w:w="3845" w:type="dxa"/>
            <w:vAlign w:val="bottom"/>
            <w:hideMark/>
          </w:tcPr>
          <w:p w14:paraId="284F0DA7" w14:textId="77777777" w:rsidR="00194E4E" w:rsidRPr="00006083" w:rsidRDefault="00194E4E" w:rsidP="00194E4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Debentures</w:t>
            </w:r>
          </w:p>
        </w:tc>
        <w:tc>
          <w:tcPr>
            <w:tcW w:w="1368" w:type="dxa"/>
            <w:vAlign w:val="bottom"/>
          </w:tcPr>
          <w:p w14:paraId="7BCB8B0B" w14:textId="57698766" w:rsidR="00194E4E" w:rsidRPr="00006083" w:rsidRDefault="000C39B7"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56,850</w:t>
            </w:r>
          </w:p>
        </w:tc>
        <w:tc>
          <w:tcPr>
            <w:tcW w:w="1368" w:type="dxa"/>
            <w:vAlign w:val="bottom"/>
          </w:tcPr>
          <w:p w14:paraId="4AA21ADC" w14:textId="1E33995C"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51,426</w:t>
            </w:r>
          </w:p>
        </w:tc>
        <w:tc>
          <w:tcPr>
            <w:tcW w:w="1368" w:type="dxa"/>
            <w:vAlign w:val="bottom"/>
          </w:tcPr>
          <w:p w14:paraId="47ED391F" w14:textId="1FF5C1BE" w:rsidR="00194E4E" w:rsidRPr="00006083" w:rsidRDefault="0012082A"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w:t>
            </w:r>
            <w:r w:rsidR="003679E8" w:rsidRPr="00006083">
              <w:rPr>
                <w:rFonts w:asciiTheme="minorBidi" w:eastAsia="Times New Roman" w:hAnsiTheme="minorBidi" w:cstheme="minorBidi"/>
                <w:sz w:val="26"/>
                <w:szCs w:val="26"/>
              </w:rPr>
              <w:t>590</w:t>
            </w:r>
          </w:p>
        </w:tc>
        <w:tc>
          <w:tcPr>
            <w:tcW w:w="1368" w:type="dxa"/>
            <w:vAlign w:val="bottom"/>
          </w:tcPr>
          <w:p w14:paraId="72B533E0" w14:textId="73C3A30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570</w:t>
            </w:r>
          </w:p>
        </w:tc>
      </w:tr>
    </w:tbl>
    <w:p w14:paraId="442469B1" w14:textId="77777777" w:rsidR="00C721A4" w:rsidRPr="00006083" w:rsidRDefault="00C721A4" w:rsidP="009B3866">
      <w:pPr>
        <w:spacing w:after="0" w:line="240" w:lineRule="auto"/>
        <w:ind w:left="540"/>
        <w:outlineLvl w:val="3"/>
        <w:rPr>
          <w:rFonts w:asciiTheme="minorBidi" w:eastAsia="Times New Roman" w:hAnsiTheme="minorBidi" w:cstheme="minorBidi"/>
          <w:sz w:val="28"/>
        </w:rPr>
      </w:pPr>
    </w:p>
    <w:p w14:paraId="43F77F5F" w14:textId="5488A55D" w:rsidR="00C721A4" w:rsidRPr="00006083" w:rsidRDefault="00C721A4" w:rsidP="00877606">
      <w:pPr>
        <w:spacing w:after="0" w:line="240" w:lineRule="auto"/>
        <w:ind w:left="54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fair values are based upon market yield rates which are quoted by the Thai Bond Market Association at date of statement of financial position. The fair values are within Level </w:t>
      </w:r>
      <w:r w:rsidR="00B21342"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 xml:space="preserve"> of the fair value hierarchy.</w:t>
      </w:r>
    </w:p>
    <w:p w14:paraId="1CEACC48" w14:textId="77777777" w:rsidR="00DB7F5F" w:rsidRPr="00006083" w:rsidRDefault="00DB7F5F" w:rsidP="009B3866">
      <w:pPr>
        <w:spacing w:after="0" w:line="240" w:lineRule="auto"/>
        <w:ind w:left="540"/>
        <w:jc w:val="both"/>
        <w:rPr>
          <w:rFonts w:asciiTheme="minorBidi" w:eastAsia="Times New Roman" w:hAnsiTheme="minorBidi" w:cstheme="minorBidi"/>
          <w:sz w:val="26"/>
          <w:szCs w:val="26"/>
          <w:cs/>
        </w:rPr>
      </w:pPr>
    </w:p>
    <w:p w14:paraId="78BED5B0"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interest rate exposure on the borrowings of the Group and the Company is as follows:</w:t>
      </w:r>
    </w:p>
    <w:p w14:paraId="4C18B5AD"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46E33317" w14:textId="77777777" w:rsidTr="00967E3C">
        <w:tc>
          <w:tcPr>
            <w:tcW w:w="3845" w:type="dxa"/>
            <w:vAlign w:val="bottom"/>
          </w:tcPr>
          <w:p w14:paraId="6AFE87AF"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2736" w:type="dxa"/>
            <w:gridSpan w:val="2"/>
            <w:vAlign w:val="bottom"/>
            <w:hideMark/>
          </w:tcPr>
          <w:p w14:paraId="41A83C9C"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6E2A0635"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5D3D21C7"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0D45B952"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48183267" w14:textId="77777777">
        <w:tc>
          <w:tcPr>
            <w:tcW w:w="3845" w:type="dxa"/>
            <w:vAlign w:val="bottom"/>
          </w:tcPr>
          <w:p w14:paraId="152BCAF5" w14:textId="77777777" w:rsidR="00500E59" w:rsidRPr="00006083" w:rsidRDefault="00500E59" w:rsidP="00500E59">
            <w:pPr>
              <w:spacing w:after="0" w:line="240" w:lineRule="auto"/>
              <w:ind w:left="345"/>
              <w:rPr>
                <w:rFonts w:asciiTheme="minorBidi" w:eastAsia="Times New Roman" w:hAnsiTheme="minorBidi" w:cstheme="minorBidi"/>
                <w:b/>
                <w:bCs/>
                <w:sz w:val="26"/>
                <w:szCs w:val="26"/>
              </w:rPr>
            </w:pPr>
          </w:p>
        </w:tc>
        <w:tc>
          <w:tcPr>
            <w:tcW w:w="1368" w:type="dxa"/>
            <w:vAlign w:val="bottom"/>
            <w:hideMark/>
          </w:tcPr>
          <w:p w14:paraId="4C15C510" w14:textId="612BB13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A35C928" w14:textId="3281F83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7C72F545" w14:textId="1E36BEE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1384E14" w14:textId="76D5D41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010D98AF" w14:textId="77777777" w:rsidTr="00967E3C">
        <w:tc>
          <w:tcPr>
            <w:tcW w:w="3845" w:type="dxa"/>
            <w:vAlign w:val="bottom"/>
          </w:tcPr>
          <w:p w14:paraId="63526ACA"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1368" w:type="dxa"/>
            <w:vAlign w:val="bottom"/>
            <w:hideMark/>
          </w:tcPr>
          <w:p w14:paraId="6BD7AB43" w14:textId="08053C33"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4BD2080C" w14:textId="658CB927"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38BA4FA" w14:textId="60167539"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F44E4E3" w14:textId="71152E45"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4D6FA8FB" w14:textId="77777777" w:rsidTr="00967E3C">
        <w:tc>
          <w:tcPr>
            <w:tcW w:w="3845" w:type="dxa"/>
            <w:vAlign w:val="bottom"/>
          </w:tcPr>
          <w:p w14:paraId="01A7183E"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12"/>
                <w:szCs w:val="12"/>
              </w:rPr>
            </w:pPr>
          </w:p>
        </w:tc>
        <w:tc>
          <w:tcPr>
            <w:tcW w:w="1368" w:type="dxa"/>
            <w:vAlign w:val="bottom"/>
          </w:tcPr>
          <w:p w14:paraId="0259AB84"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45158D47"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66D9AF55"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48284F1B"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0C606D" w:rsidRPr="00006083" w14:paraId="4DAC5200" w14:textId="77777777" w:rsidTr="00967E3C">
        <w:tc>
          <w:tcPr>
            <w:tcW w:w="3845" w:type="dxa"/>
            <w:vAlign w:val="bottom"/>
            <w:hideMark/>
          </w:tcPr>
          <w:p w14:paraId="4FB28DC8"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Borrowings:</w:t>
            </w:r>
          </w:p>
        </w:tc>
        <w:tc>
          <w:tcPr>
            <w:tcW w:w="1368" w:type="dxa"/>
            <w:vAlign w:val="bottom"/>
          </w:tcPr>
          <w:p w14:paraId="0FF62161"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706B330B"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5B921EA9"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0FAF285E"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194E4E" w:rsidRPr="00006083" w14:paraId="1380C1A5" w14:textId="77777777" w:rsidTr="00967E3C">
        <w:tc>
          <w:tcPr>
            <w:tcW w:w="3845" w:type="dxa"/>
            <w:vAlign w:val="bottom"/>
            <w:hideMark/>
          </w:tcPr>
          <w:p w14:paraId="66D29826" w14:textId="309F9788"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 at fixed rates</w:t>
            </w:r>
          </w:p>
        </w:tc>
        <w:tc>
          <w:tcPr>
            <w:tcW w:w="1368" w:type="dxa"/>
            <w:vAlign w:val="bottom"/>
          </w:tcPr>
          <w:p w14:paraId="3823D4F4" w14:textId="005A98A9" w:rsidR="00194E4E" w:rsidRPr="00006083" w:rsidRDefault="00F82316"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57,465</w:t>
            </w:r>
          </w:p>
        </w:tc>
        <w:tc>
          <w:tcPr>
            <w:tcW w:w="1368" w:type="dxa"/>
            <w:vAlign w:val="bottom"/>
          </w:tcPr>
          <w:p w14:paraId="51AD64BD" w14:textId="11F20029"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205</w:t>
            </w:r>
          </w:p>
        </w:tc>
        <w:tc>
          <w:tcPr>
            <w:tcW w:w="1368" w:type="dxa"/>
            <w:vAlign w:val="bottom"/>
          </w:tcPr>
          <w:p w14:paraId="03FE872C" w14:textId="001C8501" w:rsidR="00194E4E" w:rsidRPr="00006083" w:rsidRDefault="008F6715"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w:t>
            </w:r>
            <w:r w:rsidR="00F82316" w:rsidRPr="00006083">
              <w:rPr>
                <w:rFonts w:asciiTheme="minorBidi" w:eastAsia="Times New Roman" w:hAnsiTheme="minorBidi" w:cstheme="minorBidi"/>
                <w:sz w:val="26"/>
                <w:szCs w:val="26"/>
              </w:rPr>
              <w:t>850</w:t>
            </w:r>
          </w:p>
        </w:tc>
        <w:tc>
          <w:tcPr>
            <w:tcW w:w="1368" w:type="dxa"/>
            <w:vAlign w:val="bottom"/>
          </w:tcPr>
          <w:p w14:paraId="569454A9" w14:textId="745711AD"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426</w:t>
            </w:r>
          </w:p>
        </w:tc>
      </w:tr>
      <w:tr w:rsidR="00194E4E" w:rsidRPr="00006083" w14:paraId="525738AC" w14:textId="77777777" w:rsidTr="00967E3C">
        <w:tc>
          <w:tcPr>
            <w:tcW w:w="3845" w:type="dxa"/>
            <w:vAlign w:val="bottom"/>
            <w:hideMark/>
          </w:tcPr>
          <w:p w14:paraId="4D91A025" w14:textId="7584F786"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 at floating rates</w:t>
            </w:r>
          </w:p>
        </w:tc>
        <w:tc>
          <w:tcPr>
            <w:tcW w:w="1368" w:type="dxa"/>
            <w:vAlign w:val="bottom"/>
          </w:tcPr>
          <w:p w14:paraId="66B99709" w14:textId="285E36BD" w:rsidR="00194E4E" w:rsidRPr="00006083" w:rsidRDefault="00F82316" w:rsidP="00194E4E">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35,835</w:t>
            </w:r>
          </w:p>
        </w:tc>
        <w:tc>
          <w:tcPr>
            <w:tcW w:w="1368" w:type="dxa"/>
            <w:vAlign w:val="bottom"/>
          </w:tcPr>
          <w:p w14:paraId="78E42E2D" w14:textId="0083C07B" w:rsidR="00194E4E" w:rsidRPr="00006083" w:rsidRDefault="00194E4E" w:rsidP="00194E4E">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413</w:t>
            </w:r>
          </w:p>
        </w:tc>
        <w:tc>
          <w:tcPr>
            <w:tcW w:w="1368" w:type="dxa"/>
            <w:vAlign w:val="bottom"/>
          </w:tcPr>
          <w:p w14:paraId="64CC627E" w14:textId="71981A83" w:rsidR="00194E4E" w:rsidRPr="00006083" w:rsidRDefault="00B0640E" w:rsidP="00194E4E">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30,</w:t>
            </w:r>
            <w:r w:rsidR="00F82316" w:rsidRPr="00006083">
              <w:rPr>
                <w:rFonts w:asciiTheme="minorBidi" w:eastAsia="Times New Roman" w:hAnsiTheme="minorBidi" w:cstheme="minorBidi"/>
                <w:sz w:val="26"/>
                <w:szCs w:val="26"/>
              </w:rPr>
              <w:t>430</w:t>
            </w:r>
          </w:p>
        </w:tc>
        <w:tc>
          <w:tcPr>
            <w:tcW w:w="1368" w:type="dxa"/>
            <w:vAlign w:val="bottom"/>
          </w:tcPr>
          <w:p w14:paraId="0FEB5637" w14:textId="0F86683F" w:rsidR="00194E4E" w:rsidRPr="00006083" w:rsidRDefault="00194E4E" w:rsidP="00194E4E">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062</w:t>
            </w:r>
            <w:r w:rsidRPr="00006083">
              <w:rPr>
                <w:rFonts w:asciiTheme="minorBidi" w:eastAsia="Times New Roman" w:hAnsiTheme="minorBidi" w:cstheme="minorBidi"/>
                <w:sz w:val="26"/>
                <w:szCs w:val="26"/>
              </w:rPr>
              <w:t xml:space="preserve"> </w:t>
            </w:r>
          </w:p>
        </w:tc>
      </w:tr>
      <w:tr w:rsidR="00194E4E" w:rsidRPr="00006083" w14:paraId="13A70DAC" w14:textId="77777777" w:rsidTr="00967E3C">
        <w:tc>
          <w:tcPr>
            <w:tcW w:w="3845" w:type="dxa"/>
            <w:vAlign w:val="bottom"/>
          </w:tcPr>
          <w:p w14:paraId="7725FD44" w14:textId="77777777" w:rsidR="00194E4E" w:rsidRPr="00006083" w:rsidRDefault="00194E4E" w:rsidP="00194E4E">
            <w:pPr>
              <w:tabs>
                <w:tab w:val="left" w:pos="567"/>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12"/>
                <w:szCs w:val="12"/>
              </w:rPr>
            </w:pPr>
          </w:p>
        </w:tc>
        <w:tc>
          <w:tcPr>
            <w:tcW w:w="1368" w:type="dxa"/>
            <w:vAlign w:val="bottom"/>
          </w:tcPr>
          <w:p w14:paraId="0772114B" w14:textId="77777777"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3E0E19D3" w14:textId="77777777"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3E019A9B" w14:textId="77777777"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5E94F5D0" w14:textId="77777777"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194E4E" w:rsidRPr="00006083" w14:paraId="56B62749" w14:textId="77777777" w:rsidTr="00967E3C">
        <w:tc>
          <w:tcPr>
            <w:tcW w:w="3845" w:type="dxa"/>
            <w:vAlign w:val="bottom"/>
            <w:hideMark/>
          </w:tcPr>
          <w:p w14:paraId="0AC4428C" w14:textId="77777777" w:rsidR="00194E4E" w:rsidRPr="00006083" w:rsidRDefault="00194E4E" w:rsidP="00194E4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borrowings</w:t>
            </w:r>
          </w:p>
        </w:tc>
        <w:tc>
          <w:tcPr>
            <w:tcW w:w="1368" w:type="dxa"/>
            <w:vAlign w:val="bottom"/>
          </w:tcPr>
          <w:p w14:paraId="2639BE24" w14:textId="240F3F95" w:rsidR="00194E4E" w:rsidRPr="00006083" w:rsidRDefault="005D75A2" w:rsidP="00194E4E">
            <w:pPr>
              <w:pBdr>
                <w:bottom w:val="doub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93,300</w:t>
            </w:r>
          </w:p>
        </w:tc>
        <w:tc>
          <w:tcPr>
            <w:tcW w:w="1368" w:type="dxa"/>
            <w:vAlign w:val="bottom"/>
          </w:tcPr>
          <w:p w14:paraId="10403749" w14:textId="001336E9" w:rsidR="00194E4E" w:rsidRPr="00006083" w:rsidRDefault="00194E4E" w:rsidP="00194E4E">
            <w:pPr>
              <w:pBdr>
                <w:bottom w:val="doub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618</w:t>
            </w:r>
          </w:p>
        </w:tc>
        <w:tc>
          <w:tcPr>
            <w:tcW w:w="1368" w:type="dxa"/>
            <w:vAlign w:val="bottom"/>
          </w:tcPr>
          <w:p w14:paraId="0A959495" w14:textId="33C59AD5" w:rsidR="00194E4E" w:rsidRPr="00006083" w:rsidRDefault="005D75A2" w:rsidP="00194E4E">
            <w:pPr>
              <w:pBdr>
                <w:bottom w:val="doub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87,280</w:t>
            </w:r>
          </w:p>
        </w:tc>
        <w:tc>
          <w:tcPr>
            <w:tcW w:w="1368" w:type="dxa"/>
            <w:vAlign w:val="bottom"/>
          </w:tcPr>
          <w:p w14:paraId="2771E049" w14:textId="40D5C60D" w:rsidR="00194E4E" w:rsidRPr="00006083" w:rsidRDefault="00194E4E" w:rsidP="00194E4E">
            <w:pPr>
              <w:pBdr>
                <w:bottom w:val="double" w:sz="4" w:space="1" w:color="auto"/>
              </w:pBd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488</w:t>
            </w:r>
          </w:p>
        </w:tc>
      </w:tr>
    </w:tbl>
    <w:p w14:paraId="250E0266" w14:textId="7422F297" w:rsidR="007A58BA" w:rsidRPr="00006083" w:rsidRDefault="007A58BA" w:rsidP="009B3866">
      <w:pPr>
        <w:spacing w:after="0" w:line="240" w:lineRule="auto"/>
        <w:ind w:left="540"/>
        <w:rPr>
          <w:rFonts w:asciiTheme="minorBidi" w:eastAsia="Times New Roman" w:hAnsiTheme="minorBidi" w:cstheme="minorBidi"/>
          <w:sz w:val="28"/>
        </w:rPr>
      </w:pPr>
    </w:p>
    <w:p w14:paraId="7BC1709B" w14:textId="77777777" w:rsidR="007A58BA" w:rsidRPr="00006083" w:rsidRDefault="007A58BA" w:rsidP="009B3866">
      <w:pPr>
        <w:spacing w:after="0" w:line="240" w:lineRule="auto"/>
        <w:rPr>
          <w:rFonts w:asciiTheme="minorBidi" w:eastAsia="Times New Roman" w:hAnsiTheme="minorBidi" w:cstheme="minorBidi"/>
          <w:sz w:val="28"/>
        </w:rPr>
      </w:pPr>
      <w:r w:rsidRPr="00006083">
        <w:rPr>
          <w:rFonts w:asciiTheme="minorBidi" w:eastAsia="Times New Roman" w:hAnsiTheme="minorBidi" w:cstheme="minorBidi"/>
          <w:sz w:val="28"/>
        </w:rPr>
        <w:br w:type="page"/>
      </w:r>
    </w:p>
    <w:p w14:paraId="4709DDEC" w14:textId="7535B5D0" w:rsidR="007A58BA"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23</w:t>
      </w:r>
      <w:r w:rsidR="007A58BA" w:rsidRPr="00006083">
        <w:rPr>
          <w:rFonts w:asciiTheme="minorBidi" w:eastAsia="Times New Roman" w:hAnsiTheme="minorBidi" w:cstheme="minorBidi"/>
          <w:b/>
          <w:bCs/>
          <w:sz w:val="26"/>
          <w:szCs w:val="26"/>
        </w:rPr>
        <w:tab/>
        <w:t>Borrowings</w:t>
      </w:r>
      <w:r w:rsidR="007A58BA" w:rsidRPr="00006083">
        <w:rPr>
          <w:rFonts w:asciiTheme="minorBidi" w:eastAsia="Times New Roman" w:hAnsiTheme="minorBidi" w:cstheme="minorBidi"/>
          <w:sz w:val="26"/>
          <w:szCs w:val="26"/>
        </w:rPr>
        <w:t xml:space="preserve"> (Cont’d)</w:t>
      </w:r>
    </w:p>
    <w:p w14:paraId="262BA9EF"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p w14:paraId="257EC598"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effective interest rates at the statement of financial position date were as follows:</w:t>
      </w:r>
    </w:p>
    <w:p w14:paraId="0B6F1716"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540"/>
        <w:rPr>
          <w:rFonts w:asciiTheme="minorBidi" w:eastAsia="Times New Roman" w:hAnsiTheme="minorBidi" w:cstheme="minorBidi"/>
          <w:strike/>
          <w:sz w:val="26"/>
          <w:szCs w:val="26"/>
        </w:rPr>
      </w:pP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02F7E41C" w14:textId="77777777" w:rsidTr="00967E3C">
        <w:tc>
          <w:tcPr>
            <w:tcW w:w="3845" w:type="dxa"/>
            <w:vAlign w:val="bottom"/>
          </w:tcPr>
          <w:p w14:paraId="3FD569AE"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trike/>
                <w:sz w:val="26"/>
                <w:szCs w:val="26"/>
              </w:rPr>
            </w:pPr>
          </w:p>
        </w:tc>
        <w:tc>
          <w:tcPr>
            <w:tcW w:w="2736" w:type="dxa"/>
            <w:gridSpan w:val="2"/>
            <w:vAlign w:val="bottom"/>
            <w:hideMark/>
          </w:tcPr>
          <w:p w14:paraId="79440502"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418124E6"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1271591C"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21743A93"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0906B86E" w14:textId="77777777">
        <w:tc>
          <w:tcPr>
            <w:tcW w:w="3845" w:type="dxa"/>
            <w:vAlign w:val="bottom"/>
          </w:tcPr>
          <w:p w14:paraId="7AF6BD51" w14:textId="77777777" w:rsidR="00500E59" w:rsidRPr="00006083" w:rsidRDefault="00500E59" w:rsidP="00500E59">
            <w:pPr>
              <w:spacing w:after="0" w:line="240" w:lineRule="auto"/>
              <w:ind w:left="345"/>
              <w:rPr>
                <w:rFonts w:asciiTheme="minorBidi" w:eastAsia="Times New Roman" w:hAnsiTheme="minorBidi" w:cstheme="minorBidi"/>
                <w:b/>
                <w:bCs/>
                <w:strike/>
                <w:sz w:val="26"/>
                <w:szCs w:val="26"/>
              </w:rPr>
            </w:pPr>
            <w:bookmarkStart w:id="53" w:name="_Hlk140503397"/>
          </w:p>
        </w:tc>
        <w:tc>
          <w:tcPr>
            <w:tcW w:w="1368" w:type="dxa"/>
            <w:vAlign w:val="bottom"/>
            <w:hideMark/>
          </w:tcPr>
          <w:p w14:paraId="66C9C0A4" w14:textId="7DB3CD5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4F039DA" w14:textId="10850F1B"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6EE85E13" w14:textId="526EE80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36DDEBC" w14:textId="5751458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bookmarkEnd w:id="53"/>
      <w:tr w:rsidR="000C606D" w:rsidRPr="00006083" w14:paraId="24D060FF" w14:textId="77777777" w:rsidTr="00967E3C">
        <w:tc>
          <w:tcPr>
            <w:tcW w:w="3845" w:type="dxa"/>
            <w:vAlign w:val="bottom"/>
          </w:tcPr>
          <w:p w14:paraId="61DDF72D"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trike/>
                <w:sz w:val="26"/>
                <w:szCs w:val="26"/>
              </w:rPr>
            </w:pPr>
          </w:p>
        </w:tc>
        <w:tc>
          <w:tcPr>
            <w:tcW w:w="1368" w:type="dxa"/>
            <w:vAlign w:val="bottom"/>
            <w:hideMark/>
          </w:tcPr>
          <w:p w14:paraId="1B60616D" w14:textId="77777777" w:rsidR="000C606D" w:rsidRPr="00006083" w:rsidRDefault="000C606D"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w:t>
            </w:r>
          </w:p>
        </w:tc>
        <w:tc>
          <w:tcPr>
            <w:tcW w:w="1368" w:type="dxa"/>
            <w:vAlign w:val="bottom"/>
            <w:hideMark/>
          </w:tcPr>
          <w:p w14:paraId="5B865189" w14:textId="77777777" w:rsidR="000C606D" w:rsidRPr="00006083" w:rsidRDefault="000C606D"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w:t>
            </w:r>
          </w:p>
        </w:tc>
        <w:tc>
          <w:tcPr>
            <w:tcW w:w="1368" w:type="dxa"/>
            <w:vAlign w:val="bottom"/>
            <w:hideMark/>
          </w:tcPr>
          <w:p w14:paraId="4AF2E4C9" w14:textId="77777777" w:rsidR="000C606D" w:rsidRPr="00006083" w:rsidRDefault="000C606D"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w:t>
            </w:r>
          </w:p>
        </w:tc>
        <w:tc>
          <w:tcPr>
            <w:tcW w:w="1368" w:type="dxa"/>
            <w:vAlign w:val="bottom"/>
            <w:hideMark/>
          </w:tcPr>
          <w:p w14:paraId="633FE210" w14:textId="77777777" w:rsidR="000C606D" w:rsidRPr="00006083" w:rsidRDefault="000C606D"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w:t>
            </w:r>
          </w:p>
        </w:tc>
      </w:tr>
      <w:tr w:rsidR="000C606D" w:rsidRPr="00006083" w14:paraId="2F44DC79" w14:textId="77777777" w:rsidTr="00967E3C">
        <w:tc>
          <w:tcPr>
            <w:tcW w:w="3845" w:type="dxa"/>
            <w:vAlign w:val="bottom"/>
          </w:tcPr>
          <w:p w14:paraId="6925E0AA"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trike/>
                <w:sz w:val="12"/>
                <w:szCs w:val="12"/>
              </w:rPr>
            </w:pPr>
          </w:p>
        </w:tc>
        <w:tc>
          <w:tcPr>
            <w:tcW w:w="1368" w:type="dxa"/>
            <w:vAlign w:val="bottom"/>
          </w:tcPr>
          <w:p w14:paraId="6D28C547"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trike/>
                <w:sz w:val="12"/>
                <w:szCs w:val="12"/>
              </w:rPr>
            </w:pPr>
          </w:p>
        </w:tc>
        <w:tc>
          <w:tcPr>
            <w:tcW w:w="1368" w:type="dxa"/>
            <w:vAlign w:val="bottom"/>
          </w:tcPr>
          <w:p w14:paraId="502527BB"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trike/>
                <w:sz w:val="12"/>
                <w:szCs w:val="12"/>
              </w:rPr>
            </w:pPr>
          </w:p>
        </w:tc>
        <w:tc>
          <w:tcPr>
            <w:tcW w:w="1368" w:type="dxa"/>
            <w:vAlign w:val="bottom"/>
          </w:tcPr>
          <w:p w14:paraId="3C72235A"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trike/>
                <w:sz w:val="12"/>
                <w:szCs w:val="12"/>
              </w:rPr>
            </w:pPr>
          </w:p>
        </w:tc>
        <w:tc>
          <w:tcPr>
            <w:tcW w:w="1368" w:type="dxa"/>
            <w:vAlign w:val="bottom"/>
          </w:tcPr>
          <w:p w14:paraId="01C2F530"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trike/>
                <w:sz w:val="12"/>
                <w:szCs w:val="12"/>
              </w:rPr>
            </w:pPr>
          </w:p>
        </w:tc>
      </w:tr>
      <w:tr w:rsidR="00194E4E" w:rsidRPr="00006083" w14:paraId="1437AF11" w14:textId="77777777" w:rsidTr="00967E3C">
        <w:tc>
          <w:tcPr>
            <w:tcW w:w="3845" w:type="dxa"/>
            <w:vAlign w:val="bottom"/>
            <w:hideMark/>
          </w:tcPr>
          <w:p w14:paraId="7FCAE3F9"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Borrowings from financial institutions</w:t>
            </w:r>
          </w:p>
        </w:tc>
        <w:tc>
          <w:tcPr>
            <w:tcW w:w="1368" w:type="dxa"/>
            <w:vAlign w:val="bottom"/>
          </w:tcPr>
          <w:p w14:paraId="2598CC62" w14:textId="4B2586CD" w:rsidR="00194E4E" w:rsidRPr="00006083" w:rsidRDefault="00C11204"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r w:rsidR="00B036D1" w:rsidRPr="00006083">
              <w:rPr>
                <w:rFonts w:asciiTheme="minorBidi" w:eastAsia="Times New Roman" w:hAnsiTheme="minorBidi" w:cstheme="minorBidi"/>
                <w:sz w:val="26"/>
                <w:szCs w:val="26"/>
              </w:rPr>
              <w:t>76</w:t>
            </w:r>
          </w:p>
        </w:tc>
        <w:tc>
          <w:tcPr>
            <w:tcW w:w="1368" w:type="dxa"/>
            <w:vAlign w:val="bottom"/>
          </w:tcPr>
          <w:p w14:paraId="71E58811" w14:textId="64D0C79A"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20</w:t>
            </w:r>
          </w:p>
        </w:tc>
        <w:tc>
          <w:tcPr>
            <w:tcW w:w="1368" w:type="dxa"/>
            <w:vAlign w:val="bottom"/>
          </w:tcPr>
          <w:p w14:paraId="0DA1E46C" w14:textId="1D68BF5E" w:rsidR="00194E4E" w:rsidRPr="00006083" w:rsidRDefault="00C11204"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3.40</w:t>
            </w:r>
          </w:p>
        </w:tc>
        <w:tc>
          <w:tcPr>
            <w:tcW w:w="1368" w:type="dxa"/>
            <w:vAlign w:val="bottom"/>
          </w:tcPr>
          <w:p w14:paraId="16C4BA9C" w14:textId="2B8F0800"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01</w:t>
            </w:r>
          </w:p>
        </w:tc>
      </w:tr>
      <w:tr w:rsidR="00194E4E" w:rsidRPr="00006083" w14:paraId="2CAA3415" w14:textId="77777777" w:rsidTr="00967E3C">
        <w:tc>
          <w:tcPr>
            <w:tcW w:w="3845" w:type="dxa"/>
            <w:vAlign w:val="bottom"/>
            <w:hideMark/>
          </w:tcPr>
          <w:p w14:paraId="3743E216"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Debentures </w:t>
            </w:r>
          </w:p>
        </w:tc>
        <w:tc>
          <w:tcPr>
            <w:tcW w:w="1368" w:type="dxa"/>
            <w:vAlign w:val="bottom"/>
          </w:tcPr>
          <w:p w14:paraId="424547B3" w14:textId="62886D92" w:rsidR="00194E4E" w:rsidRPr="00006083" w:rsidRDefault="00C11204"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3.63</w:t>
            </w:r>
          </w:p>
        </w:tc>
        <w:tc>
          <w:tcPr>
            <w:tcW w:w="1368" w:type="dxa"/>
            <w:vAlign w:val="bottom"/>
          </w:tcPr>
          <w:p w14:paraId="76DC7278" w14:textId="14EED2A3"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w:t>
            </w:r>
            <w:r w:rsidRPr="00006083">
              <w:rPr>
                <w:rFonts w:asciiTheme="minorBidi" w:eastAsia="Times New Roman" w:hAnsiTheme="minorBidi" w:cstheme="minorBidi"/>
                <w:sz w:val="26"/>
                <w:szCs w:val="26"/>
              </w:rPr>
              <w:t xml:space="preserve"> </w:t>
            </w:r>
          </w:p>
        </w:tc>
        <w:tc>
          <w:tcPr>
            <w:tcW w:w="1368" w:type="dxa"/>
            <w:vAlign w:val="bottom"/>
          </w:tcPr>
          <w:p w14:paraId="02205AA3" w14:textId="3ADEF09B" w:rsidR="00194E4E" w:rsidRPr="00006083" w:rsidRDefault="00F07175"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r w:rsidR="00B036D1" w:rsidRPr="00006083">
              <w:rPr>
                <w:rFonts w:asciiTheme="minorBidi" w:eastAsia="Times New Roman" w:hAnsiTheme="minorBidi" w:cstheme="minorBidi"/>
                <w:sz w:val="26"/>
                <w:szCs w:val="26"/>
              </w:rPr>
              <w:t>88</w:t>
            </w:r>
          </w:p>
        </w:tc>
        <w:tc>
          <w:tcPr>
            <w:tcW w:w="1368" w:type="dxa"/>
            <w:vAlign w:val="bottom"/>
          </w:tcPr>
          <w:p w14:paraId="2E41C834" w14:textId="176EF2E1" w:rsidR="00194E4E" w:rsidRPr="00006083" w:rsidRDefault="00194E4E" w:rsidP="00194E4E">
            <w:pPr>
              <w:tabs>
                <w:tab w:val="left" w:pos="1202"/>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03</w:t>
            </w:r>
          </w:p>
        </w:tc>
      </w:tr>
    </w:tbl>
    <w:p w14:paraId="189CD529"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540"/>
        <w:rPr>
          <w:rFonts w:asciiTheme="minorBidi" w:eastAsia="Times New Roman" w:hAnsiTheme="minorBidi" w:cstheme="minorBidi"/>
          <w:strike/>
          <w:sz w:val="28"/>
        </w:rPr>
      </w:pPr>
    </w:p>
    <w:p w14:paraId="50EE9C30"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Maturity of long-term borrowings can be analysed as follows:</w:t>
      </w:r>
    </w:p>
    <w:p w14:paraId="6CEABFF7" w14:textId="77777777" w:rsidR="00C721A4" w:rsidRPr="00006083" w:rsidRDefault="00C721A4" w:rsidP="009B3866">
      <w:pPr>
        <w:spacing w:after="0" w:line="240" w:lineRule="auto"/>
        <w:ind w:left="540"/>
        <w:rPr>
          <w:rFonts w:asciiTheme="minorBidi" w:eastAsia="Times New Roman" w:hAnsiTheme="minorBidi" w:cstheme="minorBidi"/>
          <w:sz w:val="28"/>
        </w:rPr>
      </w:pPr>
    </w:p>
    <w:tbl>
      <w:tblPr>
        <w:tblW w:w="9318" w:type="dxa"/>
        <w:tblInd w:w="90" w:type="dxa"/>
        <w:tblLayout w:type="fixed"/>
        <w:tblLook w:val="04A0" w:firstRow="1" w:lastRow="0" w:firstColumn="1" w:lastColumn="0" w:noHBand="0" w:noVBand="1"/>
      </w:tblPr>
      <w:tblGrid>
        <w:gridCol w:w="3845"/>
        <w:gridCol w:w="1369"/>
        <w:gridCol w:w="1368"/>
        <w:gridCol w:w="1368"/>
        <w:gridCol w:w="1368"/>
      </w:tblGrid>
      <w:tr w:rsidR="008B02DC" w:rsidRPr="00006083" w14:paraId="22345ED6" w14:textId="77777777" w:rsidTr="00967E3C">
        <w:tc>
          <w:tcPr>
            <w:tcW w:w="3845" w:type="dxa"/>
            <w:vAlign w:val="bottom"/>
          </w:tcPr>
          <w:p w14:paraId="04D36178"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2737" w:type="dxa"/>
            <w:gridSpan w:val="2"/>
            <w:vAlign w:val="bottom"/>
            <w:hideMark/>
          </w:tcPr>
          <w:p w14:paraId="3C4EDA16"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38115F40"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0D7FEB40"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7F70B749"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140A05A8" w14:textId="77777777">
        <w:tc>
          <w:tcPr>
            <w:tcW w:w="3845" w:type="dxa"/>
            <w:vAlign w:val="bottom"/>
          </w:tcPr>
          <w:p w14:paraId="4E270033" w14:textId="77777777" w:rsidR="00500E59" w:rsidRPr="00006083" w:rsidRDefault="00500E59" w:rsidP="00500E59">
            <w:pPr>
              <w:spacing w:after="0" w:line="240" w:lineRule="auto"/>
              <w:ind w:left="345"/>
              <w:rPr>
                <w:rFonts w:asciiTheme="minorBidi" w:eastAsia="Times New Roman" w:hAnsiTheme="minorBidi" w:cstheme="minorBidi"/>
                <w:b/>
                <w:bCs/>
                <w:sz w:val="26"/>
                <w:szCs w:val="26"/>
              </w:rPr>
            </w:pPr>
          </w:p>
        </w:tc>
        <w:tc>
          <w:tcPr>
            <w:tcW w:w="1369" w:type="dxa"/>
            <w:vAlign w:val="bottom"/>
            <w:hideMark/>
          </w:tcPr>
          <w:p w14:paraId="493F70CE" w14:textId="653F561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1D7653B" w14:textId="793E496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F534C78" w14:textId="5AA6C2E0"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19A96EBD" w14:textId="6B99AB7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1D69D52C" w14:textId="77777777" w:rsidTr="00967E3C">
        <w:tc>
          <w:tcPr>
            <w:tcW w:w="3845" w:type="dxa"/>
            <w:vAlign w:val="bottom"/>
          </w:tcPr>
          <w:p w14:paraId="5F87ABF6"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p>
        </w:tc>
        <w:tc>
          <w:tcPr>
            <w:tcW w:w="1369" w:type="dxa"/>
            <w:vAlign w:val="bottom"/>
            <w:hideMark/>
          </w:tcPr>
          <w:p w14:paraId="72DCE377" w14:textId="241F0F57"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F0F4A0A" w14:textId="40D38877"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8981436" w14:textId="0C6AC230"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D4C2665" w14:textId="36F18A4A"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495CFD44" w14:textId="77777777" w:rsidTr="00967E3C">
        <w:tc>
          <w:tcPr>
            <w:tcW w:w="3845" w:type="dxa"/>
            <w:vAlign w:val="bottom"/>
          </w:tcPr>
          <w:p w14:paraId="0023C2CB"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12"/>
                <w:szCs w:val="12"/>
              </w:rPr>
            </w:pPr>
          </w:p>
        </w:tc>
        <w:tc>
          <w:tcPr>
            <w:tcW w:w="1369" w:type="dxa"/>
            <w:vAlign w:val="bottom"/>
          </w:tcPr>
          <w:p w14:paraId="76F495FF"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202B56F2"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39B334CB"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2AFD1009"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r>
      <w:tr w:rsidR="00194E4E" w:rsidRPr="00006083" w14:paraId="55A889EE" w14:textId="77777777" w:rsidTr="00967E3C">
        <w:tc>
          <w:tcPr>
            <w:tcW w:w="3845" w:type="dxa"/>
            <w:vAlign w:val="bottom"/>
            <w:hideMark/>
          </w:tcPr>
          <w:p w14:paraId="0F6CE4EF"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Next year</w:t>
            </w:r>
          </w:p>
        </w:tc>
        <w:tc>
          <w:tcPr>
            <w:tcW w:w="1369" w:type="dxa"/>
            <w:vAlign w:val="bottom"/>
          </w:tcPr>
          <w:p w14:paraId="5F976663" w14:textId="7CC03451" w:rsidR="00194E4E" w:rsidRPr="00006083" w:rsidRDefault="00D14D17"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r w:rsidR="001724A8" w:rsidRPr="00006083">
              <w:rPr>
                <w:rFonts w:asciiTheme="minorBidi" w:eastAsia="Times New Roman" w:hAnsiTheme="minorBidi" w:cstheme="minorBidi"/>
                <w:sz w:val="26"/>
                <w:szCs w:val="26"/>
              </w:rPr>
              <w:t>484</w:t>
            </w:r>
          </w:p>
        </w:tc>
        <w:tc>
          <w:tcPr>
            <w:tcW w:w="1368" w:type="dxa"/>
            <w:vAlign w:val="bottom"/>
          </w:tcPr>
          <w:p w14:paraId="4E3FBB55" w14:textId="27ACD440"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356</w:t>
            </w:r>
          </w:p>
        </w:tc>
        <w:tc>
          <w:tcPr>
            <w:tcW w:w="1368" w:type="dxa"/>
            <w:vAlign w:val="bottom"/>
          </w:tcPr>
          <w:p w14:paraId="7E027DC6" w14:textId="68C44DC6" w:rsidR="00194E4E" w:rsidRPr="00006083" w:rsidRDefault="00D14D17"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6,368</w:t>
            </w:r>
          </w:p>
        </w:tc>
        <w:tc>
          <w:tcPr>
            <w:tcW w:w="1368" w:type="dxa"/>
            <w:vAlign w:val="bottom"/>
          </w:tcPr>
          <w:p w14:paraId="40A00339" w14:textId="52463AE3"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499</w:t>
            </w:r>
          </w:p>
        </w:tc>
      </w:tr>
      <w:tr w:rsidR="00194E4E" w:rsidRPr="00006083" w14:paraId="7CF50212" w14:textId="77777777" w:rsidTr="00967E3C">
        <w:tc>
          <w:tcPr>
            <w:tcW w:w="3845" w:type="dxa"/>
            <w:vAlign w:val="bottom"/>
            <w:hideMark/>
          </w:tcPr>
          <w:p w14:paraId="3DC062B3" w14:textId="346D842D"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Between </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 xml:space="preserve"> and </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years</w:t>
            </w:r>
          </w:p>
        </w:tc>
        <w:tc>
          <w:tcPr>
            <w:tcW w:w="1369" w:type="dxa"/>
            <w:vAlign w:val="bottom"/>
          </w:tcPr>
          <w:p w14:paraId="189754CE" w14:textId="32835056" w:rsidR="00194E4E" w:rsidRPr="00006083" w:rsidRDefault="00E245A4"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29,875</w:t>
            </w:r>
          </w:p>
        </w:tc>
        <w:tc>
          <w:tcPr>
            <w:tcW w:w="1368" w:type="dxa"/>
            <w:vAlign w:val="bottom"/>
          </w:tcPr>
          <w:p w14:paraId="009D2C45" w14:textId="2DB5F8C2"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643</w:t>
            </w:r>
          </w:p>
        </w:tc>
        <w:tc>
          <w:tcPr>
            <w:tcW w:w="1368" w:type="dxa"/>
            <w:vAlign w:val="bottom"/>
          </w:tcPr>
          <w:p w14:paraId="28B806D8" w14:textId="7346BEB9" w:rsidR="00194E4E" w:rsidRPr="00006083" w:rsidRDefault="00D14D17"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18,221</w:t>
            </w:r>
          </w:p>
        </w:tc>
        <w:tc>
          <w:tcPr>
            <w:tcW w:w="1368" w:type="dxa"/>
            <w:vAlign w:val="bottom"/>
          </w:tcPr>
          <w:p w14:paraId="36EB53A7" w14:textId="2AA953BF"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447</w:t>
            </w:r>
          </w:p>
        </w:tc>
      </w:tr>
      <w:tr w:rsidR="00194E4E" w:rsidRPr="00006083" w14:paraId="3D371A32" w14:textId="77777777" w:rsidTr="00967E3C">
        <w:tc>
          <w:tcPr>
            <w:tcW w:w="3845" w:type="dxa"/>
            <w:vAlign w:val="bottom"/>
            <w:hideMark/>
          </w:tcPr>
          <w:p w14:paraId="5E5D714F" w14:textId="58A0713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Over </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years</w:t>
            </w:r>
          </w:p>
        </w:tc>
        <w:tc>
          <w:tcPr>
            <w:tcW w:w="1369" w:type="dxa"/>
            <w:vAlign w:val="bottom"/>
          </w:tcPr>
          <w:p w14:paraId="41D0DECE" w14:textId="2EC6D38C" w:rsidR="00194E4E" w:rsidRPr="00006083" w:rsidRDefault="00E245A4"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230</w:t>
            </w:r>
          </w:p>
        </w:tc>
        <w:tc>
          <w:tcPr>
            <w:tcW w:w="1368" w:type="dxa"/>
            <w:vAlign w:val="bottom"/>
          </w:tcPr>
          <w:p w14:paraId="05006F63" w14:textId="76142BF1" w:rsidR="00194E4E" w:rsidRPr="00006083" w:rsidRDefault="00194E4E"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784</w:t>
            </w:r>
            <w:r w:rsidRPr="00006083">
              <w:rPr>
                <w:rFonts w:asciiTheme="minorBidi" w:eastAsia="Times New Roman" w:hAnsiTheme="minorBidi" w:cstheme="minorBidi"/>
                <w:sz w:val="26"/>
                <w:szCs w:val="26"/>
              </w:rPr>
              <w:t xml:space="preserve">                                                                                                            </w:t>
            </w:r>
          </w:p>
        </w:tc>
        <w:tc>
          <w:tcPr>
            <w:tcW w:w="1368" w:type="dxa"/>
            <w:vAlign w:val="bottom"/>
          </w:tcPr>
          <w:p w14:paraId="7CBDE7AD" w14:textId="245CF9F0" w:rsidR="00194E4E" w:rsidRPr="00006083" w:rsidRDefault="00D14D17"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1C6DD954" w14:textId="0E7B2C93" w:rsidR="00194E4E" w:rsidRPr="00006083" w:rsidRDefault="00194E4E"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83</w:t>
            </w:r>
          </w:p>
        </w:tc>
      </w:tr>
      <w:tr w:rsidR="00194E4E" w:rsidRPr="00006083" w14:paraId="2C29652B" w14:textId="77777777" w:rsidTr="00967E3C">
        <w:tc>
          <w:tcPr>
            <w:tcW w:w="3845" w:type="dxa"/>
            <w:vAlign w:val="bottom"/>
          </w:tcPr>
          <w:p w14:paraId="05F4D03A"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345"/>
              <w:rPr>
                <w:rFonts w:asciiTheme="minorBidi" w:eastAsia="Times New Roman" w:hAnsiTheme="minorBidi" w:cstheme="minorBidi"/>
                <w:sz w:val="12"/>
                <w:szCs w:val="12"/>
              </w:rPr>
            </w:pPr>
          </w:p>
        </w:tc>
        <w:tc>
          <w:tcPr>
            <w:tcW w:w="1369" w:type="dxa"/>
            <w:vAlign w:val="bottom"/>
          </w:tcPr>
          <w:p w14:paraId="1BE4EF4E"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368" w:type="dxa"/>
            <w:vAlign w:val="bottom"/>
          </w:tcPr>
          <w:p w14:paraId="38BD3996"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368" w:type="dxa"/>
            <w:vAlign w:val="bottom"/>
          </w:tcPr>
          <w:p w14:paraId="4E56F673"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c>
          <w:tcPr>
            <w:tcW w:w="1368" w:type="dxa"/>
            <w:vAlign w:val="bottom"/>
          </w:tcPr>
          <w:p w14:paraId="79397423"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rPr>
                <w:rFonts w:asciiTheme="minorBidi" w:eastAsia="Times New Roman" w:hAnsiTheme="minorBidi" w:cstheme="minorBidi"/>
                <w:sz w:val="12"/>
                <w:szCs w:val="12"/>
              </w:rPr>
            </w:pPr>
          </w:p>
        </w:tc>
      </w:tr>
      <w:tr w:rsidR="00194E4E" w:rsidRPr="00006083" w14:paraId="792868CF" w14:textId="77777777" w:rsidTr="00967E3C">
        <w:tc>
          <w:tcPr>
            <w:tcW w:w="3845" w:type="dxa"/>
            <w:vAlign w:val="bottom"/>
            <w:hideMark/>
          </w:tcPr>
          <w:p w14:paraId="4B1ADF3D" w14:textId="77777777" w:rsidR="00194E4E" w:rsidRPr="00006083" w:rsidRDefault="00194E4E" w:rsidP="00194E4E">
            <w:pPr>
              <w:tabs>
                <w:tab w:val="left" w:pos="1985"/>
              </w:tabs>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long-term borrowings</w:t>
            </w:r>
          </w:p>
        </w:tc>
        <w:tc>
          <w:tcPr>
            <w:tcW w:w="1369" w:type="dxa"/>
            <w:vAlign w:val="bottom"/>
          </w:tcPr>
          <w:p w14:paraId="60F2FEF9" w14:textId="02F9A11D" w:rsidR="00194E4E" w:rsidRPr="00006083" w:rsidRDefault="00E67B5C"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36,589</w:t>
            </w:r>
          </w:p>
        </w:tc>
        <w:tc>
          <w:tcPr>
            <w:tcW w:w="1368" w:type="dxa"/>
            <w:vAlign w:val="bottom"/>
          </w:tcPr>
          <w:p w14:paraId="652C9229" w14:textId="7129B4CB" w:rsidR="00194E4E" w:rsidRPr="00006083" w:rsidRDefault="00194E4E"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783</w:t>
            </w:r>
          </w:p>
        </w:tc>
        <w:tc>
          <w:tcPr>
            <w:tcW w:w="1368" w:type="dxa"/>
            <w:vAlign w:val="bottom"/>
          </w:tcPr>
          <w:p w14:paraId="79F02AD3" w14:textId="6C22E462" w:rsidR="00194E4E" w:rsidRPr="00006083" w:rsidRDefault="007E35C3"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24,589</w:t>
            </w:r>
          </w:p>
        </w:tc>
        <w:tc>
          <w:tcPr>
            <w:tcW w:w="1368" w:type="dxa"/>
            <w:vAlign w:val="bottom"/>
          </w:tcPr>
          <w:p w14:paraId="0DA7CB21" w14:textId="4179DD53" w:rsidR="00194E4E" w:rsidRPr="00006083" w:rsidRDefault="00194E4E"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20</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029</w:t>
            </w:r>
          </w:p>
        </w:tc>
      </w:tr>
    </w:tbl>
    <w:p w14:paraId="521F4199"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540"/>
        <w:rPr>
          <w:rFonts w:asciiTheme="minorBidi" w:eastAsia="Times New Roman" w:hAnsiTheme="minorBidi" w:cstheme="minorBidi"/>
          <w:sz w:val="26"/>
          <w:szCs w:val="26"/>
        </w:rPr>
      </w:pPr>
    </w:p>
    <w:p w14:paraId="0C7446F8" w14:textId="77777777" w:rsidR="00C721A4" w:rsidRPr="00006083" w:rsidRDefault="00C721A4" w:rsidP="009B3866">
      <w:pPr>
        <w:spacing w:after="0" w:line="240" w:lineRule="auto"/>
        <w:ind w:left="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Borrowing facilities</w:t>
      </w:r>
    </w:p>
    <w:p w14:paraId="63D355AF"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540"/>
        <w:rPr>
          <w:rFonts w:asciiTheme="minorBidi" w:eastAsia="Times New Roman" w:hAnsiTheme="minorBidi" w:cstheme="minorBidi"/>
          <w:sz w:val="26"/>
          <w:szCs w:val="26"/>
        </w:rPr>
      </w:pPr>
    </w:p>
    <w:p w14:paraId="3D8B0041" w14:textId="2E202E63"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Group and the Company have the following undrawn borrowing facilities:</w:t>
      </w:r>
    </w:p>
    <w:p w14:paraId="6A7CC810" w14:textId="77777777" w:rsidR="002A31AF" w:rsidRPr="00006083" w:rsidRDefault="002A31AF" w:rsidP="009B3866">
      <w:pPr>
        <w:spacing w:after="0" w:line="240" w:lineRule="auto"/>
        <w:ind w:left="540"/>
        <w:rPr>
          <w:rFonts w:asciiTheme="minorBidi" w:eastAsia="Times New Roman" w:hAnsiTheme="minorBidi" w:cstheme="minorBidi"/>
          <w:sz w:val="26"/>
          <w:szCs w:val="26"/>
        </w:rPr>
      </w:pPr>
    </w:p>
    <w:tbl>
      <w:tblPr>
        <w:tblW w:w="9402" w:type="dxa"/>
        <w:tblLayout w:type="fixed"/>
        <w:tblLook w:val="04A0" w:firstRow="1" w:lastRow="0" w:firstColumn="1" w:lastColumn="0" w:noHBand="0" w:noVBand="1"/>
      </w:tblPr>
      <w:tblGrid>
        <w:gridCol w:w="2529"/>
        <w:gridCol w:w="1173"/>
        <w:gridCol w:w="1173"/>
        <w:gridCol w:w="1019"/>
        <w:gridCol w:w="1175"/>
        <w:gridCol w:w="1112"/>
        <w:gridCol w:w="1221"/>
      </w:tblGrid>
      <w:tr w:rsidR="00274C2B" w:rsidRPr="00006083" w14:paraId="1C64027B" w14:textId="77777777" w:rsidTr="00274C2B">
        <w:trPr>
          <w:trHeight w:val="322"/>
        </w:trPr>
        <w:tc>
          <w:tcPr>
            <w:tcW w:w="2529" w:type="dxa"/>
            <w:vAlign w:val="bottom"/>
          </w:tcPr>
          <w:p w14:paraId="2494FE88" w14:textId="77777777" w:rsidR="00274C2B" w:rsidRPr="00006083" w:rsidRDefault="00274C2B" w:rsidP="009B3866">
            <w:pPr>
              <w:spacing w:after="0" w:line="240" w:lineRule="auto"/>
              <w:ind w:left="435"/>
              <w:rPr>
                <w:rFonts w:asciiTheme="minorBidi" w:eastAsia="Times New Roman" w:hAnsiTheme="minorBidi" w:cstheme="minorBidi"/>
                <w:b/>
                <w:bCs/>
                <w:sz w:val="24"/>
                <w:szCs w:val="24"/>
              </w:rPr>
            </w:pPr>
          </w:p>
        </w:tc>
        <w:tc>
          <w:tcPr>
            <w:tcW w:w="6873" w:type="dxa"/>
            <w:gridSpan w:val="6"/>
          </w:tcPr>
          <w:p w14:paraId="02F56D05" w14:textId="45D96103" w:rsidR="00274C2B" w:rsidRPr="00006083" w:rsidRDefault="00274C2B"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2025</w:t>
            </w:r>
          </w:p>
        </w:tc>
      </w:tr>
      <w:tr w:rsidR="00274C2B" w:rsidRPr="00006083" w14:paraId="6D2C5BF1" w14:textId="77777777" w:rsidTr="00274C2B">
        <w:trPr>
          <w:trHeight w:val="633"/>
        </w:trPr>
        <w:tc>
          <w:tcPr>
            <w:tcW w:w="2529" w:type="dxa"/>
            <w:vAlign w:val="bottom"/>
          </w:tcPr>
          <w:p w14:paraId="43BFDBDD" w14:textId="77777777" w:rsidR="00274C2B" w:rsidRPr="00006083" w:rsidRDefault="00274C2B" w:rsidP="009B3866">
            <w:pPr>
              <w:spacing w:after="0" w:line="240" w:lineRule="auto"/>
              <w:ind w:left="435"/>
              <w:rPr>
                <w:rFonts w:asciiTheme="minorBidi" w:eastAsia="Times New Roman" w:hAnsiTheme="minorBidi" w:cstheme="minorBidi"/>
                <w:b/>
                <w:bCs/>
                <w:sz w:val="24"/>
                <w:szCs w:val="24"/>
              </w:rPr>
            </w:pPr>
          </w:p>
        </w:tc>
        <w:tc>
          <w:tcPr>
            <w:tcW w:w="4540" w:type="dxa"/>
            <w:gridSpan w:val="4"/>
            <w:vAlign w:val="bottom"/>
          </w:tcPr>
          <w:p w14:paraId="7833A40E" w14:textId="6881E587" w:rsidR="00274C2B" w:rsidRPr="00006083" w:rsidRDefault="00274C2B"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c>
          <w:tcPr>
            <w:tcW w:w="2332" w:type="dxa"/>
            <w:gridSpan w:val="2"/>
            <w:vAlign w:val="bottom"/>
          </w:tcPr>
          <w:p w14:paraId="06F27ECE" w14:textId="77777777" w:rsidR="00274C2B" w:rsidRPr="00006083" w:rsidRDefault="00274C2B"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w:t>
            </w:r>
          </w:p>
          <w:p w14:paraId="1FF74C07" w14:textId="77777777" w:rsidR="00274C2B" w:rsidRPr="00006083" w:rsidRDefault="00274C2B"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financial statements</w:t>
            </w:r>
          </w:p>
        </w:tc>
      </w:tr>
      <w:tr w:rsidR="00274C2B" w:rsidRPr="00006083" w14:paraId="1D3CF00C" w14:textId="77777777" w:rsidTr="00274C2B">
        <w:trPr>
          <w:trHeight w:val="296"/>
        </w:trPr>
        <w:tc>
          <w:tcPr>
            <w:tcW w:w="2529" w:type="dxa"/>
            <w:vAlign w:val="bottom"/>
          </w:tcPr>
          <w:p w14:paraId="59D01D9E" w14:textId="77777777" w:rsidR="00274C2B" w:rsidRPr="00006083" w:rsidRDefault="00274C2B" w:rsidP="00C01509">
            <w:pPr>
              <w:spacing w:after="0" w:line="240" w:lineRule="auto"/>
              <w:ind w:left="435"/>
              <w:rPr>
                <w:rFonts w:asciiTheme="minorBidi" w:eastAsia="Times New Roman" w:hAnsiTheme="minorBidi" w:cstheme="minorBidi"/>
                <w:b/>
                <w:bCs/>
                <w:sz w:val="24"/>
                <w:szCs w:val="24"/>
              </w:rPr>
            </w:pPr>
          </w:p>
        </w:tc>
        <w:tc>
          <w:tcPr>
            <w:tcW w:w="1173" w:type="dxa"/>
            <w:vAlign w:val="bottom"/>
          </w:tcPr>
          <w:p w14:paraId="200D13FC"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USD</w:t>
            </w:r>
          </w:p>
        </w:tc>
        <w:tc>
          <w:tcPr>
            <w:tcW w:w="1173" w:type="dxa"/>
            <w:vAlign w:val="bottom"/>
          </w:tcPr>
          <w:p w14:paraId="30C47F5E"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EUR</w:t>
            </w:r>
          </w:p>
        </w:tc>
        <w:tc>
          <w:tcPr>
            <w:tcW w:w="1019" w:type="dxa"/>
            <w:vAlign w:val="bottom"/>
          </w:tcPr>
          <w:p w14:paraId="0E4CDEEF" w14:textId="3BA6200E"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AUD</w:t>
            </w:r>
          </w:p>
        </w:tc>
        <w:tc>
          <w:tcPr>
            <w:tcW w:w="1173" w:type="dxa"/>
            <w:vAlign w:val="bottom"/>
          </w:tcPr>
          <w:p w14:paraId="36112C19" w14:textId="2BB967D8" w:rsidR="00274C2B" w:rsidRPr="00006083" w:rsidRDefault="00274C2B" w:rsidP="00C01509">
            <w:pPr>
              <w:spacing w:after="0" w:line="240" w:lineRule="auto"/>
              <w:ind w:right="-72"/>
              <w:jc w:val="right"/>
              <w:rPr>
                <w:rFonts w:asciiTheme="minorBidi" w:eastAsia="Times New Roman" w:hAnsiTheme="minorBidi" w:cstheme="minorBidi"/>
                <w:b/>
                <w:bCs/>
                <w:sz w:val="24"/>
                <w:szCs w:val="24"/>
                <w:lang w:val="en-GB"/>
              </w:rPr>
            </w:pPr>
            <w:r w:rsidRPr="00006083">
              <w:rPr>
                <w:rFonts w:asciiTheme="minorBidi" w:eastAsia="Times New Roman" w:hAnsiTheme="minorBidi" w:cstheme="minorBidi"/>
                <w:b/>
                <w:bCs/>
                <w:sz w:val="24"/>
                <w:szCs w:val="24"/>
              </w:rPr>
              <w:t xml:space="preserve">Baht </w:t>
            </w:r>
          </w:p>
        </w:tc>
        <w:tc>
          <w:tcPr>
            <w:tcW w:w="1112" w:type="dxa"/>
            <w:vAlign w:val="bottom"/>
          </w:tcPr>
          <w:p w14:paraId="5C9689B5" w14:textId="0C9690A1"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USD</w:t>
            </w:r>
          </w:p>
        </w:tc>
        <w:tc>
          <w:tcPr>
            <w:tcW w:w="1219" w:type="dxa"/>
            <w:vAlign w:val="bottom"/>
          </w:tcPr>
          <w:p w14:paraId="7391036A"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Baht </w:t>
            </w:r>
          </w:p>
        </w:tc>
      </w:tr>
      <w:tr w:rsidR="00274C2B" w:rsidRPr="00006083" w14:paraId="1787649D" w14:textId="77777777" w:rsidTr="00274C2B">
        <w:trPr>
          <w:trHeight w:val="335"/>
        </w:trPr>
        <w:tc>
          <w:tcPr>
            <w:tcW w:w="2529" w:type="dxa"/>
            <w:vAlign w:val="bottom"/>
          </w:tcPr>
          <w:p w14:paraId="45D1BD9F" w14:textId="77777777" w:rsidR="00274C2B" w:rsidRPr="00006083" w:rsidRDefault="00274C2B" w:rsidP="00C01509">
            <w:pPr>
              <w:spacing w:after="0" w:line="240" w:lineRule="auto"/>
              <w:ind w:left="435"/>
              <w:rPr>
                <w:rFonts w:asciiTheme="minorBidi" w:eastAsia="Times New Roman" w:hAnsiTheme="minorBidi" w:cstheme="minorBidi"/>
                <w:sz w:val="24"/>
                <w:szCs w:val="24"/>
              </w:rPr>
            </w:pPr>
          </w:p>
        </w:tc>
        <w:tc>
          <w:tcPr>
            <w:tcW w:w="1173" w:type="dxa"/>
            <w:vAlign w:val="bottom"/>
          </w:tcPr>
          <w:p w14:paraId="1A645E9F"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Million</w:t>
            </w:r>
          </w:p>
        </w:tc>
        <w:tc>
          <w:tcPr>
            <w:tcW w:w="1173" w:type="dxa"/>
            <w:vAlign w:val="bottom"/>
          </w:tcPr>
          <w:p w14:paraId="178EB5C8"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Million</w:t>
            </w:r>
          </w:p>
        </w:tc>
        <w:tc>
          <w:tcPr>
            <w:tcW w:w="1019" w:type="dxa"/>
            <w:vAlign w:val="bottom"/>
          </w:tcPr>
          <w:p w14:paraId="379EC24E" w14:textId="5D0FC440"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173" w:type="dxa"/>
            <w:vAlign w:val="bottom"/>
            <w:hideMark/>
          </w:tcPr>
          <w:p w14:paraId="6090FCE8" w14:textId="43F2C816"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112" w:type="dxa"/>
            <w:vAlign w:val="bottom"/>
            <w:hideMark/>
          </w:tcPr>
          <w:p w14:paraId="6DAAEDCF" w14:textId="6BC7313E"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219" w:type="dxa"/>
            <w:vAlign w:val="bottom"/>
            <w:hideMark/>
          </w:tcPr>
          <w:p w14:paraId="209537B8"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r>
      <w:tr w:rsidR="00274C2B" w:rsidRPr="00006083" w14:paraId="36DBD98B" w14:textId="77777777" w:rsidTr="00274C2B">
        <w:trPr>
          <w:trHeight w:val="103"/>
        </w:trPr>
        <w:tc>
          <w:tcPr>
            <w:tcW w:w="2529" w:type="dxa"/>
            <w:vAlign w:val="bottom"/>
          </w:tcPr>
          <w:p w14:paraId="402B9B8C" w14:textId="77777777" w:rsidR="00274C2B" w:rsidRPr="00006083" w:rsidRDefault="00274C2B" w:rsidP="00C01509">
            <w:pPr>
              <w:spacing w:after="0" w:line="240" w:lineRule="auto"/>
              <w:ind w:left="435"/>
              <w:rPr>
                <w:rFonts w:asciiTheme="minorBidi" w:eastAsia="Times New Roman" w:hAnsiTheme="minorBidi" w:cstheme="minorBidi"/>
                <w:b/>
                <w:bCs/>
                <w:sz w:val="8"/>
                <w:szCs w:val="8"/>
              </w:rPr>
            </w:pPr>
          </w:p>
        </w:tc>
        <w:tc>
          <w:tcPr>
            <w:tcW w:w="1173" w:type="dxa"/>
          </w:tcPr>
          <w:p w14:paraId="63FB32C2"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lang w:eastAsia="th-TH"/>
              </w:rPr>
            </w:pPr>
          </w:p>
        </w:tc>
        <w:tc>
          <w:tcPr>
            <w:tcW w:w="1173" w:type="dxa"/>
          </w:tcPr>
          <w:p w14:paraId="36D721B5"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lang w:eastAsia="th-TH"/>
              </w:rPr>
            </w:pPr>
          </w:p>
        </w:tc>
        <w:tc>
          <w:tcPr>
            <w:tcW w:w="1019" w:type="dxa"/>
            <w:vAlign w:val="bottom"/>
          </w:tcPr>
          <w:p w14:paraId="656CBEDA"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cs/>
              </w:rPr>
            </w:pPr>
          </w:p>
        </w:tc>
        <w:tc>
          <w:tcPr>
            <w:tcW w:w="1173" w:type="dxa"/>
            <w:vAlign w:val="bottom"/>
          </w:tcPr>
          <w:p w14:paraId="17E29215" w14:textId="7828BB65" w:rsidR="00274C2B" w:rsidRPr="00006083" w:rsidRDefault="00274C2B" w:rsidP="00C01509">
            <w:pPr>
              <w:spacing w:after="0" w:line="240" w:lineRule="auto"/>
              <w:ind w:right="-72"/>
              <w:jc w:val="right"/>
              <w:rPr>
                <w:rFonts w:asciiTheme="minorBidi" w:eastAsia="Times New Roman" w:hAnsiTheme="minorBidi" w:cstheme="minorBidi"/>
                <w:sz w:val="8"/>
                <w:szCs w:val="8"/>
                <w:cs/>
              </w:rPr>
            </w:pPr>
          </w:p>
        </w:tc>
        <w:tc>
          <w:tcPr>
            <w:tcW w:w="1112" w:type="dxa"/>
          </w:tcPr>
          <w:p w14:paraId="3DEB3DAA"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219" w:type="dxa"/>
            <w:vAlign w:val="bottom"/>
          </w:tcPr>
          <w:p w14:paraId="72E784BA"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cs/>
                <w:lang w:eastAsia="th-TH"/>
              </w:rPr>
            </w:pPr>
          </w:p>
        </w:tc>
      </w:tr>
      <w:tr w:rsidR="00274C2B" w:rsidRPr="00006083" w14:paraId="1658C69A" w14:textId="77777777" w:rsidTr="00274C2B">
        <w:trPr>
          <w:trHeight w:val="335"/>
        </w:trPr>
        <w:tc>
          <w:tcPr>
            <w:tcW w:w="2529" w:type="dxa"/>
            <w:vAlign w:val="bottom"/>
            <w:hideMark/>
          </w:tcPr>
          <w:p w14:paraId="2B357AA5" w14:textId="77777777" w:rsidR="00274C2B" w:rsidRPr="00006083" w:rsidRDefault="00274C2B" w:rsidP="00C01509">
            <w:pPr>
              <w:spacing w:after="0" w:line="240" w:lineRule="auto"/>
              <w:ind w:left="435" w:right="-93"/>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Floating interest rate</w:t>
            </w:r>
          </w:p>
        </w:tc>
        <w:tc>
          <w:tcPr>
            <w:tcW w:w="1173" w:type="dxa"/>
          </w:tcPr>
          <w:p w14:paraId="3DAEDAEB"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lang w:eastAsia="th-TH"/>
              </w:rPr>
            </w:pPr>
          </w:p>
        </w:tc>
        <w:tc>
          <w:tcPr>
            <w:tcW w:w="1173" w:type="dxa"/>
          </w:tcPr>
          <w:p w14:paraId="78112E14"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lang w:eastAsia="th-TH"/>
              </w:rPr>
            </w:pPr>
          </w:p>
        </w:tc>
        <w:tc>
          <w:tcPr>
            <w:tcW w:w="1019" w:type="dxa"/>
            <w:vAlign w:val="bottom"/>
          </w:tcPr>
          <w:p w14:paraId="13BA8B1C"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p>
        </w:tc>
        <w:tc>
          <w:tcPr>
            <w:tcW w:w="1173" w:type="dxa"/>
            <w:vAlign w:val="bottom"/>
          </w:tcPr>
          <w:p w14:paraId="76776279" w14:textId="01AB92E2"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p>
        </w:tc>
        <w:tc>
          <w:tcPr>
            <w:tcW w:w="1112" w:type="dxa"/>
          </w:tcPr>
          <w:p w14:paraId="56C12274"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p>
        </w:tc>
        <w:tc>
          <w:tcPr>
            <w:tcW w:w="1219" w:type="dxa"/>
            <w:vAlign w:val="bottom"/>
          </w:tcPr>
          <w:p w14:paraId="071A486A"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cs/>
                <w:lang w:eastAsia="th-TH"/>
              </w:rPr>
            </w:pPr>
          </w:p>
        </w:tc>
      </w:tr>
      <w:tr w:rsidR="00274C2B" w:rsidRPr="00006083" w14:paraId="3D9013B0" w14:textId="77777777" w:rsidTr="00274C2B">
        <w:trPr>
          <w:trHeight w:val="335"/>
        </w:trPr>
        <w:tc>
          <w:tcPr>
            <w:tcW w:w="2529" w:type="dxa"/>
            <w:vAlign w:val="bottom"/>
            <w:hideMark/>
          </w:tcPr>
          <w:p w14:paraId="66C7CF58" w14:textId="77777777" w:rsidR="00274C2B" w:rsidRPr="00006083" w:rsidRDefault="00274C2B" w:rsidP="00C01509">
            <w:pPr>
              <w:spacing w:after="0" w:line="240" w:lineRule="auto"/>
              <w:ind w:left="435"/>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 xml:space="preserve">   Short-term</w:t>
            </w:r>
          </w:p>
        </w:tc>
        <w:tc>
          <w:tcPr>
            <w:tcW w:w="1173" w:type="dxa"/>
          </w:tcPr>
          <w:p w14:paraId="1A6A5529" w14:textId="4A258D49"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230</w:t>
            </w:r>
          </w:p>
        </w:tc>
        <w:tc>
          <w:tcPr>
            <w:tcW w:w="1173" w:type="dxa"/>
          </w:tcPr>
          <w:p w14:paraId="7C51D8D6" w14:textId="39183A55"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81</w:t>
            </w:r>
          </w:p>
        </w:tc>
        <w:tc>
          <w:tcPr>
            <w:tcW w:w="1019" w:type="dxa"/>
            <w:vAlign w:val="bottom"/>
          </w:tcPr>
          <w:p w14:paraId="5C40F5B1" w14:textId="796A3BEB"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14</w:t>
            </w:r>
          </w:p>
        </w:tc>
        <w:tc>
          <w:tcPr>
            <w:tcW w:w="1173" w:type="dxa"/>
            <w:vAlign w:val="bottom"/>
          </w:tcPr>
          <w:p w14:paraId="431E676F" w14:textId="30C8EB8F"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12,290</w:t>
            </w:r>
          </w:p>
        </w:tc>
        <w:tc>
          <w:tcPr>
            <w:tcW w:w="1112" w:type="dxa"/>
          </w:tcPr>
          <w:p w14:paraId="535D24F4" w14:textId="176B0108"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Pr>
                <w:rFonts w:asciiTheme="minorBidi" w:eastAsia="Times New Roman" w:hAnsiTheme="minorBidi" w:cstheme="minorBidi"/>
                <w:sz w:val="24"/>
                <w:szCs w:val="24"/>
              </w:rPr>
              <w:t>230</w:t>
            </w:r>
          </w:p>
        </w:tc>
        <w:tc>
          <w:tcPr>
            <w:tcW w:w="1219" w:type="dxa"/>
            <w:vAlign w:val="bottom"/>
          </w:tcPr>
          <w:p w14:paraId="687DCF8C" w14:textId="0F8DC18D"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11,800</w:t>
            </w:r>
          </w:p>
        </w:tc>
      </w:tr>
      <w:tr w:rsidR="00274C2B" w:rsidRPr="00006083" w14:paraId="4C53DBFC" w14:textId="77777777" w:rsidTr="00274C2B">
        <w:trPr>
          <w:trHeight w:val="361"/>
        </w:trPr>
        <w:tc>
          <w:tcPr>
            <w:tcW w:w="2529" w:type="dxa"/>
            <w:vAlign w:val="bottom"/>
            <w:hideMark/>
          </w:tcPr>
          <w:p w14:paraId="5B501B01" w14:textId="77777777" w:rsidR="00274C2B" w:rsidRPr="00006083" w:rsidRDefault="00274C2B" w:rsidP="00C01509">
            <w:pPr>
              <w:spacing w:after="0" w:line="240" w:lineRule="auto"/>
              <w:ind w:left="435"/>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 xml:space="preserve">   Long-term</w:t>
            </w:r>
          </w:p>
        </w:tc>
        <w:tc>
          <w:tcPr>
            <w:tcW w:w="1173" w:type="dxa"/>
          </w:tcPr>
          <w:p w14:paraId="2B28EDED" w14:textId="1DAA0CCD"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73" w:type="dxa"/>
          </w:tcPr>
          <w:p w14:paraId="5C3C5A8A" w14:textId="75158F76"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200</w:t>
            </w:r>
          </w:p>
        </w:tc>
        <w:tc>
          <w:tcPr>
            <w:tcW w:w="1019" w:type="dxa"/>
            <w:vAlign w:val="bottom"/>
          </w:tcPr>
          <w:p w14:paraId="0FEE5AC1" w14:textId="6C0178FA"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9</w:t>
            </w:r>
          </w:p>
        </w:tc>
        <w:tc>
          <w:tcPr>
            <w:tcW w:w="1173" w:type="dxa"/>
            <w:vAlign w:val="bottom"/>
          </w:tcPr>
          <w:p w14:paraId="461C5170" w14:textId="1CBB6AAC"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w:t>
            </w:r>
          </w:p>
        </w:tc>
        <w:tc>
          <w:tcPr>
            <w:tcW w:w="1112" w:type="dxa"/>
          </w:tcPr>
          <w:p w14:paraId="406943A7" w14:textId="2376A175"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19" w:type="dxa"/>
            <w:vAlign w:val="bottom"/>
          </w:tcPr>
          <w:p w14:paraId="5B64FD3C" w14:textId="3BA4CA0B"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r>
      <w:tr w:rsidR="00274C2B" w:rsidRPr="00006083" w14:paraId="4E15C4B6" w14:textId="77777777" w:rsidTr="00274C2B">
        <w:trPr>
          <w:trHeight w:val="79"/>
        </w:trPr>
        <w:tc>
          <w:tcPr>
            <w:tcW w:w="2529" w:type="dxa"/>
            <w:vAlign w:val="bottom"/>
          </w:tcPr>
          <w:p w14:paraId="482B2FAF" w14:textId="77777777" w:rsidR="00274C2B" w:rsidRPr="00006083" w:rsidRDefault="00274C2B" w:rsidP="00C01509">
            <w:pPr>
              <w:spacing w:after="0" w:line="240" w:lineRule="auto"/>
              <w:ind w:left="435"/>
              <w:rPr>
                <w:rFonts w:asciiTheme="minorBidi" w:eastAsia="Times New Roman" w:hAnsiTheme="minorBidi" w:cstheme="minorBidi"/>
                <w:sz w:val="8"/>
                <w:szCs w:val="8"/>
                <w:cs/>
              </w:rPr>
            </w:pPr>
          </w:p>
        </w:tc>
        <w:tc>
          <w:tcPr>
            <w:tcW w:w="1173" w:type="dxa"/>
          </w:tcPr>
          <w:p w14:paraId="3BD11DF2"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173" w:type="dxa"/>
          </w:tcPr>
          <w:p w14:paraId="6076B0CB"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19" w:type="dxa"/>
            <w:vAlign w:val="bottom"/>
          </w:tcPr>
          <w:p w14:paraId="13F464C3"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173" w:type="dxa"/>
            <w:vAlign w:val="bottom"/>
          </w:tcPr>
          <w:p w14:paraId="21CA408B" w14:textId="60030333"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112" w:type="dxa"/>
          </w:tcPr>
          <w:p w14:paraId="0B5F1726"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219" w:type="dxa"/>
            <w:vAlign w:val="bottom"/>
          </w:tcPr>
          <w:p w14:paraId="74D5EDEE"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r>
      <w:tr w:rsidR="00274C2B" w:rsidRPr="00006083" w14:paraId="0D70645F" w14:textId="77777777" w:rsidTr="00274C2B">
        <w:trPr>
          <w:trHeight w:val="387"/>
        </w:trPr>
        <w:tc>
          <w:tcPr>
            <w:tcW w:w="2529" w:type="dxa"/>
            <w:vAlign w:val="bottom"/>
          </w:tcPr>
          <w:p w14:paraId="342860B2" w14:textId="77777777" w:rsidR="00274C2B" w:rsidRPr="00006083" w:rsidRDefault="00274C2B" w:rsidP="00C01509">
            <w:pPr>
              <w:spacing w:after="0" w:line="240" w:lineRule="auto"/>
              <w:ind w:left="435"/>
              <w:rPr>
                <w:rFonts w:asciiTheme="minorBidi" w:eastAsia="Times New Roman" w:hAnsiTheme="minorBidi" w:cstheme="minorBidi"/>
                <w:sz w:val="24"/>
                <w:szCs w:val="24"/>
              </w:rPr>
            </w:pPr>
          </w:p>
        </w:tc>
        <w:tc>
          <w:tcPr>
            <w:tcW w:w="1173" w:type="dxa"/>
          </w:tcPr>
          <w:p w14:paraId="0C1259B2" w14:textId="62F061CC"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230</w:t>
            </w:r>
          </w:p>
        </w:tc>
        <w:tc>
          <w:tcPr>
            <w:tcW w:w="1173" w:type="dxa"/>
          </w:tcPr>
          <w:p w14:paraId="3707AAA7" w14:textId="6D4D0A5B"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281</w:t>
            </w:r>
          </w:p>
        </w:tc>
        <w:tc>
          <w:tcPr>
            <w:tcW w:w="1019" w:type="dxa"/>
            <w:vAlign w:val="bottom"/>
          </w:tcPr>
          <w:p w14:paraId="46F77172" w14:textId="0C9ED214"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23</w:t>
            </w:r>
          </w:p>
        </w:tc>
        <w:tc>
          <w:tcPr>
            <w:tcW w:w="1173" w:type="dxa"/>
            <w:vAlign w:val="bottom"/>
          </w:tcPr>
          <w:p w14:paraId="1DC808EB" w14:textId="7C0A2AA9"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12,290</w:t>
            </w:r>
          </w:p>
        </w:tc>
        <w:tc>
          <w:tcPr>
            <w:tcW w:w="1112" w:type="dxa"/>
          </w:tcPr>
          <w:p w14:paraId="2310806F" w14:textId="63FEB9BF"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Pr>
                <w:rFonts w:asciiTheme="minorBidi" w:eastAsia="Times New Roman" w:hAnsiTheme="minorBidi" w:cstheme="minorBidi"/>
                <w:sz w:val="24"/>
                <w:szCs w:val="24"/>
              </w:rPr>
              <w:t>230</w:t>
            </w:r>
          </w:p>
        </w:tc>
        <w:tc>
          <w:tcPr>
            <w:tcW w:w="1219" w:type="dxa"/>
            <w:vAlign w:val="bottom"/>
          </w:tcPr>
          <w:p w14:paraId="07E59421" w14:textId="74E99983"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11,800</w:t>
            </w:r>
          </w:p>
        </w:tc>
      </w:tr>
    </w:tbl>
    <w:p w14:paraId="41BAFE97" w14:textId="77777777" w:rsidR="004F1EAA" w:rsidRPr="00006083" w:rsidRDefault="004F1EAA" w:rsidP="009B3866">
      <w:pPr>
        <w:spacing w:after="0" w:line="240" w:lineRule="auto"/>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cs/>
        </w:rPr>
        <w:br w:type="page"/>
      </w:r>
    </w:p>
    <w:p w14:paraId="5758024C" w14:textId="38A40412" w:rsidR="00883686" w:rsidRPr="00006083" w:rsidRDefault="00B21342" w:rsidP="009B3866">
      <w:pPr>
        <w:spacing w:after="0" w:line="240" w:lineRule="auto"/>
        <w:ind w:left="540" w:hanging="540"/>
        <w:rPr>
          <w:rFonts w:asciiTheme="minorBidi" w:eastAsia="Times New Roman" w:hAnsiTheme="minorBidi" w:cstheme="minorBidi"/>
          <w:sz w:val="26"/>
          <w:szCs w:val="26"/>
          <w:cs/>
        </w:rPr>
      </w:pPr>
      <w:r w:rsidRPr="00006083">
        <w:rPr>
          <w:rFonts w:asciiTheme="minorBidi" w:eastAsia="Times New Roman" w:hAnsiTheme="minorBidi" w:cstheme="minorBidi"/>
          <w:b/>
          <w:bCs/>
          <w:sz w:val="26"/>
          <w:szCs w:val="26"/>
          <w:lang w:val="en-GB"/>
        </w:rPr>
        <w:lastRenderedPageBreak/>
        <w:t>23</w:t>
      </w:r>
      <w:r w:rsidR="00883686" w:rsidRPr="00006083">
        <w:rPr>
          <w:rFonts w:asciiTheme="minorBidi" w:eastAsia="Times New Roman" w:hAnsiTheme="minorBidi" w:cstheme="minorBidi"/>
          <w:b/>
          <w:bCs/>
          <w:sz w:val="26"/>
          <w:szCs w:val="26"/>
        </w:rPr>
        <w:tab/>
        <w:t xml:space="preserve">Borrowings </w:t>
      </w:r>
      <w:r w:rsidR="00883686" w:rsidRPr="00006083">
        <w:rPr>
          <w:rFonts w:asciiTheme="minorBidi" w:eastAsia="Times New Roman" w:hAnsiTheme="minorBidi" w:cstheme="minorBidi"/>
          <w:sz w:val="26"/>
          <w:szCs w:val="26"/>
        </w:rPr>
        <w:t>(Cont’d)</w:t>
      </w:r>
    </w:p>
    <w:p w14:paraId="6FF0F4DC" w14:textId="132F2DA0" w:rsidR="007A58BA" w:rsidRPr="00006083" w:rsidRDefault="007A58BA" w:rsidP="009B3866">
      <w:pPr>
        <w:spacing w:after="0" w:line="240" w:lineRule="auto"/>
        <w:rPr>
          <w:rFonts w:asciiTheme="minorBidi" w:eastAsia="Times New Roman" w:hAnsiTheme="minorBidi" w:cstheme="minorBidi"/>
          <w:sz w:val="24"/>
          <w:szCs w:val="24"/>
        </w:rPr>
      </w:pPr>
    </w:p>
    <w:tbl>
      <w:tblPr>
        <w:tblW w:w="9360" w:type="dxa"/>
        <w:tblLayout w:type="fixed"/>
        <w:tblLook w:val="04A0" w:firstRow="1" w:lastRow="0" w:firstColumn="1" w:lastColumn="0" w:noHBand="0" w:noVBand="1"/>
      </w:tblPr>
      <w:tblGrid>
        <w:gridCol w:w="2520"/>
        <w:gridCol w:w="1260"/>
        <w:gridCol w:w="1080"/>
        <w:gridCol w:w="1080"/>
        <w:gridCol w:w="1080"/>
        <w:gridCol w:w="1260"/>
        <w:gridCol w:w="1080"/>
      </w:tblGrid>
      <w:tr w:rsidR="00274C2B" w:rsidRPr="00006083" w14:paraId="7D62EAF7" w14:textId="77777777" w:rsidTr="00D94D27">
        <w:trPr>
          <w:trHeight w:val="326"/>
        </w:trPr>
        <w:tc>
          <w:tcPr>
            <w:tcW w:w="2520" w:type="dxa"/>
            <w:vAlign w:val="bottom"/>
          </w:tcPr>
          <w:p w14:paraId="2D5C3B56" w14:textId="77777777" w:rsidR="00274C2B" w:rsidRPr="00006083" w:rsidRDefault="00274C2B">
            <w:pPr>
              <w:spacing w:after="0" w:line="240" w:lineRule="auto"/>
              <w:ind w:left="435"/>
              <w:rPr>
                <w:rFonts w:asciiTheme="minorBidi" w:eastAsia="Times New Roman" w:hAnsiTheme="minorBidi" w:cstheme="minorBidi"/>
                <w:b/>
                <w:bCs/>
                <w:sz w:val="24"/>
                <w:szCs w:val="24"/>
              </w:rPr>
            </w:pPr>
          </w:p>
        </w:tc>
        <w:tc>
          <w:tcPr>
            <w:tcW w:w="6840" w:type="dxa"/>
            <w:gridSpan w:val="6"/>
          </w:tcPr>
          <w:p w14:paraId="465D1E5F" w14:textId="4B0ADDFB" w:rsidR="00274C2B" w:rsidRPr="00006083" w:rsidRDefault="00274C2B">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 </w:t>
            </w:r>
            <w:r w:rsidRPr="00006083">
              <w:rPr>
                <w:rFonts w:asciiTheme="minorBidi" w:eastAsia="Times New Roman" w:hAnsiTheme="minorBidi" w:cstheme="minorBidi"/>
                <w:b/>
                <w:bCs/>
                <w:sz w:val="24"/>
                <w:szCs w:val="24"/>
                <w:lang w:val="en-GB"/>
              </w:rPr>
              <w:t>2024</w:t>
            </w:r>
          </w:p>
        </w:tc>
      </w:tr>
      <w:tr w:rsidR="00274C2B" w:rsidRPr="00006083" w14:paraId="6C6F6A2D" w14:textId="77777777" w:rsidTr="00D94D27">
        <w:trPr>
          <w:trHeight w:val="640"/>
        </w:trPr>
        <w:tc>
          <w:tcPr>
            <w:tcW w:w="2520" w:type="dxa"/>
            <w:vAlign w:val="bottom"/>
          </w:tcPr>
          <w:p w14:paraId="56DCF85F" w14:textId="77777777" w:rsidR="00274C2B" w:rsidRPr="00006083" w:rsidRDefault="00274C2B">
            <w:pPr>
              <w:spacing w:after="0" w:line="240" w:lineRule="auto"/>
              <w:ind w:left="435"/>
              <w:rPr>
                <w:rFonts w:asciiTheme="minorBidi" w:eastAsia="Times New Roman" w:hAnsiTheme="minorBidi" w:cstheme="minorBidi"/>
                <w:b/>
                <w:bCs/>
                <w:sz w:val="24"/>
                <w:szCs w:val="24"/>
              </w:rPr>
            </w:pPr>
          </w:p>
        </w:tc>
        <w:tc>
          <w:tcPr>
            <w:tcW w:w="4500" w:type="dxa"/>
            <w:gridSpan w:val="4"/>
            <w:vAlign w:val="bottom"/>
          </w:tcPr>
          <w:p w14:paraId="3BFEFCDC" w14:textId="4C092F27" w:rsidR="00274C2B" w:rsidRPr="00006083" w:rsidRDefault="00274C2B">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c>
          <w:tcPr>
            <w:tcW w:w="2340" w:type="dxa"/>
            <w:gridSpan w:val="2"/>
            <w:vAlign w:val="bottom"/>
          </w:tcPr>
          <w:p w14:paraId="574D8A0E" w14:textId="77777777" w:rsidR="00274C2B" w:rsidRPr="00006083" w:rsidRDefault="00274C2B">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w:t>
            </w:r>
          </w:p>
          <w:p w14:paraId="54B6307F" w14:textId="77777777" w:rsidR="00274C2B" w:rsidRPr="00006083" w:rsidRDefault="00274C2B">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financial statements</w:t>
            </w:r>
          </w:p>
        </w:tc>
      </w:tr>
      <w:tr w:rsidR="00D94D27" w:rsidRPr="00006083" w14:paraId="71B26B28" w14:textId="77777777" w:rsidTr="00D94D27">
        <w:trPr>
          <w:trHeight w:val="300"/>
        </w:trPr>
        <w:tc>
          <w:tcPr>
            <w:tcW w:w="2520" w:type="dxa"/>
            <w:vAlign w:val="bottom"/>
          </w:tcPr>
          <w:p w14:paraId="09492BB9" w14:textId="77777777" w:rsidR="00274C2B" w:rsidRPr="00006083" w:rsidRDefault="00274C2B" w:rsidP="00C01509">
            <w:pPr>
              <w:spacing w:after="0" w:line="240" w:lineRule="auto"/>
              <w:ind w:left="435"/>
              <w:rPr>
                <w:rFonts w:asciiTheme="minorBidi" w:eastAsia="Times New Roman" w:hAnsiTheme="minorBidi" w:cstheme="minorBidi"/>
                <w:b/>
                <w:bCs/>
                <w:sz w:val="24"/>
                <w:szCs w:val="24"/>
              </w:rPr>
            </w:pPr>
          </w:p>
        </w:tc>
        <w:tc>
          <w:tcPr>
            <w:tcW w:w="1260" w:type="dxa"/>
            <w:vAlign w:val="bottom"/>
          </w:tcPr>
          <w:p w14:paraId="571F16EC"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USD</w:t>
            </w:r>
          </w:p>
        </w:tc>
        <w:tc>
          <w:tcPr>
            <w:tcW w:w="1080" w:type="dxa"/>
            <w:vAlign w:val="bottom"/>
          </w:tcPr>
          <w:p w14:paraId="5EBF36D8"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EUR</w:t>
            </w:r>
          </w:p>
        </w:tc>
        <w:tc>
          <w:tcPr>
            <w:tcW w:w="1080" w:type="dxa"/>
            <w:vAlign w:val="bottom"/>
          </w:tcPr>
          <w:p w14:paraId="68A7F7E0"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AUD</w:t>
            </w:r>
          </w:p>
        </w:tc>
        <w:tc>
          <w:tcPr>
            <w:tcW w:w="1080" w:type="dxa"/>
            <w:vAlign w:val="bottom"/>
          </w:tcPr>
          <w:p w14:paraId="0EDD2C70" w14:textId="6C8376C2" w:rsidR="00274C2B" w:rsidRPr="00006083" w:rsidRDefault="00274C2B" w:rsidP="00C01509">
            <w:pPr>
              <w:spacing w:after="0" w:line="240" w:lineRule="auto"/>
              <w:ind w:right="-72"/>
              <w:jc w:val="right"/>
              <w:rPr>
                <w:rFonts w:asciiTheme="minorBidi" w:eastAsia="Times New Roman" w:hAnsiTheme="minorBidi" w:cstheme="minorBidi"/>
                <w:b/>
                <w:bCs/>
                <w:sz w:val="24"/>
                <w:szCs w:val="24"/>
                <w:lang w:val="en-GB"/>
              </w:rPr>
            </w:pPr>
            <w:r w:rsidRPr="00006083">
              <w:rPr>
                <w:rFonts w:asciiTheme="minorBidi" w:eastAsia="Times New Roman" w:hAnsiTheme="minorBidi" w:cstheme="minorBidi"/>
                <w:b/>
                <w:bCs/>
                <w:sz w:val="24"/>
                <w:szCs w:val="24"/>
              </w:rPr>
              <w:t xml:space="preserve">Baht </w:t>
            </w:r>
          </w:p>
        </w:tc>
        <w:tc>
          <w:tcPr>
            <w:tcW w:w="1260" w:type="dxa"/>
            <w:vAlign w:val="bottom"/>
          </w:tcPr>
          <w:p w14:paraId="1D8B7DFC"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USD</w:t>
            </w:r>
          </w:p>
        </w:tc>
        <w:tc>
          <w:tcPr>
            <w:tcW w:w="1080" w:type="dxa"/>
            <w:vAlign w:val="bottom"/>
          </w:tcPr>
          <w:p w14:paraId="6DC67639" w14:textId="77777777" w:rsidR="00274C2B" w:rsidRPr="00006083" w:rsidRDefault="00274C2B" w:rsidP="00C0150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Baht </w:t>
            </w:r>
          </w:p>
        </w:tc>
      </w:tr>
      <w:tr w:rsidR="00D94D27" w:rsidRPr="00006083" w14:paraId="05FA9DDD" w14:textId="77777777" w:rsidTr="00D94D27">
        <w:trPr>
          <w:trHeight w:val="338"/>
        </w:trPr>
        <w:tc>
          <w:tcPr>
            <w:tcW w:w="2520" w:type="dxa"/>
            <w:vAlign w:val="bottom"/>
          </w:tcPr>
          <w:p w14:paraId="64C5C082" w14:textId="77777777" w:rsidR="00274C2B" w:rsidRPr="00006083" w:rsidRDefault="00274C2B" w:rsidP="00C01509">
            <w:pPr>
              <w:spacing w:after="0" w:line="240" w:lineRule="auto"/>
              <w:ind w:left="435"/>
              <w:rPr>
                <w:rFonts w:asciiTheme="minorBidi" w:eastAsia="Times New Roman" w:hAnsiTheme="minorBidi" w:cstheme="minorBidi"/>
                <w:sz w:val="24"/>
                <w:szCs w:val="24"/>
              </w:rPr>
            </w:pPr>
          </w:p>
        </w:tc>
        <w:tc>
          <w:tcPr>
            <w:tcW w:w="1260" w:type="dxa"/>
            <w:vAlign w:val="bottom"/>
          </w:tcPr>
          <w:p w14:paraId="1177397C"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Million</w:t>
            </w:r>
          </w:p>
        </w:tc>
        <w:tc>
          <w:tcPr>
            <w:tcW w:w="1080" w:type="dxa"/>
            <w:vAlign w:val="bottom"/>
          </w:tcPr>
          <w:p w14:paraId="25E4FFFF"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Million</w:t>
            </w:r>
          </w:p>
        </w:tc>
        <w:tc>
          <w:tcPr>
            <w:tcW w:w="1080" w:type="dxa"/>
            <w:vAlign w:val="bottom"/>
          </w:tcPr>
          <w:p w14:paraId="5D3DAB15"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080" w:type="dxa"/>
            <w:vAlign w:val="bottom"/>
            <w:hideMark/>
          </w:tcPr>
          <w:p w14:paraId="21D92F7B" w14:textId="5731E7A3"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260" w:type="dxa"/>
            <w:vAlign w:val="bottom"/>
            <w:hideMark/>
          </w:tcPr>
          <w:p w14:paraId="10C3F647"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c>
          <w:tcPr>
            <w:tcW w:w="1080" w:type="dxa"/>
            <w:vAlign w:val="bottom"/>
            <w:hideMark/>
          </w:tcPr>
          <w:p w14:paraId="49776F6E"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Million</w:t>
            </w:r>
          </w:p>
        </w:tc>
      </w:tr>
      <w:tr w:rsidR="00D94D27" w:rsidRPr="00006083" w14:paraId="732C07F1" w14:textId="77777777" w:rsidTr="00D94D27">
        <w:trPr>
          <w:trHeight w:val="104"/>
        </w:trPr>
        <w:tc>
          <w:tcPr>
            <w:tcW w:w="2520" w:type="dxa"/>
            <w:vAlign w:val="bottom"/>
          </w:tcPr>
          <w:p w14:paraId="7A86E506" w14:textId="77777777" w:rsidR="00274C2B" w:rsidRPr="00006083" w:rsidRDefault="00274C2B" w:rsidP="00C01509">
            <w:pPr>
              <w:spacing w:after="0" w:line="240" w:lineRule="auto"/>
              <w:ind w:left="435"/>
              <w:rPr>
                <w:rFonts w:asciiTheme="minorBidi" w:eastAsia="Times New Roman" w:hAnsiTheme="minorBidi" w:cstheme="minorBidi"/>
                <w:b/>
                <w:bCs/>
                <w:sz w:val="8"/>
                <w:szCs w:val="8"/>
              </w:rPr>
            </w:pPr>
          </w:p>
        </w:tc>
        <w:tc>
          <w:tcPr>
            <w:tcW w:w="1260" w:type="dxa"/>
          </w:tcPr>
          <w:p w14:paraId="240D0ACC"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lang w:eastAsia="th-TH"/>
              </w:rPr>
            </w:pPr>
          </w:p>
        </w:tc>
        <w:tc>
          <w:tcPr>
            <w:tcW w:w="1080" w:type="dxa"/>
          </w:tcPr>
          <w:p w14:paraId="2363F214"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lang w:eastAsia="th-TH"/>
              </w:rPr>
            </w:pPr>
          </w:p>
        </w:tc>
        <w:tc>
          <w:tcPr>
            <w:tcW w:w="1080" w:type="dxa"/>
            <w:vAlign w:val="bottom"/>
          </w:tcPr>
          <w:p w14:paraId="4C4AA50F"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cs/>
              </w:rPr>
            </w:pPr>
          </w:p>
        </w:tc>
        <w:tc>
          <w:tcPr>
            <w:tcW w:w="1080" w:type="dxa"/>
            <w:vAlign w:val="bottom"/>
          </w:tcPr>
          <w:p w14:paraId="66AB0857" w14:textId="59A325DF" w:rsidR="00274C2B" w:rsidRPr="00006083" w:rsidRDefault="00274C2B" w:rsidP="00C01509">
            <w:pPr>
              <w:spacing w:after="0" w:line="240" w:lineRule="auto"/>
              <w:ind w:right="-72"/>
              <w:jc w:val="right"/>
              <w:rPr>
                <w:rFonts w:asciiTheme="minorBidi" w:eastAsia="Times New Roman" w:hAnsiTheme="minorBidi" w:cstheme="minorBidi"/>
                <w:sz w:val="8"/>
                <w:szCs w:val="8"/>
                <w:cs/>
              </w:rPr>
            </w:pPr>
          </w:p>
        </w:tc>
        <w:tc>
          <w:tcPr>
            <w:tcW w:w="1260" w:type="dxa"/>
          </w:tcPr>
          <w:p w14:paraId="24C781D2"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80" w:type="dxa"/>
            <w:vAlign w:val="bottom"/>
          </w:tcPr>
          <w:p w14:paraId="75059B84"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8"/>
                <w:szCs w:val="8"/>
                <w:cs/>
                <w:lang w:eastAsia="th-TH"/>
              </w:rPr>
            </w:pPr>
          </w:p>
        </w:tc>
      </w:tr>
      <w:tr w:rsidR="00D94D27" w:rsidRPr="00006083" w14:paraId="143D8106" w14:textId="77777777" w:rsidTr="00D94D27">
        <w:trPr>
          <w:trHeight w:val="338"/>
        </w:trPr>
        <w:tc>
          <w:tcPr>
            <w:tcW w:w="2520" w:type="dxa"/>
            <w:vAlign w:val="bottom"/>
            <w:hideMark/>
          </w:tcPr>
          <w:p w14:paraId="7B39A574" w14:textId="77777777" w:rsidR="00274C2B" w:rsidRPr="00006083" w:rsidRDefault="00274C2B" w:rsidP="00C01509">
            <w:pPr>
              <w:spacing w:after="0" w:line="240" w:lineRule="auto"/>
              <w:ind w:left="435" w:right="-93"/>
              <w:rPr>
                <w:rFonts w:asciiTheme="minorBidi" w:eastAsia="Times New Roman" w:hAnsiTheme="minorBidi" w:cstheme="minorBidi"/>
                <w:b/>
                <w:bCs/>
                <w:sz w:val="24"/>
                <w:szCs w:val="24"/>
                <w:cs/>
              </w:rPr>
            </w:pPr>
            <w:r w:rsidRPr="00006083">
              <w:rPr>
                <w:rFonts w:asciiTheme="minorBidi" w:eastAsia="Times New Roman" w:hAnsiTheme="minorBidi" w:cstheme="minorBidi"/>
                <w:b/>
                <w:bCs/>
                <w:sz w:val="24"/>
                <w:szCs w:val="24"/>
              </w:rPr>
              <w:t>Floating interest rate</w:t>
            </w:r>
          </w:p>
        </w:tc>
        <w:tc>
          <w:tcPr>
            <w:tcW w:w="1260" w:type="dxa"/>
          </w:tcPr>
          <w:p w14:paraId="6D8D4B8C"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lang w:eastAsia="th-TH"/>
              </w:rPr>
            </w:pPr>
          </w:p>
        </w:tc>
        <w:tc>
          <w:tcPr>
            <w:tcW w:w="1080" w:type="dxa"/>
          </w:tcPr>
          <w:p w14:paraId="6098362A"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lang w:eastAsia="th-TH"/>
              </w:rPr>
            </w:pPr>
          </w:p>
        </w:tc>
        <w:tc>
          <w:tcPr>
            <w:tcW w:w="1080" w:type="dxa"/>
            <w:vAlign w:val="bottom"/>
          </w:tcPr>
          <w:p w14:paraId="4A62D049"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p>
        </w:tc>
        <w:tc>
          <w:tcPr>
            <w:tcW w:w="1080" w:type="dxa"/>
            <w:vAlign w:val="bottom"/>
          </w:tcPr>
          <w:p w14:paraId="4BDD50FE" w14:textId="1A369A8F"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p>
        </w:tc>
        <w:tc>
          <w:tcPr>
            <w:tcW w:w="1260" w:type="dxa"/>
          </w:tcPr>
          <w:p w14:paraId="3098B6C7"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p>
        </w:tc>
        <w:tc>
          <w:tcPr>
            <w:tcW w:w="1080" w:type="dxa"/>
            <w:vAlign w:val="bottom"/>
          </w:tcPr>
          <w:p w14:paraId="7C5CEEAE" w14:textId="77777777" w:rsidR="00274C2B" w:rsidRPr="00006083" w:rsidRDefault="00274C2B" w:rsidP="00C01509">
            <w:pPr>
              <w:spacing w:after="0" w:line="240" w:lineRule="auto"/>
              <w:ind w:right="-72"/>
              <w:jc w:val="right"/>
              <w:rPr>
                <w:rFonts w:asciiTheme="minorBidi" w:eastAsia="Times New Roman" w:hAnsiTheme="minorBidi" w:cstheme="minorBidi"/>
                <w:snapToGrid w:val="0"/>
                <w:sz w:val="24"/>
                <w:szCs w:val="24"/>
                <w:cs/>
                <w:lang w:eastAsia="th-TH"/>
              </w:rPr>
            </w:pPr>
          </w:p>
        </w:tc>
      </w:tr>
      <w:tr w:rsidR="00D94D27" w:rsidRPr="00006083" w14:paraId="6650FE58" w14:textId="77777777" w:rsidTr="00D94D27">
        <w:trPr>
          <w:trHeight w:val="338"/>
        </w:trPr>
        <w:tc>
          <w:tcPr>
            <w:tcW w:w="2520" w:type="dxa"/>
            <w:vAlign w:val="bottom"/>
            <w:hideMark/>
          </w:tcPr>
          <w:p w14:paraId="168B87BE" w14:textId="77777777" w:rsidR="00274C2B" w:rsidRPr="00006083" w:rsidRDefault="00274C2B" w:rsidP="00C01509">
            <w:pPr>
              <w:spacing w:after="0" w:line="240" w:lineRule="auto"/>
              <w:ind w:left="435"/>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 xml:space="preserve">   Short-term</w:t>
            </w:r>
          </w:p>
        </w:tc>
        <w:tc>
          <w:tcPr>
            <w:tcW w:w="1260" w:type="dxa"/>
          </w:tcPr>
          <w:p w14:paraId="01E33F39"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210</w:t>
            </w:r>
          </w:p>
        </w:tc>
        <w:tc>
          <w:tcPr>
            <w:tcW w:w="1080" w:type="dxa"/>
          </w:tcPr>
          <w:p w14:paraId="05FD0DDB"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71</w:t>
            </w:r>
          </w:p>
        </w:tc>
        <w:tc>
          <w:tcPr>
            <w:tcW w:w="1080" w:type="dxa"/>
            <w:vAlign w:val="bottom"/>
          </w:tcPr>
          <w:p w14:paraId="58093B1D"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p>
        </w:tc>
        <w:tc>
          <w:tcPr>
            <w:tcW w:w="1080" w:type="dxa"/>
            <w:vAlign w:val="bottom"/>
          </w:tcPr>
          <w:p w14:paraId="752DACFA" w14:textId="16A43961" w:rsidR="00274C2B" w:rsidRPr="00006083" w:rsidRDefault="00274C2B" w:rsidP="00C01509">
            <w:pP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lang w:val="en-GB"/>
              </w:rPr>
              <w:t>9,811</w:t>
            </w:r>
          </w:p>
        </w:tc>
        <w:tc>
          <w:tcPr>
            <w:tcW w:w="1260" w:type="dxa"/>
          </w:tcPr>
          <w:p w14:paraId="04445D31"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210</w:t>
            </w:r>
          </w:p>
        </w:tc>
        <w:tc>
          <w:tcPr>
            <w:tcW w:w="1080" w:type="dxa"/>
            <w:vAlign w:val="bottom"/>
          </w:tcPr>
          <w:p w14:paraId="221DA509" w14:textId="77777777" w:rsidR="00274C2B" w:rsidRPr="00006083" w:rsidRDefault="00274C2B" w:rsidP="00C0150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9,321</w:t>
            </w:r>
          </w:p>
        </w:tc>
      </w:tr>
      <w:tr w:rsidR="00D94D27" w:rsidRPr="00006083" w14:paraId="2DFC21F7" w14:textId="77777777" w:rsidTr="00D94D27">
        <w:trPr>
          <w:trHeight w:val="365"/>
        </w:trPr>
        <w:tc>
          <w:tcPr>
            <w:tcW w:w="2520" w:type="dxa"/>
            <w:vAlign w:val="bottom"/>
            <w:hideMark/>
          </w:tcPr>
          <w:p w14:paraId="4C3A5906" w14:textId="77777777" w:rsidR="00274C2B" w:rsidRPr="00006083" w:rsidRDefault="00274C2B" w:rsidP="00C01509">
            <w:pPr>
              <w:spacing w:after="0" w:line="240" w:lineRule="auto"/>
              <w:ind w:left="435"/>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 xml:space="preserve">   Long-term</w:t>
            </w:r>
          </w:p>
        </w:tc>
        <w:tc>
          <w:tcPr>
            <w:tcW w:w="1260" w:type="dxa"/>
          </w:tcPr>
          <w:p w14:paraId="757619F6"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80" w:type="dxa"/>
          </w:tcPr>
          <w:p w14:paraId="4ECEE9F4"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242</w:t>
            </w:r>
          </w:p>
        </w:tc>
        <w:tc>
          <w:tcPr>
            <w:tcW w:w="1080" w:type="dxa"/>
            <w:vAlign w:val="bottom"/>
          </w:tcPr>
          <w:p w14:paraId="72F20B95"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14</w:t>
            </w:r>
          </w:p>
        </w:tc>
        <w:tc>
          <w:tcPr>
            <w:tcW w:w="1080" w:type="dxa"/>
            <w:vAlign w:val="bottom"/>
          </w:tcPr>
          <w:p w14:paraId="4AB33A14" w14:textId="746694A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500</w:t>
            </w:r>
          </w:p>
        </w:tc>
        <w:tc>
          <w:tcPr>
            <w:tcW w:w="1260" w:type="dxa"/>
          </w:tcPr>
          <w:p w14:paraId="0BE61634"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80" w:type="dxa"/>
            <w:vAlign w:val="bottom"/>
          </w:tcPr>
          <w:p w14:paraId="1D3FA726" w14:textId="77777777" w:rsidR="00274C2B" w:rsidRPr="00006083" w:rsidRDefault="00274C2B" w:rsidP="00C0150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500</w:t>
            </w:r>
          </w:p>
        </w:tc>
      </w:tr>
      <w:tr w:rsidR="00D94D27" w:rsidRPr="00006083" w14:paraId="0AF6A0BA" w14:textId="77777777" w:rsidTr="00D94D27">
        <w:trPr>
          <w:trHeight w:val="104"/>
        </w:trPr>
        <w:tc>
          <w:tcPr>
            <w:tcW w:w="2520" w:type="dxa"/>
            <w:vAlign w:val="bottom"/>
          </w:tcPr>
          <w:p w14:paraId="3CAFCD4F" w14:textId="77777777" w:rsidR="00274C2B" w:rsidRPr="00006083" w:rsidRDefault="00274C2B" w:rsidP="00C01509">
            <w:pPr>
              <w:spacing w:after="0" w:line="240" w:lineRule="auto"/>
              <w:ind w:left="435"/>
              <w:rPr>
                <w:rFonts w:asciiTheme="minorBidi" w:eastAsia="Times New Roman" w:hAnsiTheme="minorBidi" w:cstheme="minorBidi"/>
                <w:sz w:val="8"/>
                <w:szCs w:val="8"/>
                <w:cs/>
              </w:rPr>
            </w:pPr>
          </w:p>
        </w:tc>
        <w:tc>
          <w:tcPr>
            <w:tcW w:w="1260" w:type="dxa"/>
          </w:tcPr>
          <w:p w14:paraId="3F641B9A"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80" w:type="dxa"/>
          </w:tcPr>
          <w:p w14:paraId="7E83BCDB"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80" w:type="dxa"/>
            <w:vAlign w:val="bottom"/>
          </w:tcPr>
          <w:p w14:paraId="1EF11C90"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80" w:type="dxa"/>
            <w:vAlign w:val="bottom"/>
          </w:tcPr>
          <w:p w14:paraId="22E195A8" w14:textId="2EF4893B"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260" w:type="dxa"/>
          </w:tcPr>
          <w:p w14:paraId="355D8F0E"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c>
          <w:tcPr>
            <w:tcW w:w="1080" w:type="dxa"/>
            <w:vAlign w:val="bottom"/>
          </w:tcPr>
          <w:p w14:paraId="52365F66" w14:textId="77777777" w:rsidR="00274C2B" w:rsidRPr="00006083" w:rsidRDefault="00274C2B" w:rsidP="00C01509">
            <w:pPr>
              <w:spacing w:after="0" w:line="240" w:lineRule="auto"/>
              <w:ind w:right="-72"/>
              <w:jc w:val="right"/>
              <w:rPr>
                <w:rFonts w:asciiTheme="minorBidi" w:eastAsia="Times New Roman" w:hAnsiTheme="minorBidi" w:cstheme="minorBidi"/>
                <w:sz w:val="8"/>
                <w:szCs w:val="8"/>
              </w:rPr>
            </w:pPr>
          </w:p>
        </w:tc>
      </w:tr>
      <w:tr w:rsidR="00D94D27" w:rsidRPr="00006083" w14:paraId="1D66B757" w14:textId="77777777" w:rsidTr="00D94D27">
        <w:trPr>
          <w:trHeight w:val="391"/>
        </w:trPr>
        <w:tc>
          <w:tcPr>
            <w:tcW w:w="2520" w:type="dxa"/>
            <w:vAlign w:val="bottom"/>
          </w:tcPr>
          <w:p w14:paraId="3280BCCA" w14:textId="77777777" w:rsidR="00274C2B" w:rsidRPr="00006083" w:rsidRDefault="00274C2B" w:rsidP="00C01509">
            <w:pPr>
              <w:spacing w:after="0" w:line="240" w:lineRule="auto"/>
              <w:ind w:left="435"/>
              <w:rPr>
                <w:rFonts w:asciiTheme="minorBidi" w:eastAsia="Times New Roman" w:hAnsiTheme="minorBidi" w:cstheme="minorBidi"/>
                <w:sz w:val="24"/>
                <w:szCs w:val="24"/>
              </w:rPr>
            </w:pPr>
          </w:p>
        </w:tc>
        <w:tc>
          <w:tcPr>
            <w:tcW w:w="1260" w:type="dxa"/>
          </w:tcPr>
          <w:p w14:paraId="0FD75439" w14:textId="77777777"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210</w:t>
            </w:r>
          </w:p>
        </w:tc>
        <w:tc>
          <w:tcPr>
            <w:tcW w:w="1080" w:type="dxa"/>
          </w:tcPr>
          <w:p w14:paraId="52C6C315" w14:textId="77777777"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313</w:t>
            </w:r>
          </w:p>
        </w:tc>
        <w:tc>
          <w:tcPr>
            <w:tcW w:w="1080" w:type="dxa"/>
            <w:vAlign w:val="bottom"/>
          </w:tcPr>
          <w:p w14:paraId="2E36D532" w14:textId="77777777"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18</w:t>
            </w:r>
          </w:p>
        </w:tc>
        <w:tc>
          <w:tcPr>
            <w:tcW w:w="1080" w:type="dxa"/>
            <w:vAlign w:val="bottom"/>
          </w:tcPr>
          <w:p w14:paraId="089DAD78" w14:textId="409FAF06"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311</w:t>
            </w:r>
          </w:p>
        </w:tc>
        <w:tc>
          <w:tcPr>
            <w:tcW w:w="1260" w:type="dxa"/>
          </w:tcPr>
          <w:p w14:paraId="41A3D87F" w14:textId="77777777"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210</w:t>
            </w:r>
          </w:p>
        </w:tc>
        <w:tc>
          <w:tcPr>
            <w:tcW w:w="1080" w:type="dxa"/>
            <w:vAlign w:val="bottom"/>
          </w:tcPr>
          <w:p w14:paraId="5A6630B0" w14:textId="77777777" w:rsidR="00274C2B" w:rsidRPr="00006083" w:rsidRDefault="00274C2B" w:rsidP="00C0150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12,821</w:t>
            </w:r>
          </w:p>
        </w:tc>
      </w:tr>
    </w:tbl>
    <w:p w14:paraId="40A24C77" w14:textId="77777777" w:rsidR="00194E4E" w:rsidRPr="00006083" w:rsidRDefault="00194E4E" w:rsidP="009B3866">
      <w:pPr>
        <w:spacing w:after="0" w:line="240" w:lineRule="auto"/>
        <w:rPr>
          <w:rFonts w:asciiTheme="minorBidi" w:eastAsia="Times New Roman" w:hAnsiTheme="minorBidi" w:cstheme="minorBidi"/>
          <w:sz w:val="24"/>
          <w:szCs w:val="24"/>
        </w:rPr>
      </w:pPr>
    </w:p>
    <w:p w14:paraId="519E3EF6" w14:textId="463EACF8"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24</w:t>
      </w:r>
      <w:r w:rsidR="00C721A4" w:rsidRPr="00006083">
        <w:rPr>
          <w:rFonts w:asciiTheme="minorBidi" w:eastAsia="Times New Roman" w:hAnsiTheme="minorBidi" w:cstheme="minorBidi"/>
          <w:b/>
          <w:bCs/>
          <w:sz w:val="26"/>
          <w:szCs w:val="26"/>
        </w:rPr>
        <w:tab/>
        <w:t xml:space="preserve">Trade and other </w:t>
      </w:r>
      <w:r w:rsidR="002B0B30" w:rsidRPr="00006083">
        <w:rPr>
          <w:rFonts w:asciiTheme="minorBidi" w:eastAsia="Times New Roman" w:hAnsiTheme="minorBidi" w:cstheme="minorBidi"/>
          <w:b/>
          <w:bCs/>
          <w:sz w:val="26"/>
          <w:szCs w:val="26"/>
        </w:rPr>
        <w:t xml:space="preserve">current </w:t>
      </w:r>
      <w:r w:rsidR="00C721A4" w:rsidRPr="00006083">
        <w:rPr>
          <w:rFonts w:asciiTheme="minorBidi" w:eastAsia="Times New Roman" w:hAnsiTheme="minorBidi" w:cstheme="minorBidi"/>
          <w:b/>
          <w:bCs/>
          <w:sz w:val="26"/>
          <w:szCs w:val="26"/>
        </w:rPr>
        <w:t xml:space="preserve">payables </w:t>
      </w:r>
    </w:p>
    <w:tbl>
      <w:tblPr>
        <w:tblW w:w="9317" w:type="dxa"/>
        <w:tblInd w:w="90" w:type="dxa"/>
        <w:tblLayout w:type="fixed"/>
        <w:tblLook w:val="04A0" w:firstRow="1" w:lastRow="0" w:firstColumn="1" w:lastColumn="0" w:noHBand="0" w:noVBand="1"/>
      </w:tblPr>
      <w:tblGrid>
        <w:gridCol w:w="3845"/>
        <w:gridCol w:w="1368"/>
        <w:gridCol w:w="1368"/>
        <w:gridCol w:w="1368"/>
        <w:gridCol w:w="1368"/>
      </w:tblGrid>
      <w:tr w:rsidR="008B02DC" w:rsidRPr="00006083" w14:paraId="035EA7BE" w14:textId="77777777" w:rsidTr="00967E3C">
        <w:tc>
          <w:tcPr>
            <w:tcW w:w="3845" w:type="dxa"/>
            <w:vAlign w:val="bottom"/>
          </w:tcPr>
          <w:p w14:paraId="09DF9A15" w14:textId="77777777" w:rsidR="00C721A4" w:rsidRPr="00006083" w:rsidRDefault="00C721A4" w:rsidP="009B3866">
            <w:pPr>
              <w:spacing w:after="0" w:line="240" w:lineRule="auto"/>
              <w:ind w:left="345"/>
              <w:rPr>
                <w:rFonts w:asciiTheme="minorBidi" w:eastAsia="Times New Roman" w:hAnsiTheme="minorBidi" w:cstheme="minorBidi"/>
                <w:sz w:val="26"/>
                <w:szCs w:val="26"/>
              </w:rPr>
            </w:pPr>
          </w:p>
        </w:tc>
        <w:tc>
          <w:tcPr>
            <w:tcW w:w="2736" w:type="dxa"/>
            <w:gridSpan w:val="2"/>
            <w:vAlign w:val="bottom"/>
            <w:hideMark/>
          </w:tcPr>
          <w:p w14:paraId="6226D16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063C119F"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497CB2E3"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4FE79C29"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33386E6E" w14:textId="77777777" w:rsidTr="00967E3C">
        <w:tc>
          <w:tcPr>
            <w:tcW w:w="3845" w:type="dxa"/>
            <w:vAlign w:val="bottom"/>
          </w:tcPr>
          <w:p w14:paraId="6155C524" w14:textId="77777777" w:rsidR="00500E59" w:rsidRPr="00006083" w:rsidRDefault="00500E59" w:rsidP="00500E59">
            <w:pPr>
              <w:spacing w:after="0" w:line="240" w:lineRule="auto"/>
              <w:ind w:left="345"/>
              <w:rPr>
                <w:rFonts w:asciiTheme="minorBidi" w:eastAsia="Times New Roman" w:hAnsiTheme="minorBidi" w:cstheme="minorBidi"/>
                <w:b/>
                <w:bCs/>
                <w:sz w:val="26"/>
                <w:szCs w:val="26"/>
              </w:rPr>
            </w:pPr>
            <w:bookmarkStart w:id="54" w:name="_Hlk140503422"/>
          </w:p>
        </w:tc>
        <w:tc>
          <w:tcPr>
            <w:tcW w:w="1368" w:type="dxa"/>
            <w:vAlign w:val="bottom"/>
            <w:hideMark/>
          </w:tcPr>
          <w:p w14:paraId="3278DADC" w14:textId="6E0D56E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170E929" w14:textId="5DE3CD3C"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43ADAF6C" w14:textId="0889B685"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92FA0CA" w14:textId="7949AAD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bookmarkEnd w:id="54"/>
      <w:tr w:rsidR="008B02DC" w:rsidRPr="00006083" w14:paraId="51C3A907" w14:textId="77777777" w:rsidTr="00967E3C">
        <w:tc>
          <w:tcPr>
            <w:tcW w:w="3845" w:type="dxa"/>
            <w:vAlign w:val="bottom"/>
          </w:tcPr>
          <w:p w14:paraId="16F12DFB" w14:textId="77777777" w:rsidR="00C721A4" w:rsidRPr="00006083" w:rsidRDefault="00C721A4" w:rsidP="009B3866">
            <w:pPr>
              <w:spacing w:after="0" w:line="240" w:lineRule="auto"/>
              <w:ind w:left="345"/>
              <w:rPr>
                <w:rFonts w:asciiTheme="minorBidi" w:eastAsia="Times New Roman" w:hAnsiTheme="minorBidi" w:cstheme="minorBidi"/>
                <w:sz w:val="26"/>
                <w:szCs w:val="26"/>
              </w:rPr>
            </w:pPr>
          </w:p>
        </w:tc>
        <w:tc>
          <w:tcPr>
            <w:tcW w:w="1368" w:type="dxa"/>
            <w:vAlign w:val="bottom"/>
            <w:hideMark/>
          </w:tcPr>
          <w:p w14:paraId="3D7DBC9E" w14:textId="0818DE4F"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BB9C959" w14:textId="70D4C0CB"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416E2DE7" w14:textId="52877356"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AE3D734" w14:textId="60D1731D"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265042B5" w14:textId="77777777" w:rsidTr="00967E3C">
        <w:tc>
          <w:tcPr>
            <w:tcW w:w="3845" w:type="dxa"/>
            <w:vAlign w:val="bottom"/>
          </w:tcPr>
          <w:p w14:paraId="5A3841CA" w14:textId="77777777" w:rsidR="00C721A4" w:rsidRPr="00006083" w:rsidRDefault="00C721A4" w:rsidP="009B3866">
            <w:pPr>
              <w:spacing w:after="0" w:line="240" w:lineRule="auto"/>
              <w:ind w:left="345"/>
              <w:rPr>
                <w:rFonts w:asciiTheme="minorBidi" w:eastAsia="Times New Roman" w:hAnsiTheme="minorBidi" w:cstheme="minorBidi"/>
                <w:sz w:val="12"/>
                <w:szCs w:val="12"/>
              </w:rPr>
            </w:pPr>
          </w:p>
        </w:tc>
        <w:tc>
          <w:tcPr>
            <w:tcW w:w="1368" w:type="dxa"/>
            <w:vAlign w:val="bottom"/>
          </w:tcPr>
          <w:p w14:paraId="3B40D0D4" w14:textId="77777777" w:rsidR="00C721A4" w:rsidRPr="00006083" w:rsidRDefault="00C721A4"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09824D1" w14:textId="77777777" w:rsidR="00C721A4" w:rsidRPr="00006083" w:rsidRDefault="00C721A4"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7C92A90" w14:textId="77777777" w:rsidR="00C721A4" w:rsidRPr="00006083" w:rsidRDefault="00C721A4"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B729879" w14:textId="77777777" w:rsidR="00C721A4" w:rsidRPr="00006083" w:rsidRDefault="00C721A4" w:rsidP="009B3866">
            <w:pPr>
              <w:spacing w:after="0" w:line="240" w:lineRule="auto"/>
              <w:ind w:right="-72"/>
              <w:jc w:val="right"/>
              <w:rPr>
                <w:rFonts w:asciiTheme="minorBidi" w:eastAsia="Times New Roman" w:hAnsiTheme="minorBidi" w:cstheme="minorBidi"/>
                <w:sz w:val="12"/>
                <w:szCs w:val="12"/>
              </w:rPr>
            </w:pPr>
          </w:p>
        </w:tc>
      </w:tr>
      <w:tr w:rsidR="00811DEA" w:rsidRPr="00006083" w14:paraId="3F89A5E2" w14:textId="77777777" w:rsidTr="006B367D">
        <w:tc>
          <w:tcPr>
            <w:tcW w:w="3845" w:type="dxa"/>
            <w:vAlign w:val="bottom"/>
            <w:hideMark/>
          </w:tcPr>
          <w:p w14:paraId="701BF131" w14:textId="77777777" w:rsidR="00811DEA" w:rsidRPr="00006083" w:rsidRDefault="00811DEA" w:rsidP="00811DEA">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Trade payables - third parties</w:t>
            </w:r>
          </w:p>
        </w:tc>
        <w:tc>
          <w:tcPr>
            <w:tcW w:w="1368" w:type="dxa"/>
          </w:tcPr>
          <w:p w14:paraId="7B00E407" w14:textId="13846B76" w:rsidR="00811DEA" w:rsidRPr="00006083" w:rsidRDefault="00811DEA" w:rsidP="00811DEA">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13,747 </w:t>
            </w:r>
          </w:p>
        </w:tc>
        <w:tc>
          <w:tcPr>
            <w:tcW w:w="1368" w:type="dxa"/>
            <w:vAlign w:val="bottom"/>
          </w:tcPr>
          <w:p w14:paraId="6C38CADD" w14:textId="7587E2C2" w:rsidR="00811DEA" w:rsidRPr="00006083" w:rsidRDefault="00811DEA" w:rsidP="00811DEA">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157</w:t>
            </w:r>
          </w:p>
        </w:tc>
        <w:tc>
          <w:tcPr>
            <w:tcW w:w="1368" w:type="dxa"/>
          </w:tcPr>
          <w:p w14:paraId="59CB76E5" w14:textId="5214DC38" w:rsidR="00811DEA" w:rsidRPr="00006083" w:rsidRDefault="00811DEA" w:rsidP="00811DEA">
            <w:pP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 xml:space="preserve"> 6 </w:t>
            </w:r>
          </w:p>
        </w:tc>
        <w:tc>
          <w:tcPr>
            <w:tcW w:w="1368" w:type="dxa"/>
            <w:vAlign w:val="bottom"/>
          </w:tcPr>
          <w:p w14:paraId="6D9D1DB5" w14:textId="7F2ED932" w:rsidR="00811DEA" w:rsidRPr="00006083" w:rsidRDefault="00811DEA" w:rsidP="00811DEA">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8</w:t>
            </w:r>
          </w:p>
        </w:tc>
      </w:tr>
      <w:tr w:rsidR="0073535E" w:rsidRPr="00006083" w14:paraId="174E57A7" w14:textId="77777777" w:rsidTr="006B367D">
        <w:tc>
          <w:tcPr>
            <w:tcW w:w="3845" w:type="dxa"/>
            <w:vAlign w:val="bottom"/>
            <w:hideMark/>
          </w:tcPr>
          <w:p w14:paraId="1EADB621" w14:textId="3743601C"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Trade payables - related parties (Note </w:t>
            </w: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p>
        </w:tc>
        <w:tc>
          <w:tcPr>
            <w:tcW w:w="1368" w:type="dxa"/>
          </w:tcPr>
          <w:p w14:paraId="0930E077" w14:textId="6247E7EB"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 xml:space="preserve">54 </w:t>
            </w:r>
          </w:p>
        </w:tc>
        <w:tc>
          <w:tcPr>
            <w:tcW w:w="1368" w:type="dxa"/>
            <w:vAlign w:val="bottom"/>
          </w:tcPr>
          <w:p w14:paraId="331FEBDB" w14:textId="6EEDE93B"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34</w:t>
            </w:r>
          </w:p>
        </w:tc>
        <w:tc>
          <w:tcPr>
            <w:tcW w:w="1368" w:type="dxa"/>
          </w:tcPr>
          <w:p w14:paraId="6AA7F3FE" w14:textId="05513354"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20 </w:t>
            </w:r>
          </w:p>
        </w:tc>
        <w:tc>
          <w:tcPr>
            <w:tcW w:w="1368" w:type="dxa"/>
            <w:vAlign w:val="bottom"/>
          </w:tcPr>
          <w:p w14:paraId="48484365" w14:textId="5280AE73"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w:t>
            </w:r>
          </w:p>
        </w:tc>
      </w:tr>
      <w:tr w:rsidR="0073535E" w:rsidRPr="00006083" w14:paraId="4D74F905" w14:textId="77777777" w:rsidTr="006B367D">
        <w:tc>
          <w:tcPr>
            <w:tcW w:w="3845" w:type="dxa"/>
            <w:vAlign w:val="bottom"/>
            <w:hideMark/>
          </w:tcPr>
          <w:p w14:paraId="338572F7" w14:textId="3A0B8DEB"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Amounts due to related parties (Note </w:t>
            </w:r>
            <w:r w:rsidRPr="00006083">
              <w:rPr>
                <w:rFonts w:asciiTheme="minorBidi" w:eastAsia="Times New Roman" w:hAnsiTheme="minorBidi" w:cstheme="minorBidi"/>
                <w:sz w:val="26"/>
                <w:szCs w:val="26"/>
                <w:lang w:val="en-GB"/>
              </w:rPr>
              <w:t>17</w:t>
            </w:r>
            <w:r w:rsidRPr="00006083">
              <w:rPr>
                <w:rFonts w:asciiTheme="minorBidi" w:eastAsia="Times New Roman" w:hAnsiTheme="minorBidi" w:cstheme="minorBidi"/>
                <w:sz w:val="26"/>
                <w:szCs w:val="26"/>
              </w:rPr>
              <w:t>)</w:t>
            </w:r>
          </w:p>
        </w:tc>
        <w:tc>
          <w:tcPr>
            <w:tcW w:w="1368" w:type="dxa"/>
          </w:tcPr>
          <w:p w14:paraId="21984AA5" w14:textId="37864FFD"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 xml:space="preserve">40 </w:t>
            </w:r>
          </w:p>
        </w:tc>
        <w:tc>
          <w:tcPr>
            <w:tcW w:w="1368" w:type="dxa"/>
            <w:vAlign w:val="bottom"/>
          </w:tcPr>
          <w:p w14:paraId="6A745868" w14:textId="451447DC"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42</w:t>
            </w:r>
          </w:p>
        </w:tc>
        <w:tc>
          <w:tcPr>
            <w:tcW w:w="1368" w:type="dxa"/>
          </w:tcPr>
          <w:p w14:paraId="0C707E07" w14:textId="172ACEF9"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89 </w:t>
            </w:r>
          </w:p>
        </w:tc>
        <w:tc>
          <w:tcPr>
            <w:tcW w:w="1368" w:type="dxa"/>
            <w:vAlign w:val="bottom"/>
          </w:tcPr>
          <w:p w14:paraId="529F89C4" w14:textId="07DF44DB"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110</w:t>
            </w:r>
          </w:p>
        </w:tc>
      </w:tr>
      <w:tr w:rsidR="0073535E" w:rsidRPr="00006083" w14:paraId="4237E6DD" w14:textId="77777777" w:rsidTr="006B367D">
        <w:tc>
          <w:tcPr>
            <w:tcW w:w="3845" w:type="dxa"/>
            <w:vAlign w:val="bottom"/>
            <w:hideMark/>
          </w:tcPr>
          <w:p w14:paraId="1B822656" w14:textId="77777777"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Accrued expenses</w:t>
            </w:r>
          </w:p>
        </w:tc>
        <w:tc>
          <w:tcPr>
            <w:tcW w:w="1368" w:type="dxa"/>
          </w:tcPr>
          <w:p w14:paraId="6B056BD5" w14:textId="38734152"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9,</w:t>
            </w:r>
            <w:r w:rsidR="009F66E0" w:rsidRPr="00006083">
              <w:rPr>
                <w:rFonts w:asciiTheme="minorBidi" w:eastAsia="Times New Roman" w:hAnsiTheme="minorBidi" w:cstheme="minorBidi"/>
                <w:sz w:val="26"/>
                <w:szCs w:val="26"/>
              </w:rPr>
              <w:t>953</w:t>
            </w:r>
          </w:p>
        </w:tc>
        <w:tc>
          <w:tcPr>
            <w:tcW w:w="1368" w:type="dxa"/>
            <w:vAlign w:val="bottom"/>
          </w:tcPr>
          <w:p w14:paraId="4A06CC3B" w14:textId="73D2F18A"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586</w:t>
            </w:r>
          </w:p>
        </w:tc>
        <w:tc>
          <w:tcPr>
            <w:tcW w:w="1368" w:type="dxa"/>
          </w:tcPr>
          <w:p w14:paraId="01D5C509" w14:textId="1C250541"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1,6</w:t>
            </w:r>
            <w:r w:rsidR="00964D53" w:rsidRPr="00006083">
              <w:rPr>
                <w:rFonts w:asciiTheme="minorBidi" w:eastAsia="Times New Roman" w:hAnsiTheme="minorBidi" w:cstheme="minorBidi"/>
                <w:sz w:val="26"/>
                <w:szCs w:val="26"/>
                <w:lang w:val="en-GB"/>
              </w:rPr>
              <w:t>05</w:t>
            </w:r>
            <w:r w:rsidRPr="00006083">
              <w:rPr>
                <w:rFonts w:asciiTheme="minorBidi" w:eastAsia="Times New Roman" w:hAnsiTheme="minorBidi" w:cstheme="minorBidi"/>
                <w:sz w:val="26"/>
                <w:szCs w:val="26"/>
                <w:lang w:val="en-GB"/>
              </w:rPr>
              <w:t xml:space="preserve"> </w:t>
            </w:r>
          </w:p>
        </w:tc>
        <w:tc>
          <w:tcPr>
            <w:tcW w:w="1368" w:type="dxa"/>
            <w:vAlign w:val="bottom"/>
          </w:tcPr>
          <w:p w14:paraId="00F49655" w14:textId="7C123D39"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275</w:t>
            </w:r>
          </w:p>
        </w:tc>
      </w:tr>
      <w:tr w:rsidR="0073535E" w:rsidRPr="00006083" w14:paraId="54287825" w14:textId="77777777" w:rsidTr="006B367D">
        <w:tc>
          <w:tcPr>
            <w:tcW w:w="3845" w:type="dxa"/>
            <w:vAlign w:val="bottom"/>
            <w:hideMark/>
          </w:tcPr>
          <w:p w14:paraId="75A08EA8" w14:textId="3A7F8FCF"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Accounts payable - contractors</w:t>
            </w:r>
          </w:p>
        </w:tc>
        <w:tc>
          <w:tcPr>
            <w:tcW w:w="1368" w:type="dxa"/>
          </w:tcPr>
          <w:p w14:paraId="2B8DC316" w14:textId="6196225D"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 xml:space="preserve">99 </w:t>
            </w:r>
          </w:p>
        </w:tc>
        <w:tc>
          <w:tcPr>
            <w:tcW w:w="1368" w:type="dxa"/>
            <w:vAlign w:val="bottom"/>
          </w:tcPr>
          <w:p w14:paraId="7881E6CD" w14:textId="6E7D2907"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43</w:t>
            </w:r>
          </w:p>
        </w:tc>
        <w:tc>
          <w:tcPr>
            <w:tcW w:w="1368" w:type="dxa"/>
          </w:tcPr>
          <w:p w14:paraId="2A802F13" w14:textId="64D2FF41" w:rsidR="0073535E" w:rsidRPr="00006083" w:rsidRDefault="0073535E" w:rsidP="0073535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 </w:t>
            </w:r>
          </w:p>
        </w:tc>
        <w:tc>
          <w:tcPr>
            <w:tcW w:w="1368" w:type="dxa"/>
            <w:vAlign w:val="bottom"/>
          </w:tcPr>
          <w:p w14:paraId="129AB543" w14:textId="074FF530" w:rsidR="0073535E" w:rsidRPr="00006083" w:rsidRDefault="0073535E" w:rsidP="0073535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73535E" w:rsidRPr="00006083" w14:paraId="6F2F6CE8" w14:textId="77777777" w:rsidTr="006B367D">
        <w:tc>
          <w:tcPr>
            <w:tcW w:w="3845" w:type="dxa"/>
            <w:vAlign w:val="bottom"/>
            <w:hideMark/>
          </w:tcPr>
          <w:p w14:paraId="2F96151C" w14:textId="77777777"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payables</w:t>
            </w:r>
          </w:p>
        </w:tc>
        <w:tc>
          <w:tcPr>
            <w:tcW w:w="1368" w:type="dxa"/>
          </w:tcPr>
          <w:p w14:paraId="2BB49BB4" w14:textId="389DB850" w:rsidR="0073535E" w:rsidRPr="00006083" w:rsidRDefault="0073535E" w:rsidP="0073535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1,</w:t>
            </w:r>
            <w:r w:rsidR="002A7D17" w:rsidRPr="00006083">
              <w:rPr>
                <w:rFonts w:asciiTheme="minorBidi" w:eastAsia="Times New Roman" w:hAnsiTheme="minorBidi" w:cstheme="minorBidi"/>
                <w:sz w:val="26"/>
                <w:szCs w:val="26"/>
              </w:rPr>
              <w:t>713</w:t>
            </w:r>
          </w:p>
        </w:tc>
        <w:tc>
          <w:tcPr>
            <w:tcW w:w="1368" w:type="dxa"/>
            <w:vAlign w:val="bottom"/>
          </w:tcPr>
          <w:p w14:paraId="4AC61BA3" w14:textId="428D8A08" w:rsidR="0073535E" w:rsidRPr="00006083" w:rsidRDefault="0073535E" w:rsidP="0073535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553</w:t>
            </w:r>
          </w:p>
        </w:tc>
        <w:tc>
          <w:tcPr>
            <w:tcW w:w="1368" w:type="dxa"/>
          </w:tcPr>
          <w:p w14:paraId="2D1F0E7D" w14:textId="0B7D1517" w:rsidR="0073535E" w:rsidRPr="00006083" w:rsidRDefault="00964D53" w:rsidP="0073535E">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70</w:t>
            </w:r>
            <w:r w:rsidR="0073535E" w:rsidRPr="00006083">
              <w:rPr>
                <w:rFonts w:asciiTheme="minorBidi" w:eastAsia="Times New Roman" w:hAnsiTheme="minorBidi" w:cstheme="minorBidi"/>
                <w:sz w:val="26"/>
                <w:szCs w:val="26"/>
                <w:lang w:val="en-GB"/>
              </w:rPr>
              <w:t xml:space="preserve"> </w:t>
            </w:r>
          </w:p>
        </w:tc>
        <w:tc>
          <w:tcPr>
            <w:tcW w:w="1368" w:type="dxa"/>
            <w:vAlign w:val="bottom"/>
          </w:tcPr>
          <w:p w14:paraId="1B7B95D2" w14:textId="764EAF26" w:rsidR="0073535E" w:rsidRPr="00006083" w:rsidRDefault="0073535E" w:rsidP="0073535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18</w:t>
            </w:r>
          </w:p>
        </w:tc>
      </w:tr>
      <w:tr w:rsidR="0073535E" w:rsidRPr="00006083" w14:paraId="2C9B54AC" w14:textId="77777777" w:rsidTr="00967E3C">
        <w:tc>
          <w:tcPr>
            <w:tcW w:w="3845" w:type="dxa"/>
            <w:vAlign w:val="bottom"/>
          </w:tcPr>
          <w:p w14:paraId="0971F566" w14:textId="77777777" w:rsidR="0073535E" w:rsidRPr="00006083" w:rsidRDefault="0073535E" w:rsidP="0073535E">
            <w:pPr>
              <w:spacing w:after="0" w:line="240" w:lineRule="auto"/>
              <w:ind w:left="345"/>
              <w:rPr>
                <w:rFonts w:asciiTheme="minorBidi" w:eastAsia="Times New Roman" w:hAnsiTheme="minorBidi" w:cstheme="minorBidi"/>
                <w:sz w:val="12"/>
                <w:szCs w:val="12"/>
              </w:rPr>
            </w:pPr>
          </w:p>
        </w:tc>
        <w:tc>
          <w:tcPr>
            <w:tcW w:w="1368" w:type="dxa"/>
            <w:vAlign w:val="bottom"/>
          </w:tcPr>
          <w:p w14:paraId="73DFF9EE" w14:textId="77777777" w:rsidR="0073535E" w:rsidRPr="00006083" w:rsidRDefault="0073535E" w:rsidP="0073535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2842248" w14:textId="77777777" w:rsidR="0073535E" w:rsidRPr="00006083" w:rsidRDefault="0073535E" w:rsidP="0073535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2242A0D" w14:textId="77777777" w:rsidR="0073535E" w:rsidRPr="00006083" w:rsidRDefault="0073535E" w:rsidP="0073535E">
            <w:pPr>
              <w:spacing w:after="0" w:line="240" w:lineRule="auto"/>
              <w:ind w:left="459"/>
              <w:rPr>
                <w:rFonts w:asciiTheme="minorBidi" w:eastAsia="Times New Roman" w:hAnsiTheme="minorBidi" w:cstheme="minorBidi"/>
                <w:sz w:val="12"/>
                <w:szCs w:val="12"/>
              </w:rPr>
            </w:pPr>
          </w:p>
        </w:tc>
        <w:tc>
          <w:tcPr>
            <w:tcW w:w="1368" w:type="dxa"/>
            <w:vAlign w:val="bottom"/>
          </w:tcPr>
          <w:p w14:paraId="506E2557" w14:textId="77777777" w:rsidR="0073535E" w:rsidRPr="00006083" w:rsidRDefault="0073535E" w:rsidP="0073535E">
            <w:pPr>
              <w:spacing w:after="0" w:line="240" w:lineRule="auto"/>
              <w:ind w:left="459"/>
              <w:rPr>
                <w:rFonts w:asciiTheme="minorBidi" w:eastAsia="Times New Roman" w:hAnsiTheme="minorBidi" w:cstheme="minorBidi"/>
                <w:sz w:val="12"/>
                <w:szCs w:val="12"/>
              </w:rPr>
            </w:pPr>
          </w:p>
        </w:tc>
      </w:tr>
      <w:tr w:rsidR="0073535E" w:rsidRPr="00006083" w14:paraId="641327D7" w14:textId="77777777" w:rsidTr="00967E3C">
        <w:tc>
          <w:tcPr>
            <w:tcW w:w="3845" w:type="dxa"/>
            <w:vAlign w:val="bottom"/>
            <w:hideMark/>
          </w:tcPr>
          <w:p w14:paraId="5E0C0AB2" w14:textId="0B6586CC" w:rsidR="0073535E" w:rsidRPr="00006083" w:rsidRDefault="0073535E" w:rsidP="0073535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trade and other current payables</w:t>
            </w:r>
          </w:p>
        </w:tc>
        <w:tc>
          <w:tcPr>
            <w:tcW w:w="1368" w:type="dxa"/>
            <w:vAlign w:val="bottom"/>
          </w:tcPr>
          <w:p w14:paraId="0F03420F" w14:textId="15B4A085" w:rsidR="0073535E" w:rsidRPr="00006083" w:rsidRDefault="0073535E" w:rsidP="0073535E">
            <w:pPr>
              <w:pBdr>
                <w:bottom w:val="doub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lang w:val="en-GB"/>
              </w:rPr>
              <w:t>25</w:t>
            </w:r>
            <w:r w:rsidRPr="00006083">
              <w:rPr>
                <w:rFonts w:asciiTheme="minorBidi" w:eastAsia="Times New Roman" w:hAnsiTheme="minorBidi" w:cstheme="minorBidi"/>
                <w:sz w:val="26"/>
                <w:szCs w:val="26"/>
                <w:lang w:val="en-GB"/>
              </w:rPr>
              <w:t>,</w:t>
            </w:r>
            <w:r w:rsidR="00B94F93" w:rsidRPr="00006083">
              <w:rPr>
                <w:rFonts w:asciiTheme="minorBidi" w:eastAsia="Times New Roman" w:hAnsiTheme="minorBidi" w:cstheme="minorBidi"/>
                <w:sz w:val="26"/>
                <w:szCs w:val="26"/>
                <w:lang w:val="en-GB"/>
              </w:rPr>
              <w:t>606</w:t>
            </w:r>
          </w:p>
        </w:tc>
        <w:tc>
          <w:tcPr>
            <w:tcW w:w="1368" w:type="dxa"/>
            <w:vAlign w:val="bottom"/>
          </w:tcPr>
          <w:p w14:paraId="0B09E270" w14:textId="3B5CC391" w:rsidR="0073535E" w:rsidRPr="00006083" w:rsidRDefault="0073535E" w:rsidP="0073535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415</w:t>
            </w:r>
          </w:p>
        </w:tc>
        <w:tc>
          <w:tcPr>
            <w:tcW w:w="1368" w:type="dxa"/>
            <w:vAlign w:val="bottom"/>
          </w:tcPr>
          <w:p w14:paraId="1540A3E1" w14:textId="729B3BF2" w:rsidR="0073535E" w:rsidRPr="00006083" w:rsidRDefault="0073535E" w:rsidP="0073535E">
            <w:pPr>
              <w:pBdr>
                <w:bottom w:val="double" w:sz="4" w:space="1" w:color="auto"/>
              </w:pBd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cs/>
                <w:lang w:val="en-GB"/>
              </w:rPr>
              <w:t>1</w:t>
            </w:r>
            <w:r w:rsidRPr="00006083">
              <w:rPr>
                <w:rFonts w:asciiTheme="minorBidi" w:eastAsia="Times New Roman" w:hAnsiTheme="minorBidi" w:cstheme="minorBidi"/>
                <w:sz w:val="26"/>
                <w:szCs w:val="26"/>
                <w:lang w:val="en-GB"/>
              </w:rPr>
              <w:t>,</w:t>
            </w:r>
            <w:r w:rsidRPr="00006083">
              <w:rPr>
                <w:rFonts w:asciiTheme="minorBidi" w:eastAsia="Times New Roman" w:hAnsiTheme="minorBidi" w:cstheme="minorBidi"/>
                <w:sz w:val="26"/>
                <w:szCs w:val="26"/>
                <w:cs/>
                <w:lang w:val="en-GB"/>
              </w:rPr>
              <w:t>790</w:t>
            </w:r>
          </w:p>
        </w:tc>
        <w:tc>
          <w:tcPr>
            <w:tcW w:w="1368" w:type="dxa"/>
            <w:vAlign w:val="bottom"/>
          </w:tcPr>
          <w:p w14:paraId="6BDBA343" w14:textId="448E8044" w:rsidR="0073535E" w:rsidRPr="00006083" w:rsidRDefault="0073535E" w:rsidP="0073535E">
            <w:pPr>
              <w:pBdr>
                <w:bottom w:val="double" w:sz="4" w:space="1" w:color="auto"/>
              </w:pBd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1,428</w:t>
            </w:r>
          </w:p>
        </w:tc>
      </w:tr>
    </w:tbl>
    <w:p w14:paraId="1BE8F9D3" w14:textId="77777777" w:rsidR="007A58BA" w:rsidRPr="00006083" w:rsidRDefault="007A58BA" w:rsidP="009B3866">
      <w:pPr>
        <w:spacing w:after="0" w:line="240" w:lineRule="auto"/>
        <w:ind w:left="540" w:hanging="540"/>
        <w:rPr>
          <w:rFonts w:asciiTheme="minorBidi" w:eastAsia="Times New Roman" w:hAnsiTheme="minorBidi" w:cstheme="minorBidi"/>
          <w:b/>
          <w:bCs/>
          <w:sz w:val="24"/>
          <w:szCs w:val="24"/>
          <w:lang w:val="en-GB"/>
        </w:rPr>
      </w:pPr>
    </w:p>
    <w:p w14:paraId="4DEC4F87" w14:textId="224DABEB"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25</w:t>
      </w:r>
      <w:r w:rsidR="00C721A4" w:rsidRPr="00006083">
        <w:rPr>
          <w:rFonts w:asciiTheme="minorBidi" w:eastAsia="Times New Roman" w:hAnsiTheme="minorBidi" w:cstheme="minorBidi"/>
          <w:b/>
          <w:bCs/>
          <w:sz w:val="26"/>
          <w:szCs w:val="26"/>
        </w:rPr>
        <w:tab/>
        <w:t>Other current liabilities</w:t>
      </w:r>
    </w:p>
    <w:tbl>
      <w:tblPr>
        <w:tblW w:w="9403" w:type="dxa"/>
        <w:tblLayout w:type="fixed"/>
        <w:tblLook w:val="04A0" w:firstRow="1" w:lastRow="0" w:firstColumn="1" w:lastColumn="0" w:noHBand="0" w:noVBand="1"/>
      </w:tblPr>
      <w:tblGrid>
        <w:gridCol w:w="3931"/>
        <w:gridCol w:w="1368"/>
        <w:gridCol w:w="1368"/>
        <w:gridCol w:w="1368"/>
        <w:gridCol w:w="1368"/>
      </w:tblGrid>
      <w:tr w:rsidR="008B02DC" w:rsidRPr="00006083" w14:paraId="213C87D6" w14:textId="77777777" w:rsidTr="00967E3C">
        <w:tc>
          <w:tcPr>
            <w:tcW w:w="3931" w:type="dxa"/>
            <w:vAlign w:val="bottom"/>
          </w:tcPr>
          <w:p w14:paraId="7413A5C3"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6"/>
                <w:szCs w:val="26"/>
              </w:rPr>
            </w:pPr>
          </w:p>
        </w:tc>
        <w:tc>
          <w:tcPr>
            <w:tcW w:w="2736" w:type="dxa"/>
            <w:gridSpan w:val="2"/>
            <w:vAlign w:val="bottom"/>
            <w:hideMark/>
          </w:tcPr>
          <w:p w14:paraId="30CB2EB0"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7DCAF1B9"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cs/>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DA8339A"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68D07C46" w14:textId="77777777" w:rsidR="00C721A4" w:rsidRPr="00006083" w:rsidRDefault="00C721A4" w:rsidP="009B3866">
            <w:pPr>
              <w:pBdr>
                <w:bottom w:val="single" w:sz="4" w:space="1" w:color="auto"/>
              </w:pBdr>
              <w:tabs>
                <w:tab w:val="left" w:pos="1202"/>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29C820DD" w14:textId="77777777" w:rsidTr="00967E3C">
        <w:tc>
          <w:tcPr>
            <w:tcW w:w="3931" w:type="dxa"/>
            <w:vAlign w:val="bottom"/>
          </w:tcPr>
          <w:p w14:paraId="2A33E0A1" w14:textId="77777777" w:rsidR="00500E59" w:rsidRPr="00006083" w:rsidRDefault="00500E59" w:rsidP="00500E59">
            <w:pPr>
              <w:spacing w:after="0" w:line="240" w:lineRule="auto"/>
              <w:ind w:left="440"/>
              <w:rPr>
                <w:rFonts w:asciiTheme="minorBidi" w:eastAsia="Times New Roman" w:hAnsiTheme="minorBidi" w:cstheme="minorBidi"/>
                <w:b/>
                <w:bCs/>
                <w:sz w:val="26"/>
                <w:szCs w:val="26"/>
              </w:rPr>
            </w:pPr>
          </w:p>
        </w:tc>
        <w:tc>
          <w:tcPr>
            <w:tcW w:w="1368" w:type="dxa"/>
            <w:vAlign w:val="bottom"/>
            <w:hideMark/>
          </w:tcPr>
          <w:p w14:paraId="233D49B2" w14:textId="3F026FA2"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140F6E7" w14:textId="11D84C9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344CA91A" w14:textId="3D4E42D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C001239" w14:textId="61312895"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766E7FFE" w14:textId="77777777" w:rsidTr="00967E3C">
        <w:tc>
          <w:tcPr>
            <w:tcW w:w="3931" w:type="dxa"/>
            <w:vAlign w:val="bottom"/>
          </w:tcPr>
          <w:p w14:paraId="7DA17BCC"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6"/>
                <w:szCs w:val="26"/>
              </w:rPr>
            </w:pPr>
          </w:p>
        </w:tc>
        <w:tc>
          <w:tcPr>
            <w:tcW w:w="1368" w:type="dxa"/>
            <w:vAlign w:val="bottom"/>
            <w:hideMark/>
          </w:tcPr>
          <w:p w14:paraId="3717462F" w14:textId="764DCDED"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2EC4355" w14:textId="72AE8819"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0CDFC795" w14:textId="481DA2AE"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FF85F57" w14:textId="1DAF2A5A"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7A56756A" w14:textId="77777777" w:rsidTr="00967E3C">
        <w:tc>
          <w:tcPr>
            <w:tcW w:w="3931" w:type="dxa"/>
            <w:vAlign w:val="bottom"/>
          </w:tcPr>
          <w:p w14:paraId="083128FD"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368" w:type="dxa"/>
            <w:vAlign w:val="bottom"/>
          </w:tcPr>
          <w:p w14:paraId="60FE332C"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12FE00D8"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35731A7D"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c>
          <w:tcPr>
            <w:tcW w:w="1368" w:type="dxa"/>
            <w:vAlign w:val="bottom"/>
          </w:tcPr>
          <w:p w14:paraId="1BCBF3D8" w14:textId="77777777" w:rsidR="000C606D" w:rsidRPr="00006083" w:rsidRDefault="000C606D" w:rsidP="009B3866">
            <w:pPr>
              <w:tabs>
                <w:tab w:val="left" w:pos="1202"/>
                <w:tab w:val="center" w:pos="3402"/>
                <w:tab w:val="center" w:pos="4536"/>
                <w:tab w:val="center" w:pos="5670"/>
                <w:tab w:val="center" w:pos="6804"/>
                <w:tab w:val="right" w:pos="7655"/>
              </w:tabs>
              <w:spacing w:after="0" w:line="240" w:lineRule="auto"/>
              <w:ind w:right="-72"/>
              <w:rPr>
                <w:rFonts w:asciiTheme="minorBidi" w:eastAsia="Times New Roman" w:hAnsiTheme="minorBidi" w:cstheme="minorBidi"/>
                <w:sz w:val="12"/>
                <w:szCs w:val="12"/>
              </w:rPr>
            </w:pPr>
          </w:p>
        </w:tc>
      </w:tr>
      <w:tr w:rsidR="00194E4E" w:rsidRPr="00006083" w14:paraId="144F4150" w14:textId="77777777" w:rsidTr="00967E3C">
        <w:tc>
          <w:tcPr>
            <w:tcW w:w="3931" w:type="dxa"/>
            <w:vAlign w:val="bottom"/>
            <w:hideMark/>
          </w:tcPr>
          <w:p w14:paraId="61E35C71" w14:textId="6C8DAE9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Hotel booking deposits</w:t>
            </w:r>
          </w:p>
        </w:tc>
        <w:tc>
          <w:tcPr>
            <w:tcW w:w="1368" w:type="dxa"/>
            <w:vAlign w:val="bottom"/>
          </w:tcPr>
          <w:p w14:paraId="6A5E3B7B" w14:textId="2DE60B3E" w:rsidR="00194E4E" w:rsidRPr="00006083" w:rsidRDefault="00EE7E57"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4,624</w:t>
            </w:r>
          </w:p>
        </w:tc>
        <w:tc>
          <w:tcPr>
            <w:tcW w:w="1368" w:type="dxa"/>
            <w:vAlign w:val="bottom"/>
          </w:tcPr>
          <w:p w14:paraId="3C1CD51F" w14:textId="6FC65F38"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949</w:t>
            </w:r>
          </w:p>
        </w:tc>
        <w:tc>
          <w:tcPr>
            <w:tcW w:w="1368" w:type="dxa"/>
            <w:vAlign w:val="bottom"/>
          </w:tcPr>
          <w:p w14:paraId="3928CE45" w14:textId="1BF51450" w:rsidR="00194E4E" w:rsidRPr="00006083" w:rsidRDefault="00604C1B"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22</w:t>
            </w:r>
          </w:p>
        </w:tc>
        <w:tc>
          <w:tcPr>
            <w:tcW w:w="1368" w:type="dxa"/>
            <w:vAlign w:val="bottom"/>
          </w:tcPr>
          <w:p w14:paraId="6D7DF5E5" w14:textId="74D6600A" w:rsidR="00194E4E" w:rsidRPr="00006083" w:rsidRDefault="00194E4E" w:rsidP="00194E4E">
            <w:pP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w:t>
            </w:r>
          </w:p>
        </w:tc>
      </w:tr>
      <w:tr w:rsidR="00194E4E" w:rsidRPr="00006083" w14:paraId="0EE843CD" w14:textId="77777777" w:rsidTr="00967E3C">
        <w:tc>
          <w:tcPr>
            <w:tcW w:w="3931" w:type="dxa"/>
            <w:vAlign w:val="bottom"/>
            <w:hideMark/>
          </w:tcPr>
          <w:p w14:paraId="3F895BED" w14:textId="77777777" w:rsidR="00194E4E" w:rsidRPr="00006083" w:rsidRDefault="00194E4E" w:rsidP="00194E4E">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 tax payable</w:t>
            </w:r>
          </w:p>
        </w:tc>
        <w:tc>
          <w:tcPr>
            <w:tcW w:w="1368" w:type="dxa"/>
            <w:vAlign w:val="bottom"/>
          </w:tcPr>
          <w:p w14:paraId="13985FFA" w14:textId="2A260BA5" w:rsidR="00194E4E" w:rsidRPr="00006083" w:rsidRDefault="009F641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1,969</w:t>
            </w:r>
          </w:p>
        </w:tc>
        <w:tc>
          <w:tcPr>
            <w:tcW w:w="1368" w:type="dxa"/>
            <w:vAlign w:val="bottom"/>
          </w:tcPr>
          <w:p w14:paraId="57A6BB3B" w14:textId="335B5D5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137</w:t>
            </w:r>
          </w:p>
        </w:tc>
        <w:tc>
          <w:tcPr>
            <w:tcW w:w="1368" w:type="dxa"/>
            <w:vAlign w:val="bottom"/>
          </w:tcPr>
          <w:p w14:paraId="3269B63A" w14:textId="235FC856" w:rsidR="00194E4E" w:rsidRPr="00006083" w:rsidRDefault="00604C1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w:t>
            </w:r>
          </w:p>
        </w:tc>
        <w:tc>
          <w:tcPr>
            <w:tcW w:w="1368" w:type="dxa"/>
            <w:vAlign w:val="bottom"/>
          </w:tcPr>
          <w:p w14:paraId="1C80A936" w14:textId="3468C9E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p>
        </w:tc>
      </w:tr>
      <w:tr w:rsidR="00194E4E" w:rsidRPr="00006083" w14:paraId="565CA336" w14:textId="77777777" w:rsidTr="00967E3C">
        <w:tc>
          <w:tcPr>
            <w:tcW w:w="3931" w:type="dxa"/>
            <w:vAlign w:val="bottom"/>
            <w:hideMark/>
          </w:tcPr>
          <w:p w14:paraId="7F7DD860"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Others</w:t>
            </w:r>
          </w:p>
        </w:tc>
        <w:tc>
          <w:tcPr>
            <w:tcW w:w="1368" w:type="dxa"/>
            <w:vAlign w:val="bottom"/>
          </w:tcPr>
          <w:p w14:paraId="19E2D0F7" w14:textId="2B3A5154" w:rsidR="00194E4E" w:rsidRPr="00006083" w:rsidRDefault="00300A77"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r w:rsidR="00604C1B"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rPr>
              <w:t>730</w:t>
            </w:r>
          </w:p>
        </w:tc>
        <w:tc>
          <w:tcPr>
            <w:tcW w:w="1368" w:type="dxa"/>
            <w:vAlign w:val="bottom"/>
          </w:tcPr>
          <w:p w14:paraId="2D775166" w14:textId="1FF11005" w:rsidR="00194E4E" w:rsidRPr="00006083" w:rsidRDefault="00194E4E"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180</w:t>
            </w:r>
          </w:p>
        </w:tc>
        <w:tc>
          <w:tcPr>
            <w:tcW w:w="1368" w:type="dxa"/>
            <w:vAlign w:val="bottom"/>
          </w:tcPr>
          <w:p w14:paraId="557A7C56" w14:textId="5424F978" w:rsidR="00194E4E" w:rsidRPr="00006083" w:rsidRDefault="00921214"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41</w:t>
            </w:r>
          </w:p>
        </w:tc>
        <w:tc>
          <w:tcPr>
            <w:tcW w:w="1368" w:type="dxa"/>
            <w:vAlign w:val="bottom"/>
          </w:tcPr>
          <w:p w14:paraId="5700D79E" w14:textId="20F3DD1D" w:rsidR="00194E4E" w:rsidRPr="00006083" w:rsidRDefault="00194E4E" w:rsidP="00194E4E">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59</w:t>
            </w:r>
          </w:p>
        </w:tc>
      </w:tr>
      <w:tr w:rsidR="00194E4E" w:rsidRPr="00006083" w14:paraId="046F3237" w14:textId="77777777" w:rsidTr="00967E3C">
        <w:trPr>
          <w:trHeight w:val="80"/>
        </w:trPr>
        <w:tc>
          <w:tcPr>
            <w:tcW w:w="3931" w:type="dxa"/>
            <w:vAlign w:val="bottom"/>
          </w:tcPr>
          <w:p w14:paraId="3AEE2E27"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368" w:type="dxa"/>
            <w:vAlign w:val="bottom"/>
          </w:tcPr>
          <w:p w14:paraId="5E6D5858"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59"/>
              <w:rPr>
                <w:rFonts w:asciiTheme="minorBidi" w:eastAsia="Times New Roman" w:hAnsiTheme="minorBidi" w:cstheme="minorBidi"/>
                <w:sz w:val="12"/>
                <w:szCs w:val="12"/>
              </w:rPr>
            </w:pPr>
          </w:p>
        </w:tc>
        <w:tc>
          <w:tcPr>
            <w:tcW w:w="1368" w:type="dxa"/>
            <w:vAlign w:val="bottom"/>
          </w:tcPr>
          <w:p w14:paraId="23E3216E"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59"/>
              <w:rPr>
                <w:rFonts w:asciiTheme="minorBidi" w:eastAsia="Times New Roman" w:hAnsiTheme="minorBidi" w:cstheme="minorBidi"/>
                <w:sz w:val="12"/>
                <w:szCs w:val="12"/>
              </w:rPr>
            </w:pPr>
          </w:p>
        </w:tc>
        <w:tc>
          <w:tcPr>
            <w:tcW w:w="1368" w:type="dxa"/>
            <w:vAlign w:val="bottom"/>
          </w:tcPr>
          <w:p w14:paraId="5B863D4B"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59"/>
              <w:rPr>
                <w:rFonts w:asciiTheme="minorBidi" w:eastAsia="Times New Roman" w:hAnsiTheme="minorBidi" w:cstheme="minorBidi"/>
                <w:sz w:val="12"/>
                <w:szCs w:val="12"/>
              </w:rPr>
            </w:pPr>
          </w:p>
        </w:tc>
        <w:tc>
          <w:tcPr>
            <w:tcW w:w="1368" w:type="dxa"/>
            <w:vAlign w:val="bottom"/>
          </w:tcPr>
          <w:p w14:paraId="47EA5943"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59"/>
              <w:rPr>
                <w:rFonts w:asciiTheme="minorBidi" w:eastAsia="Times New Roman" w:hAnsiTheme="minorBidi" w:cstheme="minorBidi"/>
                <w:sz w:val="12"/>
                <w:szCs w:val="12"/>
              </w:rPr>
            </w:pPr>
          </w:p>
        </w:tc>
      </w:tr>
      <w:tr w:rsidR="00194E4E" w:rsidRPr="00006083" w14:paraId="0DC79944" w14:textId="77777777" w:rsidTr="00967E3C">
        <w:tc>
          <w:tcPr>
            <w:tcW w:w="3931" w:type="dxa"/>
            <w:vAlign w:val="bottom"/>
            <w:hideMark/>
          </w:tcPr>
          <w:p w14:paraId="38E61769" w14:textId="77777777" w:rsidR="00194E4E" w:rsidRPr="00006083" w:rsidRDefault="00194E4E" w:rsidP="00194E4E">
            <w:pPr>
              <w:tabs>
                <w:tab w:val="left" w:pos="1985"/>
              </w:tabs>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other current liabilities</w:t>
            </w:r>
          </w:p>
        </w:tc>
        <w:tc>
          <w:tcPr>
            <w:tcW w:w="1368" w:type="dxa"/>
            <w:vAlign w:val="bottom"/>
          </w:tcPr>
          <w:p w14:paraId="6E1CF028" w14:textId="60A31B52" w:rsidR="00194E4E" w:rsidRPr="00006083" w:rsidRDefault="00604C1B"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8,323</w:t>
            </w:r>
          </w:p>
        </w:tc>
        <w:tc>
          <w:tcPr>
            <w:tcW w:w="1368" w:type="dxa"/>
            <w:vAlign w:val="bottom"/>
          </w:tcPr>
          <w:p w14:paraId="673626A4" w14:textId="6DB4A84D" w:rsidR="00194E4E" w:rsidRPr="00006083" w:rsidRDefault="00194E4E"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266</w:t>
            </w:r>
          </w:p>
        </w:tc>
        <w:tc>
          <w:tcPr>
            <w:tcW w:w="1368" w:type="dxa"/>
            <w:vAlign w:val="bottom"/>
          </w:tcPr>
          <w:p w14:paraId="23754203" w14:textId="74590781" w:rsidR="00194E4E" w:rsidRPr="00006083" w:rsidRDefault="00921214"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67</w:t>
            </w:r>
          </w:p>
        </w:tc>
        <w:tc>
          <w:tcPr>
            <w:tcW w:w="1368" w:type="dxa"/>
            <w:vAlign w:val="bottom"/>
          </w:tcPr>
          <w:p w14:paraId="64723E29" w14:textId="493A1120" w:rsidR="00194E4E" w:rsidRPr="00006083" w:rsidRDefault="00194E4E" w:rsidP="00194E4E">
            <w:pPr>
              <w:pBdr>
                <w:bottom w:val="doub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86</w:t>
            </w:r>
          </w:p>
        </w:tc>
      </w:tr>
    </w:tbl>
    <w:p w14:paraId="2F4C1AF4" w14:textId="77777777" w:rsidR="00B37B56" w:rsidRPr="00006083" w:rsidRDefault="00B37B56" w:rsidP="00194E4E">
      <w:pPr>
        <w:tabs>
          <w:tab w:val="left" w:pos="540"/>
        </w:tabs>
        <w:spacing w:after="0" w:line="240" w:lineRule="auto"/>
        <w:ind w:left="547"/>
        <w:jc w:val="both"/>
        <w:rPr>
          <w:rFonts w:asciiTheme="minorBidi" w:eastAsia="Times New Roman" w:hAnsiTheme="minorBidi" w:cstheme="minorBidi"/>
          <w:sz w:val="26"/>
          <w:szCs w:val="26"/>
        </w:rPr>
      </w:pPr>
    </w:p>
    <w:p w14:paraId="28C9F479" w14:textId="6EDCFFBE" w:rsidR="00023CF7" w:rsidRPr="00006083" w:rsidRDefault="00635827" w:rsidP="00194E4E">
      <w:pPr>
        <w:tabs>
          <w:tab w:val="left" w:pos="540"/>
        </w:tabs>
        <w:spacing w:after="0" w:line="240" w:lineRule="auto"/>
        <w:ind w:left="54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Hotel booking deposits are expected to be redeemed within one year.</w:t>
      </w:r>
      <w:r w:rsidR="00023CF7" w:rsidRPr="00006083">
        <w:rPr>
          <w:rFonts w:asciiTheme="minorBidi" w:eastAsia="Times New Roman" w:hAnsiTheme="minorBidi" w:cstheme="minorBidi"/>
          <w:sz w:val="26"/>
          <w:szCs w:val="26"/>
        </w:rPr>
        <w:br w:type="page"/>
      </w:r>
    </w:p>
    <w:p w14:paraId="301BE687" w14:textId="59282D91"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26</w:t>
      </w:r>
      <w:r w:rsidR="00C721A4" w:rsidRPr="00006083">
        <w:rPr>
          <w:rFonts w:asciiTheme="minorBidi" w:eastAsia="Times New Roman" w:hAnsiTheme="minorBidi" w:cstheme="minorBidi"/>
          <w:b/>
          <w:bCs/>
          <w:sz w:val="26"/>
          <w:szCs w:val="26"/>
        </w:rPr>
        <w:tab/>
        <w:t>Employee benefits obligations</w:t>
      </w:r>
    </w:p>
    <w:p w14:paraId="39678AD5" w14:textId="77777777" w:rsidR="00C721A4" w:rsidRPr="00006083" w:rsidRDefault="00C721A4" w:rsidP="009B3866">
      <w:pPr>
        <w:spacing w:after="0" w:line="240" w:lineRule="auto"/>
        <w:ind w:firstLine="540"/>
        <w:rPr>
          <w:rFonts w:asciiTheme="minorBidi" w:eastAsia="Times New Roman" w:hAnsiTheme="minorBidi" w:cstheme="minorBidi"/>
          <w:sz w:val="26"/>
          <w:szCs w:val="26"/>
        </w:rPr>
      </w:pPr>
    </w:p>
    <w:p w14:paraId="22F14055" w14:textId="7BA4BCCB" w:rsidR="00C721A4" w:rsidRPr="00006083" w:rsidRDefault="00C721A4" w:rsidP="00991384">
      <w:pPr>
        <w:tabs>
          <w:tab w:val="left" w:pos="547"/>
        </w:tabs>
        <w:spacing w:after="0" w:line="240" w:lineRule="auto"/>
        <w:ind w:left="54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plans are final salary retirement plans, which provide benefits to members in the form of a guaranteed level of </w:t>
      </w:r>
      <w:r w:rsidRPr="00006083">
        <w:rPr>
          <w:rFonts w:asciiTheme="minorBidi" w:eastAsia="Times New Roman" w:hAnsiTheme="minorBidi" w:cstheme="minorBidi"/>
          <w:spacing w:val="-2"/>
          <w:sz w:val="26"/>
          <w:szCs w:val="26"/>
        </w:rPr>
        <w:t>pension payable. The level of benefits provided depends on members’ length of service and their salary in the final yea</w:t>
      </w:r>
      <w:r w:rsidRPr="00006083">
        <w:rPr>
          <w:rFonts w:asciiTheme="minorBidi" w:eastAsia="Times New Roman" w:hAnsiTheme="minorBidi" w:cstheme="minorBidi"/>
          <w:sz w:val="26"/>
          <w:szCs w:val="26"/>
        </w:rPr>
        <w:t>rs leading up to retirement.</w:t>
      </w:r>
    </w:p>
    <w:p w14:paraId="79EBBE64" w14:textId="77777777" w:rsidR="007A58BA" w:rsidRPr="00006083" w:rsidRDefault="007A58BA" w:rsidP="009B3866">
      <w:pPr>
        <w:tabs>
          <w:tab w:val="left" w:pos="540"/>
        </w:tabs>
        <w:spacing w:after="0" w:line="240" w:lineRule="auto"/>
        <w:ind w:left="547"/>
        <w:jc w:val="both"/>
        <w:rPr>
          <w:rFonts w:asciiTheme="minorBidi" w:eastAsia="Times New Roman" w:hAnsiTheme="minorBidi" w:cstheme="minorBidi"/>
          <w:sz w:val="26"/>
          <w:szCs w:val="26"/>
        </w:rPr>
      </w:pPr>
    </w:p>
    <w:tbl>
      <w:tblPr>
        <w:tblW w:w="9390" w:type="dxa"/>
        <w:tblInd w:w="18" w:type="dxa"/>
        <w:tblLayout w:type="fixed"/>
        <w:tblLook w:val="04A0" w:firstRow="1" w:lastRow="0" w:firstColumn="1" w:lastColumn="0" w:noHBand="0" w:noVBand="1"/>
      </w:tblPr>
      <w:tblGrid>
        <w:gridCol w:w="3917"/>
        <w:gridCol w:w="1369"/>
        <w:gridCol w:w="1368"/>
        <w:gridCol w:w="1368"/>
        <w:gridCol w:w="1368"/>
      </w:tblGrid>
      <w:tr w:rsidR="008B02DC" w:rsidRPr="00006083" w14:paraId="7B2A9308" w14:textId="77777777" w:rsidTr="00967E3C">
        <w:tc>
          <w:tcPr>
            <w:tcW w:w="3917" w:type="dxa"/>
            <w:vAlign w:val="bottom"/>
          </w:tcPr>
          <w:p w14:paraId="0818E869" w14:textId="77777777" w:rsidR="00C721A4" w:rsidRPr="00006083" w:rsidRDefault="00C721A4" w:rsidP="009B3866">
            <w:pPr>
              <w:spacing w:after="0" w:line="240" w:lineRule="auto"/>
              <w:ind w:left="417"/>
              <w:rPr>
                <w:rFonts w:asciiTheme="minorBidi" w:eastAsia="Times New Roman" w:hAnsiTheme="minorBidi" w:cstheme="minorBidi"/>
                <w:sz w:val="26"/>
                <w:szCs w:val="26"/>
              </w:rPr>
            </w:pPr>
          </w:p>
        </w:tc>
        <w:tc>
          <w:tcPr>
            <w:tcW w:w="2737" w:type="dxa"/>
            <w:gridSpan w:val="2"/>
            <w:vAlign w:val="bottom"/>
            <w:hideMark/>
          </w:tcPr>
          <w:p w14:paraId="3E98C96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067261CA"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D1E23CC"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385049C3"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7498AEA9" w14:textId="77777777" w:rsidTr="00967E3C">
        <w:tc>
          <w:tcPr>
            <w:tcW w:w="3917" w:type="dxa"/>
            <w:vAlign w:val="bottom"/>
          </w:tcPr>
          <w:p w14:paraId="2B5787E7" w14:textId="77777777" w:rsidR="00500E59" w:rsidRPr="00006083" w:rsidRDefault="00500E59" w:rsidP="00500E59">
            <w:pPr>
              <w:spacing w:after="0" w:line="240" w:lineRule="auto"/>
              <w:ind w:left="417"/>
              <w:rPr>
                <w:rFonts w:asciiTheme="minorBidi" w:eastAsia="Times New Roman" w:hAnsiTheme="minorBidi" w:cstheme="minorBidi"/>
                <w:b/>
                <w:bCs/>
                <w:sz w:val="26"/>
                <w:szCs w:val="26"/>
              </w:rPr>
            </w:pPr>
          </w:p>
        </w:tc>
        <w:tc>
          <w:tcPr>
            <w:tcW w:w="1369" w:type="dxa"/>
            <w:vAlign w:val="bottom"/>
            <w:hideMark/>
          </w:tcPr>
          <w:p w14:paraId="58057545" w14:textId="66B156BB"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470B56D" w14:textId="43B2514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2ECFCE0" w14:textId="158F31E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68ADF4E4" w14:textId="5A370CD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005E0BEA" w14:textId="77777777" w:rsidTr="00967E3C">
        <w:tc>
          <w:tcPr>
            <w:tcW w:w="3917" w:type="dxa"/>
            <w:vAlign w:val="bottom"/>
          </w:tcPr>
          <w:p w14:paraId="20716F73" w14:textId="77777777" w:rsidR="000C606D" w:rsidRPr="00006083" w:rsidRDefault="000C606D" w:rsidP="009B3866">
            <w:pPr>
              <w:spacing w:after="0" w:line="240" w:lineRule="auto"/>
              <w:ind w:left="417"/>
              <w:rPr>
                <w:rFonts w:asciiTheme="minorBidi" w:eastAsia="Times New Roman" w:hAnsiTheme="minorBidi" w:cstheme="minorBidi"/>
                <w:sz w:val="26"/>
                <w:szCs w:val="26"/>
              </w:rPr>
            </w:pPr>
          </w:p>
        </w:tc>
        <w:tc>
          <w:tcPr>
            <w:tcW w:w="1369" w:type="dxa"/>
            <w:vAlign w:val="bottom"/>
            <w:hideMark/>
          </w:tcPr>
          <w:p w14:paraId="3ACD518A" w14:textId="51D87EC3"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1BDEEE6" w14:textId="5269F964"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E82F09B" w14:textId="4F81BC58"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0553850" w14:textId="49E4B4C4"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194E4E" w:rsidRPr="00006083" w14:paraId="0DCC557F" w14:textId="77777777" w:rsidTr="00967E3C">
        <w:tc>
          <w:tcPr>
            <w:tcW w:w="3917" w:type="dxa"/>
            <w:vAlign w:val="bottom"/>
          </w:tcPr>
          <w:p w14:paraId="32FBC1FC" w14:textId="77777777" w:rsidR="00194E4E" w:rsidRPr="00006083" w:rsidRDefault="00194E4E" w:rsidP="00194E4E">
            <w:pPr>
              <w:spacing w:after="0" w:line="240" w:lineRule="auto"/>
              <w:ind w:left="417"/>
              <w:rPr>
                <w:rFonts w:asciiTheme="minorBidi" w:eastAsia="Times New Roman" w:hAnsiTheme="minorBidi" w:cstheme="minorBidi"/>
                <w:sz w:val="12"/>
                <w:szCs w:val="12"/>
              </w:rPr>
            </w:pPr>
          </w:p>
        </w:tc>
        <w:tc>
          <w:tcPr>
            <w:tcW w:w="1369" w:type="dxa"/>
            <w:vAlign w:val="bottom"/>
          </w:tcPr>
          <w:p w14:paraId="7F4DC04E"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4D75DCE"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536903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947426F"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6493BF34" w14:textId="77777777" w:rsidTr="00967E3C">
        <w:tc>
          <w:tcPr>
            <w:tcW w:w="3917" w:type="dxa"/>
            <w:vAlign w:val="bottom"/>
            <w:hideMark/>
          </w:tcPr>
          <w:p w14:paraId="72F8B350" w14:textId="350B8543" w:rsidR="00194E4E" w:rsidRPr="00006083" w:rsidRDefault="00194E4E" w:rsidP="00194E4E">
            <w:pPr>
              <w:spacing w:after="0" w:line="240" w:lineRule="auto"/>
              <w:ind w:left="41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Employee benefit obligations</w:t>
            </w:r>
          </w:p>
        </w:tc>
        <w:tc>
          <w:tcPr>
            <w:tcW w:w="1369" w:type="dxa"/>
            <w:vAlign w:val="bottom"/>
          </w:tcPr>
          <w:p w14:paraId="4A03FD85" w14:textId="3A5C8477" w:rsidR="00194E4E" w:rsidRPr="00006083" w:rsidRDefault="00033546"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1,520</w:t>
            </w:r>
          </w:p>
        </w:tc>
        <w:tc>
          <w:tcPr>
            <w:tcW w:w="1368" w:type="dxa"/>
            <w:vAlign w:val="bottom"/>
          </w:tcPr>
          <w:p w14:paraId="1621C218" w14:textId="69DB3FD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544</w:t>
            </w:r>
          </w:p>
        </w:tc>
        <w:tc>
          <w:tcPr>
            <w:tcW w:w="1368" w:type="dxa"/>
            <w:vAlign w:val="bottom"/>
          </w:tcPr>
          <w:p w14:paraId="281FBFFA" w14:textId="1F74B925" w:rsidR="00194E4E" w:rsidRPr="00006083" w:rsidRDefault="00033546"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59</w:t>
            </w:r>
          </w:p>
        </w:tc>
        <w:tc>
          <w:tcPr>
            <w:tcW w:w="1368" w:type="dxa"/>
            <w:vAlign w:val="bottom"/>
          </w:tcPr>
          <w:p w14:paraId="6514A891" w14:textId="1BAE756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54</w:t>
            </w:r>
          </w:p>
        </w:tc>
      </w:tr>
    </w:tbl>
    <w:p w14:paraId="141D67E5"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p w14:paraId="4727780F" w14:textId="2BCD1B0F" w:rsidR="00C721A4" w:rsidRPr="00006083" w:rsidRDefault="00C721A4" w:rsidP="009B3866">
      <w:pPr>
        <w:spacing w:after="0" w:line="240" w:lineRule="auto"/>
        <w:ind w:left="540"/>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 xml:space="preserve">The movement in the defined obligations during the year </w:t>
      </w:r>
      <w:r w:rsidR="00B61496" w:rsidRPr="00006083">
        <w:rPr>
          <w:rFonts w:asciiTheme="minorBidi" w:eastAsia="Times New Roman" w:hAnsiTheme="minorBidi" w:cstheme="minorBidi"/>
          <w:sz w:val="26"/>
          <w:szCs w:val="26"/>
        </w:rPr>
        <w:t>can be analysed</w:t>
      </w:r>
      <w:r w:rsidRPr="00006083">
        <w:rPr>
          <w:rFonts w:asciiTheme="minorBidi" w:eastAsia="Times New Roman" w:hAnsiTheme="minorBidi" w:cstheme="minorBidi"/>
          <w:sz w:val="26"/>
          <w:szCs w:val="26"/>
        </w:rPr>
        <w:t xml:space="preserve"> as follows:</w:t>
      </w:r>
    </w:p>
    <w:p w14:paraId="5035B64F"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tbl>
      <w:tblPr>
        <w:tblW w:w="9389" w:type="dxa"/>
        <w:tblLayout w:type="fixed"/>
        <w:tblLook w:val="04A0" w:firstRow="1" w:lastRow="0" w:firstColumn="1" w:lastColumn="0" w:noHBand="0" w:noVBand="1"/>
      </w:tblPr>
      <w:tblGrid>
        <w:gridCol w:w="3917"/>
        <w:gridCol w:w="1368"/>
        <w:gridCol w:w="1368"/>
        <w:gridCol w:w="1368"/>
        <w:gridCol w:w="1368"/>
      </w:tblGrid>
      <w:tr w:rsidR="008B02DC" w:rsidRPr="00006083" w14:paraId="6AFDC2D2" w14:textId="77777777" w:rsidTr="00967E3C">
        <w:tc>
          <w:tcPr>
            <w:tcW w:w="3917" w:type="dxa"/>
            <w:vAlign w:val="bottom"/>
          </w:tcPr>
          <w:p w14:paraId="379FCCE4" w14:textId="77777777" w:rsidR="00C721A4" w:rsidRPr="00006083" w:rsidRDefault="00C721A4" w:rsidP="009B3866">
            <w:pPr>
              <w:spacing w:after="0" w:line="240" w:lineRule="auto"/>
              <w:ind w:left="429"/>
              <w:rPr>
                <w:rFonts w:asciiTheme="minorBidi" w:eastAsia="Times New Roman" w:hAnsiTheme="minorBidi" w:cstheme="minorBidi"/>
                <w:sz w:val="26"/>
                <w:szCs w:val="26"/>
              </w:rPr>
            </w:pPr>
          </w:p>
        </w:tc>
        <w:tc>
          <w:tcPr>
            <w:tcW w:w="2736" w:type="dxa"/>
            <w:gridSpan w:val="2"/>
            <w:vAlign w:val="bottom"/>
            <w:hideMark/>
          </w:tcPr>
          <w:p w14:paraId="088418A7"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4EB27FA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30D72FD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4A52F13E"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0C89A5B0" w14:textId="77777777" w:rsidTr="00967E3C">
        <w:tc>
          <w:tcPr>
            <w:tcW w:w="3917" w:type="dxa"/>
            <w:vAlign w:val="bottom"/>
          </w:tcPr>
          <w:p w14:paraId="2427D053" w14:textId="77777777" w:rsidR="00500E59" w:rsidRPr="00006083" w:rsidRDefault="00500E59" w:rsidP="00500E59">
            <w:pPr>
              <w:spacing w:after="0" w:line="240" w:lineRule="auto"/>
              <w:ind w:left="429"/>
              <w:rPr>
                <w:rFonts w:asciiTheme="minorBidi" w:eastAsia="Times New Roman" w:hAnsiTheme="minorBidi" w:cstheme="minorBidi"/>
                <w:b/>
                <w:bCs/>
                <w:sz w:val="26"/>
                <w:szCs w:val="26"/>
              </w:rPr>
            </w:pPr>
            <w:bookmarkStart w:id="55" w:name="_Hlk140503455"/>
          </w:p>
        </w:tc>
        <w:tc>
          <w:tcPr>
            <w:tcW w:w="1368" w:type="dxa"/>
            <w:vAlign w:val="bottom"/>
            <w:hideMark/>
          </w:tcPr>
          <w:p w14:paraId="266FD87F" w14:textId="6EBB308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BD13989" w14:textId="5AA946BB"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1498F57E" w14:textId="70735FE5"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B0EA981" w14:textId="5772F63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bookmarkEnd w:id="55"/>
      <w:tr w:rsidR="000C606D" w:rsidRPr="00006083" w14:paraId="3D3CD9E5" w14:textId="77777777" w:rsidTr="00967E3C">
        <w:tc>
          <w:tcPr>
            <w:tcW w:w="3917" w:type="dxa"/>
            <w:vAlign w:val="bottom"/>
          </w:tcPr>
          <w:p w14:paraId="17A61307" w14:textId="77777777" w:rsidR="000C606D" w:rsidRPr="00006083" w:rsidRDefault="000C606D" w:rsidP="009B3866">
            <w:pPr>
              <w:spacing w:after="0" w:line="240" w:lineRule="auto"/>
              <w:ind w:left="429"/>
              <w:rPr>
                <w:rFonts w:asciiTheme="minorBidi" w:eastAsia="Times New Roman" w:hAnsiTheme="minorBidi" w:cstheme="minorBidi"/>
                <w:sz w:val="26"/>
                <w:szCs w:val="26"/>
              </w:rPr>
            </w:pPr>
          </w:p>
        </w:tc>
        <w:tc>
          <w:tcPr>
            <w:tcW w:w="1368" w:type="dxa"/>
            <w:vAlign w:val="bottom"/>
            <w:hideMark/>
          </w:tcPr>
          <w:p w14:paraId="5934AEF6" w14:textId="69AC2582"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528EEC7" w14:textId="6F5EAF65"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E5D3936" w14:textId="07494E9F"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9689C30" w14:textId="6A58B80C"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2F66A872" w14:textId="77777777" w:rsidTr="00967E3C">
        <w:trPr>
          <w:trHeight w:val="80"/>
        </w:trPr>
        <w:tc>
          <w:tcPr>
            <w:tcW w:w="3917" w:type="dxa"/>
            <w:vAlign w:val="bottom"/>
          </w:tcPr>
          <w:p w14:paraId="627FF4CA" w14:textId="77777777" w:rsidR="000C606D" w:rsidRPr="00006083" w:rsidRDefault="000C606D" w:rsidP="009B3866">
            <w:pPr>
              <w:spacing w:after="0" w:line="240" w:lineRule="auto"/>
              <w:ind w:left="429"/>
              <w:rPr>
                <w:rFonts w:asciiTheme="minorBidi" w:eastAsia="Times New Roman" w:hAnsiTheme="minorBidi" w:cstheme="minorBidi"/>
                <w:sz w:val="12"/>
                <w:szCs w:val="12"/>
              </w:rPr>
            </w:pPr>
          </w:p>
        </w:tc>
        <w:tc>
          <w:tcPr>
            <w:tcW w:w="1368" w:type="dxa"/>
            <w:vAlign w:val="bottom"/>
          </w:tcPr>
          <w:p w14:paraId="61DED7FA"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D106F8E"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A947D58"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D995BE1"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r>
      <w:tr w:rsidR="00194E4E" w:rsidRPr="00006083" w14:paraId="07B7C6EC" w14:textId="77777777" w:rsidTr="00967E3C">
        <w:tc>
          <w:tcPr>
            <w:tcW w:w="3917" w:type="dxa"/>
            <w:vAlign w:val="bottom"/>
            <w:hideMark/>
          </w:tcPr>
          <w:p w14:paraId="1058F1DD" w14:textId="67151229"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w:t>
            </w:r>
          </w:p>
        </w:tc>
        <w:tc>
          <w:tcPr>
            <w:tcW w:w="1368" w:type="dxa"/>
            <w:vAlign w:val="bottom"/>
          </w:tcPr>
          <w:p w14:paraId="3F435399" w14:textId="46A89D6F" w:rsidR="00194E4E" w:rsidRPr="00006083" w:rsidRDefault="00147F9C"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1,544</w:t>
            </w:r>
          </w:p>
        </w:tc>
        <w:tc>
          <w:tcPr>
            <w:tcW w:w="1368" w:type="dxa"/>
            <w:vAlign w:val="bottom"/>
          </w:tcPr>
          <w:p w14:paraId="14EAE3C9" w14:textId="0A38037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423</w:t>
            </w:r>
          </w:p>
        </w:tc>
        <w:tc>
          <w:tcPr>
            <w:tcW w:w="1368" w:type="dxa"/>
            <w:vAlign w:val="bottom"/>
          </w:tcPr>
          <w:p w14:paraId="12314946" w14:textId="1AD902E3" w:rsidR="00194E4E" w:rsidRPr="00006083" w:rsidRDefault="0020151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54</w:t>
            </w:r>
          </w:p>
        </w:tc>
        <w:tc>
          <w:tcPr>
            <w:tcW w:w="1368" w:type="dxa"/>
            <w:vAlign w:val="bottom"/>
          </w:tcPr>
          <w:p w14:paraId="07D4BF33" w14:textId="65F0AAC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38</w:t>
            </w:r>
          </w:p>
        </w:tc>
      </w:tr>
      <w:tr w:rsidR="00194E4E" w:rsidRPr="00006083" w14:paraId="1A1D73FB" w14:textId="77777777" w:rsidTr="00967E3C">
        <w:tc>
          <w:tcPr>
            <w:tcW w:w="3917" w:type="dxa"/>
            <w:vAlign w:val="bottom"/>
            <w:hideMark/>
          </w:tcPr>
          <w:p w14:paraId="3056F279" w14:textId="77777777"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Actuarial (gain) loss </w:t>
            </w:r>
          </w:p>
        </w:tc>
        <w:tc>
          <w:tcPr>
            <w:tcW w:w="1368" w:type="dxa"/>
            <w:vAlign w:val="bottom"/>
          </w:tcPr>
          <w:p w14:paraId="12A0E247" w14:textId="371E64AC" w:rsidR="00194E4E" w:rsidRPr="00006083" w:rsidRDefault="0019313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1157ADC" w14:textId="270BE565"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83</w:t>
            </w:r>
          </w:p>
        </w:tc>
        <w:tc>
          <w:tcPr>
            <w:tcW w:w="1368" w:type="dxa"/>
            <w:vAlign w:val="bottom"/>
          </w:tcPr>
          <w:p w14:paraId="7017252F" w14:textId="0E9BE084" w:rsidR="00194E4E" w:rsidRPr="00006083" w:rsidRDefault="0016221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42FA5F0E" w14:textId="74E1280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w:t>
            </w:r>
          </w:p>
        </w:tc>
      </w:tr>
      <w:tr w:rsidR="00335875" w:rsidRPr="00006083" w14:paraId="2EA0FF1D" w14:textId="77777777" w:rsidTr="00967E3C">
        <w:tc>
          <w:tcPr>
            <w:tcW w:w="3917" w:type="dxa"/>
            <w:vAlign w:val="bottom"/>
          </w:tcPr>
          <w:p w14:paraId="7BD822FD" w14:textId="77777777" w:rsidR="00137646" w:rsidRPr="00006083" w:rsidRDefault="00335875"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Acquisition</w:t>
            </w:r>
            <w:r w:rsidR="006F0511" w:rsidRPr="00006083">
              <w:rPr>
                <w:rFonts w:asciiTheme="minorBidi" w:eastAsia="Times New Roman" w:hAnsiTheme="minorBidi" w:cstheme="minorBidi"/>
                <w:sz w:val="26"/>
                <w:szCs w:val="26"/>
              </w:rPr>
              <w:t xml:space="preserve"> </w:t>
            </w:r>
            <w:r w:rsidR="00137646" w:rsidRPr="00006083">
              <w:rPr>
                <w:rFonts w:asciiTheme="minorBidi" w:eastAsia="Times New Roman" w:hAnsiTheme="minorBidi" w:cstheme="minorBidi"/>
                <w:sz w:val="26"/>
                <w:szCs w:val="26"/>
              </w:rPr>
              <w:t xml:space="preserve">from investments in   </w:t>
            </w:r>
          </w:p>
          <w:p w14:paraId="0FFB1CE8" w14:textId="29119662" w:rsidR="00335875" w:rsidRPr="00006083" w:rsidRDefault="00137646"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subsidiaries</w:t>
            </w:r>
          </w:p>
        </w:tc>
        <w:tc>
          <w:tcPr>
            <w:tcW w:w="1368" w:type="dxa"/>
            <w:vAlign w:val="bottom"/>
          </w:tcPr>
          <w:p w14:paraId="2F90BC56" w14:textId="721B6C5B" w:rsidR="00335875" w:rsidRPr="00006083" w:rsidRDefault="006F0511"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w:t>
            </w:r>
          </w:p>
        </w:tc>
        <w:tc>
          <w:tcPr>
            <w:tcW w:w="1368" w:type="dxa"/>
            <w:vAlign w:val="bottom"/>
          </w:tcPr>
          <w:p w14:paraId="5E95F0BA" w14:textId="78580127" w:rsidR="00335875" w:rsidRPr="00006083" w:rsidRDefault="006F0511"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39410655" w14:textId="2408F201" w:rsidR="00335875" w:rsidRPr="00006083" w:rsidRDefault="0019313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E9CC0E6" w14:textId="63313718" w:rsidR="00335875" w:rsidRPr="00006083" w:rsidRDefault="006F0511"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r>
      <w:tr w:rsidR="00193134" w:rsidRPr="00006083" w14:paraId="1B45203D" w14:textId="77777777" w:rsidTr="00967E3C">
        <w:tc>
          <w:tcPr>
            <w:tcW w:w="3917" w:type="dxa"/>
            <w:vAlign w:val="bottom"/>
          </w:tcPr>
          <w:p w14:paraId="29381091" w14:textId="07861BE0" w:rsidR="00193134" w:rsidRPr="00006083" w:rsidRDefault="00193134"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Change status of investment</w:t>
            </w:r>
            <w:r w:rsidR="009B47FA" w:rsidRPr="00006083">
              <w:rPr>
                <w:rFonts w:asciiTheme="minorBidi" w:eastAsia="Times New Roman" w:hAnsiTheme="minorBidi" w:cstheme="minorBidi"/>
                <w:sz w:val="26"/>
                <w:szCs w:val="26"/>
              </w:rPr>
              <w:t>s</w:t>
            </w:r>
          </w:p>
        </w:tc>
        <w:tc>
          <w:tcPr>
            <w:tcW w:w="1368" w:type="dxa"/>
            <w:vAlign w:val="bottom"/>
          </w:tcPr>
          <w:p w14:paraId="66E054A1" w14:textId="5B1D846B" w:rsidR="00193134" w:rsidRPr="00006083" w:rsidRDefault="0019313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w:t>
            </w:r>
          </w:p>
        </w:tc>
        <w:tc>
          <w:tcPr>
            <w:tcW w:w="1368" w:type="dxa"/>
            <w:vAlign w:val="bottom"/>
          </w:tcPr>
          <w:p w14:paraId="471B890B" w14:textId="036AAE92" w:rsidR="00193134" w:rsidRPr="00006083" w:rsidRDefault="00193134"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06653BB3" w14:textId="0638C9D6" w:rsidR="00193134" w:rsidRPr="00006083" w:rsidRDefault="0019313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4AFE730" w14:textId="2EB7C56C" w:rsidR="00193134" w:rsidRPr="00006083" w:rsidRDefault="00193134"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r>
      <w:tr w:rsidR="00194E4E" w:rsidRPr="00006083" w14:paraId="58C42675" w14:textId="77777777" w:rsidTr="00967E3C">
        <w:tc>
          <w:tcPr>
            <w:tcW w:w="3917" w:type="dxa"/>
            <w:vAlign w:val="bottom"/>
            <w:hideMark/>
          </w:tcPr>
          <w:p w14:paraId="505D8D7D" w14:textId="77777777"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Current service cost</w:t>
            </w:r>
          </w:p>
        </w:tc>
        <w:tc>
          <w:tcPr>
            <w:tcW w:w="1368" w:type="dxa"/>
            <w:vAlign w:val="bottom"/>
          </w:tcPr>
          <w:p w14:paraId="3009C1AA" w14:textId="7F0AD518" w:rsidR="00194E4E" w:rsidRPr="00006083" w:rsidRDefault="00147F9C"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67</w:t>
            </w:r>
          </w:p>
        </w:tc>
        <w:tc>
          <w:tcPr>
            <w:tcW w:w="1368" w:type="dxa"/>
            <w:vAlign w:val="bottom"/>
          </w:tcPr>
          <w:p w14:paraId="015754A7" w14:textId="62644265"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225</w:t>
            </w:r>
          </w:p>
        </w:tc>
        <w:tc>
          <w:tcPr>
            <w:tcW w:w="1368" w:type="dxa"/>
            <w:vAlign w:val="bottom"/>
          </w:tcPr>
          <w:p w14:paraId="0E573F7F" w14:textId="2ED5DA5F" w:rsidR="00194E4E" w:rsidRPr="00006083" w:rsidRDefault="0016221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bottom"/>
          </w:tcPr>
          <w:p w14:paraId="442BA0C9" w14:textId="5EC63967"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p>
        </w:tc>
      </w:tr>
      <w:tr w:rsidR="00194E4E" w:rsidRPr="00006083" w14:paraId="502DE36B" w14:textId="77777777" w:rsidTr="00967E3C">
        <w:tc>
          <w:tcPr>
            <w:tcW w:w="3917" w:type="dxa"/>
            <w:vAlign w:val="bottom"/>
            <w:hideMark/>
          </w:tcPr>
          <w:p w14:paraId="78043A28" w14:textId="77777777"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expense</w:t>
            </w:r>
          </w:p>
        </w:tc>
        <w:tc>
          <w:tcPr>
            <w:tcW w:w="1368" w:type="dxa"/>
            <w:vAlign w:val="bottom"/>
          </w:tcPr>
          <w:p w14:paraId="553800B3" w14:textId="763B1656" w:rsidR="00194E4E" w:rsidRPr="00006083" w:rsidRDefault="00147F9C"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w:t>
            </w:r>
          </w:p>
        </w:tc>
        <w:tc>
          <w:tcPr>
            <w:tcW w:w="1368" w:type="dxa"/>
            <w:vAlign w:val="bottom"/>
          </w:tcPr>
          <w:p w14:paraId="607FA9B8" w14:textId="1FC0CA1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w:t>
            </w:r>
          </w:p>
        </w:tc>
        <w:tc>
          <w:tcPr>
            <w:tcW w:w="1368" w:type="dxa"/>
            <w:vAlign w:val="bottom"/>
          </w:tcPr>
          <w:p w14:paraId="1C9ED7C1" w14:textId="5D272C67" w:rsidR="00194E4E" w:rsidRPr="00006083" w:rsidRDefault="0016221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368" w:type="dxa"/>
            <w:vAlign w:val="bottom"/>
          </w:tcPr>
          <w:p w14:paraId="14C7CDC6" w14:textId="71666A93"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p>
        </w:tc>
      </w:tr>
      <w:tr w:rsidR="00194E4E" w:rsidRPr="00006083" w14:paraId="295A6B00" w14:textId="77777777" w:rsidTr="00967E3C">
        <w:tc>
          <w:tcPr>
            <w:tcW w:w="3917" w:type="dxa"/>
            <w:vAlign w:val="bottom"/>
            <w:hideMark/>
          </w:tcPr>
          <w:p w14:paraId="0B7A6C72" w14:textId="77777777"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Benefit payment</w:t>
            </w:r>
          </w:p>
        </w:tc>
        <w:tc>
          <w:tcPr>
            <w:tcW w:w="1368" w:type="dxa"/>
            <w:vAlign w:val="bottom"/>
          </w:tcPr>
          <w:p w14:paraId="729F0C74" w14:textId="6112511D" w:rsidR="00194E4E" w:rsidRPr="00006083" w:rsidRDefault="006F0511"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(169)</w:t>
            </w:r>
          </w:p>
        </w:tc>
        <w:tc>
          <w:tcPr>
            <w:tcW w:w="1368" w:type="dxa"/>
            <w:vAlign w:val="bottom"/>
          </w:tcPr>
          <w:p w14:paraId="5AADC370" w14:textId="5B9C3734"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138</w:t>
            </w:r>
            <w:r w:rsidRPr="00006083">
              <w:rPr>
                <w:rFonts w:asciiTheme="minorBidi" w:eastAsia="Times New Roman" w:hAnsiTheme="minorBidi" w:cstheme="minorBidi"/>
                <w:sz w:val="26"/>
                <w:szCs w:val="26"/>
                <w:cs/>
              </w:rPr>
              <w:t>)</w:t>
            </w:r>
          </w:p>
        </w:tc>
        <w:tc>
          <w:tcPr>
            <w:tcW w:w="1368" w:type="dxa"/>
            <w:vAlign w:val="bottom"/>
          </w:tcPr>
          <w:p w14:paraId="572F7EEC" w14:textId="42DF469B" w:rsidR="00194E4E" w:rsidRPr="00006083" w:rsidRDefault="00162214"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w:t>
            </w:r>
          </w:p>
        </w:tc>
        <w:tc>
          <w:tcPr>
            <w:tcW w:w="1368" w:type="dxa"/>
            <w:vAlign w:val="bottom"/>
          </w:tcPr>
          <w:p w14:paraId="5424F867" w14:textId="647EDD7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194E4E" w:rsidRPr="00006083" w14:paraId="447FBBC5" w14:textId="77777777" w:rsidTr="00967E3C">
        <w:tc>
          <w:tcPr>
            <w:tcW w:w="3917" w:type="dxa"/>
            <w:vAlign w:val="bottom"/>
            <w:hideMark/>
          </w:tcPr>
          <w:p w14:paraId="0CC7A1D7" w14:textId="10B4706B"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Translation adjustments</w:t>
            </w:r>
          </w:p>
        </w:tc>
        <w:tc>
          <w:tcPr>
            <w:tcW w:w="1368" w:type="dxa"/>
            <w:vAlign w:val="bottom"/>
          </w:tcPr>
          <w:p w14:paraId="6198697B" w14:textId="3C25E725" w:rsidR="00194E4E" w:rsidRPr="00006083" w:rsidRDefault="006F0511"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42</w:t>
            </w:r>
          </w:p>
        </w:tc>
        <w:tc>
          <w:tcPr>
            <w:tcW w:w="1368" w:type="dxa"/>
            <w:vAlign w:val="bottom"/>
          </w:tcPr>
          <w:p w14:paraId="2F136C40" w14:textId="51252DDC"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Pr="00006083">
              <w:rPr>
                <w:rFonts w:asciiTheme="minorBidi" w:eastAsia="Times New Roman" w:hAnsiTheme="minorBidi" w:cstheme="minorBidi"/>
                <w:sz w:val="26"/>
                <w:szCs w:val="26"/>
                <w:lang w:val="en-GB"/>
              </w:rPr>
              <w:t>74</w:t>
            </w:r>
            <w:r w:rsidRPr="00006083">
              <w:rPr>
                <w:rFonts w:asciiTheme="minorBidi" w:eastAsia="Times New Roman" w:hAnsiTheme="minorBidi" w:cstheme="minorBidi"/>
                <w:sz w:val="26"/>
                <w:szCs w:val="26"/>
                <w:cs/>
              </w:rPr>
              <w:t>)</w:t>
            </w:r>
          </w:p>
        </w:tc>
        <w:tc>
          <w:tcPr>
            <w:tcW w:w="1368" w:type="dxa"/>
            <w:vAlign w:val="bottom"/>
          </w:tcPr>
          <w:p w14:paraId="172CA18E" w14:textId="0AA48453" w:rsidR="00194E4E" w:rsidRPr="00006083" w:rsidRDefault="00162214"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63E70F2" w14:textId="7F796583"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194E4E" w:rsidRPr="00006083" w14:paraId="04981B4E" w14:textId="77777777" w:rsidTr="00967E3C">
        <w:tc>
          <w:tcPr>
            <w:tcW w:w="3917" w:type="dxa"/>
            <w:vAlign w:val="bottom"/>
          </w:tcPr>
          <w:p w14:paraId="735355D2" w14:textId="77777777" w:rsidR="00194E4E" w:rsidRPr="00006083" w:rsidRDefault="00194E4E" w:rsidP="00194E4E">
            <w:pPr>
              <w:spacing w:after="0" w:line="240" w:lineRule="auto"/>
              <w:ind w:left="429"/>
              <w:rPr>
                <w:rFonts w:asciiTheme="minorBidi" w:eastAsia="Times New Roman" w:hAnsiTheme="minorBidi" w:cstheme="minorBidi"/>
                <w:sz w:val="12"/>
                <w:szCs w:val="12"/>
                <w:cs/>
              </w:rPr>
            </w:pPr>
          </w:p>
        </w:tc>
        <w:tc>
          <w:tcPr>
            <w:tcW w:w="1368" w:type="dxa"/>
            <w:vAlign w:val="bottom"/>
          </w:tcPr>
          <w:p w14:paraId="5F1050A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FF2D7C9"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24CE793"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B5CDD07"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21601F93" w14:textId="77777777" w:rsidTr="00967E3C">
        <w:tc>
          <w:tcPr>
            <w:tcW w:w="3917" w:type="dxa"/>
            <w:vAlign w:val="bottom"/>
            <w:hideMark/>
          </w:tcPr>
          <w:p w14:paraId="5A5C36EE" w14:textId="69637FF4" w:rsidR="00194E4E" w:rsidRPr="00006083" w:rsidRDefault="00194E4E" w:rsidP="00194E4E">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368" w:type="dxa"/>
            <w:vAlign w:val="bottom"/>
          </w:tcPr>
          <w:p w14:paraId="1EB44020" w14:textId="4CA027A9" w:rsidR="00194E4E" w:rsidRPr="00006083" w:rsidRDefault="00193134"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1,520</w:t>
            </w:r>
          </w:p>
        </w:tc>
        <w:tc>
          <w:tcPr>
            <w:tcW w:w="1368" w:type="dxa"/>
            <w:vAlign w:val="bottom"/>
          </w:tcPr>
          <w:p w14:paraId="040CC22D" w14:textId="0235D86A"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544</w:t>
            </w:r>
          </w:p>
        </w:tc>
        <w:tc>
          <w:tcPr>
            <w:tcW w:w="1368" w:type="dxa"/>
            <w:vAlign w:val="bottom"/>
          </w:tcPr>
          <w:p w14:paraId="7881F4D0" w14:textId="2986A476" w:rsidR="00194E4E" w:rsidRPr="00006083" w:rsidRDefault="00147F9C"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59</w:t>
            </w:r>
          </w:p>
        </w:tc>
        <w:tc>
          <w:tcPr>
            <w:tcW w:w="1368" w:type="dxa"/>
            <w:vAlign w:val="bottom"/>
          </w:tcPr>
          <w:p w14:paraId="2C99BFCE" w14:textId="603CF6F0"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54</w:t>
            </w:r>
          </w:p>
        </w:tc>
      </w:tr>
    </w:tbl>
    <w:p w14:paraId="1278D0F2" w14:textId="77777777" w:rsidR="00DE771D" w:rsidRPr="00006083" w:rsidRDefault="00DE771D" w:rsidP="009B3866">
      <w:pPr>
        <w:spacing w:after="0" w:line="240" w:lineRule="auto"/>
        <w:ind w:left="540"/>
        <w:rPr>
          <w:rFonts w:asciiTheme="minorBidi" w:eastAsia="Times New Roman" w:hAnsiTheme="minorBidi" w:cstheme="minorBidi"/>
          <w:sz w:val="26"/>
          <w:szCs w:val="26"/>
        </w:rPr>
      </w:pPr>
    </w:p>
    <w:p w14:paraId="462FB82B" w14:textId="77777777" w:rsidR="00276FB2" w:rsidRPr="00006083" w:rsidRDefault="00276FB2">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036A7143" w14:textId="048039A2" w:rsidR="00106BF6"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26</w:t>
      </w:r>
      <w:r w:rsidR="00106BF6" w:rsidRPr="00006083">
        <w:rPr>
          <w:rFonts w:asciiTheme="minorBidi" w:eastAsia="Times New Roman" w:hAnsiTheme="minorBidi" w:cstheme="minorBidi"/>
          <w:b/>
          <w:bCs/>
          <w:sz w:val="26"/>
          <w:szCs w:val="26"/>
        </w:rPr>
        <w:tab/>
        <w:t xml:space="preserve">Employee benefits obligations </w:t>
      </w:r>
      <w:r w:rsidR="00106BF6" w:rsidRPr="00006083">
        <w:rPr>
          <w:rFonts w:asciiTheme="minorBidi" w:eastAsia="Times New Roman" w:hAnsiTheme="minorBidi" w:cstheme="minorBidi"/>
          <w:sz w:val="26"/>
          <w:szCs w:val="26"/>
        </w:rPr>
        <w:t>(Cont’d)</w:t>
      </w:r>
    </w:p>
    <w:p w14:paraId="09EC1B66" w14:textId="77777777" w:rsidR="00C721A4" w:rsidRPr="00006083" w:rsidRDefault="00C721A4" w:rsidP="009B3866">
      <w:pPr>
        <w:spacing w:after="0" w:line="240" w:lineRule="auto"/>
        <w:ind w:left="540"/>
        <w:rPr>
          <w:rFonts w:asciiTheme="minorBidi" w:eastAsia="Times New Roman" w:hAnsiTheme="minorBidi" w:cstheme="minorBidi"/>
          <w:sz w:val="20"/>
          <w:szCs w:val="20"/>
        </w:rPr>
      </w:pPr>
    </w:p>
    <w:p w14:paraId="652A4A24" w14:textId="77777777" w:rsidR="00C97701" w:rsidRPr="00006083" w:rsidRDefault="00C97701" w:rsidP="00C97701">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amounts recognised in the income statements are as follows:</w:t>
      </w:r>
    </w:p>
    <w:p w14:paraId="226B23C4" w14:textId="77777777" w:rsidR="00C97701" w:rsidRPr="00006083" w:rsidRDefault="00C97701" w:rsidP="00C97701">
      <w:pPr>
        <w:spacing w:after="0" w:line="240" w:lineRule="auto"/>
        <w:ind w:left="540"/>
        <w:rPr>
          <w:rFonts w:asciiTheme="minorBidi" w:eastAsia="Times New Roman" w:hAnsiTheme="minorBidi" w:cstheme="minorBidi"/>
          <w:sz w:val="20"/>
          <w:szCs w:val="20"/>
        </w:rPr>
      </w:pPr>
    </w:p>
    <w:tbl>
      <w:tblPr>
        <w:tblW w:w="9403" w:type="dxa"/>
        <w:tblLayout w:type="fixed"/>
        <w:tblLook w:val="04A0" w:firstRow="1" w:lastRow="0" w:firstColumn="1" w:lastColumn="0" w:noHBand="0" w:noVBand="1"/>
      </w:tblPr>
      <w:tblGrid>
        <w:gridCol w:w="3931"/>
        <w:gridCol w:w="1368"/>
        <w:gridCol w:w="1368"/>
        <w:gridCol w:w="1368"/>
        <w:gridCol w:w="1368"/>
      </w:tblGrid>
      <w:tr w:rsidR="00C97701" w:rsidRPr="00006083" w14:paraId="62EB1B63" w14:textId="77777777">
        <w:tc>
          <w:tcPr>
            <w:tcW w:w="3931" w:type="dxa"/>
            <w:vAlign w:val="bottom"/>
          </w:tcPr>
          <w:p w14:paraId="0347E422" w14:textId="77777777" w:rsidR="00C97701" w:rsidRPr="00006083" w:rsidRDefault="00C97701">
            <w:pPr>
              <w:spacing w:after="0" w:line="240" w:lineRule="auto"/>
              <w:ind w:left="431"/>
              <w:rPr>
                <w:rFonts w:asciiTheme="minorBidi" w:eastAsia="Times New Roman" w:hAnsiTheme="minorBidi" w:cstheme="minorBidi"/>
                <w:sz w:val="26"/>
                <w:szCs w:val="26"/>
              </w:rPr>
            </w:pPr>
          </w:p>
        </w:tc>
        <w:tc>
          <w:tcPr>
            <w:tcW w:w="2736" w:type="dxa"/>
            <w:gridSpan w:val="2"/>
            <w:vAlign w:val="bottom"/>
            <w:hideMark/>
          </w:tcPr>
          <w:p w14:paraId="78079C3A" w14:textId="77777777" w:rsidR="00C97701" w:rsidRPr="00006083" w:rsidRDefault="00C97701">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57015FE5" w14:textId="77777777" w:rsidR="00C97701" w:rsidRPr="00006083" w:rsidRDefault="00C97701">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AC8CAA7" w14:textId="77777777" w:rsidR="00C97701" w:rsidRPr="00006083" w:rsidRDefault="00C97701">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3413492D" w14:textId="77777777" w:rsidR="00C97701" w:rsidRPr="00006083" w:rsidRDefault="00C97701">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C97701" w:rsidRPr="00006083" w14:paraId="2E137831" w14:textId="77777777">
        <w:tc>
          <w:tcPr>
            <w:tcW w:w="3931" w:type="dxa"/>
            <w:vAlign w:val="bottom"/>
          </w:tcPr>
          <w:p w14:paraId="70868F36" w14:textId="77777777" w:rsidR="00C97701" w:rsidRPr="00006083" w:rsidRDefault="00C97701">
            <w:pPr>
              <w:spacing w:after="0" w:line="240" w:lineRule="auto"/>
              <w:ind w:left="431"/>
              <w:rPr>
                <w:rFonts w:asciiTheme="minorBidi" w:eastAsia="Times New Roman" w:hAnsiTheme="minorBidi" w:cstheme="minorBidi"/>
                <w:sz w:val="26"/>
                <w:szCs w:val="26"/>
              </w:rPr>
            </w:pPr>
          </w:p>
        </w:tc>
        <w:tc>
          <w:tcPr>
            <w:tcW w:w="1368" w:type="dxa"/>
            <w:vAlign w:val="bottom"/>
            <w:hideMark/>
          </w:tcPr>
          <w:p w14:paraId="7530FA2F" w14:textId="77777777" w:rsidR="00C97701" w:rsidRPr="00006083" w:rsidRDefault="00C9770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72FAC8BE" w14:textId="77777777" w:rsidR="00C97701" w:rsidRPr="00006083" w:rsidRDefault="00C9770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19F421FA" w14:textId="77777777" w:rsidR="00C97701" w:rsidRPr="00006083" w:rsidRDefault="00C9770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5C83E86" w14:textId="77777777" w:rsidR="00C97701" w:rsidRPr="00006083" w:rsidRDefault="00C97701">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C97701" w:rsidRPr="00006083" w14:paraId="0E7740CE" w14:textId="77777777">
        <w:tc>
          <w:tcPr>
            <w:tcW w:w="3931" w:type="dxa"/>
            <w:vAlign w:val="bottom"/>
          </w:tcPr>
          <w:p w14:paraId="3BF6BDA7" w14:textId="77777777" w:rsidR="00C97701" w:rsidRPr="00006083" w:rsidRDefault="00C97701">
            <w:pPr>
              <w:spacing w:after="0" w:line="240" w:lineRule="auto"/>
              <w:ind w:left="431"/>
              <w:rPr>
                <w:rFonts w:asciiTheme="minorBidi" w:eastAsia="Times New Roman" w:hAnsiTheme="minorBidi" w:cstheme="minorBidi"/>
                <w:sz w:val="26"/>
                <w:szCs w:val="26"/>
              </w:rPr>
            </w:pPr>
          </w:p>
        </w:tc>
        <w:tc>
          <w:tcPr>
            <w:tcW w:w="1368" w:type="dxa"/>
            <w:vAlign w:val="bottom"/>
            <w:hideMark/>
          </w:tcPr>
          <w:p w14:paraId="03D67EF2" w14:textId="77777777" w:rsidR="00C97701" w:rsidRPr="00006083" w:rsidRDefault="00C9770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6D0C422" w14:textId="77777777" w:rsidR="00C97701" w:rsidRPr="00006083" w:rsidRDefault="00C9770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2012B5D" w14:textId="77777777" w:rsidR="00C97701" w:rsidRPr="00006083" w:rsidRDefault="00C9770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1E94E8D" w14:textId="77777777" w:rsidR="00C97701" w:rsidRPr="00006083" w:rsidRDefault="00C97701">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C97701" w:rsidRPr="00006083" w14:paraId="1010115E" w14:textId="77777777">
        <w:tc>
          <w:tcPr>
            <w:tcW w:w="3931" w:type="dxa"/>
            <w:vAlign w:val="bottom"/>
          </w:tcPr>
          <w:p w14:paraId="0FFDE08D" w14:textId="77777777" w:rsidR="00C97701" w:rsidRPr="00006083" w:rsidRDefault="00C97701">
            <w:pPr>
              <w:spacing w:after="0" w:line="240" w:lineRule="auto"/>
              <w:ind w:left="431"/>
              <w:rPr>
                <w:rFonts w:asciiTheme="minorBidi" w:eastAsia="Times New Roman" w:hAnsiTheme="minorBidi" w:cstheme="minorBidi"/>
                <w:sz w:val="12"/>
                <w:szCs w:val="12"/>
              </w:rPr>
            </w:pPr>
          </w:p>
        </w:tc>
        <w:tc>
          <w:tcPr>
            <w:tcW w:w="1368" w:type="dxa"/>
            <w:vAlign w:val="bottom"/>
          </w:tcPr>
          <w:p w14:paraId="199C402A"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1A5654EA"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D045DAF"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B8B0A1F"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r>
      <w:tr w:rsidR="00C97701" w:rsidRPr="00006083" w14:paraId="4BC7C359" w14:textId="77777777">
        <w:tc>
          <w:tcPr>
            <w:tcW w:w="3931" w:type="dxa"/>
            <w:vAlign w:val="bottom"/>
            <w:hideMark/>
          </w:tcPr>
          <w:p w14:paraId="53770F46" w14:textId="77777777" w:rsidR="00C97701" w:rsidRPr="00006083" w:rsidRDefault="00C97701">
            <w:pPr>
              <w:spacing w:after="0" w:line="240" w:lineRule="auto"/>
              <w:ind w:left="431"/>
              <w:rPr>
                <w:rFonts w:asciiTheme="minorBidi" w:eastAsia="Times New Roman" w:hAnsiTheme="minorBidi" w:cstheme="minorBidi"/>
                <w:sz w:val="26"/>
                <w:szCs w:val="26"/>
              </w:rPr>
            </w:pPr>
            <w:bookmarkStart w:id="56" w:name="OLE_LINK45"/>
            <w:r w:rsidRPr="00006083">
              <w:rPr>
                <w:rFonts w:asciiTheme="minorBidi" w:eastAsia="Times New Roman" w:hAnsiTheme="minorBidi" w:cstheme="minorBidi"/>
                <w:sz w:val="26"/>
                <w:szCs w:val="26"/>
              </w:rPr>
              <w:t>Current service cost</w:t>
            </w:r>
          </w:p>
        </w:tc>
        <w:tc>
          <w:tcPr>
            <w:tcW w:w="1368" w:type="dxa"/>
            <w:vAlign w:val="bottom"/>
          </w:tcPr>
          <w:p w14:paraId="1991DF40" w14:textId="05255169" w:rsidR="00C97701" w:rsidRPr="00006083" w:rsidRDefault="00CE49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67</w:t>
            </w:r>
          </w:p>
        </w:tc>
        <w:tc>
          <w:tcPr>
            <w:tcW w:w="1368" w:type="dxa"/>
            <w:vAlign w:val="bottom"/>
          </w:tcPr>
          <w:p w14:paraId="0C2E6688" w14:textId="77777777" w:rsidR="00C97701" w:rsidRPr="00006083" w:rsidRDefault="00C9770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225</w:t>
            </w:r>
          </w:p>
        </w:tc>
        <w:tc>
          <w:tcPr>
            <w:tcW w:w="1368" w:type="dxa"/>
            <w:vAlign w:val="bottom"/>
          </w:tcPr>
          <w:p w14:paraId="6B201F6F" w14:textId="75B4D055" w:rsidR="00C97701" w:rsidRPr="00006083" w:rsidRDefault="00CE49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w:t>
            </w:r>
          </w:p>
        </w:tc>
        <w:tc>
          <w:tcPr>
            <w:tcW w:w="1368" w:type="dxa"/>
            <w:vAlign w:val="bottom"/>
          </w:tcPr>
          <w:p w14:paraId="4A62CFB9" w14:textId="77777777" w:rsidR="00C97701" w:rsidRPr="00006083" w:rsidRDefault="00C97701">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p>
        </w:tc>
      </w:tr>
      <w:tr w:rsidR="00C97701" w:rsidRPr="00006083" w14:paraId="089019DC" w14:textId="77777777">
        <w:tc>
          <w:tcPr>
            <w:tcW w:w="3931" w:type="dxa"/>
            <w:vAlign w:val="bottom"/>
            <w:hideMark/>
          </w:tcPr>
          <w:p w14:paraId="499E10B0" w14:textId="77777777" w:rsidR="00C97701" w:rsidRPr="00006083" w:rsidRDefault="00C97701">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Interest expense</w:t>
            </w:r>
          </w:p>
        </w:tc>
        <w:tc>
          <w:tcPr>
            <w:tcW w:w="1368" w:type="dxa"/>
            <w:vAlign w:val="bottom"/>
          </w:tcPr>
          <w:p w14:paraId="4FF3043B" w14:textId="33FB26B3" w:rsidR="00C97701" w:rsidRPr="00006083" w:rsidRDefault="00CE4993">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w:t>
            </w:r>
          </w:p>
        </w:tc>
        <w:tc>
          <w:tcPr>
            <w:tcW w:w="1368" w:type="dxa"/>
            <w:vAlign w:val="bottom"/>
          </w:tcPr>
          <w:p w14:paraId="38F63289" w14:textId="77777777" w:rsidR="00C97701" w:rsidRPr="00006083" w:rsidRDefault="00C9770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w:t>
            </w:r>
          </w:p>
        </w:tc>
        <w:tc>
          <w:tcPr>
            <w:tcW w:w="1368" w:type="dxa"/>
            <w:vAlign w:val="bottom"/>
          </w:tcPr>
          <w:p w14:paraId="57FD8936" w14:textId="34A93C00" w:rsidR="00C97701" w:rsidRPr="00006083" w:rsidRDefault="00CE4993">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w:t>
            </w:r>
          </w:p>
        </w:tc>
        <w:tc>
          <w:tcPr>
            <w:tcW w:w="1368" w:type="dxa"/>
            <w:vAlign w:val="bottom"/>
          </w:tcPr>
          <w:p w14:paraId="3485B57C" w14:textId="77777777" w:rsidR="00C97701" w:rsidRPr="00006083" w:rsidRDefault="00C97701">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p>
        </w:tc>
      </w:tr>
      <w:tr w:rsidR="00C97701" w:rsidRPr="00006083" w14:paraId="13ED57E0" w14:textId="77777777">
        <w:tc>
          <w:tcPr>
            <w:tcW w:w="3931" w:type="dxa"/>
            <w:vAlign w:val="bottom"/>
          </w:tcPr>
          <w:p w14:paraId="1B3CCF29" w14:textId="77777777" w:rsidR="00C97701" w:rsidRPr="00006083" w:rsidRDefault="00C97701">
            <w:pPr>
              <w:spacing w:after="0" w:line="240" w:lineRule="auto"/>
              <w:ind w:left="431"/>
              <w:rPr>
                <w:rFonts w:asciiTheme="minorBidi" w:eastAsia="Times New Roman" w:hAnsiTheme="minorBidi" w:cstheme="minorBidi"/>
                <w:sz w:val="12"/>
                <w:szCs w:val="12"/>
              </w:rPr>
            </w:pPr>
          </w:p>
        </w:tc>
        <w:tc>
          <w:tcPr>
            <w:tcW w:w="1368" w:type="dxa"/>
            <w:vAlign w:val="bottom"/>
          </w:tcPr>
          <w:p w14:paraId="06E42141" w14:textId="71C8C388"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8DC676B"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A78658A"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7DC27BD" w14:textId="77777777" w:rsidR="00C97701" w:rsidRPr="00006083" w:rsidRDefault="00C97701">
            <w:pPr>
              <w:spacing w:after="0" w:line="240" w:lineRule="auto"/>
              <w:ind w:right="-72"/>
              <w:jc w:val="right"/>
              <w:rPr>
                <w:rFonts w:asciiTheme="minorBidi" w:eastAsia="Times New Roman" w:hAnsiTheme="minorBidi" w:cstheme="minorBidi"/>
                <w:sz w:val="12"/>
                <w:szCs w:val="12"/>
              </w:rPr>
            </w:pPr>
          </w:p>
        </w:tc>
      </w:tr>
      <w:tr w:rsidR="00C97701" w:rsidRPr="00006083" w14:paraId="52005484" w14:textId="77777777">
        <w:tc>
          <w:tcPr>
            <w:tcW w:w="3931" w:type="dxa"/>
            <w:vAlign w:val="bottom"/>
            <w:hideMark/>
          </w:tcPr>
          <w:p w14:paraId="1350FA87" w14:textId="77777777" w:rsidR="00C97701" w:rsidRPr="00006083" w:rsidRDefault="00C97701">
            <w:pPr>
              <w:spacing w:after="0" w:line="240" w:lineRule="auto"/>
              <w:ind w:left="431"/>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(included in staff costs)</w:t>
            </w:r>
          </w:p>
        </w:tc>
        <w:tc>
          <w:tcPr>
            <w:tcW w:w="1368" w:type="dxa"/>
            <w:vAlign w:val="bottom"/>
          </w:tcPr>
          <w:p w14:paraId="24A7D1D4" w14:textId="7656A996" w:rsidR="00C97701" w:rsidRPr="00006083" w:rsidRDefault="00CE4993">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93</w:t>
            </w:r>
          </w:p>
        </w:tc>
        <w:tc>
          <w:tcPr>
            <w:tcW w:w="1368" w:type="dxa"/>
            <w:vAlign w:val="bottom"/>
          </w:tcPr>
          <w:p w14:paraId="5529821D" w14:textId="77777777" w:rsidR="00C97701" w:rsidRPr="00006083" w:rsidRDefault="00C9770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250</w:t>
            </w:r>
          </w:p>
        </w:tc>
        <w:tc>
          <w:tcPr>
            <w:tcW w:w="1368" w:type="dxa"/>
            <w:vAlign w:val="bottom"/>
          </w:tcPr>
          <w:p w14:paraId="3471730B" w14:textId="5B6F8DDC" w:rsidR="00C97701" w:rsidRPr="00006083" w:rsidRDefault="00CE4993">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w:t>
            </w:r>
          </w:p>
        </w:tc>
        <w:tc>
          <w:tcPr>
            <w:tcW w:w="1368" w:type="dxa"/>
            <w:vAlign w:val="bottom"/>
          </w:tcPr>
          <w:p w14:paraId="7F574509" w14:textId="77777777" w:rsidR="00C97701" w:rsidRPr="00006083" w:rsidRDefault="00C97701">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p>
        </w:tc>
      </w:tr>
      <w:bookmarkEnd w:id="56"/>
    </w:tbl>
    <w:p w14:paraId="33E14BEB" w14:textId="77777777" w:rsidR="00C97701" w:rsidRPr="00006083" w:rsidRDefault="00C97701" w:rsidP="009B3866">
      <w:pPr>
        <w:spacing w:after="0" w:line="240" w:lineRule="auto"/>
        <w:ind w:left="540"/>
        <w:rPr>
          <w:rFonts w:asciiTheme="minorBidi" w:eastAsia="Times New Roman" w:hAnsiTheme="minorBidi" w:cstheme="minorBidi"/>
          <w:sz w:val="20"/>
          <w:szCs w:val="20"/>
        </w:rPr>
      </w:pPr>
    </w:p>
    <w:p w14:paraId="6777F2F0" w14:textId="0E523954"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defined benefit obligation</w:t>
      </w:r>
      <w:r w:rsidR="001378D9" w:rsidRPr="00006083">
        <w:rPr>
          <w:rFonts w:asciiTheme="minorBidi" w:eastAsia="Times New Roman" w:hAnsiTheme="minorBidi" w:cstheme="minorBidi"/>
          <w:sz w:val="26"/>
          <w:szCs w:val="26"/>
        </w:rPr>
        <w:t>s</w:t>
      </w:r>
      <w:r w:rsidRPr="00006083">
        <w:rPr>
          <w:rFonts w:asciiTheme="minorBidi" w:eastAsia="Times New Roman" w:hAnsiTheme="minorBidi" w:cstheme="minorBidi"/>
          <w:sz w:val="26"/>
          <w:szCs w:val="26"/>
        </w:rPr>
        <w:t xml:space="preserve"> are composed by country as follows:</w:t>
      </w:r>
    </w:p>
    <w:p w14:paraId="5D1F584E" w14:textId="2956C899" w:rsidR="00C721A4" w:rsidRPr="00006083" w:rsidRDefault="00C721A4" w:rsidP="009B3866">
      <w:pPr>
        <w:spacing w:after="0" w:line="240" w:lineRule="auto"/>
        <w:ind w:left="540"/>
        <w:rPr>
          <w:rFonts w:asciiTheme="minorBidi" w:eastAsia="Times New Roman" w:hAnsiTheme="minorBidi" w:cstheme="minorBidi"/>
          <w:sz w:val="20"/>
          <w:szCs w:val="20"/>
        </w:rPr>
      </w:pPr>
    </w:p>
    <w:tbl>
      <w:tblPr>
        <w:tblW w:w="9389" w:type="dxa"/>
        <w:tblLayout w:type="fixed"/>
        <w:tblLook w:val="04A0" w:firstRow="1" w:lastRow="0" w:firstColumn="1" w:lastColumn="0" w:noHBand="0" w:noVBand="1"/>
      </w:tblPr>
      <w:tblGrid>
        <w:gridCol w:w="2837"/>
        <w:gridCol w:w="936"/>
        <w:gridCol w:w="936"/>
        <w:gridCol w:w="936"/>
        <w:gridCol w:w="936"/>
        <w:gridCol w:w="936"/>
        <w:gridCol w:w="936"/>
        <w:gridCol w:w="936"/>
      </w:tblGrid>
      <w:tr w:rsidR="005274E7" w:rsidRPr="00006083" w14:paraId="3CD6ABB5" w14:textId="77777777" w:rsidTr="00967E3C">
        <w:tc>
          <w:tcPr>
            <w:tcW w:w="2837" w:type="dxa"/>
            <w:vAlign w:val="center"/>
          </w:tcPr>
          <w:p w14:paraId="5BBB5C3E" w14:textId="77777777" w:rsidR="005274E7" w:rsidRPr="00006083" w:rsidRDefault="005274E7" w:rsidP="009B3866">
            <w:pPr>
              <w:spacing w:after="0" w:line="240" w:lineRule="auto"/>
              <w:ind w:left="431" w:right="-72"/>
              <w:jc w:val="both"/>
              <w:rPr>
                <w:rFonts w:asciiTheme="minorBidi" w:eastAsia="Times New Roman" w:hAnsiTheme="minorBidi" w:cstheme="minorBidi"/>
                <w:sz w:val="26"/>
                <w:szCs w:val="26"/>
              </w:rPr>
            </w:pPr>
          </w:p>
        </w:tc>
        <w:tc>
          <w:tcPr>
            <w:tcW w:w="6552" w:type="dxa"/>
            <w:gridSpan w:val="7"/>
            <w:vAlign w:val="center"/>
          </w:tcPr>
          <w:p w14:paraId="3DCEAD2F" w14:textId="6B8C65B0" w:rsidR="005274E7" w:rsidRPr="00006083" w:rsidRDefault="005274E7" w:rsidP="009B3866">
            <w:pPr>
              <w:pBdr>
                <w:bottom w:val="single" w:sz="4" w:space="1" w:color="auto"/>
              </w:pBdr>
              <w:spacing w:after="0" w:line="240" w:lineRule="auto"/>
              <w:ind w:left="-29"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 (</w:t>
            </w:r>
            <w:r w:rsidR="00305C08" w:rsidRPr="00006083">
              <w:rPr>
                <w:rFonts w:asciiTheme="minorBidi" w:eastAsia="Times New Roman" w:hAnsiTheme="minorBidi" w:cstheme="minorBidi"/>
                <w:b/>
                <w:bCs/>
                <w:sz w:val="26"/>
                <w:szCs w:val="26"/>
              </w:rPr>
              <w:t>Baht Million</w:t>
            </w:r>
            <w:r w:rsidRPr="00006083">
              <w:rPr>
                <w:rFonts w:asciiTheme="minorBidi" w:eastAsia="Times New Roman" w:hAnsiTheme="minorBidi" w:cstheme="minorBidi"/>
                <w:b/>
                <w:bCs/>
                <w:sz w:val="26"/>
                <w:szCs w:val="26"/>
              </w:rPr>
              <w:t>)</w:t>
            </w:r>
          </w:p>
        </w:tc>
      </w:tr>
      <w:tr w:rsidR="005274E7" w:rsidRPr="00006083" w14:paraId="292B9FE6" w14:textId="77777777" w:rsidTr="00967E3C">
        <w:tc>
          <w:tcPr>
            <w:tcW w:w="2837" w:type="dxa"/>
            <w:vAlign w:val="center"/>
          </w:tcPr>
          <w:p w14:paraId="12860B1C" w14:textId="77777777" w:rsidR="005274E7" w:rsidRPr="00006083" w:rsidRDefault="005274E7" w:rsidP="009B3866">
            <w:pPr>
              <w:spacing w:after="0" w:line="240" w:lineRule="auto"/>
              <w:ind w:left="431" w:right="-72"/>
              <w:jc w:val="both"/>
              <w:rPr>
                <w:rFonts w:asciiTheme="minorBidi" w:eastAsia="Times New Roman" w:hAnsiTheme="minorBidi" w:cstheme="minorBidi"/>
                <w:sz w:val="26"/>
                <w:szCs w:val="26"/>
              </w:rPr>
            </w:pPr>
          </w:p>
        </w:tc>
        <w:tc>
          <w:tcPr>
            <w:tcW w:w="6552" w:type="dxa"/>
            <w:gridSpan w:val="7"/>
            <w:vAlign w:val="center"/>
          </w:tcPr>
          <w:p w14:paraId="3B64E82B" w14:textId="2B28A583" w:rsidR="005274E7" w:rsidRPr="00006083" w:rsidRDefault="00B21342" w:rsidP="009B3866">
            <w:pPr>
              <w:pBdr>
                <w:bottom w:val="single" w:sz="4" w:space="1" w:color="auto"/>
              </w:pBdr>
              <w:spacing w:after="0" w:line="240" w:lineRule="auto"/>
              <w:ind w:left="-29"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194E4E" w:rsidRPr="00006083">
              <w:rPr>
                <w:rFonts w:asciiTheme="minorBidi" w:eastAsia="Times New Roman" w:hAnsiTheme="minorBidi" w:cstheme="minorBidi"/>
                <w:b/>
                <w:bCs/>
                <w:sz w:val="26"/>
                <w:szCs w:val="26"/>
                <w:lang w:val="en-GB"/>
              </w:rPr>
              <w:t>5</w:t>
            </w:r>
          </w:p>
        </w:tc>
      </w:tr>
      <w:tr w:rsidR="005274E7" w:rsidRPr="00006083" w14:paraId="1D0BFC4A" w14:textId="77777777" w:rsidTr="00967E3C">
        <w:tc>
          <w:tcPr>
            <w:tcW w:w="2837" w:type="dxa"/>
            <w:vAlign w:val="center"/>
          </w:tcPr>
          <w:p w14:paraId="09A21213" w14:textId="77777777" w:rsidR="005274E7" w:rsidRPr="00006083" w:rsidRDefault="005274E7" w:rsidP="009B3866">
            <w:pPr>
              <w:spacing w:after="0" w:line="240" w:lineRule="auto"/>
              <w:ind w:left="431" w:right="-72"/>
              <w:jc w:val="both"/>
              <w:rPr>
                <w:rFonts w:asciiTheme="minorBidi" w:eastAsia="Times New Roman" w:hAnsiTheme="minorBidi" w:cstheme="minorBidi"/>
                <w:sz w:val="26"/>
                <w:szCs w:val="26"/>
              </w:rPr>
            </w:pPr>
          </w:p>
        </w:tc>
        <w:tc>
          <w:tcPr>
            <w:tcW w:w="936" w:type="dxa"/>
            <w:vAlign w:val="center"/>
          </w:tcPr>
          <w:p w14:paraId="299C1C60"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Thailand</w:t>
            </w:r>
          </w:p>
        </w:tc>
        <w:tc>
          <w:tcPr>
            <w:tcW w:w="936" w:type="dxa"/>
            <w:vAlign w:val="center"/>
          </w:tcPr>
          <w:p w14:paraId="64F94E90"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UAE</w:t>
            </w:r>
          </w:p>
        </w:tc>
        <w:tc>
          <w:tcPr>
            <w:tcW w:w="936" w:type="dxa"/>
            <w:vAlign w:val="center"/>
          </w:tcPr>
          <w:p w14:paraId="4B47D349" w14:textId="27DAFEEE"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Africa</w:t>
            </w:r>
          </w:p>
        </w:tc>
        <w:tc>
          <w:tcPr>
            <w:tcW w:w="936" w:type="dxa"/>
            <w:vAlign w:val="center"/>
          </w:tcPr>
          <w:p w14:paraId="1D8183B8"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Australia</w:t>
            </w:r>
          </w:p>
        </w:tc>
        <w:tc>
          <w:tcPr>
            <w:tcW w:w="936" w:type="dxa"/>
            <w:vAlign w:val="center"/>
          </w:tcPr>
          <w:p w14:paraId="0CA6E86A"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Sri Lanka</w:t>
            </w:r>
          </w:p>
        </w:tc>
        <w:tc>
          <w:tcPr>
            <w:tcW w:w="936" w:type="dxa"/>
            <w:vAlign w:val="center"/>
          </w:tcPr>
          <w:p w14:paraId="7A2ED151"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Europe</w:t>
            </w:r>
          </w:p>
        </w:tc>
        <w:tc>
          <w:tcPr>
            <w:tcW w:w="936" w:type="dxa"/>
            <w:vAlign w:val="center"/>
          </w:tcPr>
          <w:p w14:paraId="71211412" w14:textId="77777777" w:rsidR="005274E7" w:rsidRPr="00006083" w:rsidRDefault="005274E7"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5274E7" w:rsidRPr="00006083" w14:paraId="6406A06D" w14:textId="77777777" w:rsidTr="00967E3C">
        <w:tc>
          <w:tcPr>
            <w:tcW w:w="2837" w:type="dxa"/>
            <w:vAlign w:val="center"/>
          </w:tcPr>
          <w:p w14:paraId="6FDA5F33" w14:textId="77777777" w:rsidR="005274E7" w:rsidRPr="00006083" w:rsidRDefault="005274E7" w:rsidP="009B3866">
            <w:pPr>
              <w:spacing w:after="0" w:line="240" w:lineRule="auto"/>
              <w:ind w:left="431" w:right="-72"/>
              <w:jc w:val="both"/>
              <w:rPr>
                <w:rFonts w:asciiTheme="minorBidi" w:eastAsia="Times New Roman" w:hAnsiTheme="minorBidi" w:cstheme="minorBidi"/>
                <w:sz w:val="12"/>
                <w:szCs w:val="12"/>
              </w:rPr>
            </w:pPr>
          </w:p>
        </w:tc>
        <w:tc>
          <w:tcPr>
            <w:tcW w:w="936" w:type="dxa"/>
            <w:vAlign w:val="center"/>
          </w:tcPr>
          <w:p w14:paraId="278309D6"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691D1634"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1BE9C353"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71F71959"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2F944F23"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67ACC974"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6AB95BE0"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r>
      <w:tr w:rsidR="005274E7" w:rsidRPr="00006083" w14:paraId="716BC424" w14:textId="77777777" w:rsidTr="00967E3C">
        <w:tc>
          <w:tcPr>
            <w:tcW w:w="2837" w:type="dxa"/>
            <w:vAlign w:val="center"/>
            <w:hideMark/>
          </w:tcPr>
          <w:p w14:paraId="6D455FB2" w14:textId="77777777" w:rsidR="005274E7" w:rsidRPr="00006083" w:rsidRDefault="005274E7" w:rsidP="009B3866">
            <w:pPr>
              <w:spacing w:after="0" w:line="240" w:lineRule="auto"/>
              <w:ind w:left="431" w:right="-7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Present value of obligation</w:t>
            </w:r>
          </w:p>
        </w:tc>
        <w:tc>
          <w:tcPr>
            <w:tcW w:w="936" w:type="dxa"/>
            <w:vAlign w:val="bottom"/>
          </w:tcPr>
          <w:p w14:paraId="1975114C" w14:textId="60F5B9B2"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585</w:t>
            </w:r>
          </w:p>
        </w:tc>
        <w:tc>
          <w:tcPr>
            <w:tcW w:w="936" w:type="dxa"/>
          </w:tcPr>
          <w:p w14:paraId="3B255E29" w14:textId="6BE2677E"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w:t>
            </w:r>
          </w:p>
        </w:tc>
        <w:tc>
          <w:tcPr>
            <w:tcW w:w="936" w:type="dxa"/>
            <w:vAlign w:val="bottom"/>
          </w:tcPr>
          <w:p w14:paraId="239A24A9" w14:textId="67A9433C"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p>
        </w:tc>
        <w:tc>
          <w:tcPr>
            <w:tcW w:w="936" w:type="dxa"/>
            <w:vAlign w:val="bottom"/>
          </w:tcPr>
          <w:p w14:paraId="6B7D3219" w14:textId="085DA940"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w:t>
            </w:r>
          </w:p>
        </w:tc>
        <w:tc>
          <w:tcPr>
            <w:tcW w:w="936" w:type="dxa"/>
            <w:vAlign w:val="bottom"/>
          </w:tcPr>
          <w:p w14:paraId="3CF7C698" w14:textId="0C32BC04"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p>
        </w:tc>
        <w:tc>
          <w:tcPr>
            <w:tcW w:w="936" w:type="dxa"/>
            <w:vAlign w:val="bottom"/>
          </w:tcPr>
          <w:p w14:paraId="088A8313" w14:textId="57A55B7C"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878</w:t>
            </w:r>
          </w:p>
        </w:tc>
        <w:tc>
          <w:tcPr>
            <w:tcW w:w="936" w:type="dxa"/>
            <w:vAlign w:val="bottom"/>
          </w:tcPr>
          <w:p w14:paraId="44D318D0" w14:textId="345E11B4" w:rsidR="005274E7" w:rsidRPr="00006083" w:rsidRDefault="00C92E61" w:rsidP="009B3866">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1,520</w:t>
            </w:r>
          </w:p>
        </w:tc>
      </w:tr>
      <w:tr w:rsidR="005274E7" w:rsidRPr="00006083" w14:paraId="4321DAD5" w14:textId="77777777" w:rsidTr="00967E3C">
        <w:tc>
          <w:tcPr>
            <w:tcW w:w="2837" w:type="dxa"/>
            <w:vAlign w:val="center"/>
          </w:tcPr>
          <w:p w14:paraId="4E509E73" w14:textId="77777777" w:rsidR="005274E7" w:rsidRPr="00006083" w:rsidRDefault="005274E7" w:rsidP="009B3866">
            <w:pPr>
              <w:spacing w:after="0" w:line="240" w:lineRule="auto"/>
              <w:ind w:left="431" w:right="-72"/>
              <w:jc w:val="both"/>
              <w:rPr>
                <w:rFonts w:asciiTheme="minorBidi" w:eastAsia="Times New Roman" w:hAnsiTheme="minorBidi" w:cstheme="minorBidi"/>
                <w:sz w:val="12"/>
                <w:szCs w:val="12"/>
              </w:rPr>
            </w:pPr>
          </w:p>
        </w:tc>
        <w:tc>
          <w:tcPr>
            <w:tcW w:w="936" w:type="dxa"/>
          </w:tcPr>
          <w:p w14:paraId="05DB87E9"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51F998DC"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6F6A17FF"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542776F0"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090AC535"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7D3C4AEE"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c>
          <w:tcPr>
            <w:tcW w:w="936" w:type="dxa"/>
          </w:tcPr>
          <w:p w14:paraId="0D139402" w14:textId="77777777" w:rsidR="005274E7" w:rsidRPr="00006083" w:rsidRDefault="005274E7" w:rsidP="009B3866">
            <w:pPr>
              <w:spacing w:after="0" w:line="240" w:lineRule="auto"/>
              <w:ind w:left="-29" w:right="-72"/>
              <w:jc w:val="right"/>
              <w:rPr>
                <w:rFonts w:asciiTheme="minorBidi" w:eastAsia="Times New Roman" w:hAnsiTheme="minorBidi" w:cstheme="minorBidi"/>
                <w:sz w:val="12"/>
                <w:szCs w:val="12"/>
              </w:rPr>
            </w:pPr>
          </w:p>
        </w:tc>
      </w:tr>
      <w:tr w:rsidR="00D21DAD" w:rsidRPr="00006083" w14:paraId="096DBF75" w14:textId="77777777">
        <w:tc>
          <w:tcPr>
            <w:tcW w:w="2837" w:type="dxa"/>
            <w:vAlign w:val="center"/>
            <w:hideMark/>
          </w:tcPr>
          <w:p w14:paraId="04D4E983" w14:textId="77777777" w:rsidR="00D21DAD" w:rsidRPr="00006083" w:rsidRDefault="00D21DAD" w:rsidP="009B3866">
            <w:pPr>
              <w:spacing w:after="0" w:line="240" w:lineRule="auto"/>
              <w:ind w:left="431" w:right="-7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w:t>
            </w:r>
          </w:p>
        </w:tc>
        <w:tc>
          <w:tcPr>
            <w:tcW w:w="936" w:type="dxa"/>
            <w:vAlign w:val="bottom"/>
          </w:tcPr>
          <w:p w14:paraId="770EE8AE" w14:textId="566D3EC5"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585</w:t>
            </w:r>
          </w:p>
        </w:tc>
        <w:tc>
          <w:tcPr>
            <w:tcW w:w="936" w:type="dxa"/>
          </w:tcPr>
          <w:p w14:paraId="12014DDB" w14:textId="0A6E1E34"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35</w:t>
            </w:r>
          </w:p>
        </w:tc>
        <w:tc>
          <w:tcPr>
            <w:tcW w:w="936" w:type="dxa"/>
            <w:vAlign w:val="bottom"/>
          </w:tcPr>
          <w:p w14:paraId="57147ABD" w14:textId="3D896B56"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p>
        </w:tc>
        <w:tc>
          <w:tcPr>
            <w:tcW w:w="936" w:type="dxa"/>
            <w:vAlign w:val="bottom"/>
          </w:tcPr>
          <w:p w14:paraId="47B576A2" w14:textId="5D843882"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w:t>
            </w:r>
          </w:p>
        </w:tc>
        <w:tc>
          <w:tcPr>
            <w:tcW w:w="936" w:type="dxa"/>
            <w:vAlign w:val="bottom"/>
          </w:tcPr>
          <w:p w14:paraId="1794F3C1" w14:textId="3478C44B"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w:t>
            </w:r>
          </w:p>
        </w:tc>
        <w:tc>
          <w:tcPr>
            <w:tcW w:w="936" w:type="dxa"/>
            <w:vAlign w:val="bottom"/>
          </w:tcPr>
          <w:p w14:paraId="4857F0DB" w14:textId="132A03CB" w:rsidR="00D21DAD" w:rsidRPr="00006083" w:rsidRDefault="00C92E61" w:rsidP="009B3866">
            <w:pPr>
              <w:pBdr>
                <w:bottom w:val="double" w:sz="4" w:space="1" w:color="auto"/>
              </w:pBdr>
              <w:tabs>
                <w:tab w:val="left" w:pos="75"/>
              </w:tabs>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878</w:t>
            </w:r>
          </w:p>
        </w:tc>
        <w:tc>
          <w:tcPr>
            <w:tcW w:w="936" w:type="dxa"/>
            <w:vAlign w:val="bottom"/>
          </w:tcPr>
          <w:p w14:paraId="70BFCECF" w14:textId="7A5D3970" w:rsidR="00D21DAD" w:rsidRPr="00006083" w:rsidRDefault="00C92E61" w:rsidP="009B3866">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1,520</w:t>
            </w:r>
          </w:p>
        </w:tc>
      </w:tr>
    </w:tbl>
    <w:p w14:paraId="03C29ADA" w14:textId="77777777" w:rsidR="005274E7" w:rsidRPr="00006083" w:rsidRDefault="005274E7" w:rsidP="009B3866">
      <w:pPr>
        <w:spacing w:after="0" w:line="240" w:lineRule="auto"/>
        <w:ind w:left="540"/>
        <w:rPr>
          <w:rFonts w:asciiTheme="minorBidi" w:eastAsia="Times New Roman" w:hAnsiTheme="minorBidi" w:cstheme="minorBidi"/>
          <w:sz w:val="20"/>
          <w:szCs w:val="20"/>
        </w:rPr>
      </w:pPr>
    </w:p>
    <w:tbl>
      <w:tblPr>
        <w:tblW w:w="9389" w:type="dxa"/>
        <w:tblLayout w:type="fixed"/>
        <w:tblLook w:val="04A0" w:firstRow="1" w:lastRow="0" w:firstColumn="1" w:lastColumn="0" w:noHBand="0" w:noVBand="1"/>
      </w:tblPr>
      <w:tblGrid>
        <w:gridCol w:w="2837"/>
        <w:gridCol w:w="936"/>
        <w:gridCol w:w="936"/>
        <w:gridCol w:w="936"/>
        <w:gridCol w:w="936"/>
        <w:gridCol w:w="936"/>
        <w:gridCol w:w="936"/>
        <w:gridCol w:w="936"/>
      </w:tblGrid>
      <w:tr w:rsidR="00735CF9" w:rsidRPr="00006083" w14:paraId="4E24600E" w14:textId="77777777" w:rsidTr="00967E3C">
        <w:tc>
          <w:tcPr>
            <w:tcW w:w="2837" w:type="dxa"/>
            <w:vAlign w:val="center"/>
          </w:tcPr>
          <w:p w14:paraId="304DB054" w14:textId="77777777" w:rsidR="00735CF9" w:rsidRPr="00006083" w:rsidRDefault="00735CF9" w:rsidP="009B3866">
            <w:pPr>
              <w:spacing w:after="0" w:line="240" w:lineRule="auto"/>
              <w:ind w:left="431" w:right="-72"/>
              <w:jc w:val="both"/>
              <w:rPr>
                <w:rFonts w:asciiTheme="minorBidi" w:eastAsia="Times New Roman" w:hAnsiTheme="minorBidi" w:cstheme="minorBidi"/>
                <w:sz w:val="26"/>
                <w:szCs w:val="26"/>
              </w:rPr>
            </w:pPr>
          </w:p>
        </w:tc>
        <w:tc>
          <w:tcPr>
            <w:tcW w:w="6552" w:type="dxa"/>
            <w:gridSpan w:val="7"/>
            <w:vAlign w:val="center"/>
          </w:tcPr>
          <w:p w14:paraId="2F724741" w14:textId="432766EE" w:rsidR="00735CF9" w:rsidRPr="00006083" w:rsidRDefault="00735CF9" w:rsidP="009B3866">
            <w:pPr>
              <w:pBdr>
                <w:bottom w:val="single" w:sz="4" w:space="1" w:color="auto"/>
              </w:pBdr>
              <w:spacing w:after="0" w:line="240" w:lineRule="auto"/>
              <w:ind w:left="-29"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 (</w:t>
            </w:r>
            <w:r w:rsidR="00305C08" w:rsidRPr="00006083">
              <w:rPr>
                <w:rFonts w:asciiTheme="minorBidi" w:eastAsia="Times New Roman" w:hAnsiTheme="minorBidi" w:cstheme="minorBidi"/>
                <w:b/>
                <w:bCs/>
                <w:sz w:val="26"/>
                <w:szCs w:val="26"/>
              </w:rPr>
              <w:t>Baht Million</w:t>
            </w:r>
            <w:r w:rsidRPr="00006083">
              <w:rPr>
                <w:rFonts w:asciiTheme="minorBidi" w:eastAsia="Times New Roman" w:hAnsiTheme="minorBidi" w:cstheme="minorBidi"/>
                <w:b/>
                <w:bCs/>
                <w:sz w:val="26"/>
                <w:szCs w:val="26"/>
              </w:rPr>
              <w:t>)</w:t>
            </w:r>
          </w:p>
        </w:tc>
      </w:tr>
      <w:tr w:rsidR="00735CF9" w:rsidRPr="00006083" w14:paraId="75DFC160" w14:textId="77777777" w:rsidTr="00967E3C">
        <w:tc>
          <w:tcPr>
            <w:tcW w:w="2837" w:type="dxa"/>
            <w:vAlign w:val="center"/>
          </w:tcPr>
          <w:p w14:paraId="6485D1F3" w14:textId="77777777" w:rsidR="00735CF9" w:rsidRPr="00006083" w:rsidRDefault="00735CF9" w:rsidP="009B3866">
            <w:pPr>
              <w:spacing w:after="0" w:line="240" w:lineRule="auto"/>
              <w:ind w:left="431" w:right="-72"/>
              <w:jc w:val="both"/>
              <w:rPr>
                <w:rFonts w:asciiTheme="minorBidi" w:eastAsia="Times New Roman" w:hAnsiTheme="minorBidi" w:cstheme="minorBidi"/>
                <w:sz w:val="26"/>
                <w:szCs w:val="26"/>
              </w:rPr>
            </w:pPr>
          </w:p>
        </w:tc>
        <w:tc>
          <w:tcPr>
            <w:tcW w:w="6552" w:type="dxa"/>
            <w:gridSpan w:val="7"/>
            <w:vAlign w:val="center"/>
          </w:tcPr>
          <w:p w14:paraId="7CD44173" w14:textId="447CB0F3" w:rsidR="00735CF9" w:rsidRPr="00006083" w:rsidRDefault="00B21342" w:rsidP="009B3866">
            <w:pPr>
              <w:pBdr>
                <w:bottom w:val="single" w:sz="4" w:space="1" w:color="auto"/>
              </w:pBdr>
              <w:spacing w:after="0" w:line="240" w:lineRule="auto"/>
              <w:ind w:left="-29"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194E4E" w:rsidRPr="00006083">
              <w:rPr>
                <w:rFonts w:asciiTheme="minorBidi" w:eastAsia="Times New Roman" w:hAnsiTheme="minorBidi" w:cstheme="minorBidi"/>
                <w:b/>
                <w:bCs/>
                <w:sz w:val="26"/>
                <w:szCs w:val="26"/>
                <w:lang w:val="en-GB"/>
              </w:rPr>
              <w:t>4</w:t>
            </w:r>
          </w:p>
        </w:tc>
      </w:tr>
      <w:tr w:rsidR="00735CF9" w:rsidRPr="00006083" w14:paraId="42E46267" w14:textId="77777777" w:rsidTr="00967E3C">
        <w:tc>
          <w:tcPr>
            <w:tcW w:w="2837" w:type="dxa"/>
            <w:vAlign w:val="center"/>
          </w:tcPr>
          <w:p w14:paraId="240A6F98" w14:textId="77777777" w:rsidR="00735CF9" w:rsidRPr="00006083" w:rsidRDefault="00735CF9" w:rsidP="009B3866">
            <w:pPr>
              <w:spacing w:after="0" w:line="240" w:lineRule="auto"/>
              <w:ind w:left="431" w:right="-72"/>
              <w:jc w:val="both"/>
              <w:rPr>
                <w:rFonts w:asciiTheme="minorBidi" w:eastAsia="Times New Roman" w:hAnsiTheme="minorBidi" w:cstheme="minorBidi"/>
                <w:sz w:val="26"/>
                <w:szCs w:val="26"/>
              </w:rPr>
            </w:pPr>
          </w:p>
        </w:tc>
        <w:tc>
          <w:tcPr>
            <w:tcW w:w="936" w:type="dxa"/>
            <w:vAlign w:val="center"/>
          </w:tcPr>
          <w:p w14:paraId="3F67ED77"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Thailand</w:t>
            </w:r>
          </w:p>
        </w:tc>
        <w:tc>
          <w:tcPr>
            <w:tcW w:w="936" w:type="dxa"/>
            <w:vAlign w:val="center"/>
          </w:tcPr>
          <w:p w14:paraId="110DC081"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UAE</w:t>
            </w:r>
          </w:p>
        </w:tc>
        <w:tc>
          <w:tcPr>
            <w:tcW w:w="936" w:type="dxa"/>
            <w:vAlign w:val="center"/>
          </w:tcPr>
          <w:p w14:paraId="579ED946"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Africa</w:t>
            </w:r>
          </w:p>
        </w:tc>
        <w:tc>
          <w:tcPr>
            <w:tcW w:w="936" w:type="dxa"/>
            <w:vAlign w:val="center"/>
          </w:tcPr>
          <w:p w14:paraId="0402260E"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Australia</w:t>
            </w:r>
          </w:p>
        </w:tc>
        <w:tc>
          <w:tcPr>
            <w:tcW w:w="936" w:type="dxa"/>
            <w:vAlign w:val="center"/>
          </w:tcPr>
          <w:p w14:paraId="617A8F78"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Sri Lanka</w:t>
            </w:r>
          </w:p>
        </w:tc>
        <w:tc>
          <w:tcPr>
            <w:tcW w:w="936" w:type="dxa"/>
            <w:vAlign w:val="center"/>
          </w:tcPr>
          <w:p w14:paraId="35DEEB20"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Europe</w:t>
            </w:r>
          </w:p>
        </w:tc>
        <w:tc>
          <w:tcPr>
            <w:tcW w:w="936" w:type="dxa"/>
            <w:vAlign w:val="center"/>
          </w:tcPr>
          <w:p w14:paraId="43EF001E" w14:textId="77777777" w:rsidR="00735CF9" w:rsidRPr="00006083" w:rsidRDefault="00735CF9" w:rsidP="009B3866">
            <w:pPr>
              <w:pBdr>
                <w:bottom w:val="single" w:sz="4" w:space="1" w:color="auto"/>
              </w:pBdr>
              <w:spacing w:after="0" w:line="240" w:lineRule="auto"/>
              <w:ind w:left="-29"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735CF9" w:rsidRPr="00006083" w14:paraId="70F1CA28" w14:textId="77777777" w:rsidTr="00967E3C">
        <w:tc>
          <w:tcPr>
            <w:tcW w:w="2837" w:type="dxa"/>
            <w:vAlign w:val="center"/>
          </w:tcPr>
          <w:p w14:paraId="4E9FEBA6" w14:textId="77777777" w:rsidR="00735CF9" w:rsidRPr="00006083" w:rsidRDefault="00735CF9" w:rsidP="009B3866">
            <w:pPr>
              <w:spacing w:after="0" w:line="240" w:lineRule="auto"/>
              <w:ind w:left="431" w:right="-72"/>
              <w:jc w:val="both"/>
              <w:rPr>
                <w:rFonts w:asciiTheme="minorBidi" w:eastAsia="Times New Roman" w:hAnsiTheme="minorBidi" w:cstheme="minorBidi"/>
                <w:sz w:val="12"/>
                <w:szCs w:val="12"/>
              </w:rPr>
            </w:pPr>
          </w:p>
        </w:tc>
        <w:tc>
          <w:tcPr>
            <w:tcW w:w="936" w:type="dxa"/>
            <w:vAlign w:val="center"/>
          </w:tcPr>
          <w:p w14:paraId="68201E29"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33320973"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21A1529A"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44EA9EE8"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77DF16A0"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4473EAFD"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c>
          <w:tcPr>
            <w:tcW w:w="936" w:type="dxa"/>
            <w:vAlign w:val="center"/>
          </w:tcPr>
          <w:p w14:paraId="2E0AD749" w14:textId="77777777" w:rsidR="00735CF9" w:rsidRPr="00006083" w:rsidRDefault="00735CF9" w:rsidP="009B3866">
            <w:pPr>
              <w:spacing w:after="0" w:line="240" w:lineRule="auto"/>
              <w:ind w:left="-29" w:right="-72"/>
              <w:jc w:val="right"/>
              <w:rPr>
                <w:rFonts w:asciiTheme="minorBidi" w:eastAsia="Times New Roman" w:hAnsiTheme="minorBidi" w:cstheme="minorBidi"/>
                <w:sz w:val="12"/>
                <w:szCs w:val="12"/>
              </w:rPr>
            </w:pPr>
          </w:p>
        </w:tc>
      </w:tr>
      <w:tr w:rsidR="00194E4E" w:rsidRPr="00006083" w14:paraId="42C2AEF2" w14:textId="77777777" w:rsidTr="00967E3C">
        <w:tc>
          <w:tcPr>
            <w:tcW w:w="2837" w:type="dxa"/>
            <w:vAlign w:val="center"/>
            <w:hideMark/>
          </w:tcPr>
          <w:p w14:paraId="06E55B0B" w14:textId="77777777" w:rsidR="00194E4E" w:rsidRPr="00006083" w:rsidRDefault="00194E4E" w:rsidP="00194E4E">
            <w:pPr>
              <w:spacing w:after="0" w:line="240" w:lineRule="auto"/>
              <w:ind w:left="431" w:right="-7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Present value of obligation</w:t>
            </w:r>
          </w:p>
        </w:tc>
        <w:tc>
          <w:tcPr>
            <w:tcW w:w="936" w:type="dxa"/>
            <w:vAlign w:val="bottom"/>
          </w:tcPr>
          <w:p w14:paraId="27E267E0" w14:textId="3FE21BB9"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547</w:t>
            </w:r>
          </w:p>
        </w:tc>
        <w:tc>
          <w:tcPr>
            <w:tcW w:w="936" w:type="dxa"/>
          </w:tcPr>
          <w:p w14:paraId="33B7BCAA" w14:textId="39847E80"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23</w:t>
            </w:r>
          </w:p>
        </w:tc>
        <w:tc>
          <w:tcPr>
            <w:tcW w:w="936" w:type="dxa"/>
            <w:vAlign w:val="bottom"/>
          </w:tcPr>
          <w:p w14:paraId="2ACD99C1" w14:textId="2F4ADBB3"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p>
        </w:tc>
        <w:tc>
          <w:tcPr>
            <w:tcW w:w="936" w:type="dxa"/>
            <w:vAlign w:val="bottom"/>
          </w:tcPr>
          <w:p w14:paraId="2C904C58" w14:textId="221C78CB"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46</w:t>
            </w:r>
          </w:p>
        </w:tc>
        <w:tc>
          <w:tcPr>
            <w:tcW w:w="936" w:type="dxa"/>
            <w:vAlign w:val="bottom"/>
          </w:tcPr>
          <w:p w14:paraId="36CD8D88" w14:textId="3990263C"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p>
        </w:tc>
        <w:tc>
          <w:tcPr>
            <w:tcW w:w="936" w:type="dxa"/>
            <w:vAlign w:val="bottom"/>
          </w:tcPr>
          <w:p w14:paraId="06BB71C7" w14:textId="293164C4"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922</w:t>
            </w:r>
          </w:p>
        </w:tc>
        <w:tc>
          <w:tcPr>
            <w:tcW w:w="936" w:type="dxa"/>
            <w:vAlign w:val="bottom"/>
          </w:tcPr>
          <w:p w14:paraId="60088AD3" w14:textId="2706C139" w:rsidR="00194E4E" w:rsidRPr="00006083" w:rsidRDefault="00194E4E" w:rsidP="00194E4E">
            <w:pPr>
              <w:pBdr>
                <w:bottom w:val="sing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544</w:t>
            </w:r>
          </w:p>
        </w:tc>
      </w:tr>
      <w:tr w:rsidR="00194E4E" w:rsidRPr="00006083" w14:paraId="202DA1FD" w14:textId="77777777" w:rsidTr="00967E3C">
        <w:tc>
          <w:tcPr>
            <w:tcW w:w="2837" w:type="dxa"/>
            <w:vAlign w:val="center"/>
          </w:tcPr>
          <w:p w14:paraId="41BE6224" w14:textId="77777777" w:rsidR="00194E4E" w:rsidRPr="00006083" w:rsidRDefault="00194E4E" w:rsidP="00194E4E">
            <w:pPr>
              <w:spacing w:after="0" w:line="240" w:lineRule="auto"/>
              <w:ind w:left="431" w:right="-72"/>
              <w:jc w:val="both"/>
              <w:rPr>
                <w:rFonts w:asciiTheme="minorBidi" w:eastAsia="Times New Roman" w:hAnsiTheme="minorBidi" w:cstheme="minorBidi"/>
                <w:sz w:val="12"/>
                <w:szCs w:val="12"/>
              </w:rPr>
            </w:pPr>
          </w:p>
        </w:tc>
        <w:tc>
          <w:tcPr>
            <w:tcW w:w="936" w:type="dxa"/>
          </w:tcPr>
          <w:p w14:paraId="3FC7CBF4"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6EE8376A"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5DA2CD4D"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49AADD1C"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3AF168B8"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5A4B23BF"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c>
          <w:tcPr>
            <w:tcW w:w="936" w:type="dxa"/>
          </w:tcPr>
          <w:p w14:paraId="0FA74C7A" w14:textId="77777777" w:rsidR="00194E4E" w:rsidRPr="00006083" w:rsidRDefault="00194E4E" w:rsidP="00194E4E">
            <w:pPr>
              <w:spacing w:after="0" w:line="240" w:lineRule="auto"/>
              <w:ind w:left="-29" w:right="-72"/>
              <w:jc w:val="right"/>
              <w:rPr>
                <w:rFonts w:asciiTheme="minorBidi" w:eastAsia="Times New Roman" w:hAnsiTheme="minorBidi" w:cstheme="minorBidi"/>
                <w:sz w:val="12"/>
                <w:szCs w:val="12"/>
              </w:rPr>
            </w:pPr>
          </w:p>
        </w:tc>
      </w:tr>
      <w:tr w:rsidR="00194E4E" w:rsidRPr="00006083" w14:paraId="4E0B33F1" w14:textId="77777777">
        <w:tc>
          <w:tcPr>
            <w:tcW w:w="2837" w:type="dxa"/>
            <w:vAlign w:val="center"/>
            <w:hideMark/>
          </w:tcPr>
          <w:p w14:paraId="11AC2D32" w14:textId="77777777" w:rsidR="00194E4E" w:rsidRPr="00006083" w:rsidRDefault="00194E4E" w:rsidP="00194E4E">
            <w:pPr>
              <w:spacing w:after="0" w:line="240" w:lineRule="auto"/>
              <w:ind w:left="431" w:right="-7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w:t>
            </w:r>
          </w:p>
        </w:tc>
        <w:tc>
          <w:tcPr>
            <w:tcW w:w="936" w:type="dxa"/>
            <w:vAlign w:val="bottom"/>
          </w:tcPr>
          <w:p w14:paraId="154E992E" w14:textId="3D087ADD"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547</w:t>
            </w:r>
          </w:p>
        </w:tc>
        <w:tc>
          <w:tcPr>
            <w:tcW w:w="936" w:type="dxa"/>
          </w:tcPr>
          <w:p w14:paraId="03572E2A" w14:textId="7DC22829"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23</w:t>
            </w:r>
          </w:p>
        </w:tc>
        <w:tc>
          <w:tcPr>
            <w:tcW w:w="936" w:type="dxa"/>
            <w:vAlign w:val="bottom"/>
            <w:hideMark/>
          </w:tcPr>
          <w:p w14:paraId="4292BA6E" w14:textId="351AAE3A"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p>
        </w:tc>
        <w:tc>
          <w:tcPr>
            <w:tcW w:w="936" w:type="dxa"/>
            <w:vAlign w:val="bottom"/>
            <w:hideMark/>
          </w:tcPr>
          <w:p w14:paraId="1206D825" w14:textId="59E1E815"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46</w:t>
            </w:r>
          </w:p>
        </w:tc>
        <w:tc>
          <w:tcPr>
            <w:tcW w:w="936" w:type="dxa"/>
            <w:vAlign w:val="bottom"/>
            <w:hideMark/>
          </w:tcPr>
          <w:p w14:paraId="2B9EB02D" w14:textId="46D385B3"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p>
        </w:tc>
        <w:tc>
          <w:tcPr>
            <w:tcW w:w="936" w:type="dxa"/>
            <w:vAlign w:val="bottom"/>
            <w:hideMark/>
          </w:tcPr>
          <w:p w14:paraId="01D972B0" w14:textId="5C4FE039" w:rsidR="00194E4E" w:rsidRPr="00006083" w:rsidRDefault="00194E4E" w:rsidP="00194E4E">
            <w:pPr>
              <w:pBdr>
                <w:bottom w:val="double" w:sz="4" w:space="1" w:color="auto"/>
              </w:pBdr>
              <w:tabs>
                <w:tab w:val="left" w:pos="75"/>
              </w:tabs>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922</w:t>
            </w:r>
          </w:p>
        </w:tc>
        <w:tc>
          <w:tcPr>
            <w:tcW w:w="936" w:type="dxa"/>
            <w:vAlign w:val="bottom"/>
            <w:hideMark/>
          </w:tcPr>
          <w:p w14:paraId="0E11703B" w14:textId="36176F85" w:rsidR="00194E4E" w:rsidRPr="00006083" w:rsidRDefault="00194E4E" w:rsidP="00194E4E">
            <w:pPr>
              <w:pBdr>
                <w:bottom w:val="double" w:sz="4" w:space="1" w:color="auto"/>
              </w:pBdr>
              <w:spacing w:after="0" w:line="240" w:lineRule="auto"/>
              <w:ind w:left="-29"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544</w:t>
            </w:r>
          </w:p>
        </w:tc>
      </w:tr>
    </w:tbl>
    <w:p w14:paraId="398A0814" w14:textId="77777777" w:rsidR="007A58BA" w:rsidRPr="00006083" w:rsidRDefault="007A58BA" w:rsidP="009B3866">
      <w:pPr>
        <w:spacing w:after="0" w:line="240" w:lineRule="auto"/>
        <w:ind w:left="540"/>
        <w:rPr>
          <w:rFonts w:asciiTheme="minorBidi" w:eastAsia="Times New Roman" w:hAnsiTheme="minorBidi" w:cstheme="minorBidi"/>
          <w:sz w:val="20"/>
          <w:szCs w:val="20"/>
        </w:rPr>
      </w:pPr>
    </w:p>
    <w:p w14:paraId="168B8A32" w14:textId="1F4BC9D1"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principal actuarial assumptions used were as follows:</w:t>
      </w:r>
    </w:p>
    <w:p w14:paraId="02415C30" w14:textId="77777777" w:rsidR="00C721A4" w:rsidRPr="00006083" w:rsidRDefault="00C721A4" w:rsidP="009B3866">
      <w:pPr>
        <w:spacing w:after="0" w:line="240" w:lineRule="auto"/>
        <w:ind w:left="540"/>
        <w:rPr>
          <w:rFonts w:asciiTheme="minorBidi" w:eastAsia="Times New Roman" w:hAnsiTheme="minorBidi" w:cstheme="minorBidi"/>
          <w:sz w:val="20"/>
          <w:szCs w:val="20"/>
        </w:rPr>
      </w:pPr>
    </w:p>
    <w:tbl>
      <w:tblPr>
        <w:tblW w:w="9212" w:type="dxa"/>
        <w:tblInd w:w="198" w:type="dxa"/>
        <w:tblLayout w:type="fixed"/>
        <w:tblLook w:val="04A0" w:firstRow="1" w:lastRow="0" w:firstColumn="1" w:lastColumn="0" w:noHBand="0" w:noVBand="1"/>
      </w:tblPr>
      <w:tblGrid>
        <w:gridCol w:w="3744"/>
        <w:gridCol w:w="1367"/>
        <w:gridCol w:w="1367"/>
        <w:gridCol w:w="1367"/>
        <w:gridCol w:w="1367"/>
      </w:tblGrid>
      <w:tr w:rsidR="008B02DC" w:rsidRPr="00006083" w14:paraId="601F4A1F" w14:textId="77777777" w:rsidTr="00967E3C">
        <w:tc>
          <w:tcPr>
            <w:tcW w:w="3744" w:type="dxa"/>
            <w:vAlign w:val="bottom"/>
          </w:tcPr>
          <w:p w14:paraId="207A3D82" w14:textId="77777777" w:rsidR="00C721A4" w:rsidRPr="00006083" w:rsidRDefault="00C721A4" w:rsidP="009B3866">
            <w:pPr>
              <w:spacing w:after="0" w:line="240" w:lineRule="auto"/>
              <w:ind w:left="240"/>
              <w:rPr>
                <w:rFonts w:asciiTheme="minorBidi" w:eastAsia="Times New Roman" w:hAnsiTheme="minorBidi" w:cstheme="minorBidi"/>
                <w:sz w:val="26"/>
                <w:szCs w:val="26"/>
              </w:rPr>
            </w:pPr>
          </w:p>
        </w:tc>
        <w:tc>
          <w:tcPr>
            <w:tcW w:w="2734" w:type="dxa"/>
            <w:gridSpan w:val="2"/>
            <w:vAlign w:val="bottom"/>
            <w:hideMark/>
          </w:tcPr>
          <w:p w14:paraId="0C96742E" w14:textId="77777777" w:rsidR="00C721A4" w:rsidRPr="00006083" w:rsidRDefault="00C721A4"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02F3CBED" w14:textId="77777777" w:rsidR="00C721A4" w:rsidRPr="00006083" w:rsidRDefault="00C721A4"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4" w:type="dxa"/>
            <w:gridSpan w:val="2"/>
          </w:tcPr>
          <w:p w14:paraId="5DE2F3F3" w14:textId="77777777" w:rsidR="00C721A4" w:rsidRPr="00006083" w:rsidRDefault="00C721A4"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66B59B9A" w14:textId="77777777" w:rsidR="00C721A4" w:rsidRPr="00006083" w:rsidRDefault="00C721A4"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4520C33D" w14:textId="77777777">
        <w:tc>
          <w:tcPr>
            <w:tcW w:w="3744" w:type="dxa"/>
            <w:vAlign w:val="bottom"/>
          </w:tcPr>
          <w:p w14:paraId="2B6B65AC" w14:textId="77777777" w:rsidR="00500E59" w:rsidRPr="00006083" w:rsidRDefault="00500E59" w:rsidP="00500E59">
            <w:pPr>
              <w:spacing w:after="0" w:line="240" w:lineRule="auto"/>
              <w:ind w:left="240"/>
              <w:rPr>
                <w:rFonts w:asciiTheme="minorBidi" w:eastAsia="Times New Roman" w:hAnsiTheme="minorBidi" w:cstheme="minorBidi"/>
                <w:sz w:val="26"/>
                <w:szCs w:val="26"/>
              </w:rPr>
            </w:pPr>
          </w:p>
        </w:tc>
        <w:tc>
          <w:tcPr>
            <w:tcW w:w="1367" w:type="dxa"/>
            <w:vAlign w:val="bottom"/>
            <w:hideMark/>
          </w:tcPr>
          <w:p w14:paraId="52284C3A" w14:textId="694F1FF7"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7" w:type="dxa"/>
            <w:vAlign w:val="bottom"/>
            <w:hideMark/>
          </w:tcPr>
          <w:p w14:paraId="6F01379E" w14:textId="22519630"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7" w:type="dxa"/>
            <w:vAlign w:val="bottom"/>
          </w:tcPr>
          <w:p w14:paraId="1CBF8D7B" w14:textId="012A8D5A"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7" w:type="dxa"/>
            <w:vAlign w:val="bottom"/>
          </w:tcPr>
          <w:p w14:paraId="7BA35C81" w14:textId="5C55A462"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54127762" w14:textId="77777777" w:rsidTr="00967E3C">
        <w:tc>
          <w:tcPr>
            <w:tcW w:w="3744" w:type="dxa"/>
            <w:vAlign w:val="bottom"/>
          </w:tcPr>
          <w:p w14:paraId="14EED71A" w14:textId="77777777" w:rsidR="000C606D" w:rsidRPr="00006083" w:rsidRDefault="000C606D" w:rsidP="009B3866">
            <w:pPr>
              <w:tabs>
                <w:tab w:val="left" w:pos="1134"/>
                <w:tab w:val="left" w:pos="1276"/>
                <w:tab w:val="center" w:pos="3402"/>
                <w:tab w:val="center" w:pos="4536"/>
                <w:tab w:val="center" w:pos="5670"/>
                <w:tab w:val="center" w:pos="6804"/>
                <w:tab w:val="right" w:pos="7655"/>
              </w:tabs>
              <w:spacing w:after="0" w:line="240" w:lineRule="auto"/>
              <w:ind w:left="240"/>
              <w:rPr>
                <w:rFonts w:asciiTheme="minorBidi" w:eastAsia="Times New Roman" w:hAnsiTheme="minorBidi" w:cstheme="minorBidi"/>
                <w:sz w:val="12"/>
                <w:szCs w:val="12"/>
              </w:rPr>
            </w:pPr>
          </w:p>
        </w:tc>
        <w:tc>
          <w:tcPr>
            <w:tcW w:w="1367" w:type="dxa"/>
            <w:vAlign w:val="bottom"/>
          </w:tcPr>
          <w:p w14:paraId="29BEAF0D"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7" w:type="dxa"/>
            <w:vAlign w:val="bottom"/>
          </w:tcPr>
          <w:p w14:paraId="134E5ED1"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7" w:type="dxa"/>
          </w:tcPr>
          <w:p w14:paraId="40982A47"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7" w:type="dxa"/>
          </w:tcPr>
          <w:p w14:paraId="289AC208"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r>
      <w:tr w:rsidR="00194E4E" w:rsidRPr="00006083" w14:paraId="0300EB21" w14:textId="77777777" w:rsidTr="00967E3C">
        <w:tc>
          <w:tcPr>
            <w:tcW w:w="3744" w:type="dxa"/>
            <w:vAlign w:val="bottom"/>
            <w:hideMark/>
          </w:tcPr>
          <w:p w14:paraId="637AD992"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40"/>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Discount rate</w:t>
            </w:r>
          </w:p>
        </w:tc>
        <w:tc>
          <w:tcPr>
            <w:tcW w:w="1367" w:type="dxa"/>
            <w:vAlign w:val="bottom"/>
          </w:tcPr>
          <w:p w14:paraId="7AF99040" w14:textId="1043DC9A" w:rsidR="00194E4E" w:rsidRPr="00006083" w:rsidRDefault="00FD34E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 xml:space="preserve">% - </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p>
        </w:tc>
        <w:tc>
          <w:tcPr>
            <w:tcW w:w="1367" w:type="dxa"/>
            <w:vAlign w:val="bottom"/>
          </w:tcPr>
          <w:p w14:paraId="531FDBC3" w14:textId="59FFCC44"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 xml:space="preserve">% - </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p>
        </w:tc>
        <w:tc>
          <w:tcPr>
            <w:tcW w:w="1367" w:type="dxa"/>
          </w:tcPr>
          <w:p w14:paraId="083EB311" w14:textId="774E1D90" w:rsidR="00194E4E" w:rsidRPr="00006083" w:rsidRDefault="00FD34E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p>
        </w:tc>
        <w:tc>
          <w:tcPr>
            <w:tcW w:w="1367" w:type="dxa"/>
          </w:tcPr>
          <w:p w14:paraId="686843E1" w14:textId="23AF7B91"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p>
        </w:tc>
      </w:tr>
      <w:tr w:rsidR="00194E4E" w:rsidRPr="00006083" w14:paraId="34521C17" w14:textId="77777777" w:rsidTr="00967E3C">
        <w:tc>
          <w:tcPr>
            <w:tcW w:w="3744" w:type="dxa"/>
            <w:vAlign w:val="bottom"/>
          </w:tcPr>
          <w:p w14:paraId="5549030A"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Inflation rate</w:t>
            </w:r>
          </w:p>
        </w:tc>
        <w:tc>
          <w:tcPr>
            <w:tcW w:w="1367" w:type="dxa"/>
            <w:vAlign w:val="bottom"/>
          </w:tcPr>
          <w:p w14:paraId="6D067D5C" w14:textId="1672AB08" w:rsidR="00194E4E" w:rsidRPr="00006083" w:rsidRDefault="00FD34E2" w:rsidP="00194E4E">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p>
        </w:tc>
        <w:tc>
          <w:tcPr>
            <w:tcW w:w="1367" w:type="dxa"/>
            <w:vAlign w:val="bottom"/>
          </w:tcPr>
          <w:p w14:paraId="2D042464" w14:textId="1691C71C"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p>
        </w:tc>
        <w:tc>
          <w:tcPr>
            <w:tcW w:w="1367" w:type="dxa"/>
          </w:tcPr>
          <w:p w14:paraId="12F4CE72" w14:textId="0AD11C18" w:rsidR="00194E4E" w:rsidRPr="00006083" w:rsidRDefault="00FD34E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p>
        </w:tc>
        <w:tc>
          <w:tcPr>
            <w:tcW w:w="1367" w:type="dxa"/>
          </w:tcPr>
          <w:p w14:paraId="54A0B524" w14:textId="6B42AA0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p>
        </w:tc>
      </w:tr>
      <w:tr w:rsidR="00194E4E" w:rsidRPr="00006083" w14:paraId="67553045" w14:textId="77777777" w:rsidTr="00967E3C">
        <w:tc>
          <w:tcPr>
            <w:tcW w:w="3744" w:type="dxa"/>
            <w:vAlign w:val="bottom"/>
            <w:hideMark/>
          </w:tcPr>
          <w:p w14:paraId="4D0C7B6A"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2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Salary growth rate</w:t>
            </w:r>
          </w:p>
        </w:tc>
        <w:tc>
          <w:tcPr>
            <w:tcW w:w="1367" w:type="dxa"/>
            <w:vAlign w:val="bottom"/>
          </w:tcPr>
          <w:p w14:paraId="72E78246" w14:textId="48181664" w:rsidR="00194E4E" w:rsidRPr="00006083" w:rsidRDefault="00FD34E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w:t>
            </w:r>
            <w:r w:rsidRPr="00006083">
              <w:rPr>
                <w:rFonts w:asciiTheme="minorBidi" w:eastAsia="Times New Roman" w:hAnsiTheme="minorBidi" w:cstheme="minorBidi"/>
                <w:sz w:val="26"/>
                <w:szCs w:val="26"/>
              </w:rPr>
              <w:t>%</w:t>
            </w:r>
          </w:p>
        </w:tc>
        <w:tc>
          <w:tcPr>
            <w:tcW w:w="1367" w:type="dxa"/>
            <w:vAlign w:val="bottom"/>
          </w:tcPr>
          <w:p w14:paraId="367D9F6E" w14:textId="447338C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w:t>
            </w:r>
            <w:r w:rsidRPr="00006083">
              <w:rPr>
                <w:rFonts w:asciiTheme="minorBidi" w:eastAsia="Times New Roman" w:hAnsiTheme="minorBidi" w:cstheme="minorBidi"/>
                <w:sz w:val="26"/>
                <w:szCs w:val="26"/>
              </w:rPr>
              <w:t>%</w:t>
            </w:r>
          </w:p>
        </w:tc>
        <w:tc>
          <w:tcPr>
            <w:tcW w:w="1367" w:type="dxa"/>
          </w:tcPr>
          <w:p w14:paraId="0C5A1D4D" w14:textId="132F8516" w:rsidR="00194E4E" w:rsidRPr="00006083" w:rsidRDefault="00FD34E2"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w:t>
            </w:r>
            <w:r w:rsidRPr="00006083">
              <w:rPr>
                <w:rFonts w:asciiTheme="minorBidi" w:eastAsia="Times New Roman" w:hAnsiTheme="minorBidi" w:cstheme="minorBidi"/>
                <w:sz w:val="26"/>
                <w:szCs w:val="26"/>
              </w:rPr>
              <w:t>%</w:t>
            </w:r>
          </w:p>
        </w:tc>
        <w:tc>
          <w:tcPr>
            <w:tcW w:w="1367" w:type="dxa"/>
          </w:tcPr>
          <w:p w14:paraId="7822BA62" w14:textId="5F12933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w:t>
            </w:r>
            <w:r w:rsidRPr="00006083">
              <w:rPr>
                <w:rFonts w:asciiTheme="minorBidi" w:eastAsia="Times New Roman" w:hAnsiTheme="minorBidi" w:cstheme="minorBidi"/>
                <w:sz w:val="26"/>
                <w:szCs w:val="26"/>
              </w:rPr>
              <w:t>%</w:t>
            </w:r>
          </w:p>
        </w:tc>
      </w:tr>
    </w:tbl>
    <w:p w14:paraId="6B1F8851" w14:textId="77777777" w:rsidR="00B37B56" w:rsidRPr="00006083" w:rsidRDefault="00B37B56" w:rsidP="009B3866">
      <w:pPr>
        <w:spacing w:after="0" w:line="240" w:lineRule="auto"/>
        <w:ind w:left="540" w:hanging="540"/>
        <w:rPr>
          <w:rFonts w:asciiTheme="minorBidi" w:eastAsia="Times New Roman" w:hAnsiTheme="minorBidi" w:cstheme="minorBidi"/>
          <w:b/>
          <w:bCs/>
          <w:sz w:val="26"/>
          <w:szCs w:val="26"/>
          <w:lang w:val="en-GB"/>
        </w:rPr>
      </w:pPr>
    </w:p>
    <w:p w14:paraId="048F2BB2" w14:textId="77777777" w:rsidR="00B37B56" w:rsidRPr="00006083" w:rsidRDefault="00B37B5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2D03D6BD" w14:textId="33BD69C3" w:rsidR="00106BF6"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26</w:t>
      </w:r>
      <w:r w:rsidR="00106BF6" w:rsidRPr="00006083">
        <w:rPr>
          <w:rFonts w:asciiTheme="minorBidi" w:eastAsia="Times New Roman" w:hAnsiTheme="minorBidi" w:cstheme="minorBidi"/>
          <w:b/>
          <w:bCs/>
          <w:sz w:val="26"/>
          <w:szCs w:val="26"/>
        </w:rPr>
        <w:tab/>
        <w:t xml:space="preserve">Employee benefits obligations </w:t>
      </w:r>
      <w:r w:rsidR="00106BF6" w:rsidRPr="00006083">
        <w:rPr>
          <w:rFonts w:asciiTheme="minorBidi" w:eastAsia="Times New Roman" w:hAnsiTheme="minorBidi" w:cstheme="minorBidi"/>
          <w:sz w:val="26"/>
          <w:szCs w:val="26"/>
        </w:rPr>
        <w:t>(Cont’d)</w:t>
      </w:r>
    </w:p>
    <w:p w14:paraId="3844BC35" w14:textId="77777777" w:rsidR="00DE771D" w:rsidRPr="00006083" w:rsidRDefault="00DE771D" w:rsidP="009B3866">
      <w:pPr>
        <w:spacing w:after="0" w:line="240" w:lineRule="auto"/>
        <w:ind w:left="540"/>
        <w:rPr>
          <w:rFonts w:asciiTheme="minorBidi" w:eastAsia="Times New Roman" w:hAnsiTheme="minorBidi" w:cstheme="minorBidi"/>
          <w:b/>
          <w:bCs/>
          <w:sz w:val="20"/>
          <w:szCs w:val="20"/>
          <w:lang w:val="en-GB"/>
        </w:rPr>
      </w:pPr>
    </w:p>
    <w:p w14:paraId="2F705DBD" w14:textId="1D50E714" w:rsidR="00C721A4" w:rsidRPr="00006083" w:rsidRDefault="00C721A4" w:rsidP="009B3866">
      <w:pPr>
        <w:spacing w:after="0" w:line="240" w:lineRule="auto"/>
        <w:ind w:left="540"/>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Sensitivity analysis</w:t>
      </w:r>
    </w:p>
    <w:p w14:paraId="43BDBE43" w14:textId="77777777" w:rsidR="009A13E7" w:rsidRPr="00006083" w:rsidRDefault="009A13E7" w:rsidP="009B3866">
      <w:pPr>
        <w:spacing w:after="0" w:line="240" w:lineRule="auto"/>
        <w:ind w:left="540"/>
        <w:rPr>
          <w:rFonts w:asciiTheme="minorBidi" w:eastAsia="Times New Roman" w:hAnsiTheme="minorBidi" w:cstheme="minorBidi"/>
          <w:b/>
          <w:bCs/>
          <w:sz w:val="20"/>
          <w:szCs w:val="20"/>
          <w:lang w:val="en-GB"/>
        </w:rPr>
      </w:pPr>
    </w:p>
    <w:tbl>
      <w:tblPr>
        <w:tblW w:w="9582" w:type="dxa"/>
        <w:tblInd w:w="-180" w:type="dxa"/>
        <w:tblLayout w:type="fixed"/>
        <w:tblLook w:val="04A0" w:firstRow="1" w:lastRow="0" w:firstColumn="1" w:lastColumn="0" w:noHBand="0" w:noVBand="1"/>
      </w:tblPr>
      <w:tblGrid>
        <w:gridCol w:w="1944"/>
        <w:gridCol w:w="797"/>
        <w:gridCol w:w="793"/>
        <w:gridCol w:w="1512"/>
        <w:gridCol w:w="1512"/>
        <w:gridCol w:w="1512"/>
        <w:gridCol w:w="1506"/>
        <w:gridCol w:w="6"/>
      </w:tblGrid>
      <w:tr w:rsidR="008B02DC" w:rsidRPr="00006083" w14:paraId="32F29736" w14:textId="77777777" w:rsidTr="00967E3C">
        <w:trPr>
          <w:gridAfter w:val="1"/>
          <w:wAfter w:w="6" w:type="dxa"/>
        </w:trPr>
        <w:tc>
          <w:tcPr>
            <w:tcW w:w="1944" w:type="dxa"/>
          </w:tcPr>
          <w:p w14:paraId="28127421" w14:textId="77777777" w:rsidR="00C721A4" w:rsidRPr="00006083" w:rsidRDefault="00C721A4" w:rsidP="009B3866">
            <w:pPr>
              <w:spacing w:after="0" w:line="240" w:lineRule="auto"/>
              <w:ind w:left="615"/>
              <w:jc w:val="both"/>
              <w:rPr>
                <w:rFonts w:asciiTheme="minorBidi" w:eastAsia="Times New Roman" w:hAnsiTheme="minorBidi" w:cstheme="minorBidi"/>
                <w:sz w:val="23"/>
                <w:szCs w:val="23"/>
                <w:lang w:eastAsia="en-GB"/>
              </w:rPr>
            </w:pPr>
          </w:p>
        </w:tc>
        <w:tc>
          <w:tcPr>
            <w:tcW w:w="7632" w:type="dxa"/>
            <w:gridSpan w:val="6"/>
            <w:hideMark/>
          </w:tcPr>
          <w:p w14:paraId="66FDD573" w14:textId="77777777" w:rsidR="00C721A4" w:rsidRPr="00006083" w:rsidRDefault="00C721A4"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eastAsia="en-GB"/>
              </w:rPr>
              <w:t>Consolidated financial statements</w:t>
            </w:r>
          </w:p>
        </w:tc>
      </w:tr>
      <w:tr w:rsidR="008B02DC" w:rsidRPr="00006083" w14:paraId="5A177D94" w14:textId="77777777" w:rsidTr="00967E3C">
        <w:tc>
          <w:tcPr>
            <w:tcW w:w="1944" w:type="dxa"/>
            <w:hideMark/>
          </w:tcPr>
          <w:p w14:paraId="1F9FC4D1" w14:textId="77777777" w:rsidR="00C721A4" w:rsidRPr="00006083" w:rsidRDefault="00C721A4" w:rsidP="009B3866">
            <w:pPr>
              <w:spacing w:after="0" w:line="240" w:lineRule="auto"/>
              <w:ind w:left="615"/>
              <w:jc w:val="both"/>
              <w:rPr>
                <w:rFonts w:asciiTheme="minorBidi" w:eastAsia="Times New Roman" w:hAnsiTheme="minorBidi" w:cstheme="minorBidi"/>
                <w:sz w:val="23"/>
                <w:szCs w:val="23"/>
                <w:lang w:eastAsia="en-GB"/>
              </w:rPr>
            </w:pPr>
          </w:p>
        </w:tc>
        <w:tc>
          <w:tcPr>
            <w:tcW w:w="797" w:type="dxa"/>
            <w:hideMark/>
          </w:tcPr>
          <w:p w14:paraId="4F4E435E" w14:textId="77777777" w:rsidR="00C721A4" w:rsidRPr="00006083" w:rsidRDefault="00C721A4" w:rsidP="009B3866">
            <w:pPr>
              <w:spacing w:after="0" w:line="240" w:lineRule="auto"/>
              <w:ind w:left="-43" w:right="-72"/>
              <w:jc w:val="both"/>
              <w:rPr>
                <w:rFonts w:asciiTheme="minorBidi" w:eastAsia="Times New Roman" w:hAnsiTheme="minorBidi" w:cstheme="minorBidi"/>
                <w:b/>
                <w:bCs/>
                <w:sz w:val="23"/>
                <w:szCs w:val="23"/>
                <w:lang w:eastAsia="en-GB"/>
              </w:rPr>
            </w:pPr>
          </w:p>
        </w:tc>
        <w:tc>
          <w:tcPr>
            <w:tcW w:w="793" w:type="dxa"/>
            <w:noWrap/>
            <w:hideMark/>
          </w:tcPr>
          <w:p w14:paraId="087B44E5" w14:textId="77777777" w:rsidR="00C721A4" w:rsidRPr="00006083" w:rsidRDefault="00C721A4" w:rsidP="009B3866">
            <w:pPr>
              <w:spacing w:after="0" w:line="240" w:lineRule="auto"/>
              <w:ind w:left="-43" w:right="-72"/>
              <w:jc w:val="both"/>
              <w:rPr>
                <w:rFonts w:asciiTheme="minorBidi" w:eastAsia="Times New Roman" w:hAnsiTheme="minorBidi" w:cstheme="minorBidi"/>
                <w:b/>
                <w:bCs/>
                <w:sz w:val="23"/>
                <w:szCs w:val="23"/>
                <w:lang w:eastAsia="en-GB"/>
              </w:rPr>
            </w:pPr>
          </w:p>
        </w:tc>
        <w:tc>
          <w:tcPr>
            <w:tcW w:w="6048" w:type="dxa"/>
            <w:gridSpan w:val="5"/>
            <w:hideMark/>
          </w:tcPr>
          <w:p w14:paraId="7C0EAD33" w14:textId="77777777" w:rsidR="00C721A4" w:rsidRPr="00006083" w:rsidRDefault="00C721A4"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eastAsia="en-GB"/>
              </w:rPr>
              <w:t>Impact on defined benefit obligation</w:t>
            </w:r>
          </w:p>
        </w:tc>
      </w:tr>
      <w:tr w:rsidR="008B02DC" w:rsidRPr="00006083" w14:paraId="6B5F17AF" w14:textId="77777777" w:rsidTr="00967E3C">
        <w:tc>
          <w:tcPr>
            <w:tcW w:w="1944" w:type="dxa"/>
            <w:hideMark/>
          </w:tcPr>
          <w:p w14:paraId="523980F0" w14:textId="77777777" w:rsidR="00C721A4" w:rsidRPr="00006083" w:rsidRDefault="00C721A4" w:rsidP="009B3866">
            <w:pPr>
              <w:spacing w:after="0" w:line="240" w:lineRule="auto"/>
              <w:ind w:left="615"/>
              <w:jc w:val="both"/>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eastAsia="en-GB"/>
              </w:rPr>
              <w:t> </w:t>
            </w:r>
          </w:p>
        </w:tc>
        <w:tc>
          <w:tcPr>
            <w:tcW w:w="1590" w:type="dxa"/>
            <w:gridSpan w:val="2"/>
            <w:hideMark/>
          </w:tcPr>
          <w:p w14:paraId="03145FCB" w14:textId="77777777" w:rsidR="00C721A4" w:rsidRPr="00006083" w:rsidRDefault="00C721A4"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eastAsia="en-GB"/>
              </w:rPr>
              <w:t>Change in assumption</w:t>
            </w:r>
          </w:p>
        </w:tc>
        <w:tc>
          <w:tcPr>
            <w:tcW w:w="3024" w:type="dxa"/>
            <w:gridSpan w:val="2"/>
            <w:hideMark/>
          </w:tcPr>
          <w:p w14:paraId="00E56EBF" w14:textId="77777777" w:rsidR="00C62E82" w:rsidRPr="00006083" w:rsidRDefault="00C62E82"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p>
          <w:p w14:paraId="3FAB91BD" w14:textId="64648F97" w:rsidR="00C721A4" w:rsidRPr="00006083" w:rsidRDefault="00C721A4"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eastAsia="en-GB"/>
              </w:rPr>
              <w:t>Increase in assumption</w:t>
            </w:r>
          </w:p>
        </w:tc>
        <w:tc>
          <w:tcPr>
            <w:tcW w:w="3024" w:type="dxa"/>
            <w:gridSpan w:val="3"/>
            <w:hideMark/>
          </w:tcPr>
          <w:p w14:paraId="459BE21A" w14:textId="77777777" w:rsidR="00C62E82" w:rsidRPr="00006083" w:rsidRDefault="00C62E82"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p>
          <w:p w14:paraId="3402D2D5" w14:textId="7CD65586" w:rsidR="00C721A4" w:rsidRPr="00006083" w:rsidRDefault="00C721A4" w:rsidP="009B3866">
            <w:pPr>
              <w:pBdr>
                <w:bottom w:val="single" w:sz="4" w:space="1" w:color="auto"/>
              </w:pBdr>
              <w:spacing w:after="0" w:line="240" w:lineRule="auto"/>
              <w:ind w:left="-43" w:right="-72"/>
              <w:jc w:val="center"/>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eastAsia="en-GB"/>
              </w:rPr>
              <w:t>Decrease in assumption</w:t>
            </w:r>
          </w:p>
        </w:tc>
      </w:tr>
      <w:tr w:rsidR="00500E59" w:rsidRPr="00006083" w14:paraId="057A74B2" w14:textId="77777777">
        <w:tc>
          <w:tcPr>
            <w:tcW w:w="1944" w:type="dxa"/>
            <w:hideMark/>
          </w:tcPr>
          <w:p w14:paraId="3A1C7A67" w14:textId="77777777" w:rsidR="00500E59" w:rsidRPr="00006083" w:rsidRDefault="00500E59" w:rsidP="00500E59">
            <w:pPr>
              <w:spacing w:after="0" w:line="240" w:lineRule="auto"/>
              <w:ind w:left="615"/>
              <w:jc w:val="both"/>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eastAsia="en-GB"/>
              </w:rPr>
              <w:t> </w:t>
            </w:r>
          </w:p>
        </w:tc>
        <w:tc>
          <w:tcPr>
            <w:tcW w:w="797" w:type="dxa"/>
            <w:vAlign w:val="bottom"/>
            <w:hideMark/>
          </w:tcPr>
          <w:p w14:paraId="7190958F" w14:textId="5C63210F"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2025</w:t>
            </w:r>
          </w:p>
        </w:tc>
        <w:tc>
          <w:tcPr>
            <w:tcW w:w="793" w:type="dxa"/>
            <w:vAlign w:val="bottom"/>
            <w:hideMark/>
          </w:tcPr>
          <w:p w14:paraId="52C68E7A" w14:textId="081C884C"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2024</w:t>
            </w:r>
          </w:p>
        </w:tc>
        <w:tc>
          <w:tcPr>
            <w:tcW w:w="1512" w:type="dxa"/>
            <w:vAlign w:val="bottom"/>
            <w:hideMark/>
          </w:tcPr>
          <w:p w14:paraId="2654BE28" w14:textId="6C2ECA7E"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2025</w:t>
            </w:r>
          </w:p>
        </w:tc>
        <w:tc>
          <w:tcPr>
            <w:tcW w:w="1512" w:type="dxa"/>
            <w:vAlign w:val="bottom"/>
            <w:hideMark/>
          </w:tcPr>
          <w:p w14:paraId="1C0FC439" w14:textId="5E2C17B1"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2024</w:t>
            </w:r>
          </w:p>
        </w:tc>
        <w:tc>
          <w:tcPr>
            <w:tcW w:w="1512" w:type="dxa"/>
            <w:vAlign w:val="bottom"/>
            <w:hideMark/>
          </w:tcPr>
          <w:p w14:paraId="23E78152" w14:textId="7BC5515F"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2025</w:t>
            </w:r>
          </w:p>
        </w:tc>
        <w:tc>
          <w:tcPr>
            <w:tcW w:w="1512" w:type="dxa"/>
            <w:gridSpan w:val="2"/>
            <w:vAlign w:val="bottom"/>
            <w:hideMark/>
          </w:tcPr>
          <w:p w14:paraId="0358ECA0" w14:textId="45B4E593"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3"/>
                <w:szCs w:val="23"/>
                <w:lang w:eastAsia="en-GB"/>
              </w:rPr>
            </w:pPr>
            <w:r w:rsidRPr="00006083">
              <w:rPr>
                <w:rFonts w:asciiTheme="minorBidi" w:eastAsia="Times New Roman" w:hAnsiTheme="minorBidi" w:cstheme="minorBidi"/>
                <w:b/>
                <w:bCs/>
                <w:sz w:val="23"/>
                <w:szCs w:val="23"/>
                <w:lang w:val="en-GB"/>
              </w:rPr>
              <w:t>2024</w:t>
            </w:r>
          </w:p>
        </w:tc>
      </w:tr>
      <w:tr w:rsidR="008B02DC" w:rsidRPr="00006083" w14:paraId="1B5FF85B" w14:textId="77777777" w:rsidTr="00967E3C">
        <w:trPr>
          <w:trHeight w:val="66"/>
        </w:trPr>
        <w:tc>
          <w:tcPr>
            <w:tcW w:w="1944" w:type="dxa"/>
          </w:tcPr>
          <w:p w14:paraId="45DB777A" w14:textId="77777777" w:rsidR="00C721A4" w:rsidRPr="00006083" w:rsidRDefault="00C721A4" w:rsidP="009B3866">
            <w:pPr>
              <w:spacing w:after="0" w:line="240" w:lineRule="auto"/>
              <w:ind w:left="615"/>
              <w:jc w:val="both"/>
              <w:rPr>
                <w:rFonts w:asciiTheme="minorBidi" w:eastAsia="Times New Roman" w:hAnsiTheme="minorBidi" w:cstheme="minorBidi"/>
                <w:sz w:val="8"/>
                <w:szCs w:val="8"/>
                <w:lang w:eastAsia="en-GB"/>
              </w:rPr>
            </w:pPr>
          </w:p>
        </w:tc>
        <w:tc>
          <w:tcPr>
            <w:tcW w:w="797" w:type="dxa"/>
          </w:tcPr>
          <w:p w14:paraId="0F83609C" w14:textId="77777777" w:rsidR="00C721A4" w:rsidRPr="00006083" w:rsidRDefault="00C721A4" w:rsidP="009B3866">
            <w:pPr>
              <w:spacing w:after="0" w:line="240" w:lineRule="auto"/>
              <w:ind w:left="-43" w:right="-72"/>
              <w:jc w:val="both"/>
              <w:rPr>
                <w:rFonts w:asciiTheme="minorBidi" w:eastAsia="Times New Roman" w:hAnsiTheme="minorBidi" w:cstheme="minorBidi"/>
                <w:sz w:val="8"/>
                <w:szCs w:val="8"/>
                <w:lang w:eastAsia="en-GB"/>
              </w:rPr>
            </w:pPr>
          </w:p>
        </w:tc>
        <w:tc>
          <w:tcPr>
            <w:tcW w:w="793" w:type="dxa"/>
          </w:tcPr>
          <w:p w14:paraId="3E1DF99E" w14:textId="77777777" w:rsidR="00C721A4" w:rsidRPr="00006083" w:rsidRDefault="00C721A4" w:rsidP="009B3866">
            <w:pPr>
              <w:spacing w:after="0" w:line="240" w:lineRule="auto"/>
              <w:ind w:left="-43" w:right="-72"/>
              <w:jc w:val="both"/>
              <w:rPr>
                <w:rFonts w:asciiTheme="minorBidi" w:eastAsia="Times New Roman" w:hAnsiTheme="minorBidi" w:cstheme="minorBidi"/>
                <w:sz w:val="8"/>
                <w:szCs w:val="8"/>
                <w:lang w:eastAsia="en-GB"/>
              </w:rPr>
            </w:pPr>
          </w:p>
        </w:tc>
        <w:tc>
          <w:tcPr>
            <w:tcW w:w="1512" w:type="dxa"/>
          </w:tcPr>
          <w:p w14:paraId="1EFDFE0A"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3" w:right="-72"/>
              <w:jc w:val="both"/>
              <w:rPr>
                <w:rFonts w:asciiTheme="minorBidi" w:eastAsia="Times New Roman" w:hAnsiTheme="minorBidi" w:cstheme="minorBidi"/>
                <w:sz w:val="8"/>
                <w:szCs w:val="8"/>
                <w:lang w:eastAsia="en-GB"/>
              </w:rPr>
            </w:pPr>
          </w:p>
        </w:tc>
        <w:tc>
          <w:tcPr>
            <w:tcW w:w="1512" w:type="dxa"/>
          </w:tcPr>
          <w:p w14:paraId="11077EBB"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3" w:right="-72"/>
              <w:jc w:val="both"/>
              <w:rPr>
                <w:rFonts w:asciiTheme="minorBidi" w:eastAsia="Times New Roman" w:hAnsiTheme="minorBidi" w:cstheme="minorBidi"/>
                <w:sz w:val="8"/>
                <w:szCs w:val="8"/>
                <w:lang w:eastAsia="en-GB"/>
              </w:rPr>
            </w:pPr>
          </w:p>
        </w:tc>
        <w:tc>
          <w:tcPr>
            <w:tcW w:w="1512" w:type="dxa"/>
          </w:tcPr>
          <w:p w14:paraId="67958F24"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3" w:right="-72"/>
              <w:jc w:val="both"/>
              <w:rPr>
                <w:rFonts w:asciiTheme="minorBidi" w:eastAsia="Times New Roman" w:hAnsiTheme="minorBidi" w:cstheme="minorBidi"/>
                <w:sz w:val="8"/>
                <w:szCs w:val="8"/>
                <w:lang w:eastAsia="en-GB"/>
              </w:rPr>
            </w:pPr>
          </w:p>
        </w:tc>
        <w:tc>
          <w:tcPr>
            <w:tcW w:w="1512" w:type="dxa"/>
            <w:gridSpan w:val="2"/>
          </w:tcPr>
          <w:p w14:paraId="6FA155A8"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3" w:right="-72"/>
              <w:jc w:val="both"/>
              <w:rPr>
                <w:rFonts w:asciiTheme="minorBidi" w:eastAsia="Times New Roman" w:hAnsiTheme="minorBidi" w:cstheme="minorBidi"/>
                <w:sz w:val="8"/>
                <w:szCs w:val="8"/>
                <w:lang w:eastAsia="en-GB"/>
              </w:rPr>
            </w:pPr>
          </w:p>
        </w:tc>
      </w:tr>
      <w:tr w:rsidR="00194E4E" w:rsidRPr="00006083" w14:paraId="696BE830" w14:textId="77777777" w:rsidTr="00967E3C">
        <w:tc>
          <w:tcPr>
            <w:tcW w:w="1944" w:type="dxa"/>
            <w:hideMark/>
          </w:tcPr>
          <w:p w14:paraId="4BC78B4E" w14:textId="77777777" w:rsidR="00194E4E" w:rsidRPr="00006083" w:rsidRDefault="00194E4E" w:rsidP="00194E4E">
            <w:pPr>
              <w:spacing w:after="0" w:line="240" w:lineRule="auto"/>
              <w:ind w:left="615"/>
              <w:jc w:val="both"/>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eastAsia="en-GB"/>
              </w:rPr>
              <w:t>Discount rate</w:t>
            </w:r>
          </w:p>
        </w:tc>
        <w:tc>
          <w:tcPr>
            <w:tcW w:w="797" w:type="dxa"/>
          </w:tcPr>
          <w:p w14:paraId="41381DC8" w14:textId="4F5C5A65" w:rsidR="00194E4E" w:rsidRPr="00006083" w:rsidRDefault="00516B1B"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5</w:t>
            </w:r>
            <w:r w:rsidRPr="00006083">
              <w:rPr>
                <w:rFonts w:asciiTheme="minorBidi" w:eastAsia="Times New Roman" w:hAnsiTheme="minorBidi" w:cstheme="minorBidi"/>
                <w:sz w:val="23"/>
                <w:szCs w:val="23"/>
                <w:lang w:eastAsia="en-GB"/>
              </w:rPr>
              <w:t>%</w:t>
            </w:r>
          </w:p>
        </w:tc>
        <w:tc>
          <w:tcPr>
            <w:tcW w:w="793" w:type="dxa"/>
          </w:tcPr>
          <w:p w14:paraId="20DB5175" w14:textId="1B635E7C" w:rsidR="00194E4E" w:rsidRPr="00006083" w:rsidRDefault="00194E4E"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5</w:t>
            </w:r>
            <w:r w:rsidRPr="00006083">
              <w:rPr>
                <w:rFonts w:asciiTheme="minorBidi" w:eastAsia="Times New Roman" w:hAnsiTheme="minorBidi" w:cstheme="minorBidi"/>
                <w:sz w:val="23"/>
                <w:szCs w:val="23"/>
                <w:lang w:eastAsia="en-GB"/>
              </w:rPr>
              <w:t>%</w:t>
            </w:r>
          </w:p>
        </w:tc>
        <w:tc>
          <w:tcPr>
            <w:tcW w:w="1512" w:type="dxa"/>
          </w:tcPr>
          <w:p w14:paraId="18D0BA24" w14:textId="0852F6F0"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3.97</w:t>
            </w:r>
            <w:r w:rsidRPr="00006083">
              <w:rPr>
                <w:rFonts w:asciiTheme="minorBidi" w:eastAsia="Times New Roman" w:hAnsiTheme="minorBidi" w:cstheme="minorBidi"/>
                <w:spacing w:val="-6"/>
                <w:sz w:val="23"/>
                <w:szCs w:val="23"/>
                <w:lang w:eastAsia="en-GB"/>
              </w:rPr>
              <w:t>%</w:t>
            </w:r>
          </w:p>
        </w:tc>
        <w:tc>
          <w:tcPr>
            <w:tcW w:w="1512" w:type="dxa"/>
          </w:tcPr>
          <w:p w14:paraId="1A81B93E" w14:textId="4FE54C78"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4</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08</w:t>
            </w:r>
            <w:r w:rsidRPr="00006083">
              <w:rPr>
                <w:rFonts w:asciiTheme="minorBidi" w:eastAsia="Times New Roman" w:hAnsiTheme="minorBidi" w:cstheme="minorBidi"/>
                <w:spacing w:val="-6"/>
                <w:sz w:val="23"/>
                <w:szCs w:val="23"/>
                <w:lang w:eastAsia="en-GB"/>
              </w:rPr>
              <w:t>%</w:t>
            </w:r>
          </w:p>
        </w:tc>
        <w:tc>
          <w:tcPr>
            <w:tcW w:w="1512" w:type="dxa"/>
          </w:tcPr>
          <w:p w14:paraId="7DAC41E8" w14:textId="1B4339E6"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Pr="00006083">
              <w:rPr>
                <w:rFonts w:asciiTheme="minorBidi" w:eastAsia="Times New Roman" w:hAnsiTheme="minorBidi" w:cstheme="minorBidi"/>
                <w:spacing w:val="-6"/>
                <w:sz w:val="23"/>
                <w:szCs w:val="23"/>
                <w:lang w:val="en-GB" w:eastAsia="en-GB"/>
              </w:rPr>
              <w:t>4</w:t>
            </w:r>
            <w:r w:rsidRPr="00006083">
              <w:rPr>
                <w:rFonts w:asciiTheme="minorBidi" w:eastAsia="Times New Roman" w:hAnsiTheme="minorBidi" w:cstheme="minorBidi"/>
                <w:spacing w:val="-6"/>
                <w:sz w:val="23"/>
                <w:szCs w:val="23"/>
                <w:lang w:eastAsia="en-GB"/>
              </w:rPr>
              <w:t>.</w:t>
            </w:r>
            <w:r w:rsidR="00497233" w:rsidRPr="00006083">
              <w:rPr>
                <w:rFonts w:asciiTheme="minorBidi" w:eastAsia="Times New Roman" w:hAnsiTheme="minorBidi" w:cstheme="minorBidi"/>
                <w:spacing w:val="-6"/>
                <w:sz w:val="23"/>
                <w:szCs w:val="23"/>
                <w:lang w:val="en-GB" w:eastAsia="en-GB"/>
              </w:rPr>
              <w:t>24</w:t>
            </w:r>
            <w:r w:rsidRPr="00006083">
              <w:rPr>
                <w:rFonts w:asciiTheme="minorBidi" w:eastAsia="Times New Roman" w:hAnsiTheme="minorBidi" w:cstheme="minorBidi"/>
                <w:spacing w:val="-6"/>
                <w:sz w:val="23"/>
                <w:szCs w:val="23"/>
                <w:lang w:eastAsia="en-GB"/>
              </w:rPr>
              <w:t>%</w:t>
            </w:r>
          </w:p>
        </w:tc>
        <w:tc>
          <w:tcPr>
            <w:tcW w:w="1512" w:type="dxa"/>
            <w:gridSpan w:val="2"/>
          </w:tcPr>
          <w:p w14:paraId="54695EEF" w14:textId="5B178B1A"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Pr="00006083">
              <w:rPr>
                <w:rFonts w:asciiTheme="minorBidi" w:eastAsia="Times New Roman" w:hAnsiTheme="minorBidi" w:cstheme="minorBidi"/>
                <w:spacing w:val="-6"/>
                <w:sz w:val="23"/>
                <w:szCs w:val="23"/>
                <w:lang w:val="en-GB" w:eastAsia="en-GB"/>
              </w:rPr>
              <w:t>4</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35</w:t>
            </w:r>
            <w:r w:rsidRPr="00006083">
              <w:rPr>
                <w:rFonts w:asciiTheme="minorBidi" w:eastAsia="Times New Roman" w:hAnsiTheme="minorBidi" w:cstheme="minorBidi"/>
                <w:spacing w:val="-6"/>
                <w:sz w:val="23"/>
                <w:szCs w:val="23"/>
                <w:lang w:eastAsia="en-GB"/>
              </w:rPr>
              <w:t>%</w:t>
            </w:r>
          </w:p>
        </w:tc>
      </w:tr>
      <w:tr w:rsidR="00194E4E" w:rsidRPr="00006083" w14:paraId="04FB6623" w14:textId="77777777" w:rsidTr="00967E3C">
        <w:tc>
          <w:tcPr>
            <w:tcW w:w="1944" w:type="dxa"/>
            <w:hideMark/>
          </w:tcPr>
          <w:p w14:paraId="6BB772D2" w14:textId="77777777" w:rsidR="00194E4E" w:rsidRPr="00006083" w:rsidRDefault="00194E4E" w:rsidP="00194E4E">
            <w:pPr>
              <w:spacing w:after="0" w:line="240" w:lineRule="auto"/>
              <w:ind w:left="615"/>
              <w:jc w:val="both"/>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Salary growth rate</w:t>
            </w:r>
          </w:p>
        </w:tc>
        <w:tc>
          <w:tcPr>
            <w:tcW w:w="797" w:type="dxa"/>
          </w:tcPr>
          <w:p w14:paraId="77BCC604" w14:textId="2504AD1C" w:rsidR="00194E4E" w:rsidRPr="00006083" w:rsidRDefault="00516B1B"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5</w:t>
            </w:r>
            <w:r w:rsidRPr="00006083">
              <w:rPr>
                <w:rFonts w:asciiTheme="minorBidi" w:eastAsia="Times New Roman" w:hAnsiTheme="minorBidi" w:cstheme="minorBidi"/>
                <w:sz w:val="23"/>
                <w:szCs w:val="23"/>
                <w:lang w:eastAsia="en-GB"/>
              </w:rPr>
              <w:t>%</w:t>
            </w:r>
          </w:p>
        </w:tc>
        <w:tc>
          <w:tcPr>
            <w:tcW w:w="793" w:type="dxa"/>
          </w:tcPr>
          <w:p w14:paraId="20057EAB" w14:textId="1D6D1041" w:rsidR="00194E4E" w:rsidRPr="00006083" w:rsidRDefault="00194E4E"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5</w:t>
            </w:r>
            <w:r w:rsidRPr="00006083">
              <w:rPr>
                <w:rFonts w:asciiTheme="minorBidi" w:eastAsia="Times New Roman" w:hAnsiTheme="minorBidi" w:cstheme="minorBidi"/>
                <w:sz w:val="23"/>
                <w:szCs w:val="23"/>
                <w:lang w:eastAsia="en-GB"/>
              </w:rPr>
              <w:t>%</w:t>
            </w:r>
          </w:p>
        </w:tc>
        <w:tc>
          <w:tcPr>
            <w:tcW w:w="1512" w:type="dxa"/>
          </w:tcPr>
          <w:p w14:paraId="0DD9194D" w14:textId="4CFB1915"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Pr="00006083">
              <w:rPr>
                <w:rFonts w:asciiTheme="minorBidi" w:eastAsia="Times New Roman" w:hAnsiTheme="minorBidi" w:cstheme="minorBidi"/>
                <w:spacing w:val="-6"/>
                <w:sz w:val="23"/>
                <w:szCs w:val="23"/>
                <w:lang w:val="en-GB" w:eastAsia="en-GB"/>
              </w:rPr>
              <w:t>4.02</w:t>
            </w:r>
            <w:r w:rsidRPr="00006083">
              <w:rPr>
                <w:rFonts w:asciiTheme="minorBidi" w:eastAsia="Times New Roman" w:hAnsiTheme="minorBidi" w:cstheme="minorBidi"/>
                <w:spacing w:val="-6"/>
                <w:sz w:val="23"/>
                <w:szCs w:val="23"/>
                <w:lang w:eastAsia="en-GB"/>
              </w:rPr>
              <w:t>%</w:t>
            </w:r>
          </w:p>
        </w:tc>
        <w:tc>
          <w:tcPr>
            <w:tcW w:w="1512" w:type="dxa"/>
          </w:tcPr>
          <w:p w14:paraId="5CAC54C5" w14:textId="44CDD60F"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Pr="00006083">
              <w:rPr>
                <w:rFonts w:asciiTheme="minorBidi" w:eastAsia="Times New Roman" w:hAnsiTheme="minorBidi" w:cstheme="minorBidi"/>
                <w:spacing w:val="-6"/>
                <w:sz w:val="23"/>
                <w:szCs w:val="23"/>
                <w:lang w:val="en-GB" w:eastAsia="en-GB"/>
              </w:rPr>
              <w:t>3</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74</w:t>
            </w:r>
            <w:r w:rsidRPr="00006083">
              <w:rPr>
                <w:rFonts w:asciiTheme="minorBidi" w:eastAsia="Times New Roman" w:hAnsiTheme="minorBidi" w:cstheme="minorBidi"/>
                <w:spacing w:val="-6"/>
                <w:sz w:val="23"/>
                <w:szCs w:val="23"/>
                <w:lang w:eastAsia="en-GB"/>
              </w:rPr>
              <w:t>%</w:t>
            </w:r>
          </w:p>
        </w:tc>
        <w:tc>
          <w:tcPr>
            <w:tcW w:w="1512" w:type="dxa"/>
          </w:tcPr>
          <w:p w14:paraId="5A3CF370" w14:textId="27F98473"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3</w:t>
            </w:r>
            <w:r w:rsidRPr="00006083">
              <w:rPr>
                <w:rFonts w:asciiTheme="minorBidi" w:eastAsia="Times New Roman" w:hAnsiTheme="minorBidi" w:cstheme="minorBidi"/>
                <w:spacing w:val="-6"/>
                <w:sz w:val="23"/>
                <w:szCs w:val="23"/>
                <w:lang w:eastAsia="en-GB"/>
              </w:rPr>
              <w:t>.</w:t>
            </w:r>
            <w:r w:rsidR="00497233" w:rsidRPr="00006083">
              <w:rPr>
                <w:rFonts w:asciiTheme="minorBidi" w:eastAsia="Times New Roman" w:hAnsiTheme="minorBidi" w:cstheme="minorBidi"/>
                <w:spacing w:val="-6"/>
                <w:sz w:val="23"/>
                <w:szCs w:val="23"/>
                <w:lang w:val="en-GB" w:eastAsia="en-GB"/>
              </w:rPr>
              <w:t>81</w:t>
            </w:r>
            <w:r w:rsidRPr="00006083">
              <w:rPr>
                <w:rFonts w:asciiTheme="minorBidi" w:eastAsia="Times New Roman" w:hAnsiTheme="minorBidi" w:cstheme="minorBidi"/>
                <w:spacing w:val="-6"/>
                <w:sz w:val="23"/>
                <w:szCs w:val="23"/>
                <w:lang w:eastAsia="en-GB"/>
              </w:rPr>
              <w:t>%</w:t>
            </w:r>
          </w:p>
        </w:tc>
        <w:tc>
          <w:tcPr>
            <w:tcW w:w="1512" w:type="dxa"/>
            <w:gridSpan w:val="2"/>
          </w:tcPr>
          <w:p w14:paraId="6F5402C6" w14:textId="09AABC4C"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3</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55</w:t>
            </w:r>
            <w:r w:rsidRPr="00006083">
              <w:rPr>
                <w:rFonts w:asciiTheme="minorBidi" w:eastAsia="Times New Roman" w:hAnsiTheme="minorBidi" w:cstheme="minorBidi"/>
                <w:spacing w:val="-6"/>
                <w:sz w:val="23"/>
                <w:szCs w:val="23"/>
                <w:lang w:eastAsia="en-GB"/>
              </w:rPr>
              <w:t>%</w:t>
            </w:r>
          </w:p>
        </w:tc>
      </w:tr>
      <w:tr w:rsidR="00194E4E" w:rsidRPr="00006083" w14:paraId="19345CBC" w14:textId="77777777" w:rsidTr="00967E3C">
        <w:tc>
          <w:tcPr>
            <w:tcW w:w="1944" w:type="dxa"/>
            <w:hideMark/>
          </w:tcPr>
          <w:p w14:paraId="3B89F819" w14:textId="77777777" w:rsidR="00194E4E" w:rsidRPr="00006083" w:rsidRDefault="00194E4E" w:rsidP="00194E4E">
            <w:pPr>
              <w:spacing w:after="0" w:line="240" w:lineRule="auto"/>
              <w:ind w:left="615"/>
              <w:jc w:val="both"/>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eastAsia="en-GB"/>
              </w:rPr>
              <w:t>Withdrawn rate</w:t>
            </w:r>
          </w:p>
        </w:tc>
        <w:tc>
          <w:tcPr>
            <w:tcW w:w="797" w:type="dxa"/>
          </w:tcPr>
          <w:p w14:paraId="36FFB771" w14:textId="3F71CB89" w:rsidR="00194E4E" w:rsidRPr="00006083" w:rsidRDefault="00516B1B"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10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p>
        </w:tc>
        <w:tc>
          <w:tcPr>
            <w:tcW w:w="793" w:type="dxa"/>
          </w:tcPr>
          <w:p w14:paraId="0B2D3429" w14:textId="587CE95C" w:rsidR="00194E4E" w:rsidRPr="00006083" w:rsidRDefault="00194E4E" w:rsidP="00194E4E">
            <w:pPr>
              <w:spacing w:after="0" w:line="240" w:lineRule="auto"/>
              <w:ind w:left="-43" w:right="-72"/>
              <w:jc w:val="right"/>
              <w:rPr>
                <w:rFonts w:asciiTheme="minorBidi" w:eastAsia="Times New Roman" w:hAnsiTheme="minorBidi" w:cstheme="minorBidi"/>
                <w:sz w:val="23"/>
                <w:szCs w:val="23"/>
                <w:lang w:eastAsia="en-GB"/>
              </w:rPr>
            </w:pPr>
            <w:r w:rsidRPr="00006083">
              <w:rPr>
                <w:rFonts w:asciiTheme="minorBidi" w:eastAsia="Times New Roman" w:hAnsiTheme="minorBidi" w:cstheme="minorBidi"/>
                <w:sz w:val="23"/>
                <w:szCs w:val="23"/>
                <w:lang w:val="en-GB" w:eastAsia="en-GB"/>
              </w:rPr>
              <w:t>10</w:t>
            </w:r>
            <w:r w:rsidRPr="00006083">
              <w:rPr>
                <w:rFonts w:asciiTheme="minorBidi" w:eastAsia="Times New Roman" w:hAnsiTheme="minorBidi" w:cstheme="minorBidi"/>
                <w:sz w:val="23"/>
                <w:szCs w:val="23"/>
                <w:lang w:eastAsia="en-GB"/>
              </w:rPr>
              <w:t>.</w:t>
            </w:r>
            <w:r w:rsidRPr="00006083">
              <w:rPr>
                <w:rFonts w:asciiTheme="minorBidi" w:eastAsia="Times New Roman" w:hAnsiTheme="minorBidi" w:cstheme="minorBidi"/>
                <w:sz w:val="23"/>
                <w:szCs w:val="23"/>
                <w:lang w:val="en-GB" w:eastAsia="en-GB"/>
              </w:rPr>
              <w:t>0</w:t>
            </w:r>
            <w:r w:rsidRPr="00006083">
              <w:rPr>
                <w:rFonts w:asciiTheme="minorBidi" w:eastAsia="Times New Roman" w:hAnsiTheme="minorBidi" w:cstheme="minorBidi"/>
                <w:sz w:val="23"/>
                <w:szCs w:val="23"/>
                <w:lang w:eastAsia="en-GB"/>
              </w:rPr>
              <w:t>%</w:t>
            </w:r>
          </w:p>
        </w:tc>
        <w:tc>
          <w:tcPr>
            <w:tcW w:w="1512" w:type="dxa"/>
          </w:tcPr>
          <w:p w14:paraId="6036AEA8" w14:textId="524DC9A5"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7.00</w:t>
            </w:r>
            <w:r w:rsidRPr="00006083">
              <w:rPr>
                <w:rFonts w:asciiTheme="minorBidi" w:eastAsia="Times New Roman" w:hAnsiTheme="minorBidi" w:cstheme="minorBidi"/>
                <w:spacing w:val="-6"/>
                <w:sz w:val="23"/>
                <w:szCs w:val="23"/>
                <w:lang w:eastAsia="en-GB"/>
              </w:rPr>
              <w:t>%</w:t>
            </w:r>
          </w:p>
        </w:tc>
        <w:tc>
          <w:tcPr>
            <w:tcW w:w="1512" w:type="dxa"/>
          </w:tcPr>
          <w:p w14:paraId="2CD751DA" w14:textId="55C22E16"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Decrease by </w:t>
            </w:r>
            <w:r w:rsidRPr="00006083">
              <w:rPr>
                <w:rFonts w:asciiTheme="minorBidi" w:eastAsia="Times New Roman" w:hAnsiTheme="minorBidi" w:cstheme="minorBidi"/>
                <w:spacing w:val="-6"/>
                <w:sz w:val="23"/>
                <w:szCs w:val="23"/>
                <w:lang w:val="en-GB" w:eastAsia="en-GB"/>
              </w:rPr>
              <w:t>6</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52</w:t>
            </w:r>
            <w:r w:rsidRPr="00006083">
              <w:rPr>
                <w:rFonts w:asciiTheme="minorBidi" w:eastAsia="Times New Roman" w:hAnsiTheme="minorBidi" w:cstheme="minorBidi"/>
                <w:spacing w:val="-6"/>
                <w:sz w:val="23"/>
                <w:szCs w:val="23"/>
                <w:lang w:eastAsia="en-GB"/>
              </w:rPr>
              <w:t>%</w:t>
            </w:r>
          </w:p>
        </w:tc>
        <w:tc>
          <w:tcPr>
            <w:tcW w:w="1512" w:type="dxa"/>
          </w:tcPr>
          <w:p w14:paraId="5B6BE479" w14:textId="6CD82103" w:rsidR="00194E4E" w:rsidRPr="00006083" w:rsidRDefault="00516B1B"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00AB25B4" w:rsidRPr="00006083">
              <w:rPr>
                <w:rFonts w:asciiTheme="minorBidi" w:eastAsia="Times New Roman" w:hAnsiTheme="minorBidi" w:cstheme="minorBidi"/>
                <w:spacing w:val="-6"/>
                <w:sz w:val="23"/>
                <w:szCs w:val="23"/>
                <w:lang w:val="en-GB" w:eastAsia="en-GB"/>
              </w:rPr>
              <w:t>8.10</w:t>
            </w:r>
            <w:r w:rsidRPr="00006083">
              <w:rPr>
                <w:rFonts w:asciiTheme="minorBidi" w:eastAsia="Times New Roman" w:hAnsiTheme="minorBidi" w:cstheme="minorBidi"/>
                <w:spacing w:val="-6"/>
                <w:sz w:val="23"/>
                <w:szCs w:val="23"/>
                <w:lang w:eastAsia="en-GB"/>
              </w:rPr>
              <w:t>%</w:t>
            </w:r>
          </w:p>
        </w:tc>
        <w:tc>
          <w:tcPr>
            <w:tcW w:w="1512" w:type="dxa"/>
            <w:gridSpan w:val="2"/>
          </w:tcPr>
          <w:p w14:paraId="5528CC59" w14:textId="6EAF4DAE"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spacing w:val="-6"/>
                <w:sz w:val="23"/>
                <w:szCs w:val="23"/>
                <w:lang w:eastAsia="en-GB"/>
              </w:rPr>
            </w:pPr>
            <w:r w:rsidRPr="00006083">
              <w:rPr>
                <w:rFonts w:asciiTheme="minorBidi" w:eastAsia="Times New Roman" w:hAnsiTheme="minorBidi" w:cstheme="minorBidi"/>
                <w:spacing w:val="-6"/>
                <w:sz w:val="23"/>
                <w:szCs w:val="23"/>
                <w:lang w:eastAsia="en-GB"/>
              </w:rPr>
              <w:t xml:space="preserve">Increase by </w:t>
            </w:r>
            <w:r w:rsidRPr="00006083">
              <w:rPr>
                <w:rFonts w:asciiTheme="minorBidi" w:eastAsia="Times New Roman" w:hAnsiTheme="minorBidi" w:cstheme="minorBidi"/>
                <w:spacing w:val="-6"/>
                <w:sz w:val="23"/>
                <w:szCs w:val="23"/>
                <w:lang w:val="en-GB" w:eastAsia="en-GB"/>
              </w:rPr>
              <w:t>7</w:t>
            </w:r>
            <w:r w:rsidRPr="00006083">
              <w:rPr>
                <w:rFonts w:asciiTheme="minorBidi" w:eastAsia="Times New Roman" w:hAnsiTheme="minorBidi" w:cstheme="minorBidi"/>
                <w:spacing w:val="-6"/>
                <w:sz w:val="23"/>
                <w:szCs w:val="23"/>
                <w:lang w:eastAsia="en-GB"/>
              </w:rPr>
              <w:t>.</w:t>
            </w:r>
            <w:r w:rsidRPr="00006083">
              <w:rPr>
                <w:rFonts w:asciiTheme="minorBidi" w:eastAsia="Times New Roman" w:hAnsiTheme="minorBidi" w:cstheme="minorBidi"/>
                <w:spacing w:val="-6"/>
                <w:sz w:val="23"/>
                <w:szCs w:val="23"/>
                <w:lang w:val="en-GB" w:eastAsia="en-GB"/>
              </w:rPr>
              <w:t>51</w:t>
            </w:r>
            <w:r w:rsidRPr="00006083">
              <w:rPr>
                <w:rFonts w:asciiTheme="minorBidi" w:eastAsia="Times New Roman" w:hAnsiTheme="minorBidi" w:cstheme="minorBidi"/>
                <w:spacing w:val="-6"/>
                <w:sz w:val="23"/>
                <w:szCs w:val="23"/>
                <w:lang w:eastAsia="en-GB"/>
              </w:rPr>
              <w:t>%</w:t>
            </w:r>
          </w:p>
        </w:tc>
      </w:tr>
    </w:tbl>
    <w:p w14:paraId="08D64914" w14:textId="77777777" w:rsidR="00C721A4" w:rsidRPr="00006083" w:rsidRDefault="00C721A4" w:rsidP="009B3866">
      <w:pPr>
        <w:spacing w:after="0" w:line="240" w:lineRule="auto"/>
        <w:ind w:left="547"/>
        <w:jc w:val="both"/>
        <w:rPr>
          <w:rFonts w:asciiTheme="minorBidi" w:eastAsia="Times New Roman" w:hAnsiTheme="minorBidi" w:cstheme="minorBidi"/>
          <w:sz w:val="20"/>
          <w:szCs w:val="20"/>
        </w:rPr>
      </w:pPr>
    </w:p>
    <w:p w14:paraId="1FBE4142" w14:textId="791E27AA" w:rsidR="00C721A4" w:rsidRPr="00006083" w:rsidRDefault="00C721A4" w:rsidP="009B3866">
      <w:pPr>
        <w:spacing w:after="0" w:line="240" w:lineRule="auto"/>
        <w:ind w:left="54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above sensitivity analys</w:t>
      </w:r>
      <w:r w:rsidR="004C309E" w:rsidRPr="00006083">
        <w:rPr>
          <w:rFonts w:asciiTheme="minorBidi" w:eastAsia="Times New Roman" w:hAnsiTheme="minorBidi" w:cstheme="minorBidi"/>
          <w:sz w:val="26"/>
          <w:szCs w:val="26"/>
        </w:rPr>
        <w:t>i</w:t>
      </w:r>
      <w:r w:rsidRPr="00006083">
        <w:rPr>
          <w:rFonts w:asciiTheme="minorBidi" w:eastAsia="Times New Roman" w:hAnsiTheme="minorBidi" w:cstheme="minorBidi"/>
          <w:sz w:val="26"/>
          <w:szCs w:val="26"/>
        </w:rPr>
        <w:t xml:space="preserve">s </w:t>
      </w:r>
      <w:r w:rsidR="00564361" w:rsidRPr="00006083">
        <w:rPr>
          <w:rFonts w:asciiTheme="minorBidi" w:eastAsia="Times New Roman" w:hAnsiTheme="minorBidi" w:cstheme="minorBidi"/>
          <w:sz w:val="26"/>
          <w:szCs w:val="26"/>
        </w:rPr>
        <w:t>is</w:t>
      </w:r>
      <w:r w:rsidRPr="00006083">
        <w:rPr>
          <w:rFonts w:asciiTheme="minorBidi" w:eastAsia="Times New Roman" w:hAnsiTheme="minorBidi" w:cstheme="minorBidi"/>
          <w:sz w:val="26"/>
          <w:szCs w:val="26"/>
        </w:rPr>
        <w:t xml:space="preserve"> based on a change in an assumption while holding all other assumptions constant. In practice, this is unlikely to occur, and changes in some of the assumptions may be correlated. When calculating the sensitivity of the defined benefit obligation</w:t>
      </w:r>
      <w:r w:rsidR="001378D9" w:rsidRPr="00006083">
        <w:rPr>
          <w:rFonts w:asciiTheme="minorBidi" w:eastAsia="Times New Roman" w:hAnsiTheme="minorBidi" w:cstheme="minorBidi"/>
          <w:sz w:val="26"/>
          <w:szCs w:val="26"/>
        </w:rPr>
        <w:t>s</w:t>
      </w:r>
      <w:r w:rsidRPr="00006083">
        <w:rPr>
          <w:rFonts w:asciiTheme="minorBidi" w:eastAsia="Times New Roman" w:hAnsiTheme="minorBidi" w:cstheme="minorBidi"/>
          <w:sz w:val="26"/>
          <w:szCs w:val="26"/>
        </w:rPr>
        <w:t xml:space="preserve"> to significant actuarial assumptions the same method (present value of the defined benefit obligation calculated with the projected unit credit method at the end of the reporting period) has been applied as when calculating the pension liability recognised within the statement</w:t>
      </w:r>
      <w:r w:rsidR="001378D9" w:rsidRPr="00006083">
        <w:rPr>
          <w:rFonts w:asciiTheme="minorBidi" w:eastAsia="Times New Roman" w:hAnsiTheme="minorBidi" w:cstheme="minorBidi"/>
          <w:sz w:val="26"/>
          <w:szCs w:val="26"/>
        </w:rPr>
        <w:t>s</w:t>
      </w:r>
      <w:r w:rsidRPr="00006083">
        <w:rPr>
          <w:rFonts w:asciiTheme="minorBidi" w:eastAsia="Times New Roman" w:hAnsiTheme="minorBidi" w:cstheme="minorBidi"/>
          <w:sz w:val="26"/>
          <w:szCs w:val="26"/>
        </w:rPr>
        <w:t xml:space="preserve"> of financial position.</w:t>
      </w:r>
    </w:p>
    <w:p w14:paraId="0F63152D" w14:textId="77777777" w:rsidR="00967E3C" w:rsidRPr="00006083" w:rsidRDefault="00967E3C" w:rsidP="009B3866">
      <w:pPr>
        <w:spacing w:after="0" w:line="240" w:lineRule="auto"/>
        <w:ind w:left="547"/>
        <w:jc w:val="both"/>
        <w:rPr>
          <w:rFonts w:asciiTheme="minorBidi" w:eastAsia="Times New Roman" w:hAnsiTheme="minorBidi" w:cstheme="minorBidi"/>
          <w:sz w:val="20"/>
          <w:szCs w:val="20"/>
        </w:rPr>
      </w:pPr>
    </w:p>
    <w:tbl>
      <w:tblPr>
        <w:tblW w:w="9414" w:type="dxa"/>
        <w:tblLayout w:type="fixed"/>
        <w:tblLook w:val="04A0" w:firstRow="1" w:lastRow="0" w:firstColumn="1" w:lastColumn="0" w:noHBand="0" w:noVBand="1"/>
      </w:tblPr>
      <w:tblGrid>
        <w:gridCol w:w="5310"/>
        <w:gridCol w:w="1368"/>
        <w:gridCol w:w="1368"/>
        <w:gridCol w:w="1368"/>
      </w:tblGrid>
      <w:tr w:rsidR="00711D0D" w:rsidRPr="00006083" w14:paraId="17868EFB" w14:textId="77777777">
        <w:tc>
          <w:tcPr>
            <w:tcW w:w="5310" w:type="dxa"/>
            <w:vAlign w:val="bottom"/>
          </w:tcPr>
          <w:p w14:paraId="29CB16D8" w14:textId="77777777" w:rsidR="00711D0D" w:rsidRPr="00006083" w:rsidRDefault="00711D0D" w:rsidP="009B3866">
            <w:pPr>
              <w:spacing w:after="0" w:line="240" w:lineRule="auto"/>
              <w:ind w:left="427"/>
              <w:rPr>
                <w:rFonts w:asciiTheme="minorBidi" w:eastAsia="Times New Roman" w:hAnsiTheme="minorBidi" w:cstheme="minorBidi"/>
                <w:sz w:val="26"/>
                <w:szCs w:val="26"/>
              </w:rPr>
            </w:pPr>
          </w:p>
        </w:tc>
        <w:tc>
          <w:tcPr>
            <w:tcW w:w="4104" w:type="dxa"/>
            <w:gridSpan w:val="3"/>
            <w:vAlign w:val="bottom"/>
          </w:tcPr>
          <w:p w14:paraId="7296A00A" w14:textId="10476C86" w:rsidR="00711D0D" w:rsidRPr="00006083" w:rsidRDefault="00711D0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Segment</w:t>
            </w:r>
          </w:p>
        </w:tc>
      </w:tr>
      <w:tr w:rsidR="00967E3C" w:rsidRPr="00006083" w14:paraId="1D3E5BFA" w14:textId="77777777" w:rsidTr="00967E3C">
        <w:tc>
          <w:tcPr>
            <w:tcW w:w="5310" w:type="dxa"/>
            <w:vAlign w:val="bottom"/>
          </w:tcPr>
          <w:p w14:paraId="3200DA5C" w14:textId="77777777" w:rsidR="00967E3C" w:rsidRPr="00006083" w:rsidRDefault="00967E3C" w:rsidP="009B3866">
            <w:pPr>
              <w:spacing w:after="0" w:line="240" w:lineRule="auto"/>
              <w:ind w:left="427"/>
              <w:rPr>
                <w:rFonts w:asciiTheme="minorBidi" w:eastAsia="Times New Roman" w:hAnsiTheme="minorBidi" w:cstheme="minorBidi"/>
                <w:sz w:val="26"/>
                <w:szCs w:val="26"/>
              </w:rPr>
            </w:pPr>
          </w:p>
        </w:tc>
        <w:tc>
          <w:tcPr>
            <w:tcW w:w="1368" w:type="dxa"/>
            <w:vAlign w:val="bottom"/>
            <w:hideMark/>
          </w:tcPr>
          <w:p w14:paraId="65C5C2C0" w14:textId="721FD282" w:rsidR="00967E3C" w:rsidRPr="00006083" w:rsidRDefault="00967E3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Hotel</w:t>
            </w:r>
            <w:r w:rsidR="00475F07" w:rsidRPr="00006083">
              <w:rPr>
                <w:rFonts w:asciiTheme="minorBidi" w:eastAsia="Times New Roman" w:hAnsiTheme="minorBidi" w:cstheme="minorBidi"/>
                <w:b/>
                <w:bCs/>
                <w:sz w:val="26"/>
                <w:szCs w:val="26"/>
              </w:rPr>
              <w:t xml:space="preserve"> and mixed use</w:t>
            </w:r>
          </w:p>
        </w:tc>
        <w:tc>
          <w:tcPr>
            <w:tcW w:w="1368" w:type="dxa"/>
            <w:vAlign w:val="bottom"/>
            <w:hideMark/>
          </w:tcPr>
          <w:p w14:paraId="6ECD3CF4" w14:textId="77777777" w:rsidR="00967E3C" w:rsidRPr="00006083" w:rsidRDefault="00967E3C"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Restaurant</w:t>
            </w:r>
          </w:p>
        </w:tc>
        <w:tc>
          <w:tcPr>
            <w:tcW w:w="1368" w:type="dxa"/>
            <w:vAlign w:val="bottom"/>
            <w:hideMark/>
          </w:tcPr>
          <w:p w14:paraId="52A84A7C" w14:textId="2DD27730" w:rsidR="00967E3C" w:rsidRPr="00006083" w:rsidRDefault="00475F07"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Others</w:t>
            </w:r>
          </w:p>
        </w:tc>
      </w:tr>
      <w:tr w:rsidR="00967E3C" w:rsidRPr="00006083" w14:paraId="1A22A334" w14:textId="77777777" w:rsidTr="00967E3C">
        <w:trPr>
          <w:trHeight w:val="80"/>
        </w:trPr>
        <w:tc>
          <w:tcPr>
            <w:tcW w:w="5310" w:type="dxa"/>
            <w:vAlign w:val="bottom"/>
          </w:tcPr>
          <w:p w14:paraId="7C5B52FE" w14:textId="77777777" w:rsidR="00967E3C" w:rsidRPr="00006083" w:rsidRDefault="00967E3C" w:rsidP="009B3866">
            <w:pPr>
              <w:spacing w:after="0" w:line="240" w:lineRule="auto"/>
              <w:ind w:left="427"/>
              <w:rPr>
                <w:rFonts w:asciiTheme="minorBidi" w:eastAsia="Times New Roman" w:hAnsiTheme="minorBidi" w:cstheme="minorBidi"/>
                <w:sz w:val="8"/>
                <w:szCs w:val="8"/>
              </w:rPr>
            </w:pPr>
          </w:p>
        </w:tc>
        <w:tc>
          <w:tcPr>
            <w:tcW w:w="1368" w:type="dxa"/>
            <w:vAlign w:val="bottom"/>
          </w:tcPr>
          <w:p w14:paraId="568BDDEC" w14:textId="77777777" w:rsidR="00967E3C" w:rsidRPr="00006083" w:rsidRDefault="00967E3C"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4ECD861E" w14:textId="77777777" w:rsidR="00967E3C" w:rsidRPr="00006083" w:rsidRDefault="00967E3C"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3D9F0F81" w14:textId="77777777" w:rsidR="00967E3C" w:rsidRPr="00006083" w:rsidRDefault="00967E3C" w:rsidP="009B3866">
            <w:pPr>
              <w:spacing w:after="0" w:line="240" w:lineRule="auto"/>
              <w:ind w:right="-72"/>
              <w:jc w:val="right"/>
              <w:rPr>
                <w:rFonts w:asciiTheme="minorBidi" w:eastAsia="Times New Roman" w:hAnsiTheme="minorBidi" w:cstheme="minorBidi"/>
                <w:sz w:val="8"/>
                <w:szCs w:val="8"/>
              </w:rPr>
            </w:pPr>
          </w:p>
        </w:tc>
      </w:tr>
      <w:tr w:rsidR="00967E3C" w:rsidRPr="00006083" w14:paraId="428112C6" w14:textId="77777777" w:rsidTr="00967E3C">
        <w:trPr>
          <w:trHeight w:val="80"/>
        </w:trPr>
        <w:tc>
          <w:tcPr>
            <w:tcW w:w="5310" w:type="dxa"/>
            <w:vAlign w:val="bottom"/>
            <w:hideMark/>
          </w:tcPr>
          <w:p w14:paraId="3DDBC57A" w14:textId="77777777" w:rsidR="00967E3C" w:rsidRPr="00006083" w:rsidRDefault="00967E3C" w:rsidP="009B3866">
            <w:pPr>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weighted average duration of the defined benefit</w:t>
            </w:r>
          </w:p>
        </w:tc>
        <w:tc>
          <w:tcPr>
            <w:tcW w:w="1368" w:type="dxa"/>
            <w:vAlign w:val="bottom"/>
          </w:tcPr>
          <w:p w14:paraId="3333AD04" w14:textId="77777777" w:rsidR="00967E3C" w:rsidRPr="00006083" w:rsidRDefault="00967E3C"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6081482B" w14:textId="77777777" w:rsidR="00967E3C" w:rsidRPr="00006083" w:rsidRDefault="00967E3C"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5ABA9208" w14:textId="77777777" w:rsidR="00967E3C" w:rsidRPr="00006083" w:rsidRDefault="00967E3C" w:rsidP="009B3866">
            <w:pPr>
              <w:spacing w:after="0" w:line="240" w:lineRule="auto"/>
              <w:ind w:right="-72"/>
              <w:jc w:val="right"/>
              <w:rPr>
                <w:rFonts w:asciiTheme="minorBidi" w:eastAsia="Times New Roman" w:hAnsiTheme="minorBidi" w:cstheme="minorBidi"/>
                <w:sz w:val="26"/>
                <w:szCs w:val="26"/>
              </w:rPr>
            </w:pPr>
          </w:p>
        </w:tc>
      </w:tr>
      <w:tr w:rsidR="00967E3C" w:rsidRPr="00006083" w14:paraId="33386DCA" w14:textId="77777777" w:rsidTr="00967E3C">
        <w:tc>
          <w:tcPr>
            <w:tcW w:w="5310" w:type="dxa"/>
            <w:vAlign w:val="bottom"/>
            <w:hideMark/>
          </w:tcPr>
          <w:p w14:paraId="6CBA15E9" w14:textId="77777777" w:rsidR="00967E3C" w:rsidRPr="00006083" w:rsidRDefault="00967E3C" w:rsidP="009B3866">
            <w:pPr>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obligation</w:t>
            </w:r>
          </w:p>
        </w:tc>
        <w:tc>
          <w:tcPr>
            <w:tcW w:w="1368" w:type="dxa"/>
            <w:vAlign w:val="bottom"/>
            <w:hideMark/>
          </w:tcPr>
          <w:p w14:paraId="39E77FA2" w14:textId="7C08D6E3" w:rsidR="00967E3C" w:rsidRPr="00006083" w:rsidRDefault="00B21342"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w:t>
            </w:r>
            <w:r w:rsidR="00967E3C" w:rsidRPr="00006083">
              <w:rPr>
                <w:rFonts w:asciiTheme="minorBidi" w:eastAsia="Times New Roman" w:hAnsiTheme="minorBidi" w:cstheme="minorBidi"/>
                <w:sz w:val="26"/>
                <w:szCs w:val="26"/>
              </w:rPr>
              <w:t xml:space="preserve"> years</w:t>
            </w:r>
          </w:p>
        </w:tc>
        <w:tc>
          <w:tcPr>
            <w:tcW w:w="1368" w:type="dxa"/>
            <w:vAlign w:val="bottom"/>
            <w:hideMark/>
          </w:tcPr>
          <w:p w14:paraId="01184A97" w14:textId="07CC96F0" w:rsidR="00967E3C" w:rsidRPr="00006083" w:rsidRDefault="00B21342"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w:t>
            </w:r>
            <w:r w:rsidR="00967E3C" w:rsidRPr="00006083">
              <w:rPr>
                <w:rFonts w:asciiTheme="minorBidi" w:eastAsia="Times New Roman" w:hAnsiTheme="minorBidi" w:cstheme="minorBidi"/>
                <w:sz w:val="26"/>
                <w:szCs w:val="26"/>
              </w:rPr>
              <w:t xml:space="preserve"> years</w:t>
            </w:r>
          </w:p>
        </w:tc>
        <w:tc>
          <w:tcPr>
            <w:tcW w:w="1368" w:type="dxa"/>
            <w:vAlign w:val="bottom"/>
            <w:hideMark/>
          </w:tcPr>
          <w:p w14:paraId="1BF22314" w14:textId="77120D85" w:rsidR="00967E3C" w:rsidRPr="00006083" w:rsidRDefault="00B21342" w:rsidP="009B3866">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w:t>
            </w:r>
            <w:r w:rsidR="00967E3C" w:rsidRPr="00006083">
              <w:rPr>
                <w:rFonts w:asciiTheme="minorBidi" w:eastAsia="Times New Roman" w:hAnsiTheme="minorBidi" w:cstheme="minorBidi"/>
                <w:sz w:val="26"/>
                <w:szCs w:val="26"/>
              </w:rPr>
              <w:t xml:space="preserve"> years</w:t>
            </w:r>
          </w:p>
        </w:tc>
      </w:tr>
    </w:tbl>
    <w:p w14:paraId="7436528C" w14:textId="77777777" w:rsidR="00C721A4" w:rsidRPr="00006083" w:rsidRDefault="00C721A4" w:rsidP="009B3866">
      <w:pPr>
        <w:spacing w:after="0" w:line="240" w:lineRule="auto"/>
        <w:ind w:left="540"/>
        <w:rPr>
          <w:rFonts w:asciiTheme="minorBidi" w:eastAsia="Times New Roman" w:hAnsiTheme="minorBidi" w:cstheme="minorBidi"/>
          <w:sz w:val="20"/>
          <w:szCs w:val="20"/>
        </w:rPr>
      </w:pPr>
    </w:p>
    <w:p w14:paraId="6309AA3C" w14:textId="77919BFE"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Expected maturity analysis of undiscounted retirement plans</w:t>
      </w:r>
      <w:r w:rsidR="006C3C3C" w:rsidRPr="00006083">
        <w:rPr>
          <w:rFonts w:asciiTheme="minorBidi" w:eastAsia="Times New Roman" w:hAnsiTheme="minorBidi" w:cstheme="minorBidi"/>
          <w:sz w:val="26"/>
          <w:szCs w:val="26"/>
        </w:rPr>
        <w:t xml:space="preserve"> for key business units in Thailand</w:t>
      </w:r>
      <w:r w:rsidRPr="00006083">
        <w:rPr>
          <w:rFonts w:asciiTheme="minorBidi" w:eastAsia="Times New Roman" w:hAnsiTheme="minorBidi" w:cstheme="minorBidi"/>
          <w:sz w:val="26"/>
          <w:szCs w:val="26"/>
        </w:rPr>
        <w:t>:</w:t>
      </w:r>
    </w:p>
    <w:p w14:paraId="04D4B6DD" w14:textId="77777777" w:rsidR="00C721A4" w:rsidRPr="00006083" w:rsidRDefault="00C721A4" w:rsidP="009B3866">
      <w:pPr>
        <w:spacing w:after="0" w:line="240" w:lineRule="auto"/>
        <w:ind w:left="540"/>
        <w:rPr>
          <w:rFonts w:asciiTheme="minorBidi" w:eastAsia="Times New Roman" w:hAnsiTheme="minorBidi" w:cstheme="minorBidi"/>
          <w:sz w:val="20"/>
          <w:szCs w:val="20"/>
        </w:rPr>
      </w:pPr>
    </w:p>
    <w:tbl>
      <w:tblPr>
        <w:tblW w:w="9414" w:type="dxa"/>
        <w:tblLayout w:type="fixed"/>
        <w:tblLook w:val="04A0" w:firstRow="1" w:lastRow="0" w:firstColumn="1" w:lastColumn="0" w:noHBand="0" w:noVBand="1"/>
      </w:tblPr>
      <w:tblGrid>
        <w:gridCol w:w="5310"/>
        <w:gridCol w:w="1368"/>
        <w:gridCol w:w="1368"/>
        <w:gridCol w:w="1368"/>
      </w:tblGrid>
      <w:tr w:rsidR="008B02DC" w:rsidRPr="00006083" w14:paraId="51F6C2F0" w14:textId="77777777" w:rsidTr="00967E3C">
        <w:tc>
          <w:tcPr>
            <w:tcW w:w="5310" w:type="dxa"/>
            <w:vAlign w:val="bottom"/>
          </w:tcPr>
          <w:p w14:paraId="6F77E172" w14:textId="77777777" w:rsidR="00C721A4" w:rsidRPr="00006083" w:rsidRDefault="00C721A4" w:rsidP="009B3866">
            <w:pPr>
              <w:spacing w:after="0" w:line="240" w:lineRule="auto"/>
              <w:ind w:left="427"/>
              <w:rPr>
                <w:rFonts w:asciiTheme="minorBidi" w:eastAsia="Times New Roman" w:hAnsiTheme="minorBidi" w:cstheme="minorBidi"/>
                <w:sz w:val="26"/>
                <w:szCs w:val="26"/>
              </w:rPr>
            </w:pPr>
          </w:p>
        </w:tc>
        <w:tc>
          <w:tcPr>
            <w:tcW w:w="4104" w:type="dxa"/>
            <w:gridSpan w:val="3"/>
            <w:vAlign w:val="bottom"/>
          </w:tcPr>
          <w:p w14:paraId="6510D63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8B02DC" w:rsidRPr="00006083" w14:paraId="56D97B09" w14:textId="77777777" w:rsidTr="00967E3C">
        <w:tc>
          <w:tcPr>
            <w:tcW w:w="5310" w:type="dxa"/>
            <w:vAlign w:val="bottom"/>
          </w:tcPr>
          <w:p w14:paraId="02A14B8E" w14:textId="77777777" w:rsidR="00C721A4" w:rsidRPr="00006083" w:rsidRDefault="00C721A4" w:rsidP="009B3866">
            <w:pPr>
              <w:spacing w:after="0" w:line="240" w:lineRule="auto"/>
              <w:ind w:left="427"/>
              <w:rPr>
                <w:rFonts w:asciiTheme="minorBidi" w:eastAsia="Times New Roman" w:hAnsiTheme="minorBidi" w:cstheme="minorBidi"/>
                <w:sz w:val="26"/>
                <w:szCs w:val="26"/>
              </w:rPr>
            </w:pPr>
          </w:p>
        </w:tc>
        <w:tc>
          <w:tcPr>
            <w:tcW w:w="1368" w:type="dxa"/>
            <w:vAlign w:val="bottom"/>
            <w:hideMark/>
          </w:tcPr>
          <w:p w14:paraId="00DC3C50"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Less than </w:t>
            </w:r>
          </w:p>
          <w:p w14:paraId="1C02859C"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a year</w:t>
            </w:r>
          </w:p>
        </w:tc>
        <w:tc>
          <w:tcPr>
            <w:tcW w:w="1368" w:type="dxa"/>
            <w:vAlign w:val="bottom"/>
            <w:hideMark/>
          </w:tcPr>
          <w:p w14:paraId="27CC7328"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Between </w:t>
            </w:r>
          </w:p>
          <w:p w14:paraId="696A82C8" w14:textId="1F376DD6" w:rsidR="00C721A4" w:rsidRPr="00006083" w:rsidRDefault="00B21342"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1</w:t>
            </w:r>
            <w:r w:rsidR="00C721A4"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2</w:t>
            </w:r>
            <w:r w:rsidR="00C721A4" w:rsidRPr="00006083">
              <w:rPr>
                <w:rFonts w:asciiTheme="minorBidi" w:eastAsia="Times New Roman" w:hAnsiTheme="minorBidi" w:cstheme="minorBidi"/>
                <w:b/>
                <w:bCs/>
                <w:sz w:val="26"/>
                <w:szCs w:val="26"/>
              </w:rPr>
              <w:t xml:space="preserve"> years</w:t>
            </w:r>
          </w:p>
        </w:tc>
        <w:tc>
          <w:tcPr>
            <w:tcW w:w="1368" w:type="dxa"/>
            <w:vAlign w:val="bottom"/>
            <w:hideMark/>
          </w:tcPr>
          <w:p w14:paraId="36283286"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Between </w:t>
            </w:r>
          </w:p>
          <w:p w14:paraId="3F270437" w14:textId="122314B1" w:rsidR="00C721A4" w:rsidRPr="00006083" w:rsidRDefault="00B21342"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w:t>
            </w:r>
            <w:r w:rsidR="00C721A4" w:rsidRPr="00006083">
              <w:rPr>
                <w:rFonts w:asciiTheme="minorBidi" w:eastAsia="Times New Roman" w:hAnsiTheme="minorBidi" w:cstheme="minorBidi"/>
                <w:b/>
                <w:bCs/>
                <w:sz w:val="26"/>
                <w:szCs w:val="26"/>
              </w:rPr>
              <w:t>-</w:t>
            </w:r>
            <w:r w:rsidRPr="00006083">
              <w:rPr>
                <w:rFonts w:asciiTheme="minorBidi" w:eastAsia="Times New Roman" w:hAnsiTheme="minorBidi" w:cstheme="minorBidi"/>
                <w:b/>
                <w:bCs/>
                <w:sz w:val="26"/>
                <w:szCs w:val="26"/>
                <w:lang w:val="en-GB"/>
              </w:rPr>
              <w:t>5</w:t>
            </w:r>
            <w:r w:rsidR="00C721A4" w:rsidRPr="00006083">
              <w:rPr>
                <w:rFonts w:asciiTheme="minorBidi" w:eastAsia="Times New Roman" w:hAnsiTheme="minorBidi" w:cstheme="minorBidi"/>
                <w:b/>
                <w:bCs/>
                <w:sz w:val="26"/>
                <w:szCs w:val="26"/>
              </w:rPr>
              <w:t xml:space="preserve"> years</w:t>
            </w:r>
          </w:p>
        </w:tc>
      </w:tr>
      <w:tr w:rsidR="008B02DC" w:rsidRPr="00006083" w14:paraId="76F87D43" w14:textId="77777777" w:rsidTr="00967E3C">
        <w:tc>
          <w:tcPr>
            <w:tcW w:w="5310" w:type="dxa"/>
            <w:vAlign w:val="bottom"/>
          </w:tcPr>
          <w:p w14:paraId="7051E5ED" w14:textId="77777777" w:rsidR="00C721A4" w:rsidRPr="00006083" w:rsidRDefault="00C721A4" w:rsidP="009B3866">
            <w:pPr>
              <w:spacing w:after="0" w:line="240" w:lineRule="auto"/>
              <w:ind w:left="427"/>
              <w:rPr>
                <w:rFonts w:asciiTheme="minorBidi" w:eastAsia="Times New Roman" w:hAnsiTheme="minorBidi" w:cstheme="minorBidi"/>
                <w:sz w:val="26"/>
                <w:szCs w:val="26"/>
              </w:rPr>
            </w:pPr>
          </w:p>
        </w:tc>
        <w:tc>
          <w:tcPr>
            <w:tcW w:w="1368" w:type="dxa"/>
            <w:vAlign w:val="bottom"/>
            <w:hideMark/>
          </w:tcPr>
          <w:p w14:paraId="10EEB740" w14:textId="181A9655"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0F8D95C" w14:textId="30B2D4F3"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5B7605C" w14:textId="37F63B5C"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230625AA" w14:textId="77777777" w:rsidTr="00967E3C">
        <w:tc>
          <w:tcPr>
            <w:tcW w:w="5310" w:type="dxa"/>
            <w:vAlign w:val="bottom"/>
          </w:tcPr>
          <w:p w14:paraId="35EA7D5C" w14:textId="77777777" w:rsidR="00C721A4" w:rsidRPr="00006083" w:rsidRDefault="00C721A4" w:rsidP="009B3866">
            <w:pPr>
              <w:spacing w:after="0" w:line="240" w:lineRule="auto"/>
              <w:ind w:left="427"/>
              <w:rPr>
                <w:rFonts w:asciiTheme="minorBidi" w:eastAsia="Times New Roman" w:hAnsiTheme="minorBidi" w:cstheme="minorBidi"/>
                <w:sz w:val="8"/>
                <w:szCs w:val="8"/>
              </w:rPr>
            </w:pPr>
          </w:p>
        </w:tc>
        <w:tc>
          <w:tcPr>
            <w:tcW w:w="1368" w:type="dxa"/>
            <w:vAlign w:val="bottom"/>
          </w:tcPr>
          <w:p w14:paraId="7FD7FC5F" w14:textId="77777777"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1BF9D36E" w14:textId="77777777"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5A30F3CF" w14:textId="77777777"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r>
      <w:tr w:rsidR="008B02DC" w:rsidRPr="00006083" w14:paraId="48C935BB" w14:textId="77777777" w:rsidTr="00967E3C">
        <w:tc>
          <w:tcPr>
            <w:tcW w:w="5310" w:type="dxa"/>
            <w:vAlign w:val="bottom"/>
            <w:hideMark/>
          </w:tcPr>
          <w:p w14:paraId="3DDFBFF4" w14:textId="3C5560E5" w:rsidR="00C721A4" w:rsidRPr="00006083" w:rsidRDefault="00C721A4" w:rsidP="009B3866">
            <w:pPr>
              <w:spacing w:after="0" w:line="240" w:lineRule="auto"/>
              <w:ind w:left="42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194E4E" w:rsidRPr="00006083">
              <w:rPr>
                <w:rFonts w:asciiTheme="minorBidi" w:eastAsia="Times New Roman" w:hAnsiTheme="minorBidi" w:cstheme="minorBidi"/>
                <w:b/>
                <w:bCs/>
                <w:sz w:val="26"/>
                <w:szCs w:val="26"/>
                <w:lang w:val="en-GB"/>
              </w:rPr>
              <w:t>5</w:t>
            </w:r>
          </w:p>
        </w:tc>
        <w:tc>
          <w:tcPr>
            <w:tcW w:w="1368" w:type="dxa"/>
            <w:vAlign w:val="bottom"/>
          </w:tcPr>
          <w:p w14:paraId="4BD3BB46" w14:textId="77777777" w:rsidR="00C721A4" w:rsidRPr="00006083" w:rsidRDefault="00C721A4"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4C438C9" w14:textId="77777777" w:rsidR="00C721A4" w:rsidRPr="00006083" w:rsidRDefault="00C721A4"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46C32E04" w14:textId="77777777" w:rsidR="00C721A4" w:rsidRPr="00006083" w:rsidRDefault="00C721A4" w:rsidP="009B3866">
            <w:pPr>
              <w:spacing w:after="0" w:line="240" w:lineRule="auto"/>
              <w:ind w:right="-72"/>
              <w:jc w:val="right"/>
              <w:rPr>
                <w:rFonts w:asciiTheme="minorBidi" w:eastAsia="Times New Roman" w:hAnsiTheme="minorBidi" w:cstheme="minorBidi"/>
                <w:sz w:val="26"/>
                <w:szCs w:val="26"/>
              </w:rPr>
            </w:pPr>
          </w:p>
        </w:tc>
      </w:tr>
      <w:tr w:rsidR="008B02DC" w:rsidRPr="00006083" w14:paraId="0833A5E9" w14:textId="77777777" w:rsidTr="00967E3C">
        <w:tc>
          <w:tcPr>
            <w:tcW w:w="5310" w:type="dxa"/>
            <w:vAlign w:val="bottom"/>
            <w:hideMark/>
          </w:tcPr>
          <w:p w14:paraId="6A1F1E73" w14:textId="06F3040D" w:rsidR="00C721A4" w:rsidRPr="00006083" w:rsidRDefault="00C721A4" w:rsidP="009B3866">
            <w:pPr>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Defined </w:t>
            </w:r>
            <w:r w:rsidR="00245A64" w:rsidRPr="00006083">
              <w:rPr>
                <w:rFonts w:asciiTheme="minorBidi" w:eastAsia="Times New Roman" w:hAnsiTheme="minorBidi" w:cstheme="minorBidi"/>
                <w:sz w:val="26"/>
                <w:szCs w:val="26"/>
              </w:rPr>
              <w:t xml:space="preserve">benefit </w:t>
            </w:r>
            <w:r w:rsidRPr="00006083">
              <w:rPr>
                <w:rFonts w:asciiTheme="minorBidi" w:eastAsia="Times New Roman" w:hAnsiTheme="minorBidi" w:cstheme="minorBidi"/>
                <w:sz w:val="26"/>
                <w:szCs w:val="26"/>
              </w:rPr>
              <w:t>obligation</w:t>
            </w:r>
            <w:r w:rsidR="00245A64" w:rsidRPr="00006083">
              <w:rPr>
                <w:rFonts w:asciiTheme="minorBidi" w:eastAsia="Times New Roman" w:hAnsiTheme="minorBidi" w:cstheme="minorBidi"/>
                <w:sz w:val="26"/>
                <w:szCs w:val="26"/>
              </w:rPr>
              <w:t>s</w:t>
            </w:r>
          </w:p>
        </w:tc>
        <w:tc>
          <w:tcPr>
            <w:tcW w:w="1368" w:type="dxa"/>
            <w:vAlign w:val="bottom"/>
          </w:tcPr>
          <w:p w14:paraId="46E0019C" w14:textId="4BA51986" w:rsidR="00C721A4" w:rsidRPr="00006083" w:rsidRDefault="00926611"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33</w:t>
            </w:r>
          </w:p>
        </w:tc>
        <w:tc>
          <w:tcPr>
            <w:tcW w:w="1368" w:type="dxa"/>
            <w:vAlign w:val="bottom"/>
          </w:tcPr>
          <w:p w14:paraId="1AAAA3BA" w14:textId="49CE47FC" w:rsidR="00C721A4" w:rsidRPr="00006083" w:rsidRDefault="00926611"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54</w:t>
            </w:r>
          </w:p>
        </w:tc>
        <w:tc>
          <w:tcPr>
            <w:tcW w:w="1368" w:type="dxa"/>
            <w:vAlign w:val="bottom"/>
          </w:tcPr>
          <w:p w14:paraId="1F57D92F" w14:textId="56644815" w:rsidR="00C721A4" w:rsidRPr="00006083" w:rsidRDefault="00926611"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155</w:t>
            </w:r>
          </w:p>
        </w:tc>
      </w:tr>
      <w:tr w:rsidR="008B02DC" w:rsidRPr="00006083" w14:paraId="362B229E" w14:textId="77777777" w:rsidTr="00967E3C">
        <w:tc>
          <w:tcPr>
            <w:tcW w:w="5310" w:type="dxa"/>
            <w:vAlign w:val="bottom"/>
          </w:tcPr>
          <w:p w14:paraId="40709A36" w14:textId="77777777" w:rsidR="00C721A4" w:rsidRPr="00006083" w:rsidRDefault="00C721A4" w:rsidP="009B3866">
            <w:pPr>
              <w:spacing w:after="0" w:line="240" w:lineRule="auto"/>
              <w:ind w:left="427"/>
              <w:rPr>
                <w:rFonts w:asciiTheme="minorBidi" w:eastAsia="Times New Roman" w:hAnsiTheme="minorBidi" w:cstheme="minorBidi"/>
                <w:sz w:val="8"/>
                <w:szCs w:val="8"/>
              </w:rPr>
            </w:pPr>
          </w:p>
        </w:tc>
        <w:tc>
          <w:tcPr>
            <w:tcW w:w="1368" w:type="dxa"/>
            <w:vAlign w:val="bottom"/>
          </w:tcPr>
          <w:p w14:paraId="3AD8D6CB" w14:textId="31421692"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2BB50709" w14:textId="77777777"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c>
          <w:tcPr>
            <w:tcW w:w="1368" w:type="dxa"/>
            <w:vAlign w:val="bottom"/>
          </w:tcPr>
          <w:p w14:paraId="5ADB9D37" w14:textId="77777777" w:rsidR="00C721A4" w:rsidRPr="00006083" w:rsidRDefault="00C721A4" w:rsidP="009B3866">
            <w:pPr>
              <w:spacing w:after="0" w:line="240" w:lineRule="auto"/>
              <w:ind w:right="-72"/>
              <w:jc w:val="right"/>
              <w:rPr>
                <w:rFonts w:asciiTheme="minorBidi" w:eastAsia="Times New Roman" w:hAnsiTheme="minorBidi" w:cstheme="minorBidi"/>
                <w:sz w:val="8"/>
                <w:szCs w:val="8"/>
              </w:rPr>
            </w:pPr>
          </w:p>
        </w:tc>
      </w:tr>
      <w:tr w:rsidR="008B02DC" w:rsidRPr="00006083" w14:paraId="19B5D52D" w14:textId="77777777" w:rsidTr="00967E3C">
        <w:tc>
          <w:tcPr>
            <w:tcW w:w="5310" w:type="dxa"/>
            <w:vAlign w:val="bottom"/>
            <w:hideMark/>
          </w:tcPr>
          <w:p w14:paraId="2FDBE6DC"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w:t>
            </w:r>
          </w:p>
        </w:tc>
        <w:tc>
          <w:tcPr>
            <w:tcW w:w="1368" w:type="dxa"/>
            <w:vAlign w:val="bottom"/>
          </w:tcPr>
          <w:p w14:paraId="22344922" w14:textId="67988226" w:rsidR="00C721A4" w:rsidRPr="00006083" w:rsidRDefault="00926611"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33</w:t>
            </w:r>
          </w:p>
        </w:tc>
        <w:tc>
          <w:tcPr>
            <w:tcW w:w="1368" w:type="dxa"/>
            <w:vAlign w:val="bottom"/>
          </w:tcPr>
          <w:p w14:paraId="4AE67491" w14:textId="21CB539E" w:rsidR="00C721A4" w:rsidRPr="00006083" w:rsidRDefault="00926611"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54</w:t>
            </w:r>
          </w:p>
        </w:tc>
        <w:tc>
          <w:tcPr>
            <w:tcW w:w="1368" w:type="dxa"/>
            <w:vAlign w:val="bottom"/>
          </w:tcPr>
          <w:p w14:paraId="0612C901" w14:textId="689ABD60" w:rsidR="00C721A4" w:rsidRPr="00006083" w:rsidRDefault="00926611" w:rsidP="009B3866">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155</w:t>
            </w:r>
          </w:p>
        </w:tc>
      </w:tr>
      <w:tr w:rsidR="008B02DC" w:rsidRPr="00006083" w14:paraId="4BFB6F1E" w14:textId="77777777" w:rsidTr="00967E3C">
        <w:tc>
          <w:tcPr>
            <w:tcW w:w="5310" w:type="dxa"/>
            <w:vAlign w:val="bottom"/>
          </w:tcPr>
          <w:p w14:paraId="6FBFE075"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27"/>
              <w:rPr>
                <w:rFonts w:asciiTheme="minorBidi" w:eastAsia="Times New Roman" w:hAnsiTheme="minorBidi" w:cstheme="minorBidi"/>
                <w:sz w:val="20"/>
                <w:szCs w:val="20"/>
              </w:rPr>
            </w:pPr>
          </w:p>
        </w:tc>
        <w:tc>
          <w:tcPr>
            <w:tcW w:w="1368" w:type="dxa"/>
            <w:vAlign w:val="bottom"/>
          </w:tcPr>
          <w:p w14:paraId="2F12E2CA" w14:textId="77777777" w:rsidR="00C721A4" w:rsidRPr="00006083" w:rsidRDefault="00C721A4" w:rsidP="009B3866">
            <w:pPr>
              <w:spacing w:after="0" w:line="240" w:lineRule="auto"/>
              <w:ind w:right="-72"/>
              <w:jc w:val="right"/>
              <w:rPr>
                <w:rFonts w:asciiTheme="minorBidi" w:eastAsia="Times New Roman" w:hAnsiTheme="minorBidi" w:cstheme="minorBidi"/>
                <w:sz w:val="20"/>
                <w:szCs w:val="20"/>
              </w:rPr>
            </w:pPr>
          </w:p>
        </w:tc>
        <w:tc>
          <w:tcPr>
            <w:tcW w:w="1368" w:type="dxa"/>
            <w:vAlign w:val="bottom"/>
          </w:tcPr>
          <w:p w14:paraId="029323A6" w14:textId="77777777" w:rsidR="00C721A4" w:rsidRPr="00006083" w:rsidRDefault="00C721A4" w:rsidP="009B3866">
            <w:pPr>
              <w:spacing w:after="0" w:line="240" w:lineRule="auto"/>
              <w:ind w:right="-72"/>
              <w:jc w:val="right"/>
              <w:rPr>
                <w:rFonts w:asciiTheme="minorBidi" w:eastAsia="Times New Roman" w:hAnsiTheme="minorBidi" w:cstheme="minorBidi"/>
                <w:sz w:val="20"/>
                <w:szCs w:val="20"/>
              </w:rPr>
            </w:pPr>
          </w:p>
        </w:tc>
        <w:tc>
          <w:tcPr>
            <w:tcW w:w="1368" w:type="dxa"/>
            <w:vAlign w:val="bottom"/>
          </w:tcPr>
          <w:p w14:paraId="61CB369F" w14:textId="77777777" w:rsidR="00C721A4" w:rsidRPr="00006083" w:rsidRDefault="00C721A4" w:rsidP="009B3866">
            <w:pPr>
              <w:spacing w:after="0" w:line="240" w:lineRule="auto"/>
              <w:ind w:right="-72"/>
              <w:jc w:val="right"/>
              <w:rPr>
                <w:rFonts w:asciiTheme="minorBidi" w:eastAsia="Times New Roman" w:hAnsiTheme="minorBidi" w:cstheme="minorBidi"/>
                <w:sz w:val="20"/>
                <w:szCs w:val="20"/>
              </w:rPr>
            </w:pPr>
          </w:p>
        </w:tc>
      </w:tr>
      <w:tr w:rsidR="00735CF9" w:rsidRPr="00006083" w14:paraId="3D6C3283" w14:textId="77777777" w:rsidTr="00967E3C">
        <w:tc>
          <w:tcPr>
            <w:tcW w:w="5310" w:type="dxa"/>
            <w:vAlign w:val="bottom"/>
            <w:hideMark/>
          </w:tcPr>
          <w:p w14:paraId="07E2BE53" w14:textId="3FA231B8" w:rsidR="00735CF9" w:rsidRPr="00006083" w:rsidRDefault="00735CF9" w:rsidP="009B3866">
            <w:pPr>
              <w:spacing w:after="0" w:line="240" w:lineRule="auto"/>
              <w:ind w:left="42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At </w:t>
            </w:r>
            <w:r w:rsidR="00B21342"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 </w:t>
            </w:r>
            <w:r w:rsidR="00B21342" w:rsidRPr="00006083">
              <w:rPr>
                <w:rFonts w:asciiTheme="minorBidi" w:eastAsia="Times New Roman" w:hAnsiTheme="minorBidi" w:cstheme="minorBidi"/>
                <w:b/>
                <w:bCs/>
                <w:sz w:val="26"/>
                <w:szCs w:val="26"/>
                <w:lang w:val="en-GB"/>
              </w:rPr>
              <w:t>202</w:t>
            </w:r>
            <w:r w:rsidR="00194E4E" w:rsidRPr="00006083">
              <w:rPr>
                <w:rFonts w:asciiTheme="minorBidi" w:eastAsia="Times New Roman" w:hAnsiTheme="minorBidi" w:cstheme="minorBidi"/>
                <w:b/>
                <w:bCs/>
                <w:sz w:val="26"/>
                <w:szCs w:val="26"/>
                <w:lang w:val="en-GB"/>
              </w:rPr>
              <w:t>4</w:t>
            </w:r>
          </w:p>
        </w:tc>
        <w:tc>
          <w:tcPr>
            <w:tcW w:w="1368" w:type="dxa"/>
            <w:vAlign w:val="bottom"/>
          </w:tcPr>
          <w:p w14:paraId="20AC2343" w14:textId="77777777" w:rsidR="00735CF9" w:rsidRPr="00006083" w:rsidRDefault="00735CF9"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06D18228" w14:textId="77777777" w:rsidR="00735CF9" w:rsidRPr="00006083" w:rsidRDefault="00735CF9"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2E7AF094" w14:textId="77777777" w:rsidR="00735CF9" w:rsidRPr="00006083" w:rsidRDefault="00735CF9" w:rsidP="009B3866">
            <w:pPr>
              <w:spacing w:after="0" w:line="240" w:lineRule="auto"/>
              <w:ind w:right="-72"/>
              <w:jc w:val="right"/>
              <w:rPr>
                <w:rFonts w:asciiTheme="minorBidi" w:eastAsia="Times New Roman" w:hAnsiTheme="minorBidi" w:cstheme="minorBidi"/>
                <w:sz w:val="26"/>
                <w:szCs w:val="26"/>
              </w:rPr>
            </w:pPr>
          </w:p>
        </w:tc>
      </w:tr>
      <w:tr w:rsidR="00194E4E" w:rsidRPr="00006083" w14:paraId="0CD7E7C2" w14:textId="77777777" w:rsidTr="00967E3C">
        <w:tc>
          <w:tcPr>
            <w:tcW w:w="5310" w:type="dxa"/>
            <w:vAlign w:val="bottom"/>
            <w:hideMark/>
          </w:tcPr>
          <w:p w14:paraId="7ADA8FC5" w14:textId="0A7E9CB9" w:rsidR="00194E4E" w:rsidRPr="00006083" w:rsidRDefault="00194E4E" w:rsidP="00194E4E">
            <w:pPr>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Defined benefit obligations</w:t>
            </w:r>
          </w:p>
        </w:tc>
        <w:tc>
          <w:tcPr>
            <w:tcW w:w="1368" w:type="dxa"/>
            <w:vAlign w:val="bottom"/>
            <w:hideMark/>
          </w:tcPr>
          <w:p w14:paraId="2DCA8402" w14:textId="2BF6854F" w:rsidR="00194E4E" w:rsidRPr="00006083" w:rsidRDefault="00194E4E" w:rsidP="00194E4E">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60</w:t>
            </w:r>
          </w:p>
        </w:tc>
        <w:tc>
          <w:tcPr>
            <w:tcW w:w="1368" w:type="dxa"/>
            <w:vAlign w:val="bottom"/>
            <w:hideMark/>
          </w:tcPr>
          <w:p w14:paraId="4D371BEA" w14:textId="59DF807F" w:rsidR="00194E4E" w:rsidRPr="00006083" w:rsidRDefault="00194E4E" w:rsidP="00194E4E">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33</w:t>
            </w:r>
          </w:p>
        </w:tc>
        <w:tc>
          <w:tcPr>
            <w:tcW w:w="1368" w:type="dxa"/>
            <w:vAlign w:val="bottom"/>
            <w:hideMark/>
          </w:tcPr>
          <w:p w14:paraId="5636BC05" w14:textId="46D19B55" w:rsidR="00194E4E" w:rsidRPr="00006083" w:rsidRDefault="00194E4E" w:rsidP="00194E4E">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163</w:t>
            </w:r>
          </w:p>
        </w:tc>
      </w:tr>
      <w:tr w:rsidR="00194E4E" w:rsidRPr="00006083" w14:paraId="794242EA" w14:textId="77777777" w:rsidTr="00967E3C">
        <w:tc>
          <w:tcPr>
            <w:tcW w:w="5310" w:type="dxa"/>
            <w:vAlign w:val="bottom"/>
          </w:tcPr>
          <w:p w14:paraId="51E2AC15" w14:textId="77777777" w:rsidR="00194E4E" w:rsidRPr="00006083" w:rsidRDefault="00194E4E" w:rsidP="00194E4E">
            <w:pPr>
              <w:spacing w:after="0" w:line="240" w:lineRule="auto"/>
              <w:ind w:left="427"/>
              <w:rPr>
                <w:rFonts w:asciiTheme="minorBidi" w:eastAsia="Times New Roman" w:hAnsiTheme="minorBidi" w:cstheme="minorBidi"/>
                <w:sz w:val="8"/>
                <w:szCs w:val="8"/>
              </w:rPr>
            </w:pPr>
          </w:p>
        </w:tc>
        <w:tc>
          <w:tcPr>
            <w:tcW w:w="1368" w:type="dxa"/>
            <w:vAlign w:val="bottom"/>
          </w:tcPr>
          <w:p w14:paraId="7FF07AB7" w14:textId="77777777" w:rsidR="00194E4E" w:rsidRPr="00006083" w:rsidRDefault="00194E4E" w:rsidP="00194E4E">
            <w:pPr>
              <w:spacing w:after="0" w:line="240" w:lineRule="auto"/>
              <w:ind w:left="427"/>
              <w:rPr>
                <w:rFonts w:asciiTheme="minorBidi" w:eastAsia="Times New Roman" w:hAnsiTheme="minorBidi" w:cstheme="minorBidi"/>
                <w:sz w:val="8"/>
                <w:szCs w:val="8"/>
              </w:rPr>
            </w:pPr>
          </w:p>
        </w:tc>
        <w:tc>
          <w:tcPr>
            <w:tcW w:w="1368" w:type="dxa"/>
            <w:vAlign w:val="bottom"/>
          </w:tcPr>
          <w:p w14:paraId="47A0BD8F" w14:textId="77777777" w:rsidR="00194E4E" w:rsidRPr="00006083" w:rsidRDefault="00194E4E" w:rsidP="00194E4E">
            <w:pPr>
              <w:spacing w:after="0" w:line="240" w:lineRule="auto"/>
              <w:ind w:left="427"/>
              <w:rPr>
                <w:rFonts w:asciiTheme="minorBidi" w:eastAsia="Times New Roman" w:hAnsiTheme="minorBidi" w:cstheme="minorBidi"/>
                <w:sz w:val="8"/>
                <w:szCs w:val="8"/>
              </w:rPr>
            </w:pPr>
          </w:p>
        </w:tc>
        <w:tc>
          <w:tcPr>
            <w:tcW w:w="1368" w:type="dxa"/>
            <w:vAlign w:val="bottom"/>
          </w:tcPr>
          <w:p w14:paraId="7C94F32F" w14:textId="77777777" w:rsidR="00194E4E" w:rsidRPr="00006083" w:rsidRDefault="00194E4E" w:rsidP="00194E4E">
            <w:pPr>
              <w:spacing w:after="0" w:line="240" w:lineRule="auto"/>
              <w:ind w:left="427"/>
              <w:rPr>
                <w:rFonts w:asciiTheme="minorBidi" w:eastAsia="Times New Roman" w:hAnsiTheme="minorBidi" w:cstheme="minorBidi"/>
                <w:sz w:val="8"/>
                <w:szCs w:val="8"/>
              </w:rPr>
            </w:pPr>
          </w:p>
        </w:tc>
      </w:tr>
      <w:tr w:rsidR="00194E4E" w:rsidRPr="00006083" w14:paraId="4C63F99E" w14:textId="77777777" w:rsidTr="00967E3C">
        <w:tc>
          <w:tcPr>
            <w:tcW w:w="5310" w:type="dxa"/>
            <w:vAlign w:val="bottom"/>
            <w:hideMark/>
          </w:tcPr>
          <w:p w14:paraId="7E0DFA1F" w14:textId="7832D69D"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2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w:t>
            </w:r>
          </w:p>
        </w:tc>
        <w:tc>
          <w:tcPr>
            <w:tcW w:w="1368" w:type="dxa"/>
            <w:vAlign w:val="bottom"/>
            <w:hideMark/>
          </w:tcPr>
          <w:p w14:paraId="794185D9" w14:textId="3E8B9796" w:rsidR="00194E4E" w:rsidRPr="00006083" w:rsidRDefault="00194E4E" w:rsidP="00194E4E">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60</w:t>
            </w:r>
          </w:p>
        </w:tc>
        <w:tc>
          <w:tcPr>
            <w:tcW w:w="1368" w:type="dxa"/>
            <w:vAlign w:val="bottom"/>
            <w:hideMark/>
          </w:tcPr>
          <w:p w14:paraId="61B8C925" w14:textId="06D234B2" w:rsidR="00194E4E" w:rsidRPr="00006083" w:rsidRDefault="00194E4E" w:rsidP="00194E4E">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33</w:t>
            </w:r>
          </w:p>
        </w:tc>
        <w:tc>
          <w:tcPr>
            <w:tcW w:w="1368" w:type="dxa"/>
            <w:vAlign w:val="bottom"/>
            <w:hideMark/>
          </w:tcPr>
          <w:p w14:paraId="09097F44" w14:textId="27683241" w:rsidR="00194E4E" w:rsidRPr="00006083" w:rsidRDefault="00194E4E" w:rsidP="00194E4E">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163</w:t>
            </w:r>
          </w:p>
        </w:tc>
      </w:tr>
    </w:tbl>
    <w:p w14:paraId="70E12AB6" w14:textId="77777777" w:rsidR="00B37B56" w:rsidRPr="00006083" w:rsidRDefault="00B37B5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37B29ACC" w14:textId="4D31218E" w:rsidR="00C721A4"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27</w:t>
      </w:r>
      <w:r w:rsidR="00C721A4" w:rsidRPr="00006083">
        <w:rPr>
          <w:rFonts w:asciiTheme="minorBidi" w:eastAsia="Times New Roman" w:hAnsiTheme="minorBidi" w:cstheme="minorBidi"/>
          <w:b/>
          <w:bCs/>
          <w:sz w:val="26"/>
          <w:szCs w:val="26"/>
        </w:rPr>
        <w:tab/>
        <w:t xml:space="preserve">Other non-current liabilities </w:t>
      </w:r>
    </w:p>
    <w:p w14:paraId="5231E11E" w14:textId="77777777" w:rsidR="00967E3C" w:rsidRPr="00006083" w:rsidRDefault="00967E3C" w:rsidP="009B3866">
      <w:pPr>
        <w:spacing w:after="0" w:line="240" w:lineRule="auto"/>
        <w:ind w:left="540" w:hanging="540"/>
        <w:outlineLvl w:val="7"/>
        <w:rPr>
          <w:rFonts w:asciiTheme="minorBidi" w:eastAsia="Times New Roman" w:hAnsiTheme="minorBidi" w:cstheme="minorBidi"/>
          <w:b/>
          <w:bCs/>
          <w:szCs w:val="22"/>
        </w:rPr>
      </w:pPr>
    </w:p>
    <w:tbl>
      <w:tblPr>
        <w:tblW w:w="9318" w:type="dxa"/>
        <w:tblInd w:w="90" w:type="dxa"/>
        <w:tblLayout w:type="fixed"/>
        <w:tblLook w:val="04A0" w:firstRow="1" w:lastRow="0" w:firstColumn="1" w:lastColumn="0" w:noHBand="0" w:noVBand="1"/>
      </w:tblPr>
      <w:tblGrid>
        <w:gridCol w:w="3845"/>
        <w:gridCol w:w="1369"/>
        <w:gridCol w:w="1368"/>
        <w:gridCol w:w="1368"/>
        <w:gridCol w:w="1368"/>
      </w:tblGrid>
      <w:tr w:rsidR="008B02DC" w:rsidRPr="00006083" w14:paraId="0D91B8C0" w14:textId="77777777" w:rsidTr="00967E3C">
        <w:tc>
          <w:tcPr>
            <w:tcW w:w="3845" w:type="dxa"/>
            <w:vAlign w:val="bottom"/>
          </w:tcPr>
          <w:p w14:paraId="6A35F465" w14:textId="77777777" w:rsidR="00C721A4" w:rsidRPr="00006083" w:rsidRDefault="00C721A4" w:rsidP="009B3866">
            <w:pPr>
              <w:spacing w:after="0" w:line="240" w:lineRule="auto"/>
              <w:ind w:left="345"/>
              <w:rPr>
                <w:rFonts w:asciiTheme="minorBidi" w:eastAsia="Times New Roman" w:hAnsiTheme="minorBidi" w:cstheme="minorBidi"/>
                <w:sz w:val="26"/>
                <w:szCs w:val="26"/>
              </w:rPr>
            </w:pPr>
          </w:p>
        </w:tc>
        <w:tc>
          <w:tcPr>
            <w:tcW w:w="2737" w:type="dxa"/>
            <w:gridSpan w:val="2"/>
            <w:vAlign w:val="bottom"/>
            <w:hideMark/>
          </w:tcPr>
          <w:p w14:paraId="32EDA9AC"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6293034C"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3CF27651"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3CB1D6FF"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06B3A55F" w14:textId="77777777" w:rsidTr="00967E3C">
        <w:tc>
          <w:tcPr>
            <w:tcW w:w="3845" w:type="dxa"/>
            <w:vAlign w:val="bottom"/>
          </w:tcPr>
          <w:p w14:paraId="2A695580" w14:textId="77777777" w:rsidR="00500E59" w:rsidRPr="00006083" w:rsidRDefault="00500E59" w:rsidP="00500E59">
            <w:pPr>
              <w:spacing w:after="0" w:line="240" w:lineRule="auto"/>
              <w:ind w:left="345"/>
              <w:rPr>
                <w:rFonts w:asciiTheme="minorBidi" w:eastAsia="Times New Roman" w:hAnsiTheme="minorBidi" w:cstheme="minorBidi"/>
                <w:sz w:val="26"/>
                <w:szCs w:val="26"/>
              </w:rPr>
            </w:pPr>
          </w:p>
        </w:tc>
        <w:tc>
          <w:tcPr>
            <w:tcW w:w="1369" w:type="dxa"/>
            <w:vAlign w:val="bottom"/>
            <w:hideMark/>
          </w:tcPr>
          <w:p w14:paraId="2601C85F" w14:textId="6A6B61E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D70B92F" w14:textId="6C21123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87CFD4A" w14:textId="56BC4AC5"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E0DE915" w14:textId="16B6DD1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C606D" w:rsidRPr="00006083" w14:paraId="205099D2" w14:textId="77777777" w:rsidTr="00967E3C">
        <w:tc>
          <w:tcPr>
            <w:tcW w:w="3845" w:type="dxa"/>
            <w:vAlign w:val="bottom"/>
          </w:tcPr>
          <w:p w14:paraId="34DBDFB7" w14:textId="77777777" w:rsidR="000C606D" w:rsidRPr="00006083" w:rsidRDefault="000C606D" w:rsidP="009B3866">
            <w:pPr>
              <w:spacing w:after="0" w:line="240" w:lineRule="auto"/>
              <w:ind w:left="345"/>
              <w:rPr>
                <w:rFonts w:asciiTheme="minorBidi" w:eastAsia="Times New Roman" w:hAnsiTheme="minorBidi" w:cstheme="minorBidi"/>
                <w:sz w:val="26"/>
                <w:szCs w:val="26"/>
              </w:rPr>
            </w:pPr>
          </w:p>
        </w:tc>
        <w:tc>
          <w:tcPr>
            <w:tcW w:w="1369" w:type="dxa"/>
            <w:vAlign w:val="bottom"/>
            <w:hideMark/>
          </w:tcPr>
          <w:p w14:paraId="72223DC7" w14:textId="45F27E02"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6A8F461" w14:textId="58908172"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AB3F518" w14:textId="6127FF7F"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4CE7AFA" w14:textId="46C243D9" w:rsidR="000C606D" w:rsidRPr="00006083" w:rsidRDefault="000C606D"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C606D" w:rsidRPr="00006083" w14:paraId="4A1B8865" w14:textId="77777777" w:rsidTr="00967E3C">
        <w:tc>
          <w:tcPr>
            <w:tcW w:w="3845" w:type="dxa"/>
            <w:vAlign w:val="bottom"/>
          </w:tcPr>
          <w:p w14:paraId="4F29CE54" w14:textId="77777777" w:rsidR="000C606D" w:rsidRPr="00006083" w:rsidRDefault="000C606D" w:rsidP="009B3866">
            <w:pPr>
              <w:spacing w:after="0" w:line="240" w:lineRule="auto"/>
              <w:ind w:left="345"/>
              <w:rPr>
                <w:rFonts w:asciiTheme="minorBidi" w:eastAsia="Times New Roman" w:hAnsiTheme="minorBidi" w:cstheme="minorBidi"/>
                <w:sz w:val="12"/>
                <w:szCs w:val="12"/>
              </w:rPr>
            </w:pPr>
          </w:p>
        </w:tc>
        <w:tc>
          <w:tcPr>
            <w:tcW w:w="1369" w:type="dxa"/>
            <w:vAlign w:val="bottom"/>
          </w:tcPr>
          <w:p w14:paraId="11DD3978"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EF278F9"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717D420"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1831D094" w14:textId="77777777" w:rsidR="000C606D" w:rsidRPr="00006083" w:rsidRDefault="000C606D" w:rsidP="009B3866">
            <w:pPr>
              <w:spacing w:after="0" w:line="240" w:lineRule="auto"/>
              <w:ind w:right="-72"/>
              <w:jc w:val="right"/>
              <w:rPr>
                <w:rFonts w:asciiTheme="minorBidi" w:eastAsia="Times New Roman" w:hAnsiTheme="minorBidi" w:cstheme="minorBidi"/>
                <w:sz w:val="12"/>
                <w:szCs w:val="12"/>
              </w:rPr>
            </w:pPr>
          </w:p>
        </w:tc>
      </w:tr>
      <w:tr w:rsidR="00C67393" w:rsidRPr="00006083" w14:paraId="01C56708" w14:textId="77777777" w:rsidTr="006B367D">
        <w:tc>
          <w:tcPr>
            <w:tcW w:w="3845" w:type="dxa"/>
            <w:vAlign w:val="bottom"/>
            <w:hideMark/>
          </w:tcPr>
          <w:p w14:paraId="1D4C613C" w14:textId="77777777" w:rsidR="00C67393" w:rsidRPr="00006083" w:rsidRDefault="00C67393" w:rsidP="00C67393">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w:t>
            </w:r>
          </w:p>
        </w:tc>
        <w:tc>
          <w:tcPr>
            <w:tcW w:w="1369" w:type="dxa"/>
          </w:tcPr>
          <w:p w14:paraId="163B0CC5" w14:textId="4895BF11" w:rsidR="00C67393" w:rsidRPr="00006083" w:rsidRDefault="00C67393" w:rsidP="00C67393">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431 </w:t>
            </w:r>
          </w:p>
        </w:tc>
        <w:tc>
          <w:tcPr>
            <w:tcW w:w="1368" w:type="dxa"/>
            <w:vAlign w:val="bottom"/>
          </w:tcPr>
          <w:p w14:paraId="7265B077" w14:textId="453CB13D" w:rsidR="00C67393" w:rsidRPr="00006083" w:rsidRDefault="00C67393" w:rsidP="00C673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288</w:t>
            </w:r>
          </w:p>
        </w:tc>
        <w:tc>
          <w:tcPr>
            <w:tcW w:w="1368" w:type="dxa"/>
          </w:tcPr>
          <w:p w14:paraId="422FA956" w14:textId="64A50DD2" w:rsidR="00C67393" w:rsidRPr="00006083" w:rsidRDefault="00C67393" w:rsidP="00C67393">
            <w:pP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 xml:space="preserve">60 </w:t>
            </w:r>
          </w:p>
        </w:tc>
        <w:tc>
          <w:tcPr>
            <w:tcW w:w="1368" w:type="dxa"/>
            <w:vAlign w:val="bottom"/>
          </w:tcPr>
          <w:p w14:paraId="3980157E" w14:textId="0A7B653C" w:rsidR="00C67393" w:rsidRPr="00006083" w:rsidRDefault="00C67393" w:rsidP="00C67393">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36</w:t>
            </w:r>
          </w:p>
        </w:tc>
      </w:tr>
      <w:tr w:rsidR="00C67393" w:rsidRPr="00006083" w14:paraId="187B0959" w14:textId="77777777" w:rsidTr="006B367D">
        <w:tc>
          <w:tcPr>
            <w:tcW w:w="3845" w:type="dxa"/>
            <w:vAlign w:val="bottom"/>
            <w:hideMark/>
          </w:tcPr>
          <w:p w14:paraId="0D0E52BC" w14:textId="77777777" w:rsidR="00C67393" w:rsidRPr="00006083" w:rsidRDefault="00C67393" w:rsidP="00C67393">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Rental deposits </w:t>
            </w:r>
          </w:p>
        </w:tc>
        <w:tc>
          <w:tcPr>
            <w:tcW w:w="1369" w:type="dxa"/>
          </w:tcPr>
          <w:p w14:paraId="7988ABF2" w14:textId="33CFC62B" w:rsidR="00C67393" w:rsidRPr="00006083" w:rsidRDefault="00C67393" w:rsidP="00C67393">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136 </w:t>
            </w:r>
          </w:p>
        </w:tc>
        <w:tc>
          <w:tcPr>
            <w:tcW w:w="1368" w:type="dxa"/>
            <w:vAlign w:val="bottom"/>
          </w:tcPr>
          <w:p w14:paraId="0B3955D9" w14:textId="6E1DE72C" w:rsidR="00C67393" w:rsidRPr="00006083" w:rsidRDefault="00C67393" w:rsidP="00C673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140</w:t>
            </w:r>
          </w:p>
        </w:tc>
        <w:tc>
          <w:tcPr>
            <w:tcW w:w="1368" w:type="dxa"/>
          </w:tcPr>
          <w:p w14:paraId="319F229A" w14:textId="10FA1284" w:rsidR="00C67393" w:rsidRPr="00006083" w:rsidRDefault="00C67393" w:rsidP="00C67393">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2 </w:t>
            </w:r>
          </w:p>
        </w:tc>
        <w:tc>
          <w:tcPr>
            <w:tcW w:w="1368" w:type="dxa"/>
            <w:vAlign w:val="bottom"/>
          </w:tcPr>
          <w:p w14:paraId="40FF2D56" w14:textId="59A0A9E0" w:rsidR="00C67393" w:rsidRPr="00006083" w:rsidRDefault="00C67393" w:rsidP="00C673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p>
        </w:tc>
      </w:tr>
      <w:tr w:rsidR="00C67393" w:rsidRPr="00006083" w14:paraId="46579951" w14:textId="77777777" w:rsidTr="006B367D">
        <w:tc>
          <w:tcPr>
            <w:tcW w:w="3845" w:type="dxa"/>
            <w:vAlign w:val="bottom"/>
            <w:hideMark/>
          </w:tcPr>
          <w:p w14:paraId="55371898" w14:textId="77777777" w:rsidR="00C67393" w:rsidRPr="00006083" w:rsidRDefault="00C67393" w:rsidP="00C67393">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Accrued decommissioning</w:t>
            </w:r>
          </w:p>
        </w:tc>
        <w:tc>
          <w:tcPr>
            <w:tcW w:w="1369" w:type="dxa"/>
          </w:tcPr>
          <w:p w14:paraId="3DB7525A" w14:textId="44F2350A" w:rsidR="00C67393" w:rsidRPr="00006083" w:rsidRDefault="00C67393" w:rsidP="00C67393">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344 </w:t>
            </w:r>
          </w:p>
        </w:tc>
        <w:tc>
          <w:tcPr>
            <w:tcW w:w="1368" w:type="dxa"/>
            <w:vAlign w:val="bottom"/>
          </w:tcPr>
          <w:p w14:paraId="3CDF21A9" w14:textId="39F02F65" w:rsidR="00C67393" w:rsidRPr="00006083" w:rsidRDefault="00C67393" w:rsidP="00C67393">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344</w:t>
            </w:r>
          </w:p>
        </w:tc>
        <w:tc>
          <w:tcPr>
            <w:tcW w:w="1368" w:type="dxa"/>
          </w:tcPr>
          <w:p w14:paraId="571B1780" w14:textId="4259648A" w:rsidR="00C67393" w:rsidRPr="00006083" w:rsidRDefault="00C67393" w:rsidP="00C67393">
            <w:pP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 xml:space="preserve"> 1 </w:t>
            </w:r>
          </w:p>
        </w:tc>
        <w:tc>
          <w:tcPr>
            <w:tcW w:w="1368" w:type="dxa"/>
            <w:vAlign w:val="bottom"/>
          </w:tcPr>
          <w:p w14:paraId="456171CD" w14:textId="7560F5BF" w:rsidR="00C67393" w:rsidRPr="00006083" w:rsidRDefault="00C67393" w:rsidP="00C67393">
            <w:pP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1</w:t>
            </w:r>
          </w:p>
        </w:tc>
      </w:tr>
      <w:tr w:rsidR="00D614CC" w:rsidRPr="00006083" w14:paraId="4BF115A7" w14:textId="77777777">
        <w:tc>
          <w:tcPr>
            <w:tcW w:w="3845" w:type="dxa"/>
            <w:vAlign w:val="bottom"/>
          </w:tcPr>
          <w:p w14:paraId="5DA8B5F9" w14:textId="2B8C687E" w:rsidR="00D614CC" w:rsidRPr="00006083" w:rsidRDefault="00D614CC" w:rsidP="00D614C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Long-term borrowings from others</w:t>
            </w:r>
          </w:p>
        </w:tc>
        <w:tc>
          <w:tcPr>
            <w:tcW w:w="1369" w:type="dxa"/>
          </w:tcPr>
          <w:p w14:paraId="2C5A0885" w14:textId="72A13517" w:rsidR="00D614CC" w:rsidRPr="00006083" w:rsidRDefault="002F32D7" w:rsidP="00D614C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1,684 </w:t>
            </w:r>
          </w:p>
        </w:tc>
        <w:tc>
          <w:tcPr>
            <w:tcW w:w="1368" w:type="dxa"/>
          </w:tcPr>
          <w:p w14:paraId="1505A1D9" w14:textId="23ECEC86" w:rsidR="00D614CC" w:rsidRPr="00006083" w:rsidRDefault="001549EF" w:rsidP="00D614C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1,070 </w:t>
            </w:r>
          </w:p>
        </w:tc>
        <w:tc>
          <w:tcPr>
            <w:tcW w:w="1368" w:type="dxa"/>
          </w:tcPr>
          <w:p w14:paraId="141EB8E8" w14:textId="2D32ACB4" w:rsidR="00D614CC" w:rsidRPr="00006083" w:rsidRDefault="00D614CC" w:rsidP="00D614C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w:t>
            </w:r>
          </w:p>
        </w:tc>
        <w:tc>
          <w:tcPr>
            <w:tcW w:w="1368" w:type="dxa"/>
            <w:vAlign w:val="bottom"/>
          </w:tcPr>
          <w:p w14:paraId="79A86329" w14:textId="30EBC672" w:rsidR="00D614CC" w:rsidRPr="00006083" w:rsidRDefault="00D614CC" w:rsidP="00D614CC">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r>
      <w:tr w:rsidR="00D614CC" w:rsidRPr="00006083" w14:paraId="49E68AB4" w14:textId="77777777">
        <w:tc>
          <w:tcPr>
            <w:tcW w:w="3845" w:type="dxa"/>
            <w:vAlign w:val="bottom"/>
            <w:hideMark/>
          </w:tcPr>
          <w:p w14:paraId="29A19C15" w14:textId="77777777" w:rsidR="00D614CC" w:rsidRPr="00006083" w:rsidRDefault="00D614CC" w:rsidP="00D614CC">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Others</w:t>
            </w:r>
          </w:p>
        </w:tc>
        <w:tc>
          <w:tcPr>
            <w:tcW w:w="1369" w:type="dxa"/>
          </w:tcPr>
          <w:p w14:paraId="37ED9B6F" w14:textId="6DE9C714" w:rsidR="00D614CC" w:rsidRPr="00006083" w:rsidRDefault="002F32D7" w:rsidP="00D614CC">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1,345 </w:t>
            </w:r>
          </w:p>
        </w:tc>
        <w:tc>
          <w:tcPr>
            <w:tcW w:w="1368" w:type="dxa"/>
          </w:tcPr>
          <w:p w14:paraId="3170C7F1" w14:textId="0C8443CD" w:rsidR="00D614CC" w:rsidRPr="00006083" w:rsidRDefault="001549EF" w:rsidP="00D614CC">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w:t>
            </w:r>
            <w:r w:rsidR="00D614CC"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lang w:val="en-GB"/>
              </w:rPr>
              <w:t xml:space="preserve">225 </w:t>
            </w:r>
          </w:p>
        </w:tc>
        <w:tc>
          <w:tcPr>
            <w:tcW w:w="1368" w:type="dxa"/>
          </w:tcPr>
          <w:p w14:paraId="4EB3417D" w14:textId="1752A3A6" w:rsidR="00D614CC" w:rsidRPr="00006083" w:rsidRDefault="00076559" w:rsidP="00D614CC">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w:t>
            </w:r>
            <w:r w:rsidR="00D614CC" w:rsidRPr="00006083">
              <w:rPr>
                <w:rFonts w:asciiTheme="minorBidi" w:eastAsia="Times New Roman" w:hAnsiTheme="minorBidi" w:cstheme="minorBidi"/>
                <w:sz w:val="26"/>
                <w:szCs w:val="26"/>
                <w:lang w:val="en-GB"/>
              </w:rPr>
              <w:t xml:space="preserve">   </w:t>
            </w:r>
          </w:p>
        </w:tc>
        <w:tc>
          <w:tcPr>
            <w:tcW w:w="1368" w:type="dxa"/>
            <w:vAlign w:val="bottom"/>
          </w:tcPr>
          <w:p w14:paraId="4DE4498D" w14:textId="1B273381" w:rsidR="00D614CC" w:rsidRPr="00006083" w:rsidRDefault="00D614CC" w:rsidP="00D614CC">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p>
        </w:tc>
      </w:tr>
      <w:tr w:rsidR="00194E4E" w:rsidRPr="00006083" w14:paraId="3937FF9D" w14:textId="77777777" w:rsidTr="00967E3C">
        <w:trPr>
          <w:trHeight w:val="63"/>
        </w:trPr>
        <w:tc>
          <w:tcPr>
            <w:tcW w:w="3845" w:type="dxa"/>
            <w:vAlign w:val="bottom"/>
          </w:tcPr>
          <w:p w14:paraId="2C63E51F" w14:textId="77777777" w:rsidR="00194E4E" w:rsidRPr="00006083" w:rsidRDefault="00194E4E" w:rsidP="00194E4E">
            <w:pPr>
              <w:spacing w:after="0" w:line="240" w:lineRule="auto"/>
              <w:ind w:left="345"/>
              <w:rPr>
                <w:rFonts w:asciiTheme="minorBidi" w:eastAsia="Times New Roman" w:hAnsiTheme="minorBidi" w:cstheme="minorBidi"/>
                <w:sz w:val="12"/>
                <w:szCs w:val="12"/>
              </w:rPr>
            </w:pPr>
          </w:p>
        </w:tc>
        <w:tc>
          <w:tcPr>
            <w:tcW w:w="1369" w:type="dxa"/>
            <w:vAlign w:val="bottom"/>
          </w:tcPr>
          <w:p w14:paraId="0F59A5EA" w14:textId="77777777" w:rsidR="00194E4E" w:rsidRPr="00006083" w:rsidRDefault="00194E4E" w:rsidP="00194E4E">
            <w:pPr>
              <w:spacing w:after="0" w:line="240" w:lineRule="auto"/>
              <w:ind w:right="-72"/>
              <w:jc w:val="center"/>
              <w:rPr>
                <w:rFonts w:asciiTheme="minorBidi" w:eastAsia="Times New Roman" w:hAnsiTheme="minorBidi" w:cstheme="minorBidi"/>
                <w:sz w:val="12"/>
                <w:szCs w:val="12"/>
              </w:rPr>
            </w:pPr>
          </w:p>
        </w:tc>
        <w:tc>
          <w:tcPr>
            <w:tcW w:w="1368" w:type="dxa"/>
            <w:vAlign w:val="bottom"/>
          </w:tcPr>
          <w:p w14:paraId="7D3EB8B4" w14:textId="77777777" w:rsidR="00194E4E" w:rsidRPr="00006083" w:rsidRDefault="00194E4E" w:rsidP="00194E4E">
            <w:pPr>
              <w:spacing w:after="0" w:line="240" w:lineRule="auto"/>
              <w:ind w:right="-72"/>
              <w:jc w:val="center"/>
              <w:rPr>
                <w:rFonts w:asciiTheme="minorBidi" w:eastAsia="Times New Roman" w:hAnsiTheme="minorBidi" w:cstheme="minorBidi"/>
                <w:sz w:val="12"/>
                <w:szCs w:val="12"/>
              </w:rPr>
            </w:pPr>
          </w:p>
        </w:tc>
        <w:tc>
          <w:tcPr>
            <w:tcW w:w="1368" w:type="dxa"/>
            <w:vAlign w:val="bottom"/>
          </w:tcPr>
          <w:p w14:paraId="6A40C228" w14:textId="77777777" w:rsidR="00194E4E" w:rsidRPr="00006083" w:rsidRDefault="00194E4E" w:rsidP="00194E4E">
            <w:pPr>
              <w:spacing w:after="0" w:line="240" w:lineRule="auto"/>
              <w:ind w:left="459"/>
              <w:rPr>
                <w:rFonts w:asciiTheme="minorBidi" w:eastAsia="Times New Roman" w:hAnsiTheme="minorBidi" w:cstheme="minorBidi"/>
                <w:sz w:val="12"/>
                <w:szCs w:val="12"/>
              </w:rPr>
            </w:pPr>
          </w:p>
        </w:tc>
        <w:tc>
          <w:tcPr>
            <w:tcW w:w="1368" w:type="dxa"/>
            <w:vAlign w:val="bottom"/>
          </w:tcPr>
          <w:p w14:paraId="5165609B" w14:textId="77777777" w:rsidR="00194E4E" w:rsidRPr="00006083" w:rsidRDefault="00194E4E" w:rsidP="00194E4E">
            <w:pPr>
              <w:spacing w:after="0" w:line="240" w:lineRule="auto"/>
              <w:ind w:left="459"/>
              <w:rPr>
                <w:rFonts w:asciiTheme="minorBidi" w:eastAsia="Times New Roman" w:hAnsiTheme="minorBidi" w:cstheme="minorBidi"/>
                <w:sz w:val="12"/>
                <w:szCs w:val="12"/>
              </w:rPr>
            </w:pPr>
          </w:p>
        </w:tc>
      </w:tr>
      <w:tr w:rsidR="00194E4E" w:rsidRPr="00006083" w14:paraId="67CD97A9" w14:textId="77777777" w:rsidTr="00967E3C">
        <w:tc>
          <w:tcPr>
            <w:tcW w:w="3845" w:type="dxa"/>
            <w:vAlign w:val="bottom"/>
            <w:hideMark/>
          </w:tcPr>
          <w:p w14:paraId="3455F3B1" w14:textId="77777777" w:rsidR="00194E4E" w:rsidRPr="00006083" w:rsidRDefault="00194E4E" w:rsidP="00194E4E">
            <w:pPr>
              <w:spacing w:after="0" w:line="240" w:lineRule="auto"/>
              <w:ind w:left="34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other non-current liabilities</w:t>
            </w:r>
          </w:p>
        </w:tc>
        <w:tc>
          <w:tcPr>
            <w:tcW w:w="1369" w:type="dxa"/>
            <w:vAlign w:val="bottom"/>
          </w:tcPr>
          <w:p w14:paraId="607295FB" w14:textId="5A993F6A" w:rsidR="00194E4E" w:rsidRPr="00006083" w:rsidRDefault="00076559" w:rsidP="00194E4E">
            <w:pPr>
              <w:pBdr>
                <w:bottom w:val="doub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3,940</w:t>
            </w:r>
          </w:p>
        </w:tc>
        <w:tc>
          <w:tcPr>
            <w:tcW w:w="1368" w:type="dxa"/>
            <w:vAlign w:val="bottom"/>
          </w:tcPr>
          <w:p w14:paraId="26F09F5E" w14:textId="1642B91D"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067</w:t>
            </w:r>
          </w:p>
        </w:tc>
        <w:tc>
          <w:tcPr>
            <w:tcW w:w="1368" w:type="dxa"/>
            <w:vAlign w:val="bottom"/>
          </w:tcPr>
          <w:p w14:paraId="781EA32D" w14:textId="0D28A081" w:rsidR="00194E4E" w:rsidRPr="00006083" w:rsidRDefault="00076559" w:rsidP="00194E4E">
            <w:pPr>
              <w:pBdr>
                <w:bottom w:val="double" w:sz="4" w:space="1" w:color="auto"/>
              </w:pBd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66</w:t>
            </w:r>
          </w:p>
        </w:tc>
        <w:tc>
          <w:tcPr>
            <w:tcW w:w="1368" w:type="dxa"/>
            <w:vAlign w:val="bottom"/>
          </w:tcPr>
          <w:p w14:paraId="4A66E0DF" w14:textId="066EED60"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42</w:t>
            </w:r>
          </w:p>
        </w:tc>
      </w:tr>
    </w:tbl>
    <w:p w14:paraId="096B47B2" w14:textId="7702006D" w:rsidR="00E63E4B" w:rsidRPr="00006083" w:rsidRDefault="00E63E4B" w:rsidP="009B3866">
      <w:pPr>
        <w:spacing w:after="0" w:line="240" w:lineRule="auto"/>
        <w:rPr>
          <w:rFonts w:asciiTheme="minorBidi" w:eastAsia="Times New Roman" w:hAnsiTheme="minorBidi" w:cstheme="minorBidi"/>
          <w:szCs w:val="22"/>
        </w:rPr>
      </w:pPr>
    </w:p>
    <w:p w14:paraId="554027A1" w14:textId="02307BDB" w:rsidR="00C721A4" w:rsidRPr="00006083" w:rsidRDefault="00B21342" w:rsidP="009B3866">
      <w:pPr>
        <w:spacing w:after="0" w:line="240" w:lineRule="auto"/>
        <w:ind w:left="540" w:hanging="540"/>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28</w:t>
      </w:r>
      <w:r w:rsidR="00C721A4" w:rsidRPr="00006083">
        <w:rPr>
          <w:rFonts w:asciiTheme="minorBidi" w:eastAsia="Times New Roman" w:hAnsiTheme="minorBidi" w:cstheme="minorBidi"/>
          <w:b/>
          <w:bCs/>
          <w:sz w:val="26"/>
          <w:szCs w:val="26"/>
        </w:rPr>
        <w:tab/>
        <w:t>Share capital and premium on share capital</w:t>
      </w:r>
    </w:p>
    <w:p w14:paraId="193D2149" w14:textId="77777777" w:rsidR="00C721A4" w:rsidRPr="00006083" w:rsidRDefault="00C721A4" w:rsidP="009B3866">
      <w:pPr>
        <w:spacing w:after="0" w:line="240" w:lineRule="auto"/>
        <w:ind w:left="547"/>
        <w:rPr>
          <w:rFonts w:asciiTheme="minorBidi" w:eastAsia="Times New Roman" w:hAnsiTheme="minorBidi" w:cstheme="minorBidi"/>
          <w:szCs w:val="22"/>
        </w:rPr>
      </w:pPr>
    </w:p>
    <w:tbl>
      <w:tblPr>
        <w:tblW w:w="9384" w:type="dxa"/>
        <w:tblLayout w:type="fixed"/>
        <w:tblLook w:val="04A0" w:firstRow="1" w:lastRow="0" w:firstColumn="1" w:lastColumn="0" w:noHBand="0" w:noVBand="1"/>
      </w:tblPr>
      <w:tblGrid>
        <w:gridCol w:w="3154"/>
        <w:gridCol w:w="1246"/>
        <w:gridCol w:w="1246"/>
        <w:gridCol w:w="1246"/>
        <w:gridCol w:w="1246"/>
        <w:gridCol w:w="1246"/>
      </w:tblGrid>
      <w:tr w:rsidR="008924F7" w:rsidRPr="00006083" w14:paraId="1BABAB4B" w14:textId="77777777" w:rsidTr="00CB3A67">
        <w:trPr>
          <w:trHeight w:val="68"/>
        </w:trPr>
        <w:tc>
          <w:tcPr>
            <w:tcW w:w="3154" w:type="dxa"/>
            <w:vAlign w:val="bottom"/>
          </w:tcPr>
          <w:p w14:paraId="5932A02B" w14:textId="77777777" w:rsidR="008924F7" w:rsidRPr="00006083" w:rsidRDefault="008924F7" w:rsidP="009B3866">
            <w:pPr>
              <w:spacing w:after="0" w:line="240" w:lineRule="auto"/>
              <w:ind w:left="440"/>
              <w:rPr>
                <w:rFonts w:asciiTheme="minorBidi" w:eastAsia="Times New Roman" w:hAnsiTheme="minorBidi" w:cstheme="minorBidi"/>
                <w:sz w:val="26"/>
                <w:szCs w:val="26"/>
              </w:rPr>
            </w:pPr>
          </w:p>
        </w:tc>
        <w:tc>
          <w:tcPr>
            <w:tcW w:w="6230" w:type="dxa"/>
            <w:gridSpan w:val="5"/>
            <w:vAlign w:val="bottom"/>
            <w:hideMark/>
          </w:tcPr>
          <w:p w14:paraId="063789BC" w14:textId="0F096879" w:rsidR="008924F7" w:rsidRPr="008924F7" w:rsidRDefault="008924F7" w:rsidP="009B3866">
            <w:pPr>
              <w:pBdr>
                <w:bottom w:val="single" w:sz="4" w:space="1" w:color="auto"/>
              </w:pBdr>
              <w:spacing w:after="0" w:line="240" w:lineRule="auto"/>
              <w:ind w:right="-72"/>
              <w:jc w:val="center"/>
              <w:rPr>
                <w:rFonts w:asciiTheme="minorBidi" w:eastAsia="Times New Roman" w:hAnsiTheme="minorBidi" w:cstheme="minorBidi"/>
                <w:sz w:val="26"/>
                <w:szCs w:val="26"/>
                <w:lang w:val="en-GB"/>
              </w:rPr>
            </w:pPr>
            <w:r w:rsidRPr="00006083">
              <w:rPr>
                <w:rFonts w:asciiTheme="minorBidi" w:eastAsia="Times New Roman" w:hAnsiTheme="minorBidi" w:cstheme="minorBidi"/>
                <w:b/>
                <w:bCs/>
                <w:sz w:val="26"/>
                <w:szCs w:val="26"/>
              </w:rPr>
              <w:t>Consolidated financial statements</w:t>
            </w:r>
          </w:p>
        </w:tc>
      </w:tr>
      <w:tr w:rsidR="008924F7" w:rsidRPr="00006083" w14:paraId="0C624D06" w14:textId="77777777" w:rsidTr="00A8640E">
        <w:trPr>
          <w:trHeight w:val="323"/>
        </w:trPr>
        <w:tc>
          <w:tcPr>
            <w:tcW w:w="3154" w:type="dxa"/>
            <w:vAlign w:val="bottom"/>
          </w:tcPr>
          <w:p w14:paraId="23D7265A" w14:textId="77777777" w:rsidR="008924F7" w:rsidRPr="00006083" w:rsidRDefault="008924F7" w:rsidP="009B3866">
            <w:pPr>
              <w:spacing w:after="0" w:line="240" w:lineRule="auto"/>
              <w:ind w:left="440"/>
              <w:rPr>
                <w:rFonts w:asciiTheme="minorBidi" w:eastAsia="Times New Roman" w:hAnsiTheme="minorBidi" w:cstheme="minorBidi"/>
                <w:b/>
                <w:bCs/>
                <w:sz w:val="26"/>
                <w:szCs w:val="26"/>
              </w:rPr>
            </w:pPr>
          </w:p>
        </w:tc>
        <w:tc>
          <w:tcPr>
            <w:tcW w:w="1246" w:type="dxa"/>
            <w:vAlign w:val="bottom"/>
            <w:hideMark/>
          </w:tcPr>
          <w:p w14:paraId="0FE716D3"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Number of</w:t>
            </w:r>
          </w:p>
        </w:tc>
        <w:tc>
          <w:tcPr>
            <w:tcW w:w="1246" w:type="dxa"/>
            <w:vAlign w:val="bottom"/>
            <w:hideMark/>
          </w:tcPr>
          <w:p w14:paraId="2F63651C"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Ordinary</w:t>
            </w:r>
          </w:p>
        </w:tc>
        <w:tc>
          <w:tcPr>
            <w:tcW w:w="1246" w:type="dxa"/>
            <w:vAlign w:val="bottom"/>
            <w:hideMark/>
          </w:tcPr>
          <w:p w14:paraId="132AAF74"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Share</w:t>
            </w:r>
          </w:p>
        </w:tc>
        <w:tc>
          <w:tcPr>
            <w:tcW w:w="1246" w:type="dxa"/>
            <w:vAlign w:val="bottom"/>
          </w:tcPr>
          <w:p w14:paraId="4ADFCCD0" w14:textId="19138965" w:rsidR="008924F7" w:rsidRPr="00006083" w:rsidRDefault="008924F7" w:rsidP="00A8640E">
            <w:pPr>
              <w:spacing w:after="0" w:line="240" w:lineRule="auto"/>
              <w:ind w:right="-72"/>
              <w:jc w:val="right"/>
              <w:rPr>
                <w:rFonts w:asciiTheme="minorBidi" w:eastAsia="Times New Roman" w:hAnsiTheme="minorBidi" w:cstheme="minorBidi"/>
                <w:b/>
                <w:bCs/>
                <w:sz w:val="26"/>
                <w:szCs w:val="26"/>
              </w:rPr>
            </w:pPr>
            <w:r>
              <w:rPr>
                <w:rFonts w:asciiTheme="minorBidi" w:eastAsia="Times New Roman" w:hAnsiTheme="minorBidi" w:cstheme="minorBidi"/>
                <w:b/>
                <w:bCs/>
                <w:sz w:val="26"/>
                <w:szCs w:val="26"/>
              </w:rPr>
              <w:t>Treasury</w:t>
            </w:r>
          </w:p>
        </w:tc>
        <w:tc>
          <w:tcPr>
            <w:tcW w:w="1246" w:type="dxa"/>
            <w:vAlign w:val="bottom"/>
          </w:tcPr>
          <w:p w14:paraId="6799A52B" w14:textId="1BEC149F"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p>
        </w:tc>
      </w:tr>
      <w:tr w:rsidR="008924F7" w:rsidRPr="00006083" w14:paraId="64C2B1E7" w14:textId="77777777" w:rsidTr="00A8640E">
        <w:trPr>
          <w:trHeight w:val="323"/>
        </w:trPr>
        <w:tc>
          <w:tcPr>
            <w:tcW w:w="3154" w:type="dxa"/>
            <w:vAlign w:val="bottom"/>
          </w:tcPr>
          <w:p w14:paraId="32318FF6" w14:textId="77777777" w:rsidR="008924F7" w:rsidRPr="00006083" w:rsidRDefault="008924F7" w:rsidP="009B3866">
            <w:pPr>
              <w:spacing w:after="0" w:line="240" w:lineRule="auto"/>
              <w:ind w:left="440"/>
              <w:rPr>
                <w:rFonts w:asciiTheme="minorBidi" w:eastAsia="Times New Roman" w:hAnsiTheme="minorBidi" w:cstheme="minorBidi"/>
                <w:b/>
                <w:bCs/>
                <w:sz w:val="26"/>
                <w:szCs w:val="26"/>
              </w:rPr>
            </w:pPr>
          </w:p>
        </w:tc>
        <w:tc>
          <w:tcPr>
            <w:tcW w:w="1246" w:type="dxa"/>
            <w:vAlign w:val="bottom"/>
            <w:hideMark/>
          </w:tcPr>
          <w:p w14:paraId="326C8D5C"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ordinary</w:t>
            </w:r>
          </w:p>
        </w:tc>
        <w:tc>
          <w:tcPr>
            <w:tcW w:w="1246" w:type="dxa"/>
            <w:vAlign w:val="bottom"/>
            <w:hideMark/>
          </w:tcPr>
          <w:p w14:paraId="0977D6B8"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shares</w:t>
            </w:r>
          </w:p>
        </w:tc>
        <w:tc>
          <w:tcPr>
            <w:tcW w:w="1246" w:type="dxa"/>
            <w:vAlign w:val="bottom"/>
            <w:hideMark/>
          </w:tcPr>
          <w:p w14:paraId="55751195" w14:textId="77777777"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premium</w:t>
            </w:r>
          </w:p>
        </w:tc>
        <w:tc>
          <w:tcPr>
            <w:tcW w:w="1246" w:type="dxa"/>
            <w:vAlign w:val="bottom"/>
          </w:tcPr>
          <w:p w14:paraId="5507C44D" w14:textId="6E91D316" w:rsidR="008924F7" w:rsidRPr="00006083" w:rsidRDefault="008924F7" w:rsidP="00A8640E">
            <w:pPr>
              <w:spacing w:after="0" w:line="240" w:lineRule="auto"/>
              <w:ind w:right="-72"/>
              <w:jc w:val="right"/>
              <w:rPr>
                <w:rFonts w:asciiTheme="minorBidi" w:eastAsia="Times New Roman" w:hAnsiTheme="minorBidi" w:cstheme="minorBidi"/>
                <w:b/>
                <w:bCs/>
                <w:sz w:val="26"/>
                <w:szCs w:val="26"/>
              </w:rPr>
            </w:pPr>
            <w:r>
              <w:rPr>
                <w:rFonts w:asciiTheme="minorBidi" w:eastAsia="Times New Roman" w:hAnsiTheme="minorBidi" w:cstheme="minorBidi"/>
                <w:b/>
                <w:bCs/>
                <w:sz w:val="26"/>
                <w:szCs w:val="26"/>
              </w:rPr>
              <w:t>shares</w:t>
            </w:r>
          </w:p>
        </w:tc>
        <w:tc>
          <w:tcPr>
            <w:tcW w:w="1246" w:type="dxa"/>
            <w:vAlign w:val="bottom"/>
            <w:hideMark/>
          </w:tcPr>
          <w:p w14:paraId="07305893" w14:textId="7C86A8D4" w:rsidR="008924F7" w:rsidRPr="00006083" w:rsidRDefault="008924F7" w:rsidP="009B3866">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8924F7" w:rsidRPr="00006083" w14:paraId="1D4AF81A" w14:textId="77777777" w:rsidTr="00A8640E">
        <w:trPr>
          <w:trHeight w:val="360"/>
        </w:trPr>
        <w:tc>
          <w:tcPr>
            <w:tcW w:w="3154" w:type="dxa"/>
            <w:vAlign w:val="bottom"/>
          </w:tcPr>
          <w:p w14:paraId="1C2FD518" w14:textId="77777777" w:rsidR="008924F7" w:rsidRPr="00006083" w:rsidRDefault="008924F7" w:rsidP="009B3866">
            <w:pPr>
              <w:spacing w:after="0" w:line="240" w:lineRule="auto"/>
              <w:ind w:left="440"/>
              <w:rPr>
                <w:rFonts w:asciiTheme="minorBidi" w:eastAsia="Times New Roman" w:hAnsiTheme="minorBidi" w:cstheme="minorBidi"/>
                <w:b/>
                <w:bCs/>
                <w:sz w:val="26"/>
                <w:szCs w:val="26"/>
              </w:rPr>
            </w:pPr>
          </w:p>
        </w:tc>
        <w:tc>
          <w:tcPr>
            <w:tcW w:w="1246" w:type="dxa"/>
            <w:vAlign w:val="bottom"/>
            <w:hideMark/>
          </w:tcPr>
          <w:p w14:paraId="720EBBF4" w14:textId="4433B89B"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Million shares</w:t>
            </w:r>
          </w:p>
        </w:tc>
        <w:tc>
          <w:tcPr>
            <w:tcW w:w="1246" w:type="dxa"/>
            <w:vAlign w:val="bottom"/>
            <w:hideMark/>
          </w:tcPr>
          <w:p w14:paraId="3A4D6F5C" w14:textId="2D375D4C"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6" w:type="dxa"/>
            <w:vAlign w:val="bottom"/>
            <w:hideMark/>
          </w:tcPr>
          <w:p w14:paraId="47B5EFAB" w14:textId="4BCE2178"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6" w:type="dxa"/>
            <w:vAlign w:val="bottom"/>
          </w:tcPr>
          <w:p w14:paraId="1D804482" w14:textId="3D4F07CC" w:rsidR="008924F7" w:rsidRPr="00006083" w:rsidRDefault="008924F7"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6" w:type="dxa"/>
            <w:vAlign w:val="bottom"/>
            <w:hideMark/>
          </w:tcPr>
          <w:p w14:paraId="29B84565" w14:textId="5456B590"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924F7" w:rsidRPr="00006083" w14:paraId="699F2E5A" w14:textId="77777777" w:rsidTr="002E6554">
        <w:trPr>
          <w:trHeight w:val="68"/>
        </w:trPr>
        <w:tc>
          <w:tcPr>
            <w:tcW w:w="3154" w:type="dxa"/>
            <w:vAlign w:val="bottom"/>
          </w:tcPr>
          <w:p w14:paraId="601CD110" w14:textId="77777777" w:rsidR="008924F7" w:rsidRPr="002E6554" w:rsidRDefault="008924F7" w:rsidP="009B3866">
            <w:pPr>
              <w:spacing w:after="0" w:line="240" w:lineRule="auto"/>
              <w:ind w:left="440"/>
              <w:rPr>
                <w:rFonts w:asciiTheme="minorBidi" w:eastAsia="Times New Roman" w:hAnsiTheme="minorBidi" w:cstheme="minorBidi"/>
                <w:sz w:val="8"/>
                <w:szCs w:val="8"/>
              </w:rPr>
            </w:pPr>
          </w:p>
        </w:tc>
        <w:tc>
          <w:tcPr>
            <w:tcW w:w="1246" w:type="dxa"/>
            <w:vAlign w:val="bottom"/>
          </w:tcPr>
          <w:p w14:paraId="4C8D47ED"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630D2543"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0A5B7733"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4A6342B3" w14:textId="77777777" w:rsidR="008924F7" w:rsidRPr="002E6554" w:rsidRDefault="008924F7" w:rsidP="00A8640E">
            <w:pPr>
              <w:spacing w:after="0" w:line="240" w:lineRule="auto"/>
              <w:ind w:right="-72"/>
              <w:jc w:val="right"/>
              <w:rPr>
                <w:rFonts w:asciiTheme="minorBidi" w:eastAsia="Times New Roman" w:hAnsiTheme="minorBidi" w:cstheme="minorBidi"/>
                <w:sz w:val="8"/>
                <w:szCs w:val="8"/>
              </w:rPr>
            </w:pPr>
          </w:p>
        </w:tc>
        <w:tc>
          <w:tcPr>
            <w:tcW w:w="1246" w:type="dxa"/>
            <w:vAlign w:val="bottom"/>
          </w:tcPr>
          <w:p w14:paraId="71F89CAB" w14:textId="6B9EE926"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r>
      <w:tr w:rsidR="008924F7" w:rsidRPr="00006083" w14:paraId="2D7DF17A" w14:textId="77777777" w:rsidTr="00A8640E">
        <w:trPr>
          <w:trHeight w:val="360"/>
        </w:trPr>
        <w:tc>
          <w:tcPr>
            <w:tcW w:w="3154" w:type="dxa"/>
            <w:vAlign w:val="bottom"/>
            <w:hideMark/>
          </w:tcPr>
          <w:p w14:paraId="1AC211A2" w14:textId="180D3EE8" w:rsidR="008924F7" w:rsidRPr="00006083" w:rsidRDefault="008924F7" w:rsidP="00194E4E">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r w:rsidRPr="00006083">
              <w:rPr>
                <w:rFonts w:asciiTheme="minorBidi" w:eastAsia="Times New Roman" w:hAnsiTheme="minorBidi" w:cstheme="minorBidi"/>
                <w:sz w:val="26"/>
                <w:szCs w:val="26"/>
                <w:lang w:val="en-GB"/>
              </w:rPr>
              <w:t>2024</w:t>
            </w:r>
          </w:p>
        </w:tc>
        <w:tc>
          <w:tcPr>
            <w:tcW w:w="1246" w:type="dxa"/>
            <w:vAlign w:val="bottom"/>
          </w:tcPr>
          <w:p w14:paraId="222B2CA6" w14:textId="7B5B41C8" w:rsidR="008924F7" w:rsidRPr="00006083" w:rsidRDefault="00892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596</w:t>
            </w:r>
          </w:p>
        </w:tc>
        <w:tc>
          <w:tcPr>
            <w:tcW w:w="1246" w:type="dxa"/>
            <w:vAlign w:val="bottom"/>
          </w:tcPr>
          <w:p w14:paraId="6D5CAA01" w14:textId="49F2EDEE" w:rsidR="008924F7" w:rsidRPr="00006083" w:rsidRDefault="00892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596</w:t>
            </w:r>
          </w:p>
        </w:tc>
        <w:tc>
          <w:tcPr>
            <w:tcW w:w="1246" w:type="dxa"/>
            <w:vAlign w:val="bottom"/>
          </w:tcPr>
          <w:p w14:paraId="16F2D011" w14:textId="3F223B9B" w:rsidR="008924F7" w:rsidRPr="00006083" w:rsidRDefault="00892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879</w:t>
            </w:r>
          </w:p>
        </w:tc>
        <w:tc>
          <w:tcPr>
            <w:tcW w:w="1246" w:type="dxa"/>
            <w:vAlign w:val="bottom"/>
          </w:tcPr>
          <w:p w14:paraId="606C2855" w14:textId="2CC90EFE" w:rsidR="008924F7" w:rsidRPr="00006083" w:rsidRDefault="008924F7" w:rsidP="00A8640E">
            <w:pPr>
              <w:spacing w:after="0" w:line="240" w:lineRule="auto"/>
              <w:ind w:right="-72"/>
              <w:jc w:val="right"/>
              <w:rPr>
                <w:rFonts w:asciiTheme="minorBidi" w:eastAsia="Times New Roman" w:hAnsiTheme="minorBidi" w:cstheme="minorBidi"/>
                <w:sz w:val="26"/>
                <w:szCs w:val="26"/>
                <w:lang w:val="en-GB"/>
              </w:rPr>
            </w:pPr>
            <w:r>
              <w:rPr>
                <w:rFonts w:asciiTheme="minorBidi" w:eastAsia="Times New Roman" w:hAnsiTheme="minorBidi" w:cstheme="minorBidi"/>
                <w:sz w:val="26"/>
                <w:szCs w:val="26"/>
                <w:lang w:val="en-GB"/>
              </w:rPr>
              <w:t>-</w:t>
            </w:r>
          </w:p>
        </w:tc>
        <w:tc>
          <w:tcPr>
            <w:tcW w:w="1246" w:type="dxa"/>
            <w:vAlign w:val="bottom"/>
          </w:tcPr>
          <w:p w14:paraId="7C24DEA2" w14:textId="36F497B1" w:rsidR="008924F7" w:rsidRPr="00006083" w:rsidRDefault="00892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39,475</w:t>
            </w:r>
          </w:p>
        </w:tc>
      </w:tr>
      <w:tr w:rsidR="008924F7" w:rsidRPr="00006083" w14:paraId="2C955D9D" w14:textId="77777777" w:rsidTr="00A8640E">
        <w:trPr>
          <w:trHeight w:val="385"/>
        </w:trPr>
        <w:tc>
          <w:tcPr>
            <w:tcW w:w="3154" w:type="dxa"/>
            <w:vAlign w:val="bottom"/>
            <w:hideMark/>
          </w:tcPr>
          <w:p w14:paraId="53A59C47" w14:textId="3E22A956" w:rsidR="008924F7" w:rsidRPr="00006083" w:rsidRDefault="008924F7" w:rsidP="009B3866">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Exercise of warrants </w:t>
            </w:r>
          </w:p>
        </w:tc>
        <w:tc>
          <w:tcPr>
            <w:tcW w:w="1246" w:type="dxa"/>
            <w:vAlign w:val="bottom"/>
          </w:tcPr>
          <w:p w14:paraId="13692A29" w14:textId="138A8741"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74</w:t>
            </w:r>
          </w:p>
        </w:tc>
        <w:tc>
          <w:tcPr>
            <w:tcW w:w="1246" w:type="dxa"/>
            <w:vAlign w:val="bottom"/>
          </w:tcPr>
          <w:p w14:paraId="44831C9E" w14:textId="20073207"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74</w:t>
            </w:r>
          </w:p>
        </w:tc>
        <w:tc>
          <w:tcPr>
            <w:tcW w:w="1246" w:type="dxa"/>
            <w:vAlign w:val="bottom"/>
          </w:tcPr>
          <w:p w14:paraId="74EDBC4D" w14:textId="06ADFA54"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2,226</w:t>
            </w:r>
          </w:p>
        </w:tc>
        <w:tc>
          <w:tcPr>
            <w:tcW w:w="1246" w:type="dxa"/>
            <w:vAlign w:val="bottom"/>
          </w:tcPr>
          <w:p w14:paraId="3B48E979" w14:textId="3850E5F7" w:rsidR="008924F7" w:rsidRPr="00006083" w:rsidRDefault="008924F7" w:rsidP="00A8640E">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w:t>
            </w:r>
          </w:p>
        </w:tc>
        <w:tc>
          <w:tcPr>
            <w:tcW w:w="1246" w:type="dxa"/>
            <w:vAlign w:val="bottom"/>
          </w:tcPr>
          <w:p w14:paraId="5F5DCD2F" w14:textId="7957E068" w:rsidR="008924F7" w:rsidRPr="00006083" w:rsidRDefault="008924F7" w:rsidP="009B3866">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2,300</w:t>
            </w:r>
          </w:p>
        </w:tc>
      </w:tr>
      <w:tr w:rsidR="008924F7" w:rsidRPr="00006083" w14:paraId="3C42A3AF" w14:textId="77777777" w:rsidTr="002E6554">
        <w:trPr>
          <w:trHeight w:val="68"/>
        </w:trPr>
        <w:tc>
          <w:tcPr>
            <w:tcW w:w="3154" w:type="dxa"/>
            <w:vAlign w:val="bottom"/>
          </w:tcPr>
          <w:p w14:paraId="79352C32" w14:textId="77777777" w:rsidR="008924F7" w:rsidRPr="002E6554" w:rsidRDefault="008924F7" w:rsidP="009B3866">
            <w:pPr>
              <w:spacing w:after="0" w:line="240" w:lineRule="auto"/>
              <w:ind w:left="440"/>
              <w:rPr>
                <w:rFonts w:asciiTheme="minorBidi" w:eastAsia="Times New Roman" w:hAnsiTheme="minorBidi" w:cstheme="minorBidi"/>
                <w:sz w:val="8"/>
                <w:szCs w:val="8"/>
              </w:rPr>
            </w:pPr>
          </w:p>
        </w:tc>
        <w:tc>
          <w:tcPr>
            <w:tcW w:w="1246" w:type="dxa"/>
            <w:vAlign w:val="bottom"/>
          </w:tcPr>
          <w:p w14:paraId="07ED640B"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3923A06F"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26CEA322" w14:textId="77777777"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6C76C68D" w14:textId="2B27B0CE" w:rsidR="008924F7" w:rsidRPr="002E6554" w:rsidRDefault="008924F7" w:rsidP="00A8640E">
            <w:pPr>
              <w:spacing w:after="0" w:line="240" w:lineRule="auto"/>
              <w:ind w:right="-72"/>
              <w:jc w:val="right"/>
              <w:rPr>
                <w:rFonts w:asciiTheme="minorBidi" w:eastAsia="Times New Roman" w:hAnsiTheme="minorBidi" w:cstheme="minorBidi"/>
                <w:sz w:val="8"/>
                <w:szCs w:val="8"/>
              </w:rPr>
            </w:pPr>
          </w:p>
        </w:tc>
        <w:tc>
          <w:tcPr>
            <w:tcW w:w="1246" w:type="dxa"/>
            <w:vAlign w:val="bottom"/>
          </w:tcPr>
          <w:p w14:paraId="60551CE7" w14:textId="66B297CF" w:rsidR="008924F7" w:rsidRPr="002E6554" w:rsidRDefault="008924F7" w:rsidP="009B3866">
            <w:pPr>
              <w:spacing w:after="0" w:line="240" w:lineRule="auto"/>
              <w:ind w:right="-72"/>
              <w:jc w:val="right"/>
              <w:rPr>
                <w:rFonts w:asciiTheme="minorBidi" w:eastAsia="Times New Roman" w:hAnsiTheme="minorBidi" w:cstheme="minorBidi"/>
                <w:sz w:val="8"/>
                <w:szCs w:val="8"/>
              </w:rPr>
            </w:pPr>
          </w:p>
        </w:tc>
      </w:tr>
      <w:tr w:rsidR="008924F7" w:rsidRPr="00006083" w14:paraId="6417E609" w14:textId="77777777" w:rsidTr="00A8640E">
        <w:trPr>
          <w:trHeight w:val="410"/>
        </w:trPr>
        <w:tc>
          <w:tcPr>
            <w:tcW w:w="3154" w:type="dxa"/>
            <w:vAlign w:val="bottom"/>
            <w:hideMark/>
          </w:tcPr>
          <w:p w14:paraId="638E3B47" w14:textId="763D1F1B" w:rsidR="008924F7" w:rsidRPr="00006083" w:rsidRDefault="008924F7" w:rsidP="009B3866">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Pr="00006083">
              <w:rPr>
                <w:rFonts w:asciiTheme="minorBidi" w:eastAsia="Times New Roman" w:hAnsiTheme="minorBidi" w:cstheme="minorBidi"/>
                <w:sz w:val="26"/>
                <w:szCs w:val="26"/>
                <w:lang w:val="en-GB"/>
              </w:rPr>
              <w:t>2024</w:t>
            </w:r>
          </w:p>
        </w:tc>
        <w:tc>
          <w:tcPr>
            <w:tcW w:w="1246" w:type="dxa"/>
            <w:vAlign w:val="bottom"/>
          </w:tcPr>
          <w:p w14:paraId="6284F04D" w14:textId="6E743EF8" w:rsidR="008924F7" w:rsidRPr="00006083" w:rsidRDefault="008924F7"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246" w:type="dxa"/>
            <w:vAlign w:val="bottom"/>
          </w:tcPr>
          <w:p w14:paraId="2103AE30" w14:textId="6814FF42" w:rsidR="008924F7" w:rsidRPr="00006083" w:rsidRDefault="008924F7"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246" w:type="dxa"/>
            <w:vAlign w:val="bottom"/>
          </w:tcPr>
          <w:p w14:paraId="253E36B7" w14:textId="1906D6F8" w:rsidR="008924F7" w:rsidRPr="00006083" w:rsidRDefault="008924F7"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36,105</w:t>
            </w:r>
          </w:p>
        </w:tc>
        <w:tc>
          <w:tcPr>
            <w:tcW w:w="1246" w:type="dxa"/>
            <w:vAlign w:val="bottom"/>
          </w:tcPr>
          <w:p w14:paraId="698F1F5F" w14:textId="2CB68D67" w:rsidR="008924F7" w:rsidRPr="00006083" w:rsidRDefault="008924F7" w:rsidP="00A8640E">
            <w:pPr>
              <w:pBdr>
                <w:bottom w:val="doub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w:t>
            </w:r>
          </w:p>
        </w:tc>
        <w:tc>
          <w:tcPr>
            <w:tcW w:w="1246" w:type="dxa"/>
            <w:vAlign w:val="bottom"/>
          </w:tcPr>
          <w:p w14:paraId="5EC5C4B3" w14:textId="2ADFDF88" w:rsidR="008924F7" w:rsidRPr="00006083" w:rsidRDefault="008924F7"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41,775</w:t>
            </w:r>
          </w:p>
        </w:tc>
      </w:tr>
      <w:tr w:rsidR="003E633E" w:rsidRPr="00006083" w14:paraId="4CE90FF7" w14:textId="77777777" w:rsidTr="002E6554">
        <w:trPr>
          <w:trHeight w:val="68"/>
        </w:trPr>
        <w:tc>
          <w:tcPr>
            <w:tcW w:w="3154" w:type="dxa"/>
            <w:vAlign w:val="bottom"/>
          </w:tcPr>
          <w:p w14:paraId="3700C96B" w14:textId="77777777" w:rsidR="003E633E" w:rsidRPr="002E6554" w:rsidRDefault="003E633E" w:rsidP="009B3866">
            <w:pPr>
              <w:spacing w:after="0" w:line="240" w:lineRule="auto"/>
              <w:ind w:left="440"/>
              <w:rPr>
                <w:rFonts w:asciiTheme="minorBidi" w:eastAsia="Times New Roman" w:hAnsiTheme="minorBidi" w:cstheme="minorBidi"/>
                <w:sz w:val="8"/>
                <w:szCs w:val="8"/>
              </w:rPr>
            </w:pPr>
          </w:p>
        </w:tc>
        <w:tc>
          <w:tcPr>
            <w:tcW w:w="1246" w:type="dxa"/>
            <w:vAlign w:val="bottom"/>
          </w:tcPr>
          <w:p w14:paraId="343BEE74" w14:textId="77777777" w:rsidR="003E633E" w:rsidRPr="002E6554" w:rsidRDefault="003E633E"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7A37B725" w14:textId="77777777" w:rsidR="003E633E" w:rsidRPr="002E6554" w:rsidRDefault="003E633E"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467A12EF" w14:textId="77777777" w:rsidR="003E633E" w:rsidRPr="002E6554" w:rsidRDefault="003E633E" w:rsidP="009B3866">
            <w:pPr>
              <w:spacing w:after="0" w:line="240" w:lineRule="auto"/>
              <w:ind w:right="-72"/>
              <w:jc w:val="right"/>
              <w:rPr>
                <w:rFonts w:asciiTheme="minorBidi" w:eastAsia="Times New Roman" w:hAnsiTheme="minorBidi" w:cstheme="minorBidi"/>
                <w:sz w:val="8"/>
                <w:szCs w:val="8"/>
              </w:rPr>
            </w:pPr>
          </w:p>
        </w:tc>
        <w:tc>
          <w:tcPr>
            <w:tcW w:w="1246" w:type="dxa"/>
            <w:vAlign w:val="bottom"/>
          </w:tcPr>
          <w:p w14:paraId="5435247A" w14:textId="77777777" w:rsidR="003E633E" w:rsidRPr="002E6554" w:rsidRDefault="003E633E" w:rsidP="00A8640E">
            <w:pPr>
              <w:spacing w:after="0" w:line="240" w:lineRule="auto"/>
              <w:ind w:right="-72"/>
              <w:jc w:val="right"/>
              <w:rPr>
                <w:rFonts w:asciiTheme="minorBidi" w:eastAsia="Times New Roman" w:hAnsiTheme="minorBidi" w:cstheme="minorBidi"/>
                <w:sz w:val="8"/>
                <w:szCs w:val="8"/>
              </w:rPr>
            </w:pPr>
          </w:p>
        </w:tc>
        <w:tc>
          <w:tcPr>
            <w:tcW w:w="1246" w:type="dxa"/>
            <w:vAlign w:val="bottom"/>
          </w:tcPr>
          <w:p w14:paraId="15C54B5E" w14:textId="77777777" w:rsidR="003E633E" w:rsidRPr="002E6554" w:rsidRDefault="003E633E" w:rsidP="009B3866">
            <w:pPr>
              <w:spacing w:after="0" w:line="240" w:lineRule="auto"/>
              <w:ind w:right="-72"/>
              <w:jc w:val="right"/>
              <w:rPr>
                <w:rFonts w:asciiTheme="minorBidi" w:eastAsia="Times New Roman" w:hAnsiTheme="minorBidi" w:cstheme="minorBidi"/>
                <w:sz w:val="8"/>
                <w:szCs w:val="8"/>
              </w:rPr>
            </w:pPr>
          </w:p>
        </w:tc>
      </w:tr>
      <w:tr w:rsidR="0053559D" w:rsidRPr="00006083" w14:paraId="009BEEF7" w14:textId="77777777" w:rsidTr="00A8640E">
        <w:trPr>
          <w:trHeight w:val="227"/>
        </w:trPr>
        <w:tc>
          <w:tcPr>
            <w:tcW w:w="3154" w:type="dxa"/>
            <w:vAlign w:val="bottom"/>
          </w:tcPr>
          <w:p w14:paraId="492959BD" w14:textId="277EC2F4" w:rsidR="0053559D" w:rsidRPr="003E633E" w:rsidRDefault="0053559D" w:rsidP="0053559D">
            <w:pPr>
              <w:spacing w:after="0" w:line="240" w:lineRule="auto"/>
              <w:ind w:left="440"/>
              <w:rPr>
                <w:rFonts w:asciiTheme="minorBidi" w:eastAsia="Times New Roman" w:hAnsiTheme="minorBidi" w:cstheme="minorBidi"/>
                <w:sz w:val="26"/>
                <w:szCs w:val="26"/>
                <w:cs/>
              </w:rPr>
            </w:pPr>
            <w:r>
              <w:rPr>
                <w:rFonts w:asciiTheme="minorBidi" w:eastAsia="Times New Roman" w:hAnsiTheme="minorBidi" w:cstheme="minorBidi"/>
                <w:sz w:val="26"/>
                <w:szCs w:val="26"/>
              </w:rPr>
              <w:t>Treasury shares</w:t>
            </w:r>
          </w:p>
        </w:tc>
        <w:tc>
          <w:tcPr>
            <w:tcW w:w="1246" w:type="dxa"/>
            <w:vAlign w:val="bottom"/>
          </w:tcPr>
          <w:p w14:paraId="5264882B" w14:textId="6B794B51" w:rsidR="0053559D" w:rsidRPr="0053559D" w:rsidRDefault="002D6F5B" w:rsidP="00853A0A">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w:t>
            </w:r>
          </w:p>
        </w:tc>
        <w:tc>
          <w:tcPr>
            <w:tcW w:w="1246" w:type="dxa"/>
            <w:vAlign w:val="bottom"/>
          </w:tcPr>
          <w:p w14:paraId="75C8B1A9" w14:textId="0E05DB00" w:rsidR="0053559D" w:rsidRPr="0053559D" w:rsidRDefault="002D6F5B" w:rsidP="00BF25DA">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w:t>
            </w:r>
          </w:p>
        </w:tc>
        <w:tc>
          <w:tcPr>
            <w:tcW w:w="1246" w:type="dxa"/>
            <w:vAlign w:val="bottom"/>
          </w:tcPr>
          <w:p w14:paraId="2F548AA5" w14:textId="0C56AB55" w:rsidR="0053559D" w:rsidRPr="0053559D" w:rsidRDefault="002D6F5B" w:rsidP="00BF25DA">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w:t>
            </w:r>
          </w:p>
        </w:tc>
        <w:tc>
          <w:tcPr>
            <w:tcW w:w="1246" w:type="dxa"/>
            <w:vAlign w:val="bottom"/>
          </w:tcPr>
          <w:p w14:paraId="5957A54C" w14:textId="4081435B" w:rsidR="0053559D" w:rsidRPr="0053559D" w:rsidRDefault="002D6F5B" w:rsidP="00A8640E">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(273)</w:t>
            </w:r>
          </w:p>
        </w:tc>
        <w:tc>
          <w:tcPr>
            <w:tcW w:w="1246" w:type="dxa"/>
            <w:vAlign w:val="bottom"/>
          </w:tcPr>
          <w:p w14:paraId="126D27C8" w14:textId="6060659C" w:rsidR="0053559D" w:rsidRPr="0053559D" w:rsidRDefault="002D6F5B" w:rsidP="00BF25DA">
            <w:pPr>
              <w:pBdr>
                <w:bottom w:val="sing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(273)</w:t>
            </w:r>
          </w:p>
        </w:tc>
      </w:tr>
      <w:tr w:rsidR="0053559D" w:rsidRPr="00006083" w14:paraId="1CA3286F" w14:textId="77777777" w:rsidTr="002E6554">
        <w:trPr>
          <w:trHeight w:val="68"/>
        </w:trPr>
        <w:tc>
          <w:tcPr>
            <w:tcW w:w="3154" w:type="dxa"/>
            <w:vAlign w:val="bottom"/>
          </w:tcPr>
          <w:p w14:paraId="2683BD50" w14:textId="77777777" w:rsidR="0053559D" w:rsidRPr="002E6554" w:rsidRDefault="0053559D" w:rsidP="0053559D">
            <w:pPr>
              <w:spacing w:after="0" w:line="240" w:lineRule="auto"/>
              <w:ind w:left="440"/>
              <w:rPr>
                <w:rFonts w:asciiTheme="minorBidi" w:eastAsia="Times New Roman" w:hAnsiTheme="minorBidi" w:cstheme="minorBidi"/>
                <w:sz w:val="8"/>
                <w:szCs w:val="8"/>
              </w:rPr>
            </w:pPr>
          </w:p>
        </w:tc>
        <w:tc>
          <w:tcPr>
            <w:tcW w:w="1246" w:type="dxa"/>
            <w:vAlign w:val="bottom"/>
          </w:tcPr>
          <w:p w14:paraId="27027018" w14:textId="77777777" w:rsidR="0053559D" w:rsidRPr="002E6554" w:rsidRDefault="0053559D" w:rsidP="0053559D">
            <w:pPr>
              <w:spacing w:after="0" w:line="240" w:lineRule="auto"/>
              <w:ind w:right="-72"/>
              <w:jc w:val="right"/>
              <w:rPr>
                <w:rFonts w:asciiTheme="minorBidi" w:eastAsia="Times New Roman" w:hAnsiTheme="minorBidi" w:cstheme="minorBidi"/>
                <w:sz w:val="8"/>
                <w:szCs w:val="8"/>
              </w:rPr>
            </w:pPr>
          </w:p>
        </w:tc>
        <w:tc>
          <w:tcPr>
            <w:tcW w:w="1246" w:type="dxa"/>
            <w:vAlign w:val="bottom"/>
          </w:tcPr>
          <w:p w14:paraId="23930DE1" w14:textId="77777777" w:rsidR="0053559D" w:rsidRPr="002E6554" w:rsidRDefault="0053559D" w:rsidP="0053559D">
            <w:pPr>
              <w:spacing w:after="0" w:line="240" w:lineRule="auto"/>
              <w:ind w:right="-72"/>
              <w:jc w:val="right"/>
              <w:rPr>
                <w:rFonts w:asciiTheme="minorBidi" w:eastAsia="Times New Roman" w:hAnsiTheme="minorBidi" w:cstheme="minorBidi"/>
                <w:sz w:val="8"/>
                <w:szCs w:val="8"/>
              </w:rPr>
            </w:pPr>
          </w:p>
        </w:tc>
        <w:tc>
          <w:tcPr>
            <w:tcW w:w="1246" w:type="dxa"/>
            <w:vAlign w:val="bottom"/>
          </w:tcPr>
          <w:p w14:paraId="5B883D50" w14:textId="77777777" w:rsidR="0053559D" w:rsidRPr="002E6554" w:rsidRDefault="0053559D" w:rsidP="0053559D">
            <w:pPr>
              <w:spacing w:after="0" w:line="240" w:lineRule="auto"/>
              <w:ind w:right="-72"/>
              <w:jc w:val="right"/>
              <w:rPr>
                <w:rFonts w:asciiTheme="minorBidi" w:eastAsia="Times New Roman" w:hAnsiTheme="minorBidi" w:cstheme="minorBidi"/>
                <w:sz w:val="8"/>
                <w:szCs w:val="8"/>
              </w:rPr>
            </w:pPr>
          </w:p>
        </w:tc>
        <w:tc>
          <w:tcPr>
            <w:tcW w:w="1246" w:type="dxa"/>
            <w:vAlign w:val="bottom"/>
          </w:tcPr>
          <w:p w14:paraId="14D6DD1C" w14:textId="77777777" w:rsidR="0053559D" w:rsidRPr="002E6554" w:rsidRDefault="0053559D" w:rsidP="00A8640E">
            <w:pPr>
              <w:spacing w:after="0" w:line="240" w:lineRule="auto"/>
              <w:ind w:right="-72"/>
              <w:jc w:val="right"/>
              <w:rPr>
                <w:rFonts w:asciiTheme="minorBidi" w:eastAsia="Times New Roman" w:hAnsiTheme="minorBidi" w:cstheme="minorBidi"/>
                <w:sz w:val="8"/>
                <w:szCs w:val="8"/>
              </w:rPr>
            </w:pPr>
          </w:p>
        </w:tc>
        <w:tc>
          <w:tcPr>
            <w:tcW w:w="1246" w:type="dxa"/>
            <w:vAlign w:val="bottom"/>
          </w:tcPr>
          <w:p w14:paraId="14A51855" w14:textId="41B6974B" w:rsidR="0053559D" w:rsidRPr="002E6554" w:rsidRDefault="0053559D" w:rsidP="0053559D">
            <w:pPr>
              <w:spacing w:after="0" w:line="240" w:lineRule="auto"/>
              <w:ind w:right="-72"/>
              <w:jc w:val="right"/>
              <w:rPr>
                <w:rFonts w:asciiTheme="minorBidi" w:eastAsia="Times New Roman" w:hAnsiTheme="minorBidi" w:cstheme="minorBidi"/>
                <w:sz w:val="8"/>
                <w:szCs w:val="8"/>
              </w:rPr>
            </w:pPr>
          </w:p>
        </w:tc>
      </w:tr>
      <w:tr w:rsidR="008924F7" w:rsidRPr="00006083" w14:paraId="7EE7A95C" w14:textId="77777777" w:rsidTr="00A8640E">
        <w:trPr>
          <w:trHeight w:val="410"/>
        </w:trPr>
        <w:tc>
          <w:tcPr>
            <w:tcW w:w="3154" w:type="dxa"/>
            <w:vAlign w:val="bottom"/>
            <w:hideMark/>
          </w:tcPr>
          <w:p w14:paraId="3A52DC9A" w14:textId="0D7148A7" w:rsidR="008924F7" w:rsidRPr="00006083" w:rsidRDefault="008924F7" w:rsidP="009B3866">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Pr="00006083">
              <w:rPr>
                <w:rFonts w:asciiTheme="minorBidi" w:eastAsia="Times New Roman" w:hAnsiTheme="minorBidi" w:cstheme="minorBidi"/>
                <w:sz w:val="26"/>
                <w:szCs w:val="26"/>
                <w:lang w:val="en-GB"/>
              </w:rPr>
              <w:t>2025</w:t>
            </w:r>
          </w:p>
        </w:tc>
        <w:tc>
          <w:tcPr>
            <w:tcW w:w="1246" w:type="dxa"/>
            <w:vAlign w:val="bottom"/>
          </w:tcPr>
          <w:p w14:paraId="17E5D537" w14:textId="4FD2B9A7" w:rsidR="008924F7" w:rsidRPr="00006083" w:rsidRDefault="008924F7"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246" w:type="dxa"/>
            <w:vAlign w:val="bottom"/>
          </w:tcPr>
          <w:p w14:paraId="67316D94" w14:textId="62291F05" w:rsidR="008924F7" w:rsidRPr="00006083" w:rsidRDefault="008924F7"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246" w:type="dxa"/>
            <w:vAlign w:val="bottom"/>
          </w:tcPr>
          <w:p w14:paraId="6E45B55B" w14:textId="5E97FD79" w:rsidR="008924F7" w:rsidRPr="00006083" w:rsidRDefault="008924F7"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36,105</w:t>
            </w:r>
          </w:p>
        </w:tc>
        <w:tc>
          <w:tcPr>
            <w:tcW w:w="1246" w:type="dxa"/>
            <w:vAlign w:val="bottom"/>
          </w:tcPr>
          <w:p w14:paraId="3D0B3D57" w14:textId="1DBA0D19" w:rsidR="008924F7" w:rsidRPr="00006083" w:rsidRDefault="00A30EC3" w:rsidP="00A8640E">
            <w:pPr>
              <w:pBdr>
                <w:bottom w:val="double" w:sz="4" w:space="1" w:color="auto"/>
              </w:pBdr>
              <w:spacing w:after="0" w:line="240" w:lineRule="auto"/>
              <w:ind w:right="-72"/>
              <w:jc w:val="right"/>
              <w:rPr>
                <w:rFonts w:asciiTheme="minorBidi" w:eastAsia="Times New Roman" w:hAnsiTheme="minorBidi" w:cstheme="minorBidi"/>
                <w:sz w:val="26"/>
                <w:szCs w:val="26"/>
              </w:rPr>
            </w:pPr>
            <w:r>
              <w:rPr>
                <w:rFonts w:asciiTheme="minorBidi" w:eastAsia="Times New Roman" w:hAnsiTheme="minorBidi" w:cstheme="minorBidi"/>
                <w:sz w:val="26"/>
                <w:szCs w:val="26"/>
              </w:rPr>
              <w:t>(273)</w:t>
            </w:r>
          </w:p>
        </w:tc>
        <w:tc>
          <w:tcPr>
            <w:tcW w:w="1246" w:type="dxa"/>
            <w:vAlign w:val="bottom"/>
          </w:tcPr>
          <w:p w14:paraId="034B6829" w14:textId="5FA966F7" w:rsidR="008924F7" w:rsidRPr="00006083" w:rsidRDefault="008924F7" w:rsidP="009B3866">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41,</w:t>
            </w:r>
            <w:r w:rsidR="00EC3DB9">
              <w:rPr>
                <w:rFonts w:asciiTheme="minorBidi" w:eastAsia="Times New Roman" w:hAnsiTheme="minorBidi" w:cstheme="minorBidi"/>
                <w:sz w:val="26"/>
                <w:szCs w:val="26"/>
              </w:rPr>
              <w:t>502</w:t>
            </w:r>
          </w:p>
        </w:tc>
      </w:tr>
    </w:tbl>
    <w:p w14:paraId="06EBCB2D" w14:textId="77777777" w:rsidR="00A8640E" w:rsidRPr="00006083" w:rsidRDefault="00A8640E" w:rsidP="00A30EC3">
      <w:pPr>
        <w:spacing w:after="0" w:line="240" w:lineRule="auto"/>
        <w:rPr>
          <w:rFonts w:asciiTheme="minorBidi" w:eastAsia="Times New Roman" w:hAnsiTheme="minorBidi" w:cstheme="minorBidi"/>
          <w:szCs w:val="22"/>
        </w:rPr>
      </w:pPr>
    </w:p>
    <w:tbl>
      <w:tblPr>
        <w:tblW w:w="9398" w:type="dxa"/>
        <w:tblLayout w:type="fixed"/>
        <w:tblLook w:val="04A0" w:firstRow="1" w:lastRow="0" w:firstColumn="1" w:lastColumn="0" w:noHBand="0" w:noVBand="1"/>
      </w:tblPr>
      <w:tblGrid>
        <w:gridCol w:w="3158"/>
        <w:gridCol w:w="1248"/>
        <w:gridCol w:w="1248"/>
        <w:gridCol w:w="1248"/>
        <w:gridCol w:w="1248"/>
        <w:gridCol w:w="1248"/>
      </w:tblGrid>
      <w:tr w:rsidR="00A8640E" w:rsidRPr="00006083" w14:paraId="5870CFDC" w14:textId="77777777" w:rsidTr="00CB3A67">
        <w:trPr>
          <w:trHeight w:val="240"/>
        </w:trPr>
        <w:tc>
          <w:tcPr>
            <w:tcW w:w="3158" w:type="dxa"/>
            <w:vAlign w:val="bottom"/>
          </w:tcPr>
          <w:p w14:paraId="2DFA546C" w14:textId="77777777" w:rsidR="00A8640E" w:rsidRPr="00006083" w:rsidRDefault="00A8640E" w:rsidP="009B3866">
            <w:pPr>
              <w:spacing w:after="0" w:line="240" w:lineRule="auto"/>
              <w:ind w:left="429"/>
              <w:rPr>
                <w:rFonts w:asciiTheme="minorBidi" w:eastAsia="Times New Roman" w:hAnsiTheme="minorBidi" w:cstheme="minorBidi"/>
                <w:sz w:val="26"/>
                <w:szCs w:val="26"/>
              </w:rPr>
            </w:pPr>
          </w:p>
        </w:tc>
        <w:tc>
          <w:tcPr>
            <w:tcW w:w="6240" w:type="dxa"/>
            <w:gridSpan w:val="5"/>
            <w:vAlign w:val="bottom"/>
            <w:hideMark/>
          </w:tcPr>
          <w:p w14:paraId="778585F4" w14:textId="78E3B6F5" w:rsidR="00A8640E" w:rsidRPr="00006083" w:rsidRDefault="00A8640E" w:rsidP="009B3866">
            <w:pPr>
              <w:pBdr>
                <w:bottom w:val="single" w:sz="4" w:space="1" w:color="auto"/>
              </w:pBdr>
              <w:spacing w:after="0" w:line="240" w:lineRule="auto"/>
              <w:ind w:right="-72"/>
              <w:jc w:val="center"/>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rPr>
              <w:t>Separate financial statements</w:t>
            </w:r>
          </w:p>
        </w:tc>
      </w:tr>
      <w:tr w:rsidR="00A8640E" w:rsidRPr="00006083" w14:paraId="5561BE9F" w14:textId="77777777" w:rsidTr="00AA2277">
        <w:trPr>
          <w:trHeight w:val="327"/>
        </w:trPr>
        <w:tc>
          <w:tcPr>
            <w:tcW w:w="3158" w:type="dxa"/>
            <w:vAlign w:val="bottom"/>
          </w:tcPr>
          <w:p w14:paraId="7AE30C40" w14:textId="77777777" w:rsidR="00A8640E" w:rsidRPr="00006083" w:rsidRDefault="00A8640E" w:rsidP="00A8640E">
            <w:pPr>
              <w:spacing w:after="0" w:line="240" w:lineRule="auto"/>
              <w:ind w:left="429"/>
              <w:rPr>
                <w:rFonts w:asciiTheme="minorBidi" w:eastAsia="Times New Roman" w:hAnsiTheme="minorBidi" w:cstheme="minorBidi"/>
                <w:b/>
                <w:bCs/>
                <w:sz w:val="26"/>
                <w:szCs w:val="26"/>
              </w:rPr>
            </w:pPr>
          </w:p>
        </w:tc>
        <w:tc>
          <w:tcPr>
            <w:tcW w:w="1248" w:type="dxa"/>
            <w:vAlign w:val="bottom"/>
            <w:hideMark/>
          </w:tcPr>
          <w:p w14:paraId="7359F194"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Number of</w:t>
            </w:r>
          </w:p>
        </w:tc>
        <w:tc>
          <w:tcPr>
            <w:tcW w:w="1248" w:type="dxa"/>
            <w:vAlign w:val="bottom"/>
            <w:hideMark/>
          </w:tcPr>
          <w:p w14:paraId="5C959E32"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Ordinary</w:t>
            </w:r>
          </w:p>
        </w:tc>
        <w:tc>
          <w:tcPr>
            <w:tcW w:w="1248" w:type="dxa"/>
            <w:vAlign w:val="bottom"/>
            <w:hideMark/>
          </w:tcPr>
          <w:p w14:paraId="72E2BF80"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Share</w:t>
            </w:r>
          </w:p>
        </w:tc>
        <w:tc>
          <w:tcPr>
            <w:tcW w:w="1248" w:type="dxa"/>
          </w:tcPr>
          <w:p w14:paraId="09D6D68C" w14:textId="6F56AC8B"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Pr>
                <w:rFonts w:asciiTheme="minorBidi" w:eastAsia="Times New Roman" w:hAnsiTheme="minorBidi" w:cstheme="minorBidi"/>
                <w:b/>
                <w:bCs/>
                <w:sz w:val="26"/>
                <w:szCs w:val="26"/>
              </w:rPr>
              <w:t>Treasury</w:t>
            </w:r>
          </w:p>
        </w:tc>
        <w:tc>
          <w:tcPr>
            <w:tcW w:w="1248" w:type="dxa"/>
            <w:vAlign w:val="bottom"/>
          </w:tcPr>
          <w:p w14:paraId="7FD97B72" w14:textId="666D4AAE"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p>
        </w:tc>
      </w:tr>
      <w:tr w:rsidR="00A8640E" w:rsidRPr="00006083" w14:paraId="521FD239" w14:textId="77777777" w:rsidTr="00AA2277">
        <w:trPr>
          <w:trHeight w:val="327"/>
        </w:trPr>
        <w:tc>
          <w:tcPr>
            <w:tcW w:w="3158" w:type="dxa"/>
            <w:vAlign w:val="bottom"/>
          </w:tcPr>
          <w:p w14:paraId="21DABD7E" w14:textId="77777777" w:rsidR="00A8640E" w:rsidRPr="00006083" w:rsidRDefault="00A8640E" w:rsidP="00A8640E">
            <w:pPr>
              <w:spacing w:after="0" w:line="240" w:lineRule="auto"/>
              <w:ind w:left="429"/>
              <w:rPr>
                <w:rFonts w:asciiTheme="minorBidi" w:eastAsia="Times New Roman" w:hAnsiTheme="minorBidi" w:cstheme="minorBidi"/>
                <w:b/>
                <w:bCs/>
                <w:sz w:val="26"/>
                <w:szCs w:val="26"/>
              </w:rPr>
            </w:pPr>
          </w:p>
        </w:tc>
        <w:tc>
          <w:tcPr>
            <w:tcW w:w="1248" w:type="dxa"/>
            <w:vAlign w:val="bottom"/>
            <w:hideMark/>
          </w:tcPr>
          <w:p w14:paraId="5FA45B8B"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ordinary</w:t>
            </w:r>
          </w:p>
        </w:tc>
        <w:tc>
          <w:tcPr>
            <w:tcW w:w="1248" w:type="dxa"/>
            <w:vAlign w:val="bottom"/>
            <w:hideMark/>
          </w:tcPr>
          <w:p w14:paraId="3F58DC5B"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shares</w:t>
            </w:r>
          </w:p>
        </w:tc>
        <w:tc>
          <w:tcPr>
            <w:tcW w:w="1248" w:type="dxa"/>
            <w:vAlign w:val="bottom"/>
            <w:hideMark/>
          </w:tcPr>
          <w:p w14:paraId="4F0A685F" w14:textId="77777777"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premium</w:t>
            </w:r>
          </w:p>
        </w:tc>
        <w:tc>
          <w:tcPr>
            <w:tcW w:w="1248" w:type="dxa"/>
          </w:tcPr>
          <w:p w14:paraId="4CF5B436" w14:textId="6B264874"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Pr>
                <w:rFonts w:asciiTheme="minorBidi" w:eastAsia="Times New Roman" w:hAnsiTheme="minorBidi" w:cstheme="minorBidi"/>
                <w:b/>
                <w:bCs/>
                <w:sz w:val="26"/>
                <w:szCs w:val="26"/>
              </w:rPr>
              <w:t>shares</w:t>
            </w:r>
          </w:p>
        </w:tc>
        <w:tc>
          <w:tcPr>
            <w:tcW w:w="1248" w:type="dxa"/>
            <w:vAlign w:val="bottom"/>
            <w:hideMark/>
          </w:tcPr>
          <w:p w14:paraId="5D52F221" w14:textId="66A7C321" w:rsidR="00A8640E" w:rsidRPr="00006083" w:rsidRDefault="00A8640E" w:rsidP="00A8640E">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w:t>
            </w:r>
          </w:p>
        </w:tc>
      </w:tr>
      <w:tr w:rsidR="00A8640E" w:rsidRPr="00006083" w14:paraId="1384847E" w14:textId="77777777" w:rsidTr="00AA2277">
        <w:trPr>
          <w:trHeight w:val="351"/>
        </w:trPr>
        <w:tc>
          <w:tcPr>
            <w:tcW w:w="3158" w:type="dxa"/>
            <w:vAlign w:val="bottom"/>
          </w:tcPr>
          <w:p w14:paraId="29D0C6AD" w14:textId="77777777" w:rsidR="00A8640E" w:rsidRPr="00006083" w:rsidRDefault="00A8640E" w:rsidP="00A8640E">
            <w:pPr>
              <w:spacing w:after="0" w:line="240" w:lineRule="auto"/>
              <w:ind w:left="429"/>
              <w:rPr>
                <w:rFonts w:asciiTheme="minorBidi" w:eastAsia="Times New Roman" w:hAnsiTheme="minorBidi" w:cstheme="minorBidi"/>
                <w:b/>
                <w:bCs/>
                <w:sz w:val="26"/>
                <w:szCs w:val="26"/>
              </w:rPr>
            </w:pPr>
          </w:p>
        </w:tc>
        <w:tc>
          <w:tcPr>
            <w:tcW w:w="1248" w:type="dxa"/>
            <w:vAlign w:val="bottom"/>
            <w:hideMark/>
          </w:tcPr>
          <w:p w14:paraId="496298E3" w14:textId="39FEA30A" w:rsidR="00A8640E" w:rsidRPr="00006083" w:rsidRDefault="00A8640E"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Million shares</w:t>
            </w:r>
          </w:p>
        </w:tc>
        <w:tc>
          <w:tcPr>
            <w:tcW w:w="1248" w:type="dxa"/>
            <w:vAlign w:val="bottom"/>
            <w:hideMark/>
          </w:tcPr>
          <w:p w14:paraId="66902596" w14:textId="489E8AFA" w:rsidR="00A8640E" w:rsidRPr="00006083" w:rsidRDefault="00A8640E"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8" w:type="dxa"/>
            <w:vAlign w:val="bottom"/>
            <w:hideMark/>
          </w:tcPr>
          <w:p w14:paraId="42FEE5A0" w14:textId="79AC9A72" w:rsidR="00A8640E" w:rsidRPr="00006083" w:rsidRDefault="00A8640E"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8" w:type="dxa"/>
          </w:tcPr>
          <w:p w14:paraId="6FA4B761" w14:textId="36B68300" w:rsidR="00A8640E" w:rsidRPr="00006083" w:rsidRDefault="00A8640E"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248" w:type="dxa"/>
            <w:vAlign w:val="bottom"/>
            <w:hideMark/>
          </w:tcPr>
          <w:p w14:paraId="47BC07D0" w14:textId="6013B8C8" w:rsidR="00A8640E" w:rsidRPr="00006083" w:rsidRDefault="00A8640E" w:rsidP="00A8640E">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A8640E" w:rsidRPr="00006083" w14:paraId="70B879BE" w14:textId="77777777" w:rsidTr="002E6554">
        <w:trPr>
          <w:trHeight w:val="68"/>
        </w:trPr>
        <w:tc>
          <w:tcPr>
            <w:tcW w:w="3158" w:type="dxa"/>
            <w:vAlign w:val="bottom"/>
          </w:tcPr>
          <w:p w14:paraId="5DDB85A7" w14:textId="77777777" w:rsidR="00A8640E" w:rsidRPr="002E6554" w:rsidRDefault="00A8640E" w:rsidP="009B3866">
            <w:pPr>
              <w:spacing w:after="0" w:line="240" w:lineRule="auto"/>
              <w:ind w:left="429"/>
              <w:rPr>
                <w:rFonts w:asciiTheme="minorBidi" w:eastAsia="Times New Roman" w:hAnsiTheme="minorBidi" w:cstheme="minorBidi"/>
                <w:sz w:val="8"/>
                <w:szCs w:val="8"/>
              </w:rPr>
            </w:pPr>
          </w:p>
        </w:tc>
        <w:tc>
          <w:tcPr>
            <w:tcW w:w="1248" w:type="dxa"/>
            <w:vAlign w:val="bottom"/>
          </w:tcPr>
          <w:p w14:paraId="49A33421"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1513B560"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3021E01E"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4E5A20A1" w14:textId="77777777" w:rsidR="00A8640E" w:rsidRPr="002E6554" w:rsidRDefault="00A8640E" w:rsidP="00A8640E">
            <w:pPr>
              <w:spacing w:after="0" w:line="240" w:lineRule="auto"/>
              <w:ind w:right="-72"/>
              <w:jc w:val="right"/>
              <w:rPr>
                <w:rFonts w:asciiTheme="minorBidi" w:eastAsia="Times New Roman" w:hAnsiTheme="minorBidi" w:cstheme="minorBidi"/>
                <w:sz w:val="8"/>
                <w:szCs w:val="8"/>
              </w:rPr>
            </w:pPr>
          </w:p>
        </w:tc>
        <w:tc>
          <w:tcPr>
            <w:tcW w:w="1248" w:type="dxa"/>
            <w:vAlign w:val="bottom"/>
          </w:tcPr>
          <w:p w14:paraId="1E9FBA3D" w14:textId="5B906AB2"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r>
      <w:tr w:rsidR="00A8640E" w:rsidRPr="00006083" w14:paraId="31B351F2" w14:textId="77777777" w:rsidTr="00A8640E">
        <w:trPr>
          <w:trHeight w:val="363"/>
        </w:trPr>
        <w:tc>
          <w:tcPr>
            <w:tcW w:w="3158" w:type="dxa"/>
            <w:vAlign w:val="bottom"/>
            <w:hideMark/>
          </w:tcPr>
          <w:p w14:paraId="70236814" w14:textId="7A42CE30" w:rsidR="00A8640E" w:rsidRPr="00006083" w:rsidRDefault="00A8640E" w:rsidP="008C389A">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r w:rsidRPr="00006083">
              <w:rPr>
                <w:rFonts w:asciiTheme="minorBidi" w:eastAsia="Times New Roman" w:hAnsiTheme="minorBidi" w:cstheme="minorBidi"/>
                <w:sz w:val="26"/>
                <w:szCs w:val="26"/>
                <w:lang w:val="en-GB"/>
              </w:rPr>
              <w:t>2024</w:t>
            </w:r>
          </w:p>
        </w:tc>
        <w:tc>
          <w:tcPr>
            <w:tcW w:w="1248" w:type="dxa"/>
          </w:tcPr>
          <w:p w14:paraId="195CC36D" w14:textId="0553A75D" w:rsidR="00A8640E" w:rsidRPr="00006083" w:rsidRDefault="00A8640E" w:rsidP="008C389A">
            <w:pP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5,596</w:t>
            </w:r>
          </w:p>
        </w:tc>
        <w:tc>
          <w:tcPr>
            <w:tcW w:w="1248" w:type="dxa"/>
          </w:tcPr>
          <w:p w14:paraId="16C1DF54" w14:textId="74873422" w:rsidR="00A8640E" w:rsidRPr="00006083" w:rsidRDefault="00A8640E" w:rsidP="008C389A">
            <w:pP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5,596</w:t>
            </w:r>
          </w:p>
        </w:tc>
        <w:tc>
          <w:tcPr>
            <w:tcW w:w="1248" w:type="dxa"/>
          </w:tcPr>
          <w:p w14:paraId="26A14BDF" w14:textId="3CD359B2" w:rsidR="00A8640E" w:rsidRPr="00006083" w:rsidRDefault="00A8640E" w:rsidP="008C389A">
            <w:pP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33,854</w:t>
            </w:r>
          </w:p>
        </w:tc>
        <w:tc>
          <w:tcPr>
            <w:tcW w:w="1248" w:type="dxa"/>
            <w:vAlign w:val="bottom"/>
          </w:tcPr>
          <w:p w14:paraId="1032EBB4" w14:textId="270314CD" w:rsidR="00A8640E" w:rsidRPr="00006083" w:rsidRDefault="00EC3DB9" w:rsidP="00A8640E">
            <w:pPr>
              <w:spacing w:after="0" w:line="240" w:lineRule="auto"/>
              <w:ind w:right="-72"/>
              <w:jc w:val="right"/>
              <w:rPr>
                <w:rFonts w:asciiTheme="minorBidi" w:hAnsiTheme="minorBidi" w:cstheme="minorBidi"/>
                <w:sz w:val="26"/>
                <w:szCs w:val="26"/>
              </w:rPr>
            </w:pPr>
            <w:r>
              <w:rPr>
                <w:rFonts w:asciiTheme="minorBidi" w:hAnsiTheme="minorBidi" w:cstheme="minorBidi"/>
                <w:sz w:val="26"/>
                <w:szCs w:val="26"/>
              </w:rPr>
              <w:t>-</w:t>
            </w:r>
          </w:p>
        </w:tc>
        <w:tc>
          <w:tcPr>
            <w:tcW w:w="1248" w:type="dxa"/>
          </w:tcPr>
          <w:p w14:paraId="14E85FE3" w14:textId="68E40F7C" w:rsidR="00A8640E" w:rsidRPr="00006083" w:rsidRDefault="00A8640E" w:rsidP="008C389A">
            <w:pP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39,450</w:t>
            </w:r>
          </w:p>
        </w:tc>
      </w:tr>
      <w:tr w:rsidR="00A8640E" w:rsidRPr="00006083" w14:paraId="6B4F0932" w14:textId="77777777" w:rsidTr="00A8640E">
        <w:trPr>
          <w:trHeight w:val="387"/>
        </w:trPr>
        <w:tc>
          <w:tcPr>
            <w:tcW w:w="3158" w:type="dxa"/>
            <w:vAlign w:val="bottom"/>
            <w:hideMark/>
          </w:tcPr>
          <w:p w14:paraId="475B7985" w14:textId="4FEC5C8A" w:rsidR="00A8640E" w:rsidRPr="00006083" w:rsidRDefault="00A8640E" w:rsidP="008C389A">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Exercise of warrants</w:t>
            </w:r>
          </w:p>
        </w:tc>
        <w:tc>
          <w:tcPr>
            <w:tcW w:w="1248" w:type="dxa"/>
          </w:tcPr>
          <w:p w14:paraId="1B51BD88" w14:textId="09612057" w:rsidR="00A8640E" w:rsidRPr="00006083" w:rsidRDefault="00A8640E" w:rsidP="008C389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74</w:t>
            </w:r>
          </w:p>
        </w:tc>
        <w:tc>
          <w:tcPr>
            <w:tcW w:w="1248" w:type="dxa"/>
          </w:tcPr>
          <w:p w14:paraId="29E0D88F" w14:textId="6E2265D8" w:rsidR="00A8640E" w:rsidRPr="00006083" w:rsidRDefault="00A8640E" w:rsidP="008C389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74</w:t>
            </w:r>
          </w:p>
        </w:tc>
        <w:tc>
          <w:tcPr>
            <w:tcW w:w="1248" w:type="dxa"/>
          </w:tcPr>
          <w:p w14:paraId="31E0AABC" w14:textId="38AA112C" w:rsidR="00A8640E" w:rsidRPr="00006083" w:rsidRDefault="00A8640E" w:rsidP="008C389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2,226</w:t>
            </w:r>
          </w:p>
        </w:tc>
        <w:tc>
          <w:tcPr>
            <w:tcW w:w="1248" w:type="dxa"/>
            <w:vAlign w:val="bottom"/>
          </w:tcPr>
          <w:p w14:paraId="2CEF435D" w14:textId="3C41CF0B" w:rsidR="00A8640E" w:rsidRPr="00006083" w:rsidRDefault="00EC3DB9" w:rsidP="00A8640E">
            <w:pPr>
              <w:pBdr>
                <w:bottom w:val="single" w:sz="4" w:space="1" w:color="auto"/>
              </w:pBdr>
              <w:spacing w:after="0" w:line="240" w:lineRule="auto"/>
              <w:ind w:right="-72"/>
              <w:jc w:val="right"/>
              <w:rPr>
                <w:rFonts w:asciiTheme="minorBidi" w:hAnsiTheme="minorBidi" w:cstheme="minorBidi"/>
                <w:sz w:val="26"/>
                <w:szCs w:val="26"/>
              </w:rPr>
            </w:pPr>
            <w:r>
              <w:rPr>
                <w:rFonts w:asciiTheme="minorBidi" w:hAnsiTheme="minorBidi" w:cstheme="minorBidi"/>
                <w:sz w:val="26"/>
                <w:szCs w:val="26"/>
              </w:rPr>
              <w:t>-</w:t>
            </w:r>
          </w:p>
        </w:tc>
        <w:tc>
          <w:tcPr>
            <w:tcW w:w="1248" w:type="dxa"/>
          </w:tcPr>
          <w:p w14:paraId="1302BE66" w14:textId="69CB0798" w:rsidR="00A8640E" w:rsidRPr="00006083" w:rsidRDefault="00A8640E" w:rsidP="008C389A">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2,300</w:t>
            </w:r>
          </w:p>
        </w:tc>
      </w:tr>
      <w:tr w:rsidR="00A8640E" w:rsidRPr="00006083" w14:paraId="5A186CA4" w14:textId="77777777" w:rsidTr="002E6554">
        <w:trPr>
          <w:trHeight w:val="68"/>
        </w:trPr>
        <w:tc>
          <w:tcPr>
            <w:tcW w:w="3158" w:type="dxa"/>
            <w:vAlign w:val="bottom"/>
          </w:tcPr>
          <w:p w14:paraId="5220C191" w14:textId="77777777" w:rsidR="00A8640E" w:rsidRPr="002E6554" w:rsidRDefault="00A8640E" w:rsidP="009B3866">
            <w:pPr>
              <w:spacing w:after="0" w:line="240" w:lineRule="auto"/>
              <w:ind w:left="429"/>
              <w:rPr>
                <w:rFonts w:asciiTheme="minorBidi" w:eastAsia="Times New Roman" w:hAnsiTheme="minorBidi" w:cstheme="minorBidi"/>
                <w:sz w:val="8"/>
                <w:szCs w:val="8"/>
              </w:rPr>
            </w:pPr>
          </w:p>
        </w:tc>
        <w:tc>
          <w:tcPr>
            <w:tcW w:w="1248" w:type="dxa"/>
            <w:vAlign w:val="bottom"/>
          </w:tcPr>
          <w:p w14:paraId="4DAEC200"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44554A2C"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170B6177"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0916F3B5" w14:textId="77777777" w:rsidR="00A8640E" w:rsidRPr="002E6554" w:rsidRDefault="00A8640E" w:rsidP="00A8640E">
            <w:pPr>
              <w:spacing w:after="0" w:line="240" w:lineRule="auto"/>
              <w:ind w:right="-72"/>
              <w:jc w:val="right"/>
              <w:rPr>
                <w:rFonts w:asciiTheme="minorBidi" w:eastAsia="Times New Roman" w:hAnsiTheme="minorBidi" w:cstheme="minorBidi"/>
                <w:sz w:val="8"/>
                <w:szCs w:val="8"/>
              </w:rPr>
            </w:pPr>
          </w:p>
        </w:tc>
        <w:tc>
          <w:tcPr>
            <w:tcW w:w="1248" w:type="dxa"/>
            <w:vAlign w:val="bottom"/>
          </w:tcPr>
          <w:p w14:paraId="2AA6BFCA" w14:textId="17573EF5"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r>
      <w:tr w:rsidR="00A8640E" w:rsidRPr="00006083" w14:paraId="5F439975" w14:textId="77777777" w:rsidTr="00A8640E">
        <w:trPr>
          <w:trHeight w:val="411"/>
        </w:trPr>
        <w:tc>
          <w:tcPr>
            <w:tcW w:w="3158" w:type="dxa"/>
            <w:vAlign w:val="bottom"/>
            <w:hideMark/>
          </w:tcPr>
          <w:p w14:paraId="20A0C099" w14:textId="550CC57F" w:rsidR="00A8640E" w:rsidRPr="00006083" w:rsidRDefault="00A8640E" w:rsidP="009B3866">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Pr="00006083">
              <w:rPr>
                <w:rFonts w:asciiTheme="minorBidi" w:eastAsia="Times New Roman" w:hAnsiTheme="minorBidi" w:cstheme="minorBidi"/>
                <w:sz w:val="26"/>
                <w:szCs w:val="26"/>
                <w:lang w:val="en-GB"/>
              </w:rPr>
              <w:t>2024</w:t>
            </w:r>
          </w:p>
        </w:tc>
        <w:tc>
          <w:tcPr>
            <w:tcW w:w="1248" w:type="dxa"/>
          </w:tcPr>
          <w:p w14:paraId="52097F67" w14:textId="22F5A989" w:rsidR="00A8640E" w:rsidRPr="00006083" w:rsidRDefault="00A8640E"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5,670</w:t>
            </w:r>
          </w:p>
        </w:tc>
        <w:tc>
          <w:tcPr>
            <w:tcW w:w="1248" w:type="dxa"/>
          </w:tcPr>
          <w:p w14:paraId="5169853F" w14:textId="4575A74A" w:rsidR="00A8640E" w:rsidRPr="00006083" w:rsidRDefault="00A8640E"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5,670</w:t>
            </w:r>
          </w:p>
        </w:tc>
        <w:tc>
          <w:tcPr>
            <w:tcW w:w="1248" w:type="dxa"/>
          </w:tcPr>
          <w:p w14:paraId="5829968E" w14:textId="4D9F9667" w:rsidR="00A8640E" w:rsidRPr="00006083" w:rsidRDefault="00A8640E"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36,080</w:t>
            </w:r>
          </w:p>
        </w:tc>
        <w:tc>
          <w:tcPr>
            <w:tcW w:w="1248" w:type="dxa"/>
            <w:vAlign w:val="bottom"/>
          </w:tcPr>
          <w:p w14:paraId="38B44CFC" w14:textId="53CFFAA0" w:rsidR="00A8640E" w:rsidRPr="00006083" w:rsidRDefault="00EC3DB9" w:rsidP="00A8640E">
            <w:pPr>
              <w:pBdr>
                <w:bottom w:val="double" w:sz="4" w:space="1" w:color="auto"/>
              </w:pBdr>
              <w:spacing w:after="0" w:line="240" w:lineRule="auto"/>
              <w:ind w:right="-72"/>
              <w:jc w:val="right"/>
              <w:rPr>
                <w:rFonts w:asciiTheme="minorBidi" w:hAnsiTheme="minorBidi" w:cstheme="minorBidi"/>
                <w:sz w:val="26"/>
                <w:szCs w:val="26"/>
              </w:rPr>
            </w:pPr>
            <w:r>
              <w:rPr>
                <w:rFonts w:asciiTheme="minorBidi" w:hAnsiTheme="minorBidi" w:cstheme="minorBidi"/>
                <w:sz w:val="26"/>
                <w:szCs w:val="26"/>
              </w:rPr>
              <w:t>-</w:t>
            </w:r>
          </w:p>
        </w:tc>
        <w:tc>
          <w:tcPr>
            <w:tcW w:w="1248" w:type="dxa"/>
          </w:tcPr>
          <w:p w14:paraId="4E81A92A" w14:textId="76B27EB8" w:rsidR="00A8640E" w:rsidRPr="00006083" w:rsidRDefault="00A8640E" w:rsidP="00403E4D">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41,750</w:t>
            </w:r>
          </w:p>
        </w:tc>
      </w:tr>
      <w:tr w:rsidR="00A8640E" w:rsidRPr="00006083" w14:paraId="143AB45B" w14:textId="77777777" w:rsidTr="00A8640E">
        <w:trPr>
          <w:trHeight w:val="157"/>
        </w:trPr>
        <w:tc>
          <w:tcPr>
            <w:tcW w:w="3158" w:type="dxa"/>
            <w:vAlign w:val="bottom"/>
          </w:tcPr>
          <w:p w14:paraId="3F62F83E" w14:textId="77777777" w:rsidR="00A8640E" w:rsidRPr="002E6554" w:rsidRDefault="00A8640E" w:rsidP="009B3866">
            <w:pPr>
              <w:spacing w:after="0" w:line="240" w:lineRule="auto"/>
              <w:ind w:left="429"/>
              <w:rPr>
                <w:rFonts w:asciiTheme="minorBidi" w:eastAsia="Times New Roman" w:hAnsiTheme="minorBidi" w:cstheme="minorBidi"/>
                <w:sz w:val="8"/>
                <w:szCs w:val="8"/>
              </w:rPr>
            </w:pPr>
          </w:p>
        </w:tc>
        <w:tc>
          <w:tcPr>
            <w:tcW w:w="1248" w:type="dxa"/>
            <w:vAlign w:val="bottom"/>
          </w:tcPr>
          <w:p w14:paraId="52DA3B16"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1919AFA9"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097492C1" w14:textId="77777777"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c>
          <w:tcPr>
            <w:tcW w:w="1248" w:type="dxa"/>
            <w:vAlign w:val="bottom"/>
          </w:tcPr>
          <w:p w14:paraId="1E5BC33C" w14:textId="77777777" w:rsidR="00A8640E" w:rsidRPr="002E6554" w:rsidRDefault="00A8640E" w:rsidP="00A8640E">
            <w:pPr>
              <w:spacing w:after="0" w:line="240" w:lineRule="auto"/>
              <w:ind w:right="-72"/>
              <w:jc w:val="right"/>
              <w:rPr>
                <w:rFonts w:asciiTheme="minorBidi" w:eastAsia="Times New Roman" w:hAnsiTheme="minorBidi" w:cstheme="minorBidi"/>
                <w:sz w:val="8"/>
                <w:szCs w:val="8"/>
              </w:rPr>
            </w:pPr>
          </w:p>
        </w:tc>
        <w:tc>
          <w:tcPr>
            <w:tcW w:w="1248" w:type="dxa"/>
            <w:vAlign w:val="bottom"/>
          </w:tcPr>
          <w:p w14:paraId="582EBDF8" w14:textId="15B6BC20" w:rsidR="00A8640E" w:rsidRPr="002E6554" w:rsidRDefault="00A8640E" w:rsidP="009B3866">
            <w:pPr>
              <w:spacing w:after="0" w:line="240" w:lineRule="auto"/>
              <w:ind w:right="-72"/>
              <w:jc w:val="right"/>
              <w:rPr>
                <w:rFonts w:asciiTheme="minorBidi" w:eastAsia="Times New Roman" w:hAnsiTheme="minorBidi" w:cstheme="minorBidi"/>
                <w:sz w:val="8"/>
                <w:szCs w:val="8"/>
              </w:rPr>
            </w:pPr>
          </w:p>
        </w:tc>
      </w:tr>
      <w:tr w:rsidR="00EC3DB9" w:rsidRPr="00006083" w14:paraId="502C4F01" w14:textId="77777777" w:rsidTr="00A8640E">
        <w:trPr>
          <w:trHeight w:val="157"/>
        </w:trPr>
        <w:tc>
          <w:tcPr>
            <w:tcW w:w="3158" w:type="dxa"/>
            <w:vAlign w:val="bottom"/>
          </w:tcPr>
          <w:p w14:paraId="242815F4" w14:textId="0C4715B0" w:rsidR="00EC3DB9" w:rsidRPr="00EC3DB9" w:rsidRDefault="00EC3DB9" w:rsidP="00EC3DB9">
            <w:pPr>
              <w:spacing w:after="0" w:line="240" w:lineRule="auto"/>
              <w:ind w:left="429"/>
              <w:rPr>
                <w:rFonts w:asciiTheme="minorBidi" w:eastAsia="Times New Roman" w:hAnsiTheme="minorBidi" w:cstheme="minorBidi"/>
                <w:sz w:val="26"/>
                <w:szCs w:val="26"/>
              </w:rPr>
            </w:pPr>
            <w:r>
              <w:rPr>
                <w:rFonts w:asciiTheme="minorBidi" w:eastAsia="Times New Roman" w:hAnsiTheme="minorBidi" w:cstheme="minorBidi"/>
                <w:sz w:val="26"/>
                <w:szCs w:val="26"/>
              </w:rPr>
              <w:t>Treasury shares</w:t>
            </w:r>
          </w:p>
        </w:tc>
        <w:tc>
          <w:tcPr>
            <w:tcW w:w="1248" w:type="dxa"/>
            <w:vAlign w:val="bottom"/>
          </w:tcPr>
          <w:p w14:paraId="30DEEDA9" w14:textId="1E17B278" w:rsidR="00EC3DB9" w:rsidRPr="00006083" w:rsidRDefault="00EC3DB9" w:rsidP="00EC3DB9">
            <w:pPr>
              <w:pBdr>
                <w:bottom w:val="single" w:sz="4" w:space="1" w:color="auto"/>
              </w:pBdr>
              <w:spacing w:after="0" w:line="240" w:lineRule="auto"/>
              <w:ind w:right="-72"/>
              <w:jc w:val="right"/>
              <w:rPr>
                <w:rFonts w:asciiTheme="minorBidi" w:eastAsia="Times New Roman" w:hAnsiTheme="minorBidi" w:cstheme="minorBidi"/>
                <w:sz w:val="12"/>
                <w:szCs w:val="12"/>
              </w:rPr>
            </w:pPr>
            <w:r>
              <w:rPr>
                <w:rFonts w:asciiTheme="minorBidi" w:eastAsia="Times New Roman" w:hAnsiTheme="minorBidi" w:cstheme="minorBidi"/>
                <w:sz w:val="26"/>
                <w:szCs w:val="26"/>
              </w:rPr>
              <w:t>-</w:t>
            </w:r>
          </w:p>
        </w:tc>
        <w:tc>
          <w:tcPr>
            <w:tcW w:w="1248" w:type="dxa"/>
            <w:vAlign w:val="bottom"/>
          </w:tcPr>
          <w:p w14:paraId="735032D3" w14:textId="0E265B8C" w:rsidR="00EC3DB9" w:rsidRPr="00006083" w:rsidRDefault="00EC3DB9" w:rsidP="00EC3DB9">
            <w:pPr>
              <w:pBdr>
                <w:bottom w:val="single" w:sz="4" w:space="1" w:color="auto"/>
              </w:pBdr>
              <w:spacing w:after="0" w:line="240" w:lineRule="auto"/>
              <w:ind w:right="-72"/>
              <w:jc w:val="right"/>
              <w:rPr>
                <w:rFonts w:asciiTheme="minorBidi" w:eastAsia="Times New Roman" w:hAnsiTheme="minorBidi" w:cstheme="minorBidi"/>
                <w:sz w:val="12"/>
                <w:szCs w:val="12"/>
              </w:rPr>
            </w:pPr>
            <w:r>
              <w:rPr>
                <w:rFonts w:asciiTheme="minorBidi" w:eastAsia="Times New Roman" w:hAnsiTheme="minorBidi" w:cstheme="minorBidi"/>
                <w:sz w:val="26"/>
                <w:szCs w:val="26"/>
              </w:rPr>
              <w:t>-</w:t>
            </w:r>
          </w:p>
        </w:tc>
        <w:tc>
          <w:tcPr>
            <w:tcW w:w="1248" w:type="dxa"/>
            <w:vAlign w:val="bottom"/>
          </w:tcPr>
          <w:p w14:paraId="66BABEF6" w14:textId="7092B4F1" w:rsidR="00EC3DB9" w:rsidRPr="00006083" w:rsidRDefault="00EC3DB9" w:rsidP="00EC3DB9">
            <w:pPr>
              <w:pBdr>
                <w:bottom w:val="single" w:sz="4" w:space="1" w:color="auto"/>
              </w:pBdr>
              <w:spacing w:after="0" w:line="240" w:lineRule="auto"/>
              <w:ind w:right="-72"/>
              <w:jc w:val="right"/>
              <w:rPr>
                <w:rFonts w:asciiTheme="minorBidi" w:eastAsia="Times New Roman" w:hAnsiTheme="minorBidi" w:cstheme="minorBidi"/>
                <w:sz w:val="12"/>
                <w:szCs w:val="12"/>
              </w:rPr>
            </w:pPr>
            <w:r>
              <w:rPr>
                <w:rFonts w:asciiTheme="minorBidi" w:eastAsia="Times New Roman" w:hAnsiTheme="minorBidi" w:cstheme="minorBidi"/>
                <w:sz w:val="26"/>
                <w:szCs w:val="26"/>
              </w:rPr>
              <w:t>-</w:t>
            </w:r>
          </w:p>
        </w:tc>
        <w:tc>
          <w:tcPr>
            <w:tcW w:w="1248" w:type="dxa"/>
            <w:vAlign w:val="bottom"/>
          </w:tcPr>
          <w:p w14:paraId="253CDC61" w14:textId="47346C66" w:rsidR="00EC3DB9" w:rsidRPr="00006083" w:rsidRDefault="00EC3DB9" w:rsidP="00EC3DB9">
            <w:pPr>
              <w:pBdr>
                <w:bottom w:val="single" w:sz="4" w:space="1" w:color="auto"/>
              </w:pBdr>
              <w:spacing w:after="0" w:line="240" w:lineRule="auto"/>
              <w:ind w:right="-72"/>
              <w:jc w:val="right"/>
              <w:rPr>
                <w:rFonts w:asciiTheme="minorBidi" w:eastAsia="Times New Roman" w:hAnsiTheme="minorBidi" w:cstheme="minorBidi"/>
                <w:sz w:val="12"/>
                <w:szCs w:val="12"/>
              </w:rPr>
            </w:pPr>
            <w:r>
              <w:rPr>
                <w:rFonts w:asciiTheme="minorBidi" w:eastAsia="Times New Roman" w:hAnsiTheme="minorBidi" w:cstheme="minorBidi"/>
                <w:sz w:val="26"/>
                <w:szCs w:val="26"/>
              </w:rPr>
              <w:t>(273)</w:t>
            </w:r>
          </w:p>
        </w:tc>
        <w:tc>
          <w:tcPr>
            <w:tcW w:w="1248" w:type="dxa"/>
            <w:vAlign w:val="bottom"/>
          </w:tcPr>
          <w:p w14:paraId="2ADF3621" w14:textId="412F5FCB" w:rsidR="00EC3DB9" w:rsidRPr="00006083" w:rsidRDefault="00EC3DB9" w:rsidP="00EC3DB9">
            <w:pPr>
              <w:pBdr>
                <w:bottom w:val="single" w:sz="4" w:space="1" w:color="auto"/>
              </w:pBdr>
              <w:spacing w:after="0" w:line="240" w:lineRule="auto"/>
              <w:ind w:right="-72"/>
              <w:jc w:val="right"/>
              <w:rPr>
                <w:rFonts w:asciiTheme="minorBidi" w:eastAsia="Times New Roman" w:hAnsiTheme="minorBidi" w:cstheme="minorBidi"/>
                <w:sz w:val="12"/>
                <w:szCs w:val="12"/>
              </w:rPr>
            </w:pPr>
            <w:r>
              <w:rPr>
                <w:rFonts w:asciiTheme="minorBidi" w:eastAsia="Times New Roman" w:hAnsiTheme="minorBidi" w:cstheme="minorBidi"/>
                <w:sz w:val="26"/>
                <w:szCs w:val="26"/>
              </w:rPr>
              <w:t>(273)</w:t>
            </w:r>
          </w:p>
        </w:tc>
      </w:tr>
      <w:tr w:rsidR="00EC3DB9" w:rsidRPr="00006083" w14:paraId="4717585B" w14:textId="77777777" w:rsidTr="002E6554">
        <w:trPr>
          <w:trHeight w:val="68"/>
        </w:trPr>
        <w:tc>
          <w:tcPr>
            <w:tcW w:w="3158" w:type="dxa"/>
            <w:vAlign w:val="bottom"/>
          </w:tcPr>
          <w:p w14:paraId="5EF7F3E6" w14:textId="77777777" w:rsidR="00EC3DB9" w:rsidRPr="002E6554" w:rsidRDefault="00EC3DB9" w:rsidP="00EC3DB9">
            <w:pPr>
              <w:spacing w:after="0" w:line="240" w:lineRule="auto"/>
              <w:ind w:left="429"/>
              <w:rPr>
                <w:rFonts w:asciiTheme="minorBidi" w:eastAsia="Times New Roman" w:hAnsiTheme="minorBidi" w:cstheme="minorBidi"/>
                <w:sz w:val="8"/>
                <w:szCs w:val="8"/>
              </w:rPr>
            </w:pPr>
          </w:p>
        </w:tc>
        <w:tc>
          <w:tcPr>
            <w:tcW w:w="1248" w:type="dxa"/>
            <w:vAlign w:val="bottom"/>
          </w:tcPr>
          <w:p w14:paraId="6954A5F4" w14:textId="77777777" w:rsidR="00EC3DB9" w:rsidRPr="002E6554" w:rsidRDefault="00EC3DB9" w:rsidP="00EC3DB9">
            <w:pPr>
              <w:spacing w:after="0" w:line="240" w:lineRule="auto"/>
              <w:ind w:right="-72"/>
              <w:jc w:val="right"/>
              <w:rPr>
                <w:rFonts w:asciiTheme="minorBidi" w:eastAsia="Times New Roman" w:hAnsiTheme="minorBidi" w:cstheme="minorBidi"/>
                <w:sz w:val="8"/>
                <w:szCs w:val="8"/>
              </w:rPr>
            </w:pPr>
          </w:p>
        </w:tc>
        <w:tc>
          <w:tcPr>
            <w:tcW w:w="1248" w:type="dxa"/>
            <w:vAlign w:val="bottom"/>
          </w:tcPr>
          <w:p w14:paraId="6F6F74F4" w14:textId="77777777" w:rsidR="00EC3DB9" w:rsidRPr="002E6554" w:rsidRDefault="00EC3DB9" w:rsidP="00EC3DB9">
            <w:pPr>
              <w:spacing w:after="0" w:line="240" w:lineRule="auto"/>
              <w:ind w:right="-72"/>
              <w:jc w:val="right"/>
              <w:rPr>
                <w:rFonts w:asciiTheme="minorBidi" w:eastAsia="Times New Roman" w:hAnsiTheme="minorBidi" w:cstheme="minorBidi"/>
                <w:sz w:val="8"/>
                <w:szCs w:val="8"/>
              </w:rPr>
            </w:pPr>
          </w:p>
        </w:tc>
        <w:tc>
          <w:tcPr>
            <w:tcW w:w="1248" w:type="dxa"/>
            <w:vAlign w:val="bottom"/>
          </w:tcPr>
          <w:p w14:paraId="21E6A363" w14:textId="77777777" w:rsidR="00EC3DB9" w:rsidRPr="002E6554" w:rsidRDefault="00EC3DB9" w:rsidP="00EC3DB9">
            <w:pPr>
              <w:spacing w:after="0" w:line="240" w:lineRule="auto"/>
              <w:ind w:right="-72"/>
              <w:jc w:val="right"/>
              <w:rPr>
                <w:rFonts w:asciiTheme="minorBidi" w:eastAsia="Times New Roman" w:hAnsiTheme="minorBidi" w:cstheme="minorBidi"/>
                <w:sz w:val="8"/>
                <w:szCs w:val="8"/>
              </w:rPr>
            </w:pPr>
          </w:p>
        </w:tc>
        <w:tc>
          <w:tcPr>
            <w:tcW w:w="1248" w:type="dxa"/>
            <w:vAlign w:val="bottom"/>
          </w:tcPr>
          <w:p w14:paraId="2816D26D" w14:textId="77777777" w:rsidR="00EC3DB9" w:rsidRPr="002E6554" w:rsidRDefault="00EC3DB9" w:rsidP="00EC3DB9">
            <w:pPr>
              <w:spacing w:after="0" w:line="240" w:lineRule="auto"/>
              <w:ind w:right="-72"/>
              <w:jc w:val="right"/>
              <w:rPr>
                <w:rFonts w:asciiTheme="minorBidi" w:eastAsia="Times New Roman" w:hAnsiTheme="minorBidi" w:cstheme="minorBidi"/>
                <w:sz w:val="8"/>
                <w:szCs w:val="8"/>
              </w:rPr>
            </w:pPr>
          </w:p>
        </w:tc>
        <w:tc>
          <w:tcPr>
            <w:tcW w:w="1248" w:type="dxa"/>
            <w:vAlign w:val="bottom"/>
          </w:tcPr>
          <w:p w14:paraId="0E9361B0" w14:textId="77777777" w:rsidR="00EC3DB9" w:rsidRPr="002E6554" w:rsidRDefault="00EC3DB9" w:rsidP="00EC3DB9">
            <w:pPr>
              <w:spacing w:after="0" w:line="240" w:lineRule="auto"/>
              <w:ind w:right="-72"/>
              <w:jc w:val="right"/>
              <w:rPr>
                <w:rFonts w:asciiTheme="minorBidi" w:eastAsia="Times New Roman" w:hAnsiTheme="minorBidi" w:cstheme="minorBidi"/>
                <w:sz w:val="8"/>
                <w:szCs w:val="8"/>
              </w:rPr>
            </w:pPr>
          </w:p>
        </w:tc>
      </w:tr>
      <w:tr w:rsidR="00EC3DB9" w:rsidRPr="00006083" w14:paraId="37416AE1" w14:textId="77777777" w:rsidTr="00A8640E">
        <w:trPr>
          <w:trHeight w:val="411"/>
        </w:trPr>
        <w:tc>
          <w:tcPr>
            <w:tcW w:w="3158" w:type="dxa"/>
            <w:vAlign w:val="bottom"/>
            <w:hideMark/>
          </w:tcPr>
          <w:p w14:paraId="2B25B1B2" w14:textId="40D23988" w:rsidR="00EC3DB9" w:rsidRPr="00006083" w:rsidRDefault="00EC3DB9" w:rsidP="00EC3DB9">
            <w:pPr>
              <w:spacing w:after="0" w:line="240" w:lineRule="auto"/>
              <w:ind w:left="42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Pr="00006083">
              <w:rPr>
                <w:rFonts w:asciiTheme="minorBidi" w:eastAsia="Times New Roman" w:hAnsiTheme="minorBidi" w:cstheme="minorBidi"/>
                <w:sz w:val="26"/>
                <w:szCs w:val="26"/>
                <w:lang w:val="en-GB"/>
              </w:rPr>
              <w:t>2025</w:t>
            </w:r>
          </w:p>
        </w:tc>
        <w:tc>
          <w:tcPr>
            <w:tcW w:w="1248" w:type="dxa"/>
          </w:tcPr>
          <w:p w14:paraId="601EBAB3" w14:textId="43C1305D" w:rsidR="00EC3DB9" w:rsidRPr="00006083" w:rsidRDefault="00EC3DB9" w:rsidP="00EC3DB9">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5,670</w:t>
            </w:r>
          </w:p>
        </w:tc>
        <w:tc>
          <w:tcPr>
            <w:tcW w:w="1248" w:type="dxa"/>
          </w:tcPr>
          <w:p w14:paraId="15ED5858" w14:textId="65693E6B" w:rsidR="00EC3DB9" w:rsidRPr="00006083" w:rsidRDefault="00EC3DB9" w:rsidP="00EC3DB9">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5,670</w:t>
            </w:r>
          </w:p>
        </w:tc>
        <w:tc>
          <w:tcPr>
            <w:tcW w:w="1248" w:type="dxa"/>
          </w:tcPr>
          <w:p w14:paraId="4D62F059" w14:textId="118C7886" w:rsidR="00EC3DB9" w:rsidRPr="00006083" w:rsidRDefault="00EC3DB9" w:rsidP="00EC3DB9">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hAnsiTheme="minorBidi" w:cstheme="minorBidi"/>
                <w:sz w:val="26"/>
                <w:szCs w:val="26"/>
              </w:rPr>
              <w:t>36,080</w:t>
            </w:r>
          </w:p>
        </w:tc>
        <w:tc>
          <w:tcPr>
            <w:tcW w:w="1248" w:type="dxa"/>
            <w:vAlign w:val="bottom"/>
          </w:tcPr>
          <w:p w14:paraId="00443F2F" w14:textId="16CE6E12" w:rsidR="00EC3DB9" w:rsidRPr="00006083" w:rsidRDefault="00A30EC3" w:rsidP="00EC3DB9">
            <w:pPr>
              <w:pBdr>
                <w:bottom w:val="double" w:sz="4" w:space="1" w:color="auto"/>
              </w:pBdr>
              <w:spacing w:after="0" w:line="240" w:lineRule="auto"/>
              <w:ind w:right="-72"/>
              <w:jc w:val="right"/>
              <w:rPr>
                <w:rFonts w:asciiTheme="minorBidi" w:hAnsiTheme="minorBidi" w:cstheme="minorBidi"/>
                <w:sz w:val="26"/>
                <w:szCs w:val="26"/>
              </w:rPr>
            </w:pPr>
            <w:r>
              <w:rPr>
                <w:rFonts w:asciiTheme="minorBidi" w:hAnsiTheme="minorBidi" w:cstheme="minorBidi"/>
                <w:sz w:val="26"/>
                <w:szCs w:val="26"/>
              </w:rPr>
              <w:t>(273)</w:t>
            </w:r>
          </w:p>
        </w:tc>
        <w:tc>
          <w:tcPr>
            <w:tcW w:w="1248" w:type="dxa"/>
          </w:tcPr>
          <w:p w14:paraId="67AB7200" w14:textId="0872902B" w:rsidR="00EC3DB9" w:rsidRPr="000A6353" w:rsidRDefault="00EC3DB9" w:rsidP="00EC3DB9">
            <w:pPr>
              <w:pBdr>
                <w:bottom w:val="doub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hAnsiTheme="minorBidi" w:cstheme="minorBidi"/>
                <w:sz w:val="26"/>
                <w:szCs w:val="26"/>
              </w:rPr>
              <w:t>41,</w:t>
            </w:r>
            <w:r w:rsidR="000A6353">
              <w:rPr>
                <w:rFonts w:asciiTheme="minorBidi" w:hAnsiTheme="minorBidi" w:cstheme="minorBidi"/>
                <w:sz w:val="26"/>
                <w:szCs w:val="26"/>
                <w:lang w:val="en-GB"/>
              </w:rPr>
              <w:t>477</w:t>
            </w:r>
          </w:p>
        </w:tc>
      </w:tr>
    </w:tbl>
    <w:p w14:paraId="31559587" w14:textId="77777777" w:rsidR="00106BF6" w:rsidRPr="00006083" w:rsidRDefault="00106BF6" w:rsidP="009B3866">
      <w:pPr>
        <w:spacing w:after="0" w:line="240" w:lineRule="auto"/>
        <w:rPr>
          <w:rFonts w:asciiTheme="minorBidi" w:eastAsia="Times New Roman" w:hAnsiTheme="minorBidi" w:cstheme="minorBidi"/>
          <w:szCs w:val="22"/>
          <w:cs/>
        </w:rPr>
      </w:pPr>
      <w:r w:rsidRPr="00006083">
        <w:rPr>
          <w:rFonts w:asciiTheme="minorBidi" w:eastAsia="Times New Roman" w:hAnsiTheme="minorBidi" w:cstheme="minorBidi"/>
          <w:szCs w:val="22"/>
          <w:cs/>
        </w:rPr>
        <w:br w:type="page"/>
      </w:r>
    </w:p>
    <w:p w14:paraId="5F25E627" w14:textId="0F1978DE" w:rsidR="00106BF6" w:rsidRPr="00006083" w:rsidRDefault="00B21342" w:rsidP="009B3866">
      <w:pPr>
        <w:spacing w:after="0" w:line="240" w:lineRule="auto"/>
        <w:ind w:left="540" w:hanging="540"/>
        <w:outlineLvl w:val="7"/>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lastRenderedPageBreak/>
        <w:t>28</w:t>
      </w:r>
      <w:r w:rsidR="00106BF6" w:rsidRPr="00006083">
        <w:rPr>
          <w:rFonts w:asciiTheme="minorBidi" w:eastAsia="Times New Roman" w:hAnsiTheme="minorBidi" w:cstheme="minorBidi"/>
          <w:b/>
          <w:bCs/>
          <w:sz w:val="26"/>
          <w:szCs w:val="26"/>
        </w:rPr>
        <w:tab/>
        <w:t>Share capital and premium on share capital</w:t>
      </w:r>
      <w:r w:rsidR="00106BF6" w:rsidRPr="00006083">
        <w:rPr>
          <w:rFonts w:asciiTheme="minorBidi" w:eastAsia="Times New Roman" w:hAnsiTheme="minorBidi" w:cstheme="minorBidi"/>
          <w:b/>
          <w:bCs/>
          <w:sz w:val="26"/>
          <w:szCs w:val="26"/>
          <w:cs/>
        </w:rPr>
        <w:t xml:space="preserve"> </w:t>
      </w:r>
      <w:r w:rsidR="00106BF6" w:rsidRPr="00006083">
        <w:rPr>
          <w:rFonts w:asciiTheme="minorBidi" w:eastAsia="Times New Roman" w:hAnsiTheme="minorBidi" w:cstheme="minorBidi"/>
          <w:sz w:val="26"/>
          <w:szCs w:val="26"/>
          <w:lang w:val="en-GB"/>
        </w:rPr>
        <w:t>(Cont’d)</w:t>
      </w:r>
    </w:p>
    <w:p w14:paraId="5C4D9F83" w14:textId="77777777" w:rsidR="00735CF9" w:rsidRPr="00006083" w:rsidRDefault="00735CF9" w:rsidP="009B3866">
      <w:pPr>
        <w:spacing w:after="0" w:line="240" w:lineRule="auto"/>
        <w:ind w:left="547"/>
        <w:jc w:val="both"/>
        <w:outlineLvl w:val="7"/>
        <w:rPr>
          <w:rFonts w:asciiTheme="minorBidi" w:eastAsia="Times New Roman" w:hAnsiTheme="minorBidi" w:cstheme="minorBidi"/>
          <w:sz w:val="26"/>
          <w:szCs w:val="26"/>
        </w:rPr>
      </w:pPr>
    </w:p>
    <w:p w14:paraId="4FD70F0C" w14:textId="2D4A26FF" w:rsidR="003929CA" w:rsidRPr="00006083" w:rsidRDefault="000D1B7C" w:rsidP="009B3866">
      <w:pPr>
        <w:spacing w:after="0" w:line="240" w:lineRule="auto"/>
        <w:ind w:left="540"/>
        <w:jc w:val="both"/>
        <w:rPr>
          <w:rFonts w:asciiTheme="minorBidi" w:eastAsia="Times New Roman" w:hAnsiTheme="minorBidi" w:cstheme="minorBidi"/>
          <w:spacing w:val="-4"/>
          <w:sz w:val="26"/>
          <w:szCs w:val="26"/>
        </w:rPr>
      </w:pPr>
      <w:r w:rsidRPr="00006083">
        <w:rPr>
          <w:rFonts w:asciiTheme="minorBidi" w:eastAsia="Times New Roman" w:hAnsiTheme="minorBidi" w:cstheme="minorBidi"/>
          <w:spacing w:val="-4"/>
          <w:sz w:val="26"/>
          <w:szCs w:val="26"/>
        </w:rPr>
        <w:t xml:space="preserve">As at </w:t>
      </w:r>
      <w:r w:rsidR="00B21342" w:rsidRPr="00006083">
        <w:rPr>
          <w:rFonts w:asciiTheme="minorBidi" w:eastAsia="Times New Roman" w:hAnsiTheme="minorBidi" w:cstheme="minorBidi"/>
          <w:spacing w:val="-4"/>
          <w:sz w:val="26"/>
          <w:szCs w:val="26"/>
          <w:lang w:val="en-GB"/>
        </w:rPr>
        <w:t>31</w:t>
      </w:r>
      <w:r w:rsidRPr="00006083">
        <w:rPr>
          <w:rFonts w:asciiTheme="minorBidi" w:eastAsia="Times New Roman" w:hAnsiTheme="minorBidi" w:cstheme="minorBidi"/>
          <w:spacing w:val="-4"/>
          <w:sz w:val="26"/>
          <w:szCs w:val="26"/>
        </w:rPr>
        <w:t xml:space="preserve"> December </w:t>
      </w:r>
      <w:r w:rsidR="00B21342" w:rsidRPr="00006083">
        <w:rPr>
          <w:rFonts w:asciiTheme="minorBidi" w:eastAsia="Times New Roman" w:hAnsiTheme="minorBidi" w:cstheme="minorBidi"/>
          <w:spacing w:val="-4"/>
          <w:sz w:val="26"/>
          <w:szCs w:val="26"/>
          <w:lang w:val="en-GB"/>
        </w:rPr>
        <w:t>202</w:t>
      </w:r>
      <w:r w:rsidR="00194E4E" w:rsidRPr="00006083">
        <w:rPr>
          <w:rFonts w:asciiTheme="minorBidi" w:eastAsia="Times New Roman" w:hAnsiTheme="minorBidi" w:cstheme="minorBidi"/>
          <w:spacing w:val="-4"/>
          <w:sz w:val="26"/>
          <w:szCs w:val="26"/>
          <w:lang w:val="en-GB"/>
        </w:rPr>
        <w:t>5</w:t>
      </w:r>
      <w:r w:rsidRPr="00006083">
        <w:rPr>
          <w:rFonts w:asciiTheme="minorBidi" w:eastAsia="Times New Roman" w:hAnsiTheme="minorBidi" w:cstheme="minorBidi"/>
          <w:spacing w:val="-4"/>
          <w:sz w:val="26"/>
          <w:szCs w:val="26"/>
        </w:rPr>
        <w:t xml:space="preserve">, the authorised shares comprise </w:t>
      </w:r>
      <w:r w:rsidR="00A21125" w:rsidRPr="00006083">
        <w:rPr>
          <w:rFonts w:asciiTheme="minorBidi" w:eastAsia="Times New Roman" w:hAnsiTheme="minorBidi" w:cstheme="minorBidi"/>
          <w:spacing w:val="-4"/>
          <w:sz w:val="26"/>
          <w:szCs w:val="26"/>
        </w:rPr>
        <w:t>5,998</w:t>
      </w:r>
      <w:r w:rsidR="00194E4E" w:rsidRPr="00006083">
        <w:rPr>
          <w:rFonts w:asciiTheme="minorBidi" w:eastAsia="Times New Roman" w:hAnsiTheme="minorBidi" w:cstheme="minorBidi"/>
          <w:spacing w:val="-4"/>
          <w:sz w:val="26"/>
          <w:szCs w:val="26"/>
        </w:rPr>
        <w:t xml:space="preserve"> </w:t>
      </w:r>
      <w:r w:rsidRPr="00006083">
        <w:rPr>
          <w:rFonts w:asciiTheme="minorBidi" w:eastAsia="Times New Roman" w:hAnsiTheme="minorBidi" w:cstheme="minorBidi"/>
          <w:spacing w:val="-4"/>
          <w:sz w:val="26"/>
          <w:szCs w:val="26"/>
        </w:rPr>
        <w:t>million ordinary shares (</w:t>
      </w:r>
      <w:r w:rsidR="00B21342" w:rsidRPr="00006083">
        <w:rPr>
          <w:rFonts w:asciiTheme="minorBidi" w:eastAsia="Times New Roman" w:hAnsiTheme="minorBidi" w:cstheme="minorBidi"/>
          <w:spacing w:val="-4"/>
          <w:sz w:val="26"/>
          <w:szCs w:val="26"/>
          <w:lang w:val="en-GB"/>
        </w:rPr>
        <w:t>31</w:t>
      </w:r>
      <w:r w:rsidRPr="00006083">
        <w:rPr>
          <w:rFonts w:asciiTheme="minorBidi" w:eastAsia="Times New Roman" w:hAnsiTheme="minorBidi" w:cstheme="minorBidi"/>
          <w:spacing w:val="-4"/>
          <w:sz w:val="26"/>
          <w:szCs w:val="26"/>
        </w:rPr>
        <w:t xml:space="preserve"> December </w:t>
      </w:r>
      <w:r w:rsidR="00B21342" w:rsidRPr="00006083">
        <w:rPr>
          <w:rFonts w:asciiTheme="minorBidi" w:eastAsia="Times New Roman" w:hAnsiTheme="minorBidi" w:cstheme="minorBidi"/>
          <w:spacing w:val="-4"/>
          <w:sz w:val="26"/>
          <w:szCs w:val="26"/>
          <w:lang w:val="en-GB"/>
        </w:rPr>
        <w:t>202</w:t>
      </w:r>
      <w:r w:rsidR="00194E4E" w:rsidRPr="00006083">
        <w:rPr>
          <w:rFonts w:asciiTheme="minorBidi" w:eastAsia="Times New Roman" w:hAnsiTheme="minorBidi" w:cstheme="minorBidi"/>
          <w:spacing w:val="-4"/>
          <w:sz w:val="26"/>
          <w:szCs w:val="26"/>
          <w:lang w:val="en-GB"/>
        </w:rPr>
        <w:t>4</w:t>
      </w:r>
      <w:r w:rsidRPr="00006083">
        <w:rPr>
          <w:rFonts w:asciiTheme="minorBidi" w:eastAsia="Times New Roman" w:hAnsiTheme="minorBidi" w:cstheme="minorBidi"/>
          <w:spacing w:val="-4"/>
          <w:sz w:val="26"/>
          <w:szCs w:val="26"/>
        </w:rPr>
        <w:t xml:space="preserve"> : </w:t>
      </w:r>
      <w:r w:rsidR="00194E4E" w:rsidRPr="00006083">
        <w:rPr>
          <w:rFonts w:asciiTheme="minorBidi" w:eastAsia="Times New Roman" w:hAnsiTheme="minorBidi" w:cstheme="minorBidi"/>
          <w:spacing w:val="-4"/>
          <w:sz w:val="26"/>
          <w:szCs w:val="26"/>
          <w:lang w:val="en-GB"/>
        </w:rPr>
        <w:t>5</w:t>
      </w:r>
      <w:r w:rsidR="00194E4E" w:rsidRPr="00006083">
        <w:rPr>
          <w:rFonts w:asciiTheme="minorBidi" w:eastAsia="Times New Roman" w:hAnsiTheme="minorBidi" w:cstheme="minorBidi"/>
          <w:spacing w:val="-4"/>
          <w:sz w:val="26"/>
          <w:szCs w:val="26"/>
        </w:rPr>
        <w:t>,</w:t>
      </w:r>
      <w:r w:rsidR="00194E4E" w:rsidRPr="00006083">
        <w:rPr>
          <w:rFonts w:asciiTheme="minorBidi" w:eastAsia="Times New Roman" w:hAnsiTheme="minorBidi" w:cstheme="minorBidi"/>
          <w:spacing w:val="-4"/>
          <w:sz w:val="26"/>
          <w:szCs w:val="26"/>
          <w:lang w:val="en-GB"/>
        </w:rPr>
        <w:t>998</w:t>
      </w:r>
      <w:r w:rsidR="00194E4E" w:rsidRPr="00006083">
        <w:rPr>
          <w:rFonts w:asciiTheme="minorBidi" w:eastAsia="Times New Roman" w:hAnsiTheme="minorBidi" w:cstheme="minorBidi"/>
          <w:spacing w:val="-4"/>
          <w:sz w:val="26"/>
          <w:szCs w:val="26"/>
        </w:rPr>
        <w:t xml:space="preserve"> </w:t>
      </w:r>
      <w:r w:rsidRPr="00006083">
        <w:rPr>
          <w:rFonts w:asciiTheme="minorBidi" w:eastAsia="Times New Roman" w:hAnsiTheme="minorBidi" w:cstheme="minorBidi"/>
          <w:spacing w:val="-4"/>
          <w:sz w:val="26"/>
          <w:szCs w:val="26"/>
        </w:rPr>
        <w:t xml:space="preserve">million ordinary shares) at par value of Baht </w:t>
      </w:r>
      <w:r w:rsidR="00A06517" w:rsidRPr="00006083">
        <w:rPr>
          <w:rFonts w:asciiTheme="minorBidi" w:eastAsia="Times New Roman" w:hAnsiTheme="minorBidi" w:cstheme="minorBidi"/>
          <w:spacing w:val="-4"/>
          <w:sz w:val="26"/>
          <w:szCs w:val="26"/>
          <w:lang w:val="en-GB"/>
        </w:rPr>
        <w:t>1</w:t>
      </w:r>
      <w:r w:rsidRPr="00006083">
        <w:rPr>
          <w:rFonts w:asciiTheme="minorBidi" w:eastAsia="Times New Roman" w:hAnsiTheme="minorBidi" w:cstheme="minorBidi"/>
          <w:spacing w:val="-4"/>
          <w:sz w:val="26"/>
          <w:szCs w:val="26"/>
        </w:rPr>
        <w:t xml:space="preserve"> each. The issued and fully paid-up shares comprise </w:t>
      </w:r>
      <w:r w:rsidR="00EC6795" w:rsidRPr="00006083">
        <w:rPr>
          <w:rFonts w:asciiTheme="minorBidi" w:eastAsia="Times New Roman" w:hAnsiTheme="minorBidi" w:cstheme="minorBidi"/>
          <w:spacing w:val="-4"/>
          <w:sz w:val="26"/>
          <w:szCs w:val="26"/>
        </w:rPr>
        <w:t>5,670</w:t>
      </w:r>
      <w:r w:rsidR="00194E4E" w:rsidRPr="00006083">
        <w:rPr>
          <w:rFonts w:asciiTheme="minorBidi" w:eastAsia="Times New Roman" w:hAnsiTheme="minorBidi" w:cstheme="minorBidi"/>
          <w:spacing w:val="-4"/>
          <w:sz w:val="26"/>
          <w:szCs w:val="26"/>
        </w:rPr>
        <w:t xml:space="preserve"> </w:t>
      </w:r>
      <w:r w:rsidRPr="00006083">
        <w:rPr>
          <w:rFonts w:asciiTheme="minorBidi" w:eastAsia="Times New Roman" w:hAnsiTheme="minorBidi" w:cstheme="minorBidi"/>
          <w:spacing w:val="-4"/>
          <w:sz w:val="26"/>
          <w:szCs w:val="26"/>
        </w:rPr>
        <w:t xml:space="preserve">million ordinary shares </w:t>
      </w:r>
      <w:r w:rsidR="00194E4E" w:rsidRPr="00006083">
        <w:rPr>
          <w:rFonts w:asciiTheme="minorBidi" w:eastAsia="Times New Roman" w:hAnsiTheme="minorBidi" w:cstheme="minorBidi"/>
          <w:spacing w:val="-4"/>
          <w:sz w:val="26"/>
          <w:szCs w:val="26"/>
        </w:rPr>
        <w:br/>
      </w:r>
      <w:r w:rsidRPr="00006083">
        <w:rPr>
          <w:rFonts w:asciiTheme="minorBidi" w:eastAsia="Times New Roman" w:hAnsiTheme="minorBidi" w:cstheme="minorBidi"/>
          <w:spacing w:val="-4"/>
          <w:sz w:val="26"/>
          <w:szCs w:val="26"/>
        </w:rPr>
        <w:t>(</w:t>
      </w:r>
      <w:r w:rsidR="00B21342" w:rsidRPr="00006083">
        <w:rPr>
          <w:rFonts w:asciiTheme="minorBidi" w:eastAsia="Times New Roman" w:hAnsiTheme="minorBidi" w:cstheme="minorBidi"/>
          <w:spacing w:val="-4"/>
          <w:sz w:val="26"/>
          <w:szCs w:val="26"/>
          <w:lang w:val="en-GB"/>
        </w:rPr>
        <w:t>31</w:t>
      </w:r>
      <w:r w:rsidRPr="00006083">
        <w:rPr>
          <w:rFonts w:asciiTheme="minorBidi" w:eastAsia="Times New Roman" w:hAnsiTheme="minorBidi" w:cstheme="minorBidi"/>
          <w:spacing w:val="-4"/>
          <w:sz w:val="26"/>
          <w:szCs w:val="26"/>
        </w:rPr>
        <w:t xml:space="preserve"> December </w:t>
      </w:r>
      <w:r w:rsidR="00B21342" w:rsidRPr="00006083">
        <w:rPr>
          <w:rFonts w:asciiTheme="minorBidi" w:eastAsia="Times New Roman" w:hAnsiTheme="minorBidi" w:cstheme="minorBidi"/>
          <w:spacing w:val="-4"/>
          <w:sz w:val="26"/>
          <w:szCs w:val="26"/>
          <w:lang w:val="en-GB"/>
        </w:rPr>
        <w:t>202</w:t>
      </w:r>
      <w:r w:rsidR="00194E4E" w:rsidRPr="00006083">
        <w:rPr>
          <w:rFonts w:asciiTheme="minorBidi" w:eastAsia="Times New Roman" w:hAnsiTheme="minorBidi" w:cstheme="minorBidi"/>
          <w:spacing w:val="-4"/>
          <w:sz w:val="26"/>
          <w:szCs w:val="26"/>
          <w:lang w:val="en-GB"/>
        </w:rPr>
        <w:t>4</w:t>
      </w:r>
      <w:r w:rsidRPr="00006083">
        <w:rPr>
          <w:rFonts w:asciiTheme="minorBidi" w:eastAsia="Times New Roman" w:hAnsiTheme="minorBidi" w:cstheme="minorBidi"/>
          <w:spacing w:val="-4"/>
          <w:sz w:val="26"/>
          <w:szCs w:val="26"/>
        </w:rPr>
        <w:t xml:space="preserve"> : </w:t>
      </w:r>
      <w:r w:rsidR="00194E4E" w:rsidRPr="00006083">
        <w:rPr>
          <w:rFonts w:asciiTheme="minorBidi" w:eastAsia="Times New Roman" w:hAnsiTheme="minorBidi" w:cstheme="minorBidi"/>
          <w:spacing w:val="-4"/>
          <w:sz w:val="26"/>
          <w:szCs w:val="26"/>
          <w:lang w:val="en-GB"/>
        </w:rPr>
        <w:t>5</w:t>
      </w:r>
      <w:r w:rsidR="00194E4E" w:rsidRPr="00006083">
        <w:rPr>
          <w:rFonts w:asciiTheme="minorBidi" w:eastAsia="Times New Roman" w:hAnsiTheme="minorBidi" w:cstheme="minorBidi"/>
          <w:spacing w:val="-4"/>
          <w:sz w:val="26"/>
          <w:szCs w:val="26"/>
        </w:rPr>
        <w:t>,</w:t>
      </w:r>
      <w:r w:rsidR="00194E4E" w:rsidRPr="00006083">
        <w:rPr>
          <w:rFonts w:asciiTheme="minorBidi" w:eastAsia="Times New Roman" w:hAnsiTheme="minorBidi" w:cstheme="minorBidi"/>
          <w:spacing w:val="-4"/>
          <w:sz w:val="26"/>
          <w:szCs w:val="26"/>
          <w:lang w:val="en-GB"/>
        </w:rPr>
        <w:t>670</w:t>
      </w:r>
      <w:r w:rsidR="00194E4E" w:rsidRPr="00006083">
        <w:rPr>
          <w:rFonts w:asciiTheme="minorBidi" w:eastAsia="Times New Roman" w:hAnsiTheme="minorBidi" w:cstheme="minorBidi"/>
          <w:spacing w:val="-4"/>
          <w:sz w:val="26"/>
          <w:szCs w:val="26"/>
        </w:rPr>
        <w:t xml:space="preserve"> </w:t>
      </w:r>
      <w:r w:rsidRPr="00006083">
        <w:rPr>
          <w:rFonts w:asciiTheme="minorBidi" w:eastAsia="Times New Roman" w:hAnsiTheme="minorBidi" w:cstheme="minorBidi"/>
          <w:spacing w:val="-4"/>
          <w:sz w:val="26"/>
          <w:szCs w:val="26"/>
        </w:rPr>
        <w:t xml:space="preserve">million ordinary shares) at par value of Baht </w:t>
      </w:r>
      <w:r w:rsidR="00B21342" w:rsidRPr="00006083">
        <w:rPr>
          <w:rFonts w:asciiTheme="minorBidi" w:eastAsia="Times New Roman" w:hAnsiTheme="minorBidi" w:cstheme="minorBidi"/>
          <w:spacing w:val="-4"/>
          <w:sz w:val="26"/>
          <w:szCs w:val="26"/>
          <w:lang w:val="en-GB"/>
        </w:rPr>
        <w:t>1</w:t>
      </w:r>
      <w:r w:rsidRPr="00006083">
        <w:rPr>
          <w:rFonts w:asciiTheme="minorBidi" w:eastAsia="Times New Roman" w:hAnsiTheme="minorBidi" w:cstheme="minorBidi"/>
          <w:spacing w:val="-4"/>
          <w:sz w:val="26"/>
          <w:szCs w:val="26"/>
        </w:rPr>
        <w:t xml:space="preserve"> each.</w:t>
      </w:r>
    </w:p>
    <w:p w14:paraId="264A286A" w14:textId="77777777" w:rsidR="005174CB" w:rsidRPr="00006083" w:rsidRDefault="005174CB" w:rsidP="00B37B56">
      <w:pPr>
        <w:spacing w:after="0" w:line="240" w:lineRule="auto"/>
        <w:ind w:left="540"/>
        <w:jc w:val="both"/>
        <w:rPr>
          <w:rFonts w:asciiTheme="minorBidi" w:eastAsia="Times New Roman" w:hAnsiTheme="minorBidi" w:cstheme="minorBidi"/>
          <w:spacing w:val="-4"/>
          <w:sz w:val="26"/>
          <w:szCs w:val="26"/>
        </w:rPr>
      </w:pPr>
    </w:p>
    <w:p w14:paraId="54A807C1" w14:textId="09307810" w:rsidR="002B08E2" w:rsidRPr="00006083" w:rsidRDefault="00016809" w:rsidP="00B37B56">
      <w:pPr>
        <w:tabs>
          <w:tab w:val="left" w:pos="540"/>
        </w:tabs>
        <w:spacing w:after="0" w:line="240" w:lineRule="auto"/>
        <w:ind w:left="540"/>
        <w:jc w:val="both"/>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t>Treasury shares</w:t>
      </w:r>
    </w:p>
    <w:p w14:paraId="6DD708EC" w14:textId="77777777" w:rsidR="00276FB2" w:rsidRPr="00006083" w:rsidRDefault="00276FB2" w:rsidP="00B37B56">
      <w:pPr>
        <w:spacing w:after="0" w:line="240" w:lineRule="auto"/>
        <w:ind w:left="540"/>
        <w:jc w:val="both"/>
        <w:outlineLvl w:val="7"/>
        <w:rPr>
          <w:rFonts w:asciiTheme="minorBidi" w:eastAsia="Times New Roman" w:hAnsiTheme="minorBidi" w:cstheme="minorBidi"/>
          <w:sz w:val="26"/>
          <w:szCs w:val="26"/>
        </w:rPr>
      </w:pPr>
    </w:p>
    <w:p w14:paraId="0EDFA80C" w14:textId="30A3D3A1" w:rsidR="006D2D02" w:rsidRPr="00006083" w:rsidRDefault="00FE40F0" w:rsidP="006D2D02">
      <w:pPr>
        <w:spacing w:after="0" w:line="240" w:lineRule="auto"/>
        <w:ind w:left="547"/>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w:t>
      </w:r>
      <w:r w:rsidR="006D2D02" w:rsidRPr="00006083">
        <w:rPr>
          <w:rFonts w:asciiTheme="minorBidi" w:eastAsia="Times New Roman" w:hAnsiTheme="minorBidi" w:cstheme="minorBidi"/>
          <w:sz w:val="26"/>
          <w:szCs w:val="26"/>
        </w:rPr>
        <w:t>he Board of Director</w:t>
      </w:r>
      <w:r w:rsidR="00A301B1">
        <w:rPr>
          <w:rFonts w:asciiTheme="minorBidi" w:eastAsia="Times New Roman" w:hAnsiTheme="minorBidi" w:cstheme="minorBidi"/>
          <w:sz w:val="26"/>
          <w:szCs w:val="26"/>
          <w:lang w:val="en-GB"/>
        </w:rPr>
        <w:t>s</w:t>
      </w:r>
      <w:r w:rsidR="002E41B6">
        <w:rPr>
          <w:rFonts w:asciiTheme="minorBidi" w:eastAsia="Times New Roman" w:hAnsiTheme="minorBidi" w:cstheme="minorBidi"/>
          <w:sz w:val="26"/>
          <w:szCs w:val="26"/>
          <w:lang w:val="en-GB"/>
        </w:rPr>
        <w:t>’ M</w:t>
      </w:r>
      <w:r w:rsidR="006D2D02" w:rsidRPr="00006083">
        <w:rPr>
          <w:rFonts w:asciiTheme="minorBidi" w:eastAsia="Times New Roman" w:hAnsiTheme="minorBidi" w:cstheme="minorBidi"/>
          <w:sz w:val="26"/>
          <w:szCs w:val="26"/>
        </w:rPr>
        <w:t>eeting on 11 December 2025 approved the treasury stock program for the purpose of financial management of shares not exceeding 229 million shares, in an amount not exceeding Baht 5,000 million or representing 4.04% of the total paid-up share capital. The repurchase period is 6 months. The Company has sufficient retained earnings reserves to cover the payment for the treasury stock</w:t>
      </w:r>
      <w:r w:rsidR="002F18C0">
        <w:rPr>
          <w:rFonts w:asciiTheme="minorBidi" w:eastAsia="Times New Roman" w:hAnsiTheme="minorBidi" w:cstheme="minorBidi"/>
          <w:sz w:val="26"/>
          <w:szCs w:val="26"/>
        </w:rPr>
        <w:t>.</w:t>
      </w:r>
    </w:p>
    <w:p w14:paraId="353E8D88" w14:textId="77777777" w:rsidR="006D2D02" w:rsidRPr="00006083" w:rsidRDefault="006D2D02" w:rsidP="006D2D02">
      <w:pPr>
        <w:spacing w:after="0" w:line="240" w:lineRule="auto"/>
        <w:ind w:left="547"/>
        <w:jc w:val="both"/>
        <w:outlineLvl w:val="7"/>
        <w:rPr>
          <w:rFonts w:asciiTheme="minorBidi" w:eastAsia="Times New Roman" w:hAnsiTheme="minorBidi" w:cstheme="minorBidi"/>
          <w:sz w:val="26"/>
          <w:szCs w:val="26"/>
        </w:rPr>
      </w:pPr>
    </w:p>
    <w:p w14:paraId="0A9E817A" w14:textId="3B107ED6" w:rsidR="00C721A4" w:rsidRPr="00006083" w:rsidRDefault="002E41B6" w:rsidP="003B1B51">
      <w:pPr>
        <w:spacing w:after="0" w:line="240" w:lineRule="auto"/>
        <w:ind w:left="547"/>
        <w:jc w:val="thaiDistribute"/>
        <w:outlineLvl w:val="7"/>
        <w:rPr>
          <w:rFonts w:asciiTheme="minorBidi" w:eastAsia="Times New Roman" w:hAnsiTheme="minorBidi" w:cstheme="minorBidi"/>
          <w:sz w:val="26"/>
          <w:szCs w:val="26"/>
        </w:rPr>
      </w:pPr>
      <w:r>
        <w:rPr>
          <w:rFonts w:asciiTheme="minorBidi" w:eastAsia="Times New Roman" w:hAnsiTheme="minorBidi" w:cstheme="minorBidi"/>
          <w:sz w:val="26"/>
          <w:szCs w:val="26"/>
        </w:rPr>
        <w:t xml:space="preserve">During </w:t>
      </w:r>
      <w:r w:rsidR="006D2D02" w:rsidRPr="00006083">
        <w:rPr>
          <w:rFonts w:asciiTheme="minorBidi" w:eastAsia="Times New Roman" w:hAnsiTheme="minorBidi" w:cstheme="minorBidi"/>
          <w:sz w:val="26"/>
          <w:szCs w:val="26"/>
        </w:rPr>
        <w:t xml:space="preserve">December 2025, the Company repurchased 11.45 million shares through the Stock Exchange of Thailand. </w:t>
      </w:r>
      <w:r w:rsidR="000C519F">
        <w:rPr>
          <w:rFonts w:asciiTheme="minorBidi" w:eastAsia="Times New Roman" w:hAnsiTheme="minorBidi" w:cstheme="minorBidi"/>
          <w:sz w:val="26"/>
          <w:szCs w:val="26"/>
          <w:cs/>
        </w:rPr>
        <w:br/>
      </w:r>
      <w:r w:rsidR="006D2D02" w:rsidRPr="00006083">
        <w:rPr>
          <w:rFonts w:asciiTheme="minorBidi" w:eastAsia="Times New Roman" w:hAnsiTheme="minorBidi" w:cstheme="minorBidi"/>
          <w:sz w:val="26"/>
          <w:szCs w:val="26"/>
        </w:rPr>
        <w:t>The total amount to repurchase the shares was Baht 27</w:t>
      </w:r>
      <w:r w:rsidR="006B7E56" w:rsidRPr="00006083">
        <w:rPr>
          <w:rFonts w:asciiTheme="minorBidi" w:eastAsia="Times New Roman" w:hAnsiTheme="minorBidi" w:cstheme="minorBidi"/>
          <w:sz w:val="26"/>
          <w:szCs w:val="26"/>
        </w:rPr>
        <w:t>3</w:t>
      </w:r>
      <w:r w:rsidR="006D2D02" w:rsidRPr="00006083">
        <w:rPr>
          <w:rFonts w:asciiTheme="minorBidi" w:eastAsia="Times New Roman" w:hAnsiTheme="minorBidi" w:cstheme="minorBidi"/>
          <w:sz w:val="26"/>
          <w:szCs w:val="26"/>
        </w:rPr>
        <w:t xml:space="preserve"> million which represents 0.2% of the total issued shares and has been presented as treasury shares under the shareholders equity as of 31 December 2025. The Company has already appropriated the required amount to retained earnings as a reserve for the treasury shares, amounting to Baht </w:t>
      </w:r>
      <w:r w:rsidR="006B7E56" w:rsidRPr="00006083">
        <w:rPr>
          <w:rFonts w:asciiTheme="minorBidi" w:eastAsia="Times New Roman" w:hAnsiTheme="minorBidi" w:cstheme="minorBidi"/>
          <w:sz w:val="26"/>
          <w:szCs w:val="26"/>
        </w:rPr>
        <w:t>273</w:t>
      </w:r>
      <w:r w:rsidR="006D2D02" w:rsidRPr="00006083">
        <w:rPr>
          <w:rFonts w:asciiTheme="minorBidi" w:eastAsia="Times New Roman" w:hAnsiTheme="minorBidi" w:cstheme="minorBidi"/>
          <w:sz w:val="26"/>
          <w:szCs w:val="26"/>
        </w:rPr>
        <w:t xml:space="preserve"> million. The Company is holding these treasury shares for reissuance at a later date after </w:t>
      </w:r>
      <w:r w:rsidR="00727815">
        <w:rPr>
          <w:rFonts w:asciiTheme="minorBidi" w:eastAsia="Times New Roman" w:hAnsiTheme="minorBidi" w:cstheme="minorBidi"/>
          <w:sz w:val="26"/>
          <w:szCs w:val="26"/>
        </w:rPr>
        <w:t>3</w:t>
      </w:r>
      <w:r w:rsidR="006D2D02" w:rsidRPr="00006083">
        <w:rPr>
          <w:rFonts w:asciiTheme="minorBidi" w:eastAsia="Times New Roman" w:hAnsiTheme="minorBidi" w:cstheme="minorBidi"/>
          <w:sz w:val="26"/>
          <w:szCs w:val="26"/>
        </w:rPr>
        <w:t xml:space="preserve"> months from the completion of the share repurchase, but not later than 3 years.</w:t>
      </w:r>
    </w:p>
    <w:p w14:paraId="524EB117" w14:textId="77777777" w:rsidR="000340B9" w:rsidRPr="00006083" w:rsidRDefault="000340B9" w:rsidP="006D2D02">
      <w:pPr>
        <w:spacing w:after="0" w:line="240" w:lineRule="auto"/>
        <w:ind w:left="547"/>
        <w:jc w:val="both"/>
        <w:outlineLvl w:val="7"/>
        <w:rPr>
          <w:rFonts w:asciiTheme="minorBidi" w:eastAsia="Times New Roman" w:hAnsiTheme="minorBidi" w:cstheme="minorBidi"/>
          <w:sz w:val="26"/>
          <w:szCs w:val="26"/>
        </w:rPr>
      </w:pPr>
    </w:p>
    <w:p w14:paraId="1EEF4740" w14:textId="77777777" w:rsidR="000340B9" w:rsidRPr="00006083" w:rsidRDefault="000340B9" w:rsidP="000340B9">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In January 2026, the Company repurchased 8.05 million shares through the Stock Exchange of Thailand. The total amount paid to repurchase the shares was Baht 191 million which represents 0.1% of the total issued shares.</w:t>
      </w:r>
    </w:p>
    <w:p w14:paraId="242AF46A" w14:textId="77777777" w:rsidR="000340B9" w:rsidRPr="00006083" w:rsidRDefault="000340B9" w:rsidP="006D2D02">
      <w:pPr>
        <w:spacing w:after="0" w:line="240" w:lineRule="auto"/>
        <w:ind w:left="547"/>
        <w:jc w:val="both"/>
        <w:outlineLvl w:val="7"/>
        <w:rPr>
          <w:rFonts w:asciiTheme="minorBidi" w:eastAsia="Times New Roman" w:hAnsiTheme="minorBidi" w:cstheme="minorBidi"/>
          <w:sz w:val="26"/>
          <w:szCs w:val="26"/>
          <w:lang w:val="en-GB"/>
        </w:rPr>
      </w:pPr>
    </w:p>
    <w:p w14:paraId="3312CCFC" w14:textId="77777777" w:rsidR="00B37B56" w:rsidRPr="00006083" w:rsidRDefault="00B37B56" w:rsidP="006D2D02">
      <w:pPr>
        <w:spacing w:after="0" w:line="240" w:lineRule="auto"/>
        <w:ind w:left="547"/>
        <w:jc w:val="both"/>
        <w:outlineLvl w:val="7"/>
        <w:rPr>
          <w:rFonts w:asciiTheme="minorBidi" w:eastAsia="Times New Roman" w:hAnsiTheme="minorBidi" w:cstheme="minorBidi"/>
          <w:sz w:val="26"/>
          <w:szCs w:val="26"/>
        </w:rPr>
      </w:pPr>
    </w:p>
    <w:p w14:paraId="7DD9D14D" w14:textId="237ABFAD" w:rsidR="00BF3EE4" w:rsidRPr="00006083" w:rsidRDefault="00BF3EE4">
      <w:pPr>
        <w:spacing w:after="0" w:line="240" w:lineRule="auto"/>
        <w:rPr>
          <w:rFonts w:asciiTheme="minorBidi" w:eastAsia="Times New Roman" w:hAnsiTheme="minorBidi" w:cstheme="minorBidi"/>
          <w:sz w:val="26"/>
          <w:szCs w:val="26"/>
        </w:rPr>
      </w:pPr>
    </w:p>
    <w:p w14:paraId="56836134" w14:textId="4646B0CD" w:rsidR="00E504F5" w:rsidRPr="00006083" w:rsidRDefault="00E504F5" w:rsidP="009B3866">
      <w:pPr>
        <w:spacing w:after="0" w:line="240" w:lineRule="auto"/>
        <w:rPr>
          <w:rFonts w:asciiTheme="minorBidi" w:eastAsia="Times New Roman" w:hAnsiTheme="minorBidi" w:cstheme="minorBidi"/>
          <w:sz w:val="26"/>
          <w:szCs w:val="26"/>
          <w:cs/>
        </w:rPr>
        <w:sectPr w:rsidR="00E504F5" w:rsidRPr="00006083" w:rsidSect="00E96833">
          <w:pgSz w:w="11907" w:h="16840" w:code="9"/>
          <w:pgMar w:top="1699" w:right="1253" w:bottom="1008" w:left="1253" w:header="706" w:footer="576" w:gutter="0"/>
          <w:cols w:space="720"/>
        </w:sectPr>
      </w:pPr>
    </w:p>
    <w:p w14:paraId="0934E45B" w14:textId="4BB85DE6" w:rsidR="00C721A4" w:rsidRPr="00006083" w:rsidRDefault="00690505"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29</w:t>
      </w:r>
      <w:r w:rsidR="00C721A4" w:rsidRPr="00006083">
        <w:rPr>
          <w:rFonts w:asciiTheme="minorBidi" w:eastAsia="Times New Roman" w:hAnsiTheme="minorBidi" w:cstheme="minorBidi"/>
          <w:b/>
          <w:bCs/>
          <w:sz w:val="26"/>
          <w:szCs w:val="26"/>
        </w:rPr>
        <w:tab/>
        <w:t>Legal reserve</w:t>
      </w:r>
    </w:p>
    <w:p w14:paraId="1015B45A" w14:textId="77777777" w:rsidR="00E31485" w:rsidRPr="00006083" w:rsidRDefault="00E31485" w:rsidP="009B3866">
      <w:pPr>
        <w:spacing w:after="0" w:line="240" w:lineRule="auto"/>
        <w:ind w:left="540" w:hanging="540"/>
        <w:rPr>
          <w:rFonts w:asciiTheme="minorBidi" w:eastAsia="Times New Roman" w:hAnsiTheme="minorBidi" w:cstheme="minorBidi"/>
          <w:b/>
          <w:bCs/>
          <w:sz w:val="26"/>
          <w:szCs w:val="26"/>
        </w:rPr>
      </w:pPr>
    </w:p>
    <w:tbl>
      <w:tblPr>
        <w:tblW w:w="9304" w:type="dxa"/>
        <w:tblInd w:w="90" w:type="dxa"/>
        <w:tblLayout w:type="fixed"/>
        <w:tblLook w:val="04A0" w:firstRow="1" w:lastRow="0" w:firstColumn="1" w:lastColumn="0" w:noHBand="0" w:noVBand="1"/>
      </w:tblPr>
      <w:tblGrid>
        <w:gridCol w:w="6570"/>
        <w:gridCol w:w="1367"/>
        <w:gridCol w:w="1367"/>
      </w:tblGrid>
      <w:tr w:rsidR="008B02DC" w:rsidRPr="00006083" w14:paraId="70304747" w14:textId="77777777" w:rsidTr="00EB2237">
        <w:trPr>
          <w:trHeight w:val="120"/>
        </w:trPr>
        <w:tc>
          <w:tcPr>
            <w:tcW w:w="6570" w:type="dxa"/>
            <w:vAlign w:val="bottom"/>
          </w:tcPr>
          <w:p w14:paraId="402651DF" w14:textId="77777777" w:rsidR="00C721A4" w:rsidRPr="00006083" w:rsidRDefault="00C721A4" w:rsidP="009B3866">
            <w:pPr>
              <w:spacing w:after="0" w:line="240" w:lineRule="auto"/>
              <w:ind w:left="324"/>
              <w:rPr>
                <w:rFonts w:asciiTheme="minorBidi" w:eastAsia="Times New Roman" w:hAnsiTheme="minorBidi" w:cstheme="minorBidi"/>
                <w:b/>
                <w:bCs/>
                <w:sz w:val="26"/>
                <w:szCs w:val="26"/>
              </w:rPr>
            </w:pPr>
          </w:p>
        </w:tc>
        <w:tc>
          <w:tcPr>
            <w:tcW w:w="2734" w:type="dxa"/>
            <w:gridSpan w:val="2"/>
            <w:vAlign w:val="bottom"/>
            <w:hideMark/>
          </w:tcPr>
          <w:p w14:paraId="191FB35A"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and Separate financial statements</w:t>
            </w:r>
          </w:p>
        </w:tc>
      </w:tr>
      <w:tr w:rsidR="00500E59" w:rsidRPr="00006083" w14:paraId="38BF57D8" w14:textId="77777777" w:rsidTr="00EB2237">
        <w:trPr>
          <w:trHeight w:val="120"/>
        </w:trPr>
        <w:tc>
          <w:tcPr>
            <w:tcW w:w="6570" w:type="dxa"/>
            <w:vAlign w:val="bottom"/>
          </w:tcPr>
          <w:p w14:paraId="072B68DB" w14:textId="77777777" w:rsidR="00500E59" w:rsidRPr="00006083" w:rsidRDefault="00500E59" w:rsidP="00500E59">
            <w:pPr>
              <w:spacing w:after="0" w:line="240" w:lineRule="auto"/>
              <w:ind w:left="324"/>
              <w:rPr>
                <w:rFonts w:asciiTheme="minorBidi" w:eastAsia="Times New Roman" w:hAnsiTheme="minorBidi" w:cstheme="minorBidi"/>
                <w:b/>
                <w:bCs/>
                <w:sz w:val="26"/>
                <w:szCs w:val="26"/>
              </w:rPr>
            </w:pPr>
          </w:p>
        </w:tc>
        <w:tc>
          <w:tcPr>
            <w:tcW w:w="1367" w:type="dxa"/>
            <w:vAlign w:val="bottom"/>
            <w:hideMark/>
          </w:tcPr>
          <w:p w14:paraId="276248FD" w14:textId="7E84AB6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7" w:type="dxa"/>
            <w:vAlign w:val="bottom"/>
            <w:hideMark/>
          </w:tcPr>
          <w:p w14:paraId="0096EAEE" w14:textId="69F750B0"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8B02DC" w:rsidRPr="00006083" w14:paraId="06659F22" w14:textId="77777777" w:rsidTr="00EB2237">
        <w:trPr>
          <w:trHeight w:val="120"/>
        </w:trPr>
        <w:tc>
          <w:tcPr>
            <w:tcW w:w="6570" w:type="dxa"/>
            <w:vAlign w:val="bottom"/>
          </w:tcPr>
          <w:p w14:paraId="1F99D9D4"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324"/>
              <w:rPr>
                <w:rFonts w:asciiTheme="minorBidi" w:eastAsia="Times New Roman" w:hAnsiTheme="minorBidi" w:cstheme="minorBidi"/>
                <w:sz w:val="26"/>
                <w:szCs w:val="26"/>
              </w:rPr>
            </w:pPr>
          </w:p>
        </w:tc>
        <w:tc>
          <w:tcPr>
            <w:tcW w:w="1367" w:type="dxa"/>
            <w:vAlign w:val="bottom"/>
            <w:hideMark/>
          </w:tcPr>
          <w:p w14:paraId="6C466F95" w14:textId="493D37FF"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7" w:type="dxa"/>
            <w:vAlign w:val="bottom"/>
            <w:hideMark/>
          </w:tcPr>
          <w:p w14:paraId="6533919A" w14:textId="4CCE17F5"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8B02DC" w:rsidRPr="00006083" w14:paraId="509F5732" w14:textId="77777777" w:rsidTr="00EB2237">
        <w:trPr>
          <w:trHeight w:val="120"/>
        </w:trPr>
        <w:tc>
          <w:tcPr>
            <w:tcW w:w="6570" w:type="dxa"/>
            <w:vAlign w:val="bottom"/>
          </w:tcPr>
          <w:p w14:paraId="03969B32"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324"/>
              <w:rPr>
                <w:rFonts w:asciiTheme="minorBidi" w:eastAsia="Times New Roman" w:hAnsiTheme="minorBidi" w:cstheme="minorBidi"/>
                <w:sz w:val="12"/>
                <w:szCs w:val="12"/>
              </w:rPr>
            </w:pPr>
          </w:p>
        </w:tc>
        <w:tc>
          <w:tcPr>
            <w:tcW w:w="1367" w:type="dxa"/>
            <w:vAlign w:val="bottom"/>
          </w:tcPr>
          <w:p w14:paraId="43CC7759"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7" w:type="dxa"/>
            <w:vAlign w:val="bottom"/>
          </w:tcPr>
          <w:p w14:paraId="160B754A"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194E4E" w:rsidRPr="00006083" w14:paraId="5A77C51B" w14:textId="77777777" w:rsidTr="00EB2237">
        <w:trPr>
          <w:trHeight w:val="120"/>
        </w:trPr>
        <w:tc>
          <w:tcPr>
            <w:tcW w:w="6570" w:type="dxa"/>
            <w:vAlign w:val="bottom"/>
            <w:hideMark/>
          </w:tcPr>
          <w:p w14:paraId="0BE105AA" w14:textId="796AEA40" w:rsidR="00194E4E" w:rsidRPr="00006083" w:rsidRDefault="00194E4E" w:rsidP="00991384">
            <w:pPr>
              <w:tabs>
                <w:tab w:val="left" w:pos="1134"/>
                <w:tab w:val="left" w:pos="1276"/>
                <w:tab w:val="center" w:pos="3402"/>
                <w:tab w:val="center" w:pos="4536"/>
                <w:tab w:val="center" w:pos="5670"/>
                <w:tab w:val="center" w:pos="6804"/>
                <w:tab w:val="right" w:pos="7655"/>
              </w:tabs>
              <w:spacing w:after="0" w:line="240" w:lineRule="auto"/>
              <w:ind w:left="33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 xml:space="preserve"> January </w:t>
            </w:r>
          </w:p>
        </w:tc>
        <w:tc>
          <w:tcPr>
            <w:tcW w:w="1367" w:type="dxa"/>
            <w:vAlign w:val="bottom"/>
          </w:tcPr>
          <w:p w14:paraId="52A2FED5" w14:textId="37CA8DDC" w:rsidR="00194E4E" w:rsidRPr="00006083" w:rsidRDefault="00D23D73" w:rsidP="00194E4E">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600</w:t>
            </w:r>
          </w:p>
        </w:tc>
        <w:tc>
          <w:tcPr>
            <w:tcW w:w="1367" w:type="dxa"/>
            <w:vAlign w:val="bottom"/>
          </w:tcPr>
          <w:p w14:paraId="5217146F" w14:textId="2544BA17" w:rsidR="00194E4E" w:rsidRPr="00006083" w:rsidRDefault="00194E4E" w:rsidP="00194E4E">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600</w:t>
            </w:r>
          </w:p>
        </w:tc>
      </w:tr>
      <w:tr w:rsidR="00194E4E" w:rsidRPr="00006083" w14:paraId="0A0B5BE3" w14:textId="77777777" w:rsidTr="00EB2237">
        <w:trPr>
          <w:trHeight w:val="120"/>
        </w:trPr>
        <w:tc>
          <w:tcPr>
            <w:tcW w:w="6570" w:type="dxa"/>
            <w:vAlign w:val="bottom"/>
          </w:tcPr>
          <w:p w14:paraId="0040F3B7" w14:textId="77777777" w:rsidR="00194E4E" w:rsidRPr="00006083" w:rsidRDefault="00194E4E" w:rsidP="00991384">
            <w:pPr>
              <w:tabs>
                <w:tab w:val="left" w:pos="1134"/>
                <w:tab w:val="left" w:pos="1276"/>
                <w:tab w:val="center" w:pos="3402"/>
                <w:tab w:val="center" w:pos="4536"/>
                <w:tab w:val="center" w:pos="5670"/>
                <w:tab w:val="center" w:pos="6804"/>
                <w:tab w:val="right" w:pos="7655"/>
              </w:tabs>
              <w:spacing w:after="0" w:line="240" w:lineRule="auto"/>
              <w:ind w:left="339"/>
              <w:rPr>
                <w:rFonts w:asciiTheme="minorBidi" w:eastAsia="Times New Roman" w:hAnsiTheme="minorBidi" w:cstheme="minorBidi"/>
                <w:sz w:val="12"/>
                <w:szCs w:val="12"/>
              </w:rPr>
            </w:pPr>
          </w:p>
        </w:tc>
        <w:tc>
          <w:tcPr>
            <w:tcW w:w="1367" w:type="dxa"/>
            <w:vAlign w:val="bottom"/>
          </w:tcPr>
          <w:p w14:paraId="56D2768A" w14:textId="4B9C0780"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7" w:type="dxa"/>
            <w:vAlign w:val="bottom"/>
          </w:tcPr>
          <w:p w14:paraId="631A7BC7"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194E4E" w:rsidRPr="00006083" w14:paraId="4CCFAD04" w14:textId="77777777" w:rsidTr="00EB2237">
        <w:trPr>
          <w:trHeight w:val="120"/>
        </w:trPr>
        <w:tc>
          <w:tcPr>
            <w:tcW w:w="6570" w:type="dxa"/>
            <w:vAlign w:val="bottom"/>
            <w:hideMark/>
          </w:tcPr>
          <w:p w14:paraId="70D0B7BA" w14:textId="181DAC04" w:rsidR="00194E4E" w:rsidRPr="00006083" w:rsidRDefault="00194E4E" w:rsidP="00991384">
            <w:pPr>
              <w:tabs>
                <w:tab w:val="left" w:pos="1134"/>
                <w:tab w:val="left" w:pos="1276"/>
                <w:tab w:val="center" w:pos="3402"/>
                <w:tab w:val="center" w:pos="4536"/>
                <w:tab w:val="center" w:pos="5670"/>
                <w:tab w:val="center" w:pos="6804"/>
                <w:tab w:val="right" w:pos="7655"/>
              </w:tabs>
              <w:spacing w:after="0" w:line="240" w:lineRule="auto"/>
              <w:ind w:left="339"/>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At </w:t>
            </w:r>
            <w:r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w:t>
            </w:r>
          </w:p>
        </w:tc>
        <w:tc>
          <w:tcPr>
            <w:tcW w:w="1367" w:type="dxa"/>
            <w:vAlign w:val="bottom"/>
          </w:tcPr>
          <w:p w14:paraId="1225577B" w14:textId="3CBEB012" w:rsidR="00194E4E" w:rsidRPr="00006083" w:rsidRDefault="00D23D73" w:rsidP="00194E4E">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600</w:t>
            </w:r>
          </w:p>
        </w:tc>
        <w:tc>
          <w:tcPr>
            <w:tcW w:w="1367" w:type="dxa"/>
            <w:vAlign w:val="bottom"/>
          </w:tcPr>
          <w:p w14:paraId="3D99B55E" w14:textId="1FAD0B91" w:rsidR="00194E4E" w:rsidRPr="00006083" w:rsidRDefault="00194E4E" w:rsidP="00194E4E">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600</w:t>
            </w:r>
          </w:p>
        </w:tc>
      </w:tr>
    </w:tbl>
    <w:p w14:paraId="562D526F" w14:textId="77777777" w:rsidR="00C721A4" w:rsidRPr="00006083" w:rsidRDefault="00C721A4" w:rsidP="009B3866">
      <w:pPr>
        <w:spacing w:after="0" w:line="240" w:lineRule="auto"/>
        <w:ind w:left="540"/>
        <w:jc w:val="both"/>
        <w:outlineLvl w:val="7"/>
        <w:rPr>
          <w:rFonts w:asciiTheme="minorBidi" w:eastAsia="Times New Roman" w:hAnsiTheme="minorBidi" w:cstheme="minorBidi"/>
          <w:sz w:val="26"/>
          <w:szCs w:val="26"/>
        </w:rPr>
      </w:pPr>
    </w:p>
    <w:p w14:paraId="23C06051" w14:textId="28D4C431" w:rsidR="00C721A4" w:rsidRPr="00006083" w:rsidRDefault="00C721A4" w:rsidP="009B3866">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Under the Public Limited Company Act</w:t>
      </w:r>
      <w:r w:rsidR="00163605" w:rsidRPr="00006083">
        <w:rPr>
          <w:rFonts w:asciiTheme="minorBidi" w:eastAsia="Times New Roman" w:hAnsiTheme="minorBidi" w:cstheme="minorBidi"/>
          <w:sz w:val="26"/>
          <w:szCs w:val="26"/>
        </w:rPr>
        <w:t xml:space="preserve">., B.E. </w:t>
      </w:r>
      <w:r w:rsidR="00B21342" w:rsidRPr="00006083">
        <w:rPr>
          <w:rFonts w:asciiTheme="minorBidi" w:eastAsia="Times New Roman" w:hAnsiTheme="minorBidi" w:cstheme="minorBidi"/>
          <w:sz w:val="26"/>
          <w:szCs w:val="26"/>
          <w:lang w:val="en-GB"/>
        </w:rPr>
        <w:t>2535</w:t>
      </w:r>
      <w:r w:rsidRPr="00006083">
        <w:rPr>
          <w:rFonts w:asciiTheme="minorBidi" w:eastAsia="Times New Roman" w:hAnsiTheme="minorBidi" w:cstheme="minorBidi"/>
          <w:sz w:val="26"/>
          <w:szCs w:val="26"/>
        </w:rPr>
        <w:t xml:space="preserve">, the Company is required to set aside as a </w:t>
      </w:r>
      <w:r w:rsidR="00163605" w:rsidRPr="00006083">
        <w:rPr>
          <w:rFonts w:asciiTheme="minorBidi" w:eastAsia="Times New Roman" w:hAnsiTheme="minorBidi" w:cstheme="minorBidi"/>
          <w:sz w:val="26"/>
          <w:szCs w:val="26"/>
        </w:rPr>
        <w:t>statutory</w:t>
      </w:r>
      <w:r w:rsidRPr="00006083">
        <w:rPr>
          <w:rFonts w:asciiTheme="minorBidi" w:eastAsia="Times New Roman" w:hAnsiTheme="minorBidi" w:cstheme="minorBidi"/>
          <w:sz w:val="26"/>
          <w:szCs w:val="26"/>
        </w:rPr>
        <w:t xml:space="preserve"> reserve at least </w:t>
      </w:r>
      <w:r w:rsidR="00B21342"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of its net profit after accumulated deficit brought forward (if any) until the reserve is not less than </w:t>
      </w:r>
      <w:r w:rsidR="00B21342"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 xml:space="preserve">% of the registered capital of the Company. The reserve is </w:t>
      </w:r>
      <w:r w:rsidR="00163605" w:rsidRPr="00006083">
        <w:rPr>
          <w:rFonts w:asciiTheme="minorBidi" w:eastAsia="Times New Roman" w:hAnsiTheme="minorBidi" w:cstheme="minorBidi"/>
          <w:sz w:val="26"/>
          <w:szCs w:val="26"/>
        </w:rPr>
        <w:t>not available for dividend distribution.</w:t>
      </w:r>
    </w:p>
    <w:p w14:paraId="048B2C04" w14:textId="77777777" w:rsidR="00E63E4B" w:rsidRPr="00006083" w:rsidRDefault="00E63E4B" w:rsidP="009B3866">
      <w:pPr>
        <w:spacing w:after="0" w:line="240" w:lineRule="auto"/>
        <w:ind w:left="540" w:hanging="540"/>
        <w:rPr>
          <w:rFonts w:asciiTheme="minorBidi" w:eastAsia="Times New Roman" w:hAnsiTheme="minorBidi" w:cstheme="minorBidi"/>
          <w:b/>
          <w:bCs/>
          <w:sz w:val="26"/>
          <w:szCs w:val="26"/>
          <w:lang w:val="en-GB"/>
        </w:rPr>
      </w:pPr>
    </w:p>
    <w:p w14:paraId="5CED01B1" w14:textId="75494006" w:rsidR="00C721A4" w:rsidRPr="00006083" w:rsidRDefault="00326121"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3</w:t>
      </w:r>
      <w:r w:rsidR="00690505" w:rsidRPr="00006083">
        <w:rPr>
          <w:rFonts w:asciiTheme="minorBidi" w:eastAsia="Times New Roman" w:hAnsiTheme="minorBidi" w:cstheme="minorBidi"/>
          <w:b/>
          <w:bCs/>
          <w:sz w:val="26"/>
          <w:szCs w:val="26"/>
          <w:lang w:val="en-GB"/>
        </w:rPr>
        <w:t>0</w:t>
      </w:r>
      <w:r w:rsidR="00C721A4" w:rsidRPr="00006083">
        <w:rPr>
          <w:rFonts w:asciiTheme="minorBidi" w:eastAsia="Times New Roman" w:hAnsiTheme="minorBidi" w:cstheme="minorBidi"/>
          <w:b/>
          <w:bCs/>
          <w:sz w:val="26"/>
          <w:szCs w:val="26"/>
        </w:rPr>
        <w:tab/>
        <w:t>Other income</w:t>
      </w:r>
    </w:p>
    <w:p w14:paraId="4BE9DEED" w14:textId="77777777" w:rsidR="00E31485" w:rsidRPr="00006083" w:rsidRDefault="00E31485" w:rsidP="009B3866">
      <w:pPr>
        <w:spacing w:after="0" w:line="240" w:lineRule="auto"/>
        <w:ind w:left="540" w:hanging="540"/>
        <w:rPr>
          <w:rFonts w:asciiTheme="minorBidi" w:eastAsia="Times New Roman" w:hAnsiTheme="minorBidi" w:cstheme="minorBidi"/>
          <w:b/>
          <w:bCs/>
          <w:sz w:val="26"/>
          <w:szCs w:val="26"/>
        </w:rPr>
      </w:pPr>
    </w:p>
    <w:tbl>
      <w:tblPr>
        <w:tblW w:w="9144" w:type="dxa"/>
        <w:tblInd w:w="270" w:type="dxa"/>
        <w:tblLayout w:type="fixed"/>
        <w:tblLook w:val="04A0" w:firstRow="1" w:lastRow="0" w:firstColumn="1" w:lastColumn="0" w:noHBand="0" w:noVBand="1"/>
      </w:tblPr>
      <w:tblGrid>
        <w:gridCol w:w="3672"/>
        <w:gridCol w:w="1368"/>
        <w:gridCol w:w="1368"/>
        <w:gridCol w:w="1368"/>
        <w:gridCol w:w="1368"/>
      </w:tblGrid>
      <w:tr w:rsidR="008B02DC" w:rsidRPr="00006083" w14:paraId="12AC9135" w14:textId="77777777" w:rsidTr="00EB2237">
        <w:tc>
          <w:tcPr>
            <w:tcW w:w="3672" w:type="dxa"/>
            <w:vAlign w:val="bottom"/>
          </w:tcPr>
          <w:p w14:paraId="000E18C5" w14:textId="77777777" w:rsidR="00C721A4" w:rsidRPr="00006083" w:rsidRDefault="00C721A4" w:rsidP="009B3866">
            <w:pPr>
              <w:spacing w:after="0" w:line="240" w:lineRule="auto"/>
              <w:ind w:left="165"/>
              <w:rPr>
                <w:rFonts w:asciiTheme="minorBidi" w:eastAsia="Times New Roman" w:hAnsiTheme="minorBidi" w:cstheme="minorBidi"/>
                <w:b/>
                <w:bCs/>
                <w:sz w:val="26"/>
                <w:szCs w:val="26"/>
              </w:rPr>
            </w:pPr>
          </w:p>
        </w:tc>
        <w:tc>
          <w:tcPr>
            <w:tcW w:w="2736" w:type="dxa"/>
            <w:gridSpan w:val="2"/>
            <w:vAlign w:val="bottom"/>
            <w:hideMark/>
          </w:tcPr>
          <w:p w14:paraId="37D8F83C"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19B7F842"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41BBB0A7"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5874C4BE"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1A55A26B" w14:textId="77777777" w:rsidTr="00EB2237">
        <w:tc>
          <w:tcPr>
            <w:tcW w:w="3672" w:type="dxa"/>
            <w:vAlign w:val="bottom"/>
          </w:tcPr>
          <w:p w14:paraId="014B4C1D" w14:textId="77777777" w:rsidR="00500E59" w:rsidRPr="00006083" w:rsidRDefault="00500E59" w:rsidP="00500E59">
            <w:pPr>
              <w:spacing w:after="0" w:line="240" w:lineRule="auto"/>
              <w:ind w:left="165"/>
              <w:rPr>
                <w:rFonts w:asciiTheme="minorBidi" w:eastAsia="Times New Roman" w:hAnsiTheme="minorBidi" w:cstheme="minorBidi"/>
                <w:sz w:val="26"/>
                <w:szCs w:val="26"/>
              </w:rPr>
            </w:pPr>
          </w:p>
        </w:tc>
        <w:tc>
          <w:tcPr>
            <w:tcW w:w="1368" w:type="dxa"/>
            <w:vAlign w:val="bottom"/>
            <w:hideMark/>
          </w:tcPr>
          <w:p w14:paraId="40B3AE4E" w14:textId="232DAB93"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832C1E6" w14:textId="0B11EC70"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E457882" w14:textId="55D2D12E"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A2CF8E8" w14:textId="549A3A4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303DE26A" w14:textId="77777777" w:rsidTr="00EB2237">
        <w:tc>
          <w:tcPr>
            <w:tcW w:w="3672" w:type="dxa"/>
            <w:vAlign w:val="bottom"/>
          </w:tcPr>
          <w:p w14:paraId="624496F2" w14:textId="77777777" w:rsidR="000F26D5" w:rsidRPr="00006083" w:rsidRDefault="000F26D5" w:rsidP="009B3866">
            <w:pPr>
              <w:spacing w:after="0" w:line="240" w:lineRule="auto"/>
              <w:ind w:left="165"/>
              <w:outlineLvl w:val="5"/>
              <w:rPr>
                <w:rFonts w:asciiTheme="minorBidi" w:eastAsia="Times New Roman" w:hAnsiTheme="minorBidi" w:cstheme="minorBidi"/>
                <w:i/>
                <w:iCs/>
                <w:sz w:val="26"/>
                <w:szCs w:val="26"/>
              </w:rPr>
            </w:pPr>
          </w:p>
        </w:tc>
        <w:tc>
          <w:tcPr>
            <w:tcW w:w="1368" w:type="dxa"/>
            <w:vAlign w:val="bottom"/>
            <w:hideMark/>
          </w:tcPr>
          <w:p w14:paraId="7C5FA4F7" w14:textId="7617469A"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C489CE0" w14:textId="72844446"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08B7350A" w14:textId="39E475A3"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777A7741" w14:textId="66F65483"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F26D5" w:rsidRPr="00006083" w14:paraId="4B62B679" w14:textId="77777777" w:rsidTr="00EB2237">
        <w:tc>
          <w:tcPr>
            <w:tcW w:w="3672" w:type="dxa"/>
            <w:vAlign w:val="bottom"/>
          </w:tcPr>
          <w:p w14:paraId="5123C244"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12"/>
                <w:szCs w:val="12"/>
              </w:rPr>
            </w:pPr>
          </w:p>
        </w:tc>
        <w:tc>
          <w:tcPr>
            <w:tcW w:w="1368" w:type="dxa"/>
            <w:vAlign w:val="bottom"/>
          </w:tcPr>
          <w:p w14:paraId="63E088A9"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7E7B30E"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ECCFCFF"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2912A578"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r>
      <w:tr w:rsidR="00194E4E" w:rsidRPr="00006083" w14:paraId="6D1F77ED" w14:textId="77777777" w:rsidTr="00EB2237">
        <w:tc>
          <w:tcPr>
            <w:tcW w:w="3672" w:type="dxa"/>
            <w:vAlign w:val="bottom"/>
            <w:hideMark/>
          </w:tcPr>
          <w:p w14:paraId="24FF1D8B"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Rental income</w:t>
            </w:r>
          </w:p>
        </w:tc>
        <w:tc>
          <w:tcPr>
            <w:tcW w:w="1368" w:type="dxa"/>
            <w:vAlign w:val="bottom"/>
          </w:tcPr>
          <w:p w14:paraId="6A1D3250" w14:textId="7184FB58"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324</w:t>
            </w:r>
          </w:p>
        </w:tc>
        <w:tc>
          <w:tcPr>
            <w:tcW w:w="1368" w:type="dxa"/>
            <w:vAlign w:val="bottom"/>
          </w:tcPr>
          <w:p w14:paraId="7D201893" w14:textId="0E29B3E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351</w:t>
            </w:r>
          </w:p>
        </w:tc>
        <w:tc>
          <w:tcPr>
            <w:tcW w:w="1368" w:type="dxa"/>
            <w:vAlign w:val="bottom"/>
          </w:tcPr>
          <w:p w14:paraId="535BC6B9" w14:textId="5A4CDA1E"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2E382D9" w14:textId="5EAEF13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3D1903C5" w14:textId="77777777" w:rsidTr="00EB2237">
        <w:tc>
          <w:tcPr>
            <w:tcW w:w="3672" w:type="dxa"/>
            <w:vAlign w:val="bottom"/>
            <w:hideMark/>
          </w:tcPr>
          <w:p w14:paraId="6B48A8AC"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Premium sales income</w:t>
            </w:r>
          </w:p>
        </w:tc>
        <w:tc>
          <w:tcPr>
            <w:tcW w:w="1368" w:type="dxa"/>
            <w:vAlign w:val="bottom"/>
          </w:tcPr>
          <w:p w14:paraId="5D7BBCB4" w14:textId="15AB56B6"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153</w:t>
            </w:r>
          </w:p>
        </w:tc>
        <w:tc>
          <w:tcPr>
            <w:tcW w:w="1368" w:type="dxa"/>
            <w:vAlign w:val="bottom"/>
          </w:tcPr>
          <w:p w14:paraId="6F0326B8" w14:textId="20B9C2B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165</w:t>
            </w:r>
          </w:p>
        </w:tc>
        <w:tc>
          <w:tcPr>
            <w:tcW w:w="1368" w:type="dxa"/>
            <w:vAlign w:val="bottom"/>
          </w:tcPr>
          <w:p w14:paraId="66F15F2C" w14:textId="51589A19"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4DCFE6A" w14:textId="0503454C"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2A3D1FA2" w14:textId="77777777" w:rsidTr="00EB2237">
        <w:tc>
          <w:tcPr>
            <w:tcW w:w="3672" w:type="dxa"/>
            <w:vAlign w:val="bottom"/>
            <w:hideMark/>
          </w:tcPr>
          <w:p w14:paraId="03B27F8D"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Freight charges</w:t>
            </w:r>
          </w:p>
        </w:tc>
        <w:tc>
          <w:tcPr>
            <w:tcW w:w="1368" w:type="dxa"/>
            <w:vAlign w:val="bottom"/>
          </w:tcPr>
          <w:p w14:paraId="71D3F5AC" w14:textId="692A3259"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36</w:t>
            </w:r>
          </w:p>
        </w:tc>
        <w:tc>
          <w:tcPr>
            <w:tcW w:w="1368" w:type="dxa"/>
            <w:vAlign w:val="bottom"/>
          </w:tcPr>
          <w:p w14:paraId="6B84C330" w14:textId="2599FD40"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48</w:t>
            </w:r>
          </w:p>
        </w:tc>
        <w:tc>
          <w:tcPr>
            <w:tcW w:w="1368" w:type="dxa"/>
            <w:vAlign w:val="bottom"/>
          </w:tcPr>
          <w:p w14:paraId="5F410471" w14:textId="4F1C8BD2"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5C545491" w14:textId="5816442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08FD12D1" w14:textId="77777777" w:rsidTr="00EB2237">
        <w:tc>
          <w:tcPr>
            <w:tcW w:w="3672" w:type="dxa"/>
            <w:vAlign w:val="bottom"/>
            <w:hideMark/>
          </w:tcPr>
          <w:p w14:paraId="05F36558"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Subsidy income</w:t>
            </w:r>
          </w:p>
        </w:tc>
        <w:tc>
          <w:tcPr>
            <w:tcW w:w="1368" w:type="dxa"/>
            <w:vAlign w:val="bottom"/>
          </w:tcPr>
          <w:p w14:paraId="65838C20" w14:textId="12DA5CF2"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127</w:t>
            </w:r>
          </w:p>
        </w:tc>
        <w:tc>
          <w:tcPr>
            <w:tcW w:w="1368" w:type="dxa"/>
            <w:vAlign w:val="bottom"/>
          </w:tcPr>
          <w:p w14:paraId="02A39972" w14:textId="3A72724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166</w:t>
            </w:r>
          </w:p>
        </w:tc>
        <w:tc>
          <w:tcPr>
            <w:tcW w:w="1368" w:type="dxa"/>
            <w:vAlign w:val="bottom"/>
          </w:tcPr>
          <w:p w14:paraId="59425A84" w14:textId="152CCFDB"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1976B52" w14:textId="3CE5442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251E8B89" w14:textId="77777777" w:rsidTr="00EB2237">
        <w:tc>
          <w:tcPr>
            <w:tcW w:w="3672" w:type="dxa"/>
            <w:vAlign w:val="bottom"/>
            <w:hideMark/>
          </w:tcPr>
          <w:p w14:paraId="6FC79039"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Advisory income</w:t>
            </w:r>
          </w:p>
        </w:tc>
        <w:tc>
          <w:tcPr>
            <w:tcW w:w="1368" w:type="dxa"/>
            <w:vAlign w:val="bottom"/>
          </w:tcPr>
          <w:p w14:paraId="55F4D2AB" w14:textId="5E2C76DF"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210</w:t>
            </w:r>
          </w:p>
        </w:tc>
        <w:tc>
          <w:tcPr>
            <w:tcW w:w="1368" w:type="dxa"/>
            <w:vAlign w:val="bottom"/>
          </w:tcPr>
          <w:p w14:paraId="2C42BC9E" w14:textId="7684F78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178</w:t>
            </w:r>
          </w:p>
        </w:tc>
        <w:tc>
          <w:tcPr>
            <w:tcW w:w="1368" w:type="dxa"/>
            <w:vAlign w:val="bottom"/>
          </w:tcPr>
          <w:p w14:paraId="174AD2B7" w14:textId="732ED2DB"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2C827DBD" w14:textId="2AAD8B74"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5F058CF1" w14:textId="77777777" w:rsidTr="00EB2237">
        <w:tc>
          <w:tcPr>
            <w:tcW w:w="3672" w:type="dxa"/>
            <w:vAlign w:val="bottom"/>
            <w:hideMark/>
          </w:tcPr>
          <w:p w14:paraId="1FDBD260"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Sales of raw material to franchisees</w:t>
            </w:r>
          </w:p>
        </w:tc>
        <w:tc>
          <w:tcPr>
            <w:tcW w:w="1368" w:type="dxa"/>
            <w:vAlign w:val="bottom"/>
          </w:tcPr>
          <w:p w14:paraId="4F226AEA" w14:textId="6AD9235F"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58</w:t>
            </w:r>
          </w:p>
        </w:tc>
        <w:tc>
          <w:tcPr>
            <w:tcW w:w="1368" w:type="dxa"/>
            <w:vAlign w:val="bottom"/>
          </w:tcPr>
          <w:p w14:paraId="766C7C21" w14:textId="114575F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74</w:t>
            </w:r>
          </w:p>
        </w:tc>
        <w:tc>
          <w:tcPr>
            <w:tcW w:w="1368" w:type="dxa"/>
            <w:vAlign w:val="bottom"/>
          </w:tcPr>
          <w:p w14:paraId="3AE2F81F" w14:textId="665C14A4"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30559A19" w14:textId="46DCD75C"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1A52E73A" w14:textId="77777777" w:rsidTr="00EB2237">
        <w:tc>
          <w:tcPr>
            <w:tcW w:w="3672" w:type="dxa"/>
            <w:vAlign w:val="bottom"/>
            <w:hideMark/>
          </w:tcPr>
          <w:p w14:paraId="72FCEDE9"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Maintenance fee income</w:t>
            </w:r>
          </w:p>
        </w:tc>
        <w:tc>
          <w:tcPr>
            <w:tcW w:w="1368" w:type="dxa"/>
            <w:vAlign w:val="bottom"/>
          </w:tcPr>
          <w:p w14:paraId="6C400737" w14:textId="272EF5F7"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114</w:t>
            </w:r>
          </w:p>
        </w:tc>
        <w:tc>
          <w:tcPr>
            <w:tcW w:w="1368" w:type="dxa"/>
            <w:vAlign w:val="bottom"/>
          </w:tcPr>
          <w:p w14:paraId="6F61C7AF" w14:textId="0E3B4E05"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99</w:t>
            </w:r>
          </w:p>
        </w:tc>
        <w:tc>
          <w:tcPr>
            <w:tcW w:w="1368" w:type="dxa"/>
            <w:vAlign w:val="bottom"/>
          </w:tcPr>
          <w:p w14:paraId="15366469" w14:textId="7590C5CB"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2B6CFE8" w14:textId="7D3E7738"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0A4FD0DF" w14:textId="77777777" w:rsidTr="00EB2237">
        <w:tc>
          <w:tcPr>
            <w:tcW w:w="3672" w:type="dxa"/>
            <w:vAlign w:val="bottom"/>
            <w:hideMark/>
          </w:tcPr>
          <w:p w14:paraId="16D42A44"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Trademark fee income</w:t>
            </w:r>
          </w:p>
        </w:tc>
        <w:tc>
          <w:tcPr>
            <w:tcW w:w="1368" w:type="dxa"/>
            <w:vAlign w:val="bottom"/>
          </w:tcPr>
          <w:p w14:paraId="64663F47" w14:textId="4F9EC159"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90</w:t>
            </w:r>
          </w:p>
        </w:tc>
        <w:tc>
          <w:tcPr>
            <w:tcW w:w="1368" w:type="dxa"/>
            <w:vAlign w:val="bottom"/>
          </w:tcPr>
          <w:p w14:paraId="4196790F" w14:textId="174C9BBD"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114</w:t>
            </w:r>
          </w:p>
        </w:tc>
        <w:tc>
          <w:tcPr>
            <w:tcW w:w="1368" w:type="dxa"/>
            <w:vAlign w:val="bottom"/>
          </w:tcPr>
          <w:p w14:paraId="44AF0E5D" w14:textId="4E01045E" w:rsidR="00194E4E"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0AC6DE6E" w14:textId="5960E9B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9F678A" w:rsidRPr="00006083" w14:paraId="216286B9" w14:textId="77777777" w:rsidTr="00EB2237">
        <w:tc>
          <w:tcPr>
            <w:tcW w:w="3672" w:type="dxa"/>
            <w:vAlign w:val="bottom"/>
          </w:tcPr>
          <w:p w14:paraId="178ADB2D" w14:textId="4890A960" w:rsidR="009F678A" w:rsidRPr="00006083" w:rsidRDefault="009F678A"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Gain </w:t>
            </w:r>
            <w:r w:rsidR="005B248F" w:rsidRPr="00006083">
              <w:rPr>
                <w:rFonts w:asciiTheme="minorBidi" w:eastAsia="Times New Roman" w:hAnsiTheme="minorBidi" w:cstheme="minorBidi"/>
                <w:sz w:val="26"/>
                <w:szCs w:val="26"/>
              </w:rPr>
              <w:t>on disposal interests in joint venture</w:t>
            </w:r>
          </w:p>
        </w:tc>
        <w:tc>
          <w:tcPr>
            <w:tcW w:w="1368" w:type="dxa"/>
            <w:vAlign w:val="bottom"/>
          </w:tcPr>
          <w:p w14:paraId="450703D2" w14:textId="186C4B27"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373</w:t>
            </w:r>
          </w:p>
        </w:tc>
        <w:tc>
          <w:tcPr>
            <w:tcW w:w="1368" w:type="dxa"/>
            <w:vAlign w:val="bottom"/>
          </w:tcPr>
          <w:p w14:paraId="392A6B27" w14:textId="1F081921" w:rsidR="009F678A" w:rsidRPr="00006083" w:rsidRDefault="005B248F"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2B5D852B" w14:textId="18115B4C"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3DCA9FD5" w14:textId="4BA45F46"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9F678A" w:rsidRPr="00006083" w14:paraId="04566A23" w14:textId="77777777" w:rsidTr="00EB2237">
        <w:tc>
          <w:tcPr>
            <w:tcW w:w="3672" w:type="dxa"/>
            <w:vAlign w:val="bottom"/>
          </w:tcPr>
          <w:p w14:paraId="72060A98" w14:textId="16BE5679" w:rsidR="009F678A" w:rsidRPr="00006083" w:rsidRDefault="005B248F"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Gain on change status of investments</w:t>
            </w:r>
          </w:p>
        </w:tc>
        <w:tc>
          <w:tcPr>
            <w:tcW w:w="1368" w:type="dxa"/>
            <w:vAlign w:val="bottom"/>
          </w:tcPr>
          <w:p w14:paraId="6CD16333" w14:textId="241966FF"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MS Mincho" w:hAnsiTheme="minorBidi" w:cstheme="minorBidi"/>
                <w:sz w:val="26"/>
                <w:szCs w:val="26"/>
              </w:rPr>
              <w:t>31</w:t>
            </w:r>
            <w:r w:rsidR="00683D7F" w:rsidRPr="00006083">
              <w:rPr>
                <w:rFonts w:asciiTheme="minorBidi" w:eastAsia="MS Mincho" w:hAnsiTheme="minorBidi" w:cstheme="minorBidi"/>
                <w:sz w:val="26"/>
                <w:szCs w:val="26"/>
                <w:cs/>
              </w:rPr>
              <w:t>8</w:t>
            </w:r>
          </w:p>
        </w:tc>
        <w:tc>
          <w:tcPr>
            <w:tcW w:w="1368" w:type="dxa"/>
            <w:vAlign w:val="bottom"/>
          </w:tcPr>
          <w:p w14:paraId="37D790A4" w14:textId="14B8D12C" w:rsidR="009F678A" w:rsidRPr="00006083" w:rsidRDefault="005B248F"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63D4B9D2" w14:textId="6CE84195"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72E989BF" w14:textId="7BE7E7C1" w:rsidR="009F678A" w:rsidRPr="00006083" w:rsidRDefault="001E6EEF"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65991ECC" w14:textId="77777777" w:rsidTr="00EB2237">
        <w:tc>
          <w:tcPr>
            <w:tcW w:w="3672" w:type="dxa"/>
            <w:vAlign w:val="bottom"/>
          </w:tcPr>
          <w:p w14:paraId="0863B01D" w14:textId="5F8323A6"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Gain on disposals of non-current assets     </w:t>
            </w:r>
          </w:p>
        </w:tc>
        <w:tc>
          <w:tcPr>
            <w:tcW w:w="1368" w:type="dxa"/>
            <w:vAlign w:val="bottom"/>
          </w:tcPr>
          <w:p w14:paraId="73680620"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1368" w:type="dxa"/>
            <w:vAlign w:val="bottom"/>
          </w:tcPr>
          <w:p w14:paraId="78BFDF4D" w14:textId="77777777" w:rsidR="00194E4E" w:rsidRPr="00006083" w:rsidRDefault="00194E4E" w:rsidP="00194E4E">
            <w:pPr>
              <w:spacing w:after="0" w:line="240" w:lineRule="auto"/>
              <w:ind w:right="-72"/>
              <w:jc w:val="right"/>
              <w:rPr>
                <w:rFonts w:asciiTheme="minorBidi" w:eastAsia="MS Mincho" w:hAnsiTheme="minorBidi" w:cstheme="minorBidi"/>
                <w:sz w:val="26"/>
                <w:szCs w:val="26"/>
                <w:lang w:val="en-GB"/>
              </w:rPr>
            </w:pPr>
          </w:p>
        </w:tc>
        <w:tc>
          <w:tcPr>
            <w:tcW w:w="1368" w:type="dxa"/>
            <w:vAlign w:val="bottom"/>
          </w:tcPr>
          <w:p w14:paraId="73E6798A"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1368" w:type="dxa"/>
            <w:vAlign w:val="bottom"/>
          </w:tcPr>
          <w:p w14:paraId="6BD1AAFA"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r>
      <w:tr w:rsidR="00194E4E" w:rsidRPr="00006083" w14:paraId="0FC9B005" w14:textId="77777777" w:rsidTr="00EB2237">
        <w:tc>
          <w:tcPr>
            <w:tcW w:w="3672" w:type="dxa"/>
            <w:vAlign w:val="bottom"/>
          </w:tcPr>
          <w:p w14:paraId="2810A299" w14:textId="66DA1F50"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classified as held-for-sales</w:t>
            </w:r>
          </w:p>
        </w:tc>
        <w:tc>
          <w:tcPr>
            <w:tcW w:w="1368" w:type="dxa"/>
            <w:vAlign w:val="bottom"/>
          </w:tcPr>
          <w:p w14:paraId="213A9955" w14:textId="3A7ACB79" w:rsidR="00194E4E" w:rsidRPr="00006083" w:rsidRDefault="001E6EEF"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818</w:t>
            </w:r>
          </w:p>
        </w:tc>
        <w:tc>
          <w:tcPr>
            <w:tcW w:w="1368" w:type="dxa"/>
            <w:vAlign w:val="bottom"/>
          </w:tcPr>
          <w:p w14:paraId="60190BDF" w14:textId="0DDF57FC" w:rsidR="00194E4E" w:rsidRPr="00006083" w:rsidRDefault="00194E4E" w:rsidP="00194E4E">
            <w:pPr>
              <w:spacing w:after="0" w:line="240" w:lineRule="auto"/>
              <w:ind w:right="-72"/>
              <w:jc w:val="right"/>
              <w:rPr>
                <w:rFonts w:asciiTheme="minorBidi" w:eastAsia="MS Mincho" w:hAnsiTheme="minorBidi" w:cstheme="minorBidi"/>
                <w:sz w:val="26"/>
                <w:szCs w:val="26"/>
                <w:lang w:val="en-GB"/>
              </w:rPr>
            </w:pPr>
            <w:r w:rsidRPr="00006083">
              <w:rPr>
                <w:rFonts w:asciiTheme="minorBidi" w:eastAsia="Times New Roman" w:hAnsiTheme="minorBidi" w:cstheme="minorBidi"/>
                <w:sz w:val="26"/>
                <w:szCs w:val="26"/>
                <w:lang w:val="en-GB"/>
              </w:rPr>
              <w:t>275</w:t>
            </w:r>
          </w:p>
        </w:tc>
        <w:tc>
          <w:tcPr>
            <w:tcW w:w="1368" w:type="dxa"/>
            <w:vAlign w:val="bottom"/>
          </w:tcPr>
          <w:p w14:paraId="3BE95A7B" w14:textId="2528DC34" w:rsidR="00194E4E" w:rsidRPr="00006083" w:rsidRDefault="001E6EEF"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c>
          <w:tcPr>
            <w:tcW w:w="1368" w:type="dxa"/>
            <w:vAlign w:val="bottom"/>
          </w:tcPr>
          <w:p w14:paraId="0240ECD1" w14:textId="1978DA45"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w:t>
            </w:r>
          </w:p>
        </w:tc>
      </w:tr>
      <w:tr w:rsidR="00194E4E" w:rsidRPr="00006083" w14:paraId="22F97CB3" w14:textId="77777777" w:rsidTr="00EB2237">
        <w:tc>
          <w:tcPr>
            <w:tcW w:w="3672" w:type="dxa"/>
            <w:vAlign w:val="bottom"/>
            <w:hideMark/>
          </w:tcPr>
          <w:p w14:paraId="326FAB0B"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Others</w:t>
            </w:r>
          </w:p>
        </w:tc>
        <w:tc>
          <w:tcPr>
            <w:tcW w:w="1368" w:type="dxa"/>
            <w:vAlign w:val="bottom"/>
          </w:tcPr>
          <w:p w14:paraId="01018105" w14:textId="3EDE7A88" w:rsidR="00194E4E" w:rsidRPr="00006083" w:rsidRDefault="001E6EEF"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1,65</w:t>
            </w:r>
            <w:r w:rsidR="00F24FBB" w:rsidRPr="00006083">
              <w:rPr>
                <w:rFonts w:asciiTheme="minorBidi" w:eastAsia="Times New Roman" w:hAnsiTheme="minorBidi" w:cstheme="minorBidi"/>
                <w:sz w:val="26"/>
                <w:szCs w:val="26"/>
                <w:cs/>
              </w:rPr>
              <w:t>4</w:t>
            </w:r>
          </w:p>
        </w:tc>
        <w:tc>
          <w:tcPr>
            <w:tcW w:w="1368" w:type="dxa"/>
            <w:vAlign w:val="bottom"/>
          </w:tcPr>
          <w:p w14:paraId="31BF3CE3" w14:textId="2D5522D1"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266</w:t>
            </w:r>
          </w:p>
        </w:tc>
        <w:tc>
          <w:tcPr>
            <w:tcW w:w="1368" w:type="dxa"/>
            <w:vAlign w:val="bottom"/>
          </w:tcPr>
          <w:p w14:paraId="108FA06B" w14:textId="58C78B30" w:rsidR="00194E4E" w:rsidRPr="00006083" w:rsidRDefault="001E6EEF" w:rsidP="00194E4E">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182</w:t>
            </w:r>
          </w:p>
        </w:tc>
        <w:tc>
          <w:tcPr>
            <w:tcW w:w="1368" w:type="dxa"/>
            <w:vAlign w:val="bottom"/>
          </w:tcPr>
          <w:p w14:paraId="7109E094" w14:textId="3DE565C1"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207</w:t>
            </w:r>
          </w:p>
        </w:tc>
      </w:tr>
      <w:tr w:rsidR="00194E4E" w:rsidRPr="00006083" w14:paraId="593FE281" w14:textId="77777777" w:rsidTr="00EB2237">
        <w:tc>
          <w:tcPr>
            <w:tcW w:w="3672" w:type="dxa"/>
            <w:vAlign w:val="bottom"/>
          </w:tcPr>
          <w:p w14:paraId="5831A2B0"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12"/>
                <w:szCs w:val="12"/>
              </w:rPr>
            </w:pPr>
          </w:p>
        </w:tc>
        <w:tc>
          <w:tcPr>
            <w:tcW w:w="1368" w:type="dxa"/>
            <w:vAlign w:val="bottom"/>
          </w:tcPr>
          <w:p w14:paraId="033B149B"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C92298C"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5E508BEB" w14:textId="77777777" w:rsidR="00194E4E" w:rsidRPr="00006083" w:rsidRDefault="00194E4E" w:rsidP="00194E4E">
            <w:pPr>
              <w:spacing w:after="0" w:line="240" w:lineRule="auto"/>
              <w:ind w:left="-124" w:right="-72"/>
              <w:jc w:val="right"/>
              <w:rPr>
                <w:rFonts w:asciiTheme="minorBidi" w:eastAsia="Times New Roman" w:hAnsiTheme="minorBidi" w:cstheme="minorBidi"/>
                <w:sz w:val="12"/>
                <w:szCs w:val="12"/>
              </w:rPr>
            </w:pPr>
          </w:p>
        </w:tc>
        <w:tc>
          <w:tcPr>
            <w:tcW w:w="1368" w:type="dxa"/>
            <w:vAlign w:val="bottom"/>
          </w:tcPr>
          <w:p w14:paraId="53149FB6" w14:textId="77777777" w:rsidR="00194E4E" w:rsidRPr="00006083" w:rsidRDefault="00194E4E" w:rsidP="00194E4E">
            <w:pPr>
              <w:spacing w:after="0" w:line="240" w:lineRule="auto"/>
              <w:ind w:left="-124" w:right="-72"/>
              <w:jc w:val="right"/>
              <w:rPr>
                <w:rFonts w:asciiTheme="minorBidi" w:eastAsia="Times New Roman" w:hAnsiTheme="minorBidi" w:cstheme="minorBidi"/>
                <w:sz w:val="12"/>
                <w:szCs w:val="12"/>
              </w:rPr>
            </w:pPr>
          </w:p>
        </w:tc>
      </w:tr>
      <w:tr w:rsidR="00194E4E" w:rsidRPr="00006083" w14:paraId="4CB4BDAE" w14:textId="77777777" w:rsidTr="00EB2237">
        <w:tc>
          <w:tcPr>
            <w:tcW w:w="3672" w:type="dxa"/>
            <w:vAlign w:val="bottom"/>
            <w:hideMark/>
          </w:tcPr>
          <w:p w14:paraId="02E16375" w14:textId="77777777"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165"/>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other income</w:t>
            </w:r>
          </w:p>
        </w:tc>
        <w:tc>
          <w:tcPr>
            <w:tcW w:w="1368" w:type="dxa"/>
            <w:vAlign w:val="bottom"/>
          </w:tcPr>
          <w:p w14:paraId="1BB124E5" w14:textId="451B8404" w:rsidR="00194E4E" w:rsidRPr="00006083" w:rsidRDefault="001E6EEF"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4,275</w:t>
            </w:r>
          </w:p>
        </w:tc>
        <w:tc>
          <w:tcPr>
            <w:tcW w:w="1368" w:type="dxa"/>
            <w:vAlign w:val="bottom"/>
          </w:tcPr>
          <w:p w14:paraId="75E1312B" w14:textId="53FA7661"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736</w:t>
            </w:r>
          </w:p>
        </w:tc>
        <w:tc>
          <w:tcPr>
            <w:tcW w:w="1368" w:type="dxa"/>
            <w:vAlign w:val="bottom"/>
          </w:tcPr>
          <w:p w14:paraId="5B283681" w14:textId="20813387" w:rsidR="00194E4E" w:rsidRPr="00006083" w:rsidRDefault="001E6EEF"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182</w:t>
            </w:r>
          </w:p>
        </w:tc>
        <w:tc>
          <w:tcPr>
            <w:tcW w:w="1368" w:type="dxa"/>
            <w:vAlign w:val="bottom"/>
          </w:tcPr>
          <w:p w14:paraId="30BFE4AE" w14:textId="7A6C15C7"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lang w:val="en-GB"/>
              </w:rPr>
              <w:t>207</w:t>
            </w:r>
          </w:p>
        </w:tc>
      </w:tr>
    </w:tbl>
    <w:p w14:paraId="47031CDE" w14:textId="77777777" w:rsidR="00E31485" w:rsidRPr="00006083" w:rsidRDefault="00E31485" w:rsidP="009B3866">
      <w:pPr>
        <w:spacing w:after="0" w:line="240" w:lineRule="auto"/>
        <w:rPr>
          <w:rFonts w:asciiTheme="minorBidi" w:eastAsia="Times New Roman" w:hAnsiTheme="minorBidi" w:cstheme="minorBidi"/>
          <w:b/>
          <w:bCs/>
          <w:sz w:val="26"/>
          <w:szCs w:val="26"/>
          <w:cs/>
          <w:lang w:val="en-GB"/>
        </w:rPr>
      </w:pPr>
      <w:r w:rsidRPr="00006083">
        <w:rPr>
          <w:rFonts w:asciiTheme="minorBidi" w:eastAsia="Times New Roman" w:hAnsiTheme="minorBidi" w:cstheme="minorBidi"/>
          <w:b/>
          <w:bCs/>
          <w:sz w:val="26"/>
          <w:szCs w:val="26"/>
          <w:cs/>
          <w:lang w:val="en-GB"/>
        </w:rPr>
        <w:br w:type="page"/>
      </w:r>
    </w:p>
    <w:p w14:paraId="2F6C49B5" w14:textId="687CE174"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1</w:t>
      </w:r>
      <w:r w:rsidR="00C721A4" w:rsidRPr="00006083">
        <w:rPr>
          <w:rFonts w:asciiTheme="minorBidi" w:eastAsia="Times New Roman" w:hAnsiTheme="minorBidi" w:cstheme="minorBidi"/>
          <w:b/>
          <w:bCs/>
          <w:sz w:val="26"/>
          <w:szCs w:val="26"/>
        </w:rPr>
        <w:tab/>
        <w:t>Other (gains) losses, net</w:t>
      </w:r>
    </w:p>
    <w:p w14:paraId="41BCAE40" w14:textId="77777777" w:rsidR="00E31485" w:rsidRPr="00006083" w:rsidRDefault="00E31485" w:rsidP="009B3866">
      <w:pPr>
        <w:spacing w:after="0" w:line="240" w:lineRule="auto"/>
        <w:ind w:left="540" w:hanging="540"/>
        <w:rPr>
          <w:rFonts w:asciiTheme="minorBidi" w:eastAsia="Times New Roman" w:hAnsiTheme="minorBidi" w:cstheme="minorBidi"/>
          <w:b/>
          <w:bCs/>
          <w:sz w:val="26"/>
          <w:szCs w:val="26"/>
        </w:rPr>
      </w:pPr>
    </w:p>
    <w:tbl>
      <w:tblPr>
        <w:tblW w:w="9403" w:type="dxa"/>
        <w:tblLayout w:type="fixed"/>
        <w:tblLook w:val="0000" w:firstRow="0" w:lastRow="0" w:firstColumn="0" w:lastColumn="0" w:noHBand="0" w:noVBand="0"/>
      </w:tblPr>
      <w:tblGrid>
        <w:gridCol w:w="3931"/>
        <w:gridCol w:w="1368"/>
        <w:gridCol w:w="1368"/>
        <w:gridCol w:w="1368"/>
        <w:gridCol w:w="1368"/>
      </w:tblGrid>
      <w:tr w:rsidR="008B02DC" w:rsidRPr="00006083" w14:paraId="21AC5EA2" w14:textId="77777777" w:rsidTr="00EB2237">
        <w:tc>
          <w:tcPr>
            <w:tcW w:w="3931" w:type="dxa"/>
            <w:vAlign w:val="bottom"/>
          </w:tcPr>
          <w:p w14:paraId="0B6FAB91" w14:textId="77777777" w:rsidR="00C721A4" w:rsidRPr="00006083" w:rsidRDefault="00C721A4" w:rsidP="009B3866">
            <w:pPr>
              <w:tabs>
                <w:tab w:val="left" w:pos="540"/>
              </w:tabs>
              <w:spacing w:after="0" w:line="240" w:lineRule="auto"/>
              <w:ind w:left="422"/>
              <w:rPr>
                <w:rFonts w:asciiTheme="minorBidi" w:eastAsia="Times New Roman" w:hAnsiTheme="minorBidi" w:cstheme="minorBidi"/>
                <w:b/>
                <w:bCs/>
                <w:sz w:val="26"/>
                <w:szCs w:val="26"/>
              </w:rPr>
            </w:pPr>
          </w:p>
        </w:tc>
        <w:tc>
          <w:tcPr>
            <w:tcW w:w="2736" w:type="dxa"/>
            <w:gridSpan w:val="2"/>
            <w:vAlign w:val="bottom"/>
          </w:tcPr>
          <w:p w14:paraId="5615A0EE" w14:textId="77777777" w:rsidR="00C721A4" w:rsidRPr="00006083" w:rsidRDefault="00C721A4" w:rsidP="009B3866">
            <w:pPr>
              <w:tabs>
                <w:tab w:val="left" w:pos="540"/>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tc>
        <w:tc>
          <w:tcPr>
            <w:tcW w:w="2736" w:type="dxa"/>
            <w:gridSpan w:val="2"/>
            <w:vAlign w:val="bottom"/>
          </w:tcPr>
          <w:p w14:paraId="16CBC0B3" w14:textId="77777777" w:rsidR="00C721A4" w:rsidRPr="00006083" w:rsidRDefault="00C721A4" w:rsidP="009B3866">
            <w:pPr>
              <w:tabs>
                <w:tab w:val="left" w:pos="540"/>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tc>
      </w:tr>
      <w:tr w:rsidR="008B02DC" w:rsidRPr="00006083" w14:paraId="6D4989B3" w14:textId="77777777" w:rsidTr="00EB2237">
        <w:tc>
          <w:tcPr>
            <w:tcW w:w="3931" w:type="dxa"/>
            <w:vAlign w:val="bottom"/>
          </w:tcPr>
          <w:p w14:paraId="6CB72AE4" w14:textId="77777777" w:rsidR="00C721A4" w:rsidRPr="00006083" w:rsidRDefault="00C721A4" w:rsidP="009B3866">
            <w:pPr>
              <w:tabs>
                <w:tab w:val="left" w:pos="540"/>
              </w:tabs>
              <w:spacing w:after="0" w:line="240" w:lineRule="auto"/>
              <w:ind w:left="422"/>
              <w:rPr>
                <w:rFonts w:asciiTheme="minorBidi" w:eastAsia="Times New Roman" w:hAnsiTheme="minorBidi" w:cstheme="minorBidi"/>
                <w:b/>
                <w:bCs/>
                <w:sz w:val="26"/>
                <w:szCs w:val="26"/>
              </w:rPr>
            </w:pPr>
          </w:p>
        </w:tc>
        <w:tc>
          <w:tcPr>
            <w:tcW w:w="2736" w:type="dxa"/>
            <w:gridSpan w:val="2"/>
            <w:vAlign w:val="bottom"/>
          </w:tcPr>
          <w:p w14:paraId="49F555F4" w14:textId="14E62698" w:rsidR="00C721A4" w:rsidRPr="00006083" w:rsidRDefault="00C721A4" w:rsidP="009B3866">
            <w:pPr>
              <w:pBdr>
                <w:bottom w:val="single" w:sz="4" w:space="0" w:color="auto"/>
              </w:pBdr>
              <w:tabs>
                <w:tab w:val="left" w:pos="540"/>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financial </w:t>
            </w:r>
            <w:r w:rsidR="004D4520" w:rsidRPr="00006083">
              <w:rPr>
                <w:rFonts w:asciiTheme="minorBidi" w:eastAsia="Times New Roman" w:hAnsiTheme="minorBidi" w:cstheme="minorBidi"/>
                <w:b/>
                <w:bCs/>
                <w:sz w:val="26"/>
                <w:szCs w:val="26"/>
              </w:rPr>
              <w:t>statements</w:t>
            </w:r>
          </w:p>
        </w:tc>
        <w:tc>
          <w:tcPr>
            <w:tcW w:w="2736" w:type="dxa"/>
            <w:gridSpan w:val="2"/>
            <w:vAlign w:val="bottom"/>
          </w:tcPr>
          <w:p w14:paraId="63EF457C" w14:textId="573D4100" w:rsidR="00C721A4" w:rsidRPr="00006083" w:rsidRDefault="00C721A4" w:rsidP="009B3866">
            <w:pPr>
              <w:pBdr>
                <w:bottom w:val="single" w:sz="4" w:space="0" w:color="auto"/>
              </w:pBdr>
              <w:tabs>
                <w:tab w:val="left" w:pos="540"/>
              </w:tabs>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financial </w:t>
            </w:r>
            <w:r w:rsidR="004D4520" w:rsidRPr="00006083">
              <w:rPr>
                <w:rFonts w:asciiTheme="minorBidi" w:eastAsia="Times New Roman" w:hAnsiTheme="minorBidi" w:cstheme="minorBidi"/>
                <w:b/>
                <w:bCs/>
                <w:sz w:val="26"/>
                <w:szCs w:val="26"/>
              </w:rPr>
              <w:t>statements</w:t>
            </w:r>
          </w:p>
        </w:tc>
      </w:tr>
      <w:tr w:rsidR="00500E59" w:rsidRPr="00006083" w14:paraId="6717212A" w14:textId="77777777" w:rsidTr="00EB2237">
        <w:tc>
          <w:tcPr>
            <w:tcW w:w="3931" w:type="dxa"/>
            <w:vAlign w:val="bottom"/>
          </w:tcPr>
          <w:p w14:paraId="39348832" w14:textId="77777777" w:rsidR="00500E59" w:rsidRPr="00006083" w:rsidRDefault="00500E59" w:rsidP="00500E59">
            <w:pPr>
              <w:tabs>
                <w:tab w:val="left" w:pos="540"/>
              </w:tabs>
              <w:spacing w:after="0" w:line="240" w:lineRule="auto"/>
              <w:ind w:left="422"/>
              <w:rPr>
                <w:rFonts w:asciiTheme="minorBidi" w:eastAsia="Times New Roman" w:hAnsiTheme="minorBidi" w:cstheme="minorBidi"/>
                <w:b/>
                <w:bCs/>
                <w:sz w:val="26"/>
                <w:szCs w:val="26"/>
              </w:rPr>
            </w:pPr>
          </w:p>
        </w:tc>
        <w:tc>
          <w:tcPr>
            <w:tcW w:w="1368" w:type="dxa"/>
            <w:vAlign w:val="bottom"/>
          </w:tcPr>
          <w:p w14:paraId="2F59BCDC" w14:textId="0FB3473F" w:rsidR="00500E59" w:rsidRPr="00006083" w:rsidRDefault="00500E59" w:rsidP="00500E59">
            <w:pP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20AEFD78" w14:textId="623BA502" w:rsidR="00500E59" w:rsidRPr="00006083" w:rsidRDefault="00500E59" w:rsidP="00500E59">
            <w:pP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tcPr>
          <w:p w14:paraId="743EAB40" w14:textId="2B773635" w:rsidR="00500E59" w:rsidRPr="00006083" w:rsidRDefault="00500E59" w:rsidP="00500E59">
            <w:pP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tcPr>
          <w:p w14:paraId="233C9B1B" w14:textId="706F067B" w:rsidR="00500E59" w:rsidRPr="00006083" w:rsidRDefault="00500E59" w:rsidP="00500E59">
            <w:pP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2A9B9E65" w14:textId="77777777" w:rsidTr="00EB2237">
        <w:tc>
          <w:tcPr>
            <w:tcW w:w="3931" w:type="dxa"/>
            <w:vAlign w:val="bottom"/>
          </w:tcPr>
          <w:p w14:paraId="7D603799" w14:textId="77777777" w:rsidR="000F26D5" w:rsidRPr="00006083" w:rsidRDefault="000F26D5" w:rsidP="009B3866">
            <w:pPr>
              <w:tabs>
                <w:tab w:val="left" w:pos="540"/>
              </w:tabs>
              <w:spacing w:after="0" w:line="240" w:lineRule="auto"/>
              <w:ind w:left="422"/>
              <w:rPr>
                <w:rFonts w:asciiTheme="minorBidi" w:eastAsia="Times New Roman" w:hAnsiTheme="minorBidi" w:cstheme="minorBidi"/>
                <w:b/>
                <w:bCs/>
                <w:sz w:val="26"/>
                <w:szCs w:val="26"/>
              </w:rPr>
            </w:pPr>
          </w:p>
        </w:tc>
        <w:tc>
          <w:tcPr>
            <w:tcW w:w="1368" w:type="dxa"/>
            <w:vAlign w:val="bottom"/>
          </w:tcPr>
          <w:p w14:paraId="6F41E5A3" w14:textId="27BD4EF4" w:rsidR="000F26D5" w:rsidRPr="00006083" w:rsidRDefault="000F26D5" w:rsidP="009B3866">
            <w:pPr>
              <w:pBdr>
                <w:bottom w:val="single" w:sz="4" w:space="0" w:color="auto"/>
              </w:pBd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4E137E33" w14:textId="77AE3B62" w:rsidR="000F26D5" w:rsidRPr="00006083" w:rsidRDefault="000F26D5" w:rsidP="009B3866">
            <w:pPr>
              <w:pBdr>
                <w:bottom w:val="single" w:sz="4" w:space="0" w:color="auto"/>
              </w:pBd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5CDD383A" w14:textId="2B569BA0" w:rsidR="000F26D5" w:rsidRPr="00006083" w:rsidRDefault="000F26D5" w:rsidP="009B3866">
            <w:pPr>
              <w:pBdr>
                <w:bottom w:val="single" w:sz="4" w:space="0" w:color="auto"/>
              </w:pBd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2DC2F0C6" w14:textId="0A4ABB4E" w:rsidR="000F26D5" w:rsidRPr="00006083" w:rsidRDefault="000F26D5" w:rsidP="009B3866">
            <w:pPr>
              <w:pBdr>
                <w:bottom w:val="single" w:sz="4" w:space="0" w:color="auto"/>
              </w:pBdr>
              <w:tabs>
                <w:tab w:val="left" w:pos="540"/>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F26D5" w:rsidRPr="00006083" w14:paraId="42C6A84B" w14:textId="77777777" w:rsidTr="00EB2237">
        <w:trPr>
          <w:trHeight w:val="81"/>
        </w:trPr>
        <w:tc>
          <w:tcPr>
            <w:tcW w:w="3931" w:type="dxa"/>
            <w:vAlign w:val="bottom"/>
          </w:tcPr>
          <w:p w14:paraId="2F184097" w14:textId="77777777" w:rsidR="000F26D5" w:rsidRPr="00006083" w:rsidRDefault="000F26D5" w:rsidP="009B3866">
            <w:pPr>
              <w:tabs>
                <w:tab w:val="left" w:pos="540"/>
              </w:tabs>
              <w:spacing w:after="0" w:line="240" w:lineRule="auto"/>
              <w:ind w:left="422"/>
              <w:rPr>
                <w:rFonts w:asciiTheme="minorBidi" w:eastAsia="Times New Roman" w:hAnsiTheme="minorBidi" w:cstheme="minorBidi"/>
                <w:b/>
                <w:bCs/>
                <w:sz w:val="12"/>
                <w:szCs w:val="12"/>
              </w:rPr>
            </w:pPr>
          </w:p>
        </w:tc>
        <w:tc>
          <w:tcPr>
            <w:tcW w:w="1368" w:type="dxa"/>
            <w:vAlign w:val="bottom"/>
          </w:tcPr>
          <w:p w14:paraId="5072A7A9" w14:textId="77777777" w:rsidR="000F26D5" w:rsidRPr="00006083" w:rsidRDefault="000F26D5" w:rsidP="009B3866">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5996F12F" w14:textId="77777777" w:rsidR="000F26D5" w:rsidRPr="00006083" w:rsidRDefault="000F26D5" w:rsidP="009B3866">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0EAF7C68" w14:textId="77777777" w:rsidR="000F26D5" w:rsidRPr="00006083" w:rsidRDefault="000F26D5" w:rsidP="009B3866">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7D445D92" w14:textId="77777777" w:rsidR="000F26D5" w:rsidRPr="00006083" w:rsidRDefault="000F26D5" w:rsidP="009B3866">
            <w:pPr>
              <w:tabs>
                <w:tab w:val="left" w:pos="540"/>
              </w:tabs>
              <w:spacing w:after="0" w:line="240" w:lineRule="auto"/>
              <w:ind w:right="-72"/>
              <w:jc w:val="right"/>
              <w:rPr>
                <w:rFonts w:asciiTheme="minorBidi" w:eastAsia="Times New Roman" w:hAnsiTheme="minorBidi" w:cstheme="minorBidi"/>
                <w:b/>
                <w:bCs/>
                <w:sz w:val="12"/>
                <w:szCs w:val="12"/>
              </w:rPr>
            </w:pPr>
          </w:p>
        </w:tc>
      </w:tr>
      <w:tr w:rsidR="00194E4E" w:rsidRPr="00006083" w14:paraId="2C533115" w14:textId="77777777" w:rsidTr="00EB2237">
        <w:tc>
          <w:tcPr>
            <w:tcW w:w="3931" w:type="dxa"/>
            <w:vAlign w:val="bottom"/>
          </w:tcPr>
          <w:p w14:paraId="5A3321A2" w14:textId="77777777" w:rsidR="00194E4E" w:rsidRPr="00006083" w:rsidRDefault="00194E4E" w:rsidP="00194E4E">
            <w:pPr>
              <w:tabs>
                <w:tab w:val="left" w:pos="540"/>
              </w:tabs>
              <w:spacing w:after="0" w:line="240" w:lineRule="auto"/>
              <w:ind w:left="422"/>
              <w:rPr>
                <w:rFonts w:asciiTheme="minorBidi" w:eastAsia="Times New Roman" w:hAnsiTheme="minorBidi" w:cstheme="minorBidi"/>
                <w:sz w:val="26"/>
                <w:szCs w:val="26"/>
              </w:rPr>
            </w:pPr>
            <w:bookmarkStart w:id="57" w:name="OLE_LINK47"/>
            <w:r w:rsidRPr="00006083">
              <w:rPr>
                <w:rFonts w:asciiTheme="minorBidi" w:eastAsia="Times New Roman" w:hAnsiTheme="minorBidi" w:cstheme="minorBidi"/>
                <w:sz w:val="26"/>
                <w:szCs w:val="26"/>
              </w:rPr>
              <w:t>(Gain) loss on exchange rate, net</w:t>
            </w:r>
          </w:p>
        </w:tc>
        <w:tc>
          <w:tcPr>
            <w:tcW w:w="1368" w:type="dxa"/>
            <w:vAlign w:val="bottom"/>
          </w:tcPr>
          <w:p w14:paraId="769E1C44" w14:textId="2DCA6978" w:rsidR="00194E4E" w:rsidRPr="00006083" w:rsidRDefault="00C6701B"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PMingLiU" w:hAnsiTheme="minorBidi" w:cstheme="minorBidi"/>
                <w:sz w:val="26"/>
                <w:szCs w:val="26"/>
              </w:rPr>
              <w:t>(1,377)</w:t>
            </w:r>
          </w:p>
        </w:tc>
        <w:tc>
          <w:tcPr>
            <w:tcW w:w="1368" w:type="dxa"/>
            <w:vAlign w:val="bottom"/>
          </w:tcPr>
          <w:p w14:paraId="2AAF436E" w14:textId="1EBE15E9"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634</w:t>
            </w:r>
          </w:p>
        </w:tc>
        <w:tc>
          <w:tcPr>
            <w:tcW w:w="1368" w:type="dxa"/>
            <w:vAlign w:val="bottom"/>
          </w:tcPr>
          <w:p w14:paraId="20BAAE00" w14:textId="7B9497BD" w:rsidR="00194E4E" w:rsidRPr="00006083" w:rsidRDefault="006235F8"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PMingLiU" w:hAnsiTheme="minorBidi" w:cstheme="minorBidi"/>
                <w:sz w:val="26"/>
                <w:szCs w:val="26"/>
              </w:rPr>
              <w:t>(1,026)</w:t>
            </w:r>
          </w:p>
        </w:tc>
        <w:tc>
          <w:tcPr>
            <w:tcW w:w="1368" w:type="dxa"/>
            <w:vAlign w:val="bottom"/>
          </w:tcPr>
          <w:p w14:paraId="34B20414" w14:textId="0ABA27A7"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944</w:t>
            </w:r>
          </w:p>
        </w:tc>
      </w:tr>
      <w:tr w:rsidR="00194E4E" w:rsidRPr="00006083" w14:paraId="692A3461" w14:textId="77777777" w:rsidTr="00EB2237">
        <w:tc>
          <w:tcPr>
            <w:tcW w:w="3931" w:type="dxa"/>
            <w:vAlign w:val="bottom"/>
          </w:tcPr>
          <w:p w14:paraId="0E8EC6DA" w14:textId="77777777" w:rsidR="00194E4E" w:rsidRPr="00006083" w:rsidRDefault="00194E4E" w:rsidP="00194E4E">
            <w:pPr>
              <w:tabs>
                <w:tab w:val="left" w:pos="540"/>
              </w:tabs>
              <w:spacing w:after="0" w:line="240" w:lineRule="auto"/>
              <w:ind w:left="42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(Gain) loss on measurement of </w:t>
            </w:r>
          </w:p>
          <w:p w14:paraId="166F52F8" w14:textId="77777777" w:rsidR="00194E4E" w:rsidRPr="00006083" w:rsidRDefault="00194E4E" w:rsidP="00194E4E">
            <w:pPr>
              <w:tabs>
                <w:tab w:val="left" w:pos="540"/>
              </w:tabs>
              <w:spacing w:after="0" w:line="240" w:lineRule="auto"/>
              <w:ind w:left="42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financial instruments, net</w:t>
            </w:r>
          </w:p>
        </w:tc>
        <w:tc>
          <w:tcPr>
            <w:tcW w:w="1368" w:type="dxa"/>
            <w:vAlign w:val="bottom"/>
          </w:tcPr>
          <w:p w14:paraId="47CEA94B" w14:textId="493CDB6A" w:rsidR="00194E4E" w:rsidRPr="00006083" w:rsidRDefault="00C6701B"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PMingLiU" w:hAnsiTheme="minorBidi" w:cstheme="minorBidi"/>
                <w:sz w:val="26"/>
                <w:szCs w:val="26"/>
              </w:rPr>
              <w:t>2,645</w:t>
            </w:r>
          </w:p>
        </w:tc>
        <w:tc>
          <w:tcPr>
            <w:tcW w:w="1368" w:type="dxa"/>
            <w:vAlign w:val="bottom"/>
          </w:tcPr>
          <w:p w14:paraId="5E417ABC" w14:textId="321E0816"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363</w:t>
            </w:r>
            <w:r w:rsidRPr="00006083">
              <w:rPr>
                <w:rFonts w:asciiTheme="minorBidi" w:eastAsia="Times New Roman" w:hAnsiTheme="minorBidi" w:cstheme="minorBidi"/>
                <w:sz w:val="26"/>
                <w:szCs w:val="26"/>
              </w:rPr>
              <w:t>)</w:t>
            </w:r>
          </w:p>
        </w:tc>
        <w:tc>
          <w:tcPr>
            <w:tcW w:w="1368" w:type="dxa"/>
            <w:vAlign w:val="bottom"/>
          </w:tcPr>
          <w:p w14:paraId="110E6BFF" w14:textId="0E8E398E" w:rsidR="00194E4E" w:rsidRPr="00006083" w:rsidRDefault="006235F8"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PMingLiU" w:hAnsiTheme="minorBidi" w:cstheme="minorBidi"/>
                <w:sz w:val="26"/>
                <w:szCs w:val="26"/>
              </w:rPr>
              <w:t>2,564</w:t>
            </w:r>
          </w:p>
        </w:tc>
        <w:tc>
          <w:tcPr>
            <w:tcW w:w="1368" w:type="dxa"/>
            <w:vAlign w:val="bottom"/>
          </w:tcPr>
          <w:p w14:paraId="7151C61D" w14:textId="06A6DEFC" w:rsidR="00194E4E" w:rsidRPr="00006083" w:rsidRDefault="00194E4E" w:rsidP="00194E4E">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211</w:t>
            </w:r>
            <w:r w:rsidRPr="00006083">
              <w:rPr>
                <w:rFonts w:asciiTheme="minorBidi" w:eastAsia="Times New Roman" w:hAnsiTheme="minorBidi" w:cstheme="minorBidi"/>
                <w:sz w:val="26"/>
                <w:szCs w:val="26"/>
              </w:rPr>
              <w:t>)</w:t>
            </w:r>
          </w:p>
        </w:tc>
      </w:tr>
      <w:tr w:rsidR="00194E4E" w:rsidRPr="00006083" w14:paraId="6C8F20AC" w14:textId="77777777" w:rsidTr="00EB2237">
        <w:trPr>
          <w:trHeight w:val="81"/>
        </w:trPr>
        <w:tc>
          <w:tcPr>
            <w:tcW w:w="3931" w:type="dxa"/>
            <w:vAlign w:val="bottom"/>
          </w:tcPr>
          <w:p w14:paraId="1328522B" w14:textId="77777777" w:rsidR="00194E4E" w:rsidRPr="00006083" w:rsidRDefault="00194E4E" w:rsidP="00194E4E">
            <w:pPr>
              <w:tabs>
                <w:tab w:val="left" w:pos="540"/>
              </w:tabs>
              <w:spacing w:after="0" w:line="240" w:lineRule="auto"/>
              <w:ind w:left="422"/>
              <w:rPr>
                <w:rFonts w:asciiTheme="minorBidi" w:eastAsia="Times New Roman" w:hAnsiTheme="minorBidi" w:cstheme="minorBidi"/>
                <w:sz w:val="12"/>
                <w:szCs w:val="12"/>
              </w:rPr>
            </w:pPr>
          </w:p>
        </w:tc>
        <w:tc>
          <w:tcPr>
            <w:tcW w:w="1368" w:type="dxa"/>
            <w:vAlign w:val="bottom"/>
          </w:tcPr>
          <w:p w14:paraId="0CE508CD" w14:textId="77777777" w:rsidR="00194E4E" w:rsidRPr="00006083" w:rsidRDefault="00194E4E" w:rsidP="00194E4E">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498F5765" w14:textId="77777777" w:rsidR="00194E4E" w:rsidRPr="00006083" w:rsidRDefault="00194E4E" w:rsidP="00194E4E">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1B189D01" w14:textId="77777777" w:rsidR="00194E4E" w:rsidRPr="00006083" w:rsidRDefault="00194E4E" w:rsidP="00194E4E">
            <w:pPr>
              <w:tabs>
                <w:tab w:val="left" w:pos="540"/>
              </w:tabs>
              <w:spacing w:after="0" w:line="240" w:lineRule="auto"/>
              <w:ind w:right="-72"/>
              <w:jc w:val="right"/>
              <w:rPr>
                <w:rFonts w:asciiTheme="minorBidi" w:eastAsia="Times New Roman" w:hAnsiTheme="minorBidi" w:cstheme="minorBidi"/>
                <w:b/>
                <w:bCs/>
                <w:sz w:val="12"/>
                <w:szCs w:val="12"/>
              </w:rPr>
            </w:pPr>
          </w:p>
        </w:tc>
        <w:tc>
          <w:tcPr>
            <w:tcW w:w="1368" w:type="dxa"/>
            <w:vAlign w:val="bottom"/>
          </w:tcPr>
          <w:p w14:paraId="1A4BE4A4" w14:textId="77777777" w:rsidR="00194E4E" w:rsidRPr="00006083" w:rsidRDefault="00194E4E" w:rsidP="00194E4E">
            <w:pPr>
              <w:tabs>
                <w:tab w:val="left" w:pos="540"/>
              </w:tabs>
              <w:spacing w:after="0" w:line="240" w:lineRule="auto"/>
              <w:ind w:right="-72"/>
              <w:jc w:val="right"/>
              <w:rPr>
                <w:rFonts w:asciiTheme="minorBidi" w:eastAsia="Times New Roman" w:hAnsiTheme="minorBidi" w:cstheme="minorBidi"/>
                <w:b/>
                <w:bCs/>
                <w:sz w:val="12"/>
                <w:szCs w:val="12"/>
              </w:rPr>
            </w:pPr>
          </w:p>
        </w:tc>
      </w:tr>
      <w:tr w:rsidR="00194E4E" w:rsidRPr="00006083" w14:paraId="57C32FB7" w14:textId="77777777" w:rsidTr="00EB2237">
        <w:tc>
          <w:tcPr>
            <w:tcW w:w="3931" w:type="dxa"/>
            <w:vAlign w:val="bottom"/>
          </w:tcPr>
          <w:p w14:paraId="49E5500F" w14:textId="77777777" w:rsidR="00194E4E" w:rsidRPr="00006083" w:rsidRDefault="00194E4E" w:rsidP="00194E4E">
            <w:pPr>
              <w:tabs>
                <w:tab w:val="left" w:pos="540"/>
              </w:tabs>
              <w:spacing w:after="0" w:line="240" w:lineRule="auto"/>
              <w:ind w:left="42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 other (gains) losses, net</w:t>
            </w:r>
          </w:p>
        </w:tc>
        <w:tc>
          <w:tcPr>
            <w:tcW w:w="1368" w:type="dxa"/>
            <w:vAlign w:val="bottom"/>
          </w:tcPr>
          <w:p w14:paraId="7D3D26BD" w14:textId="3B52E1AB" w:rsidR="00194E4E" w:rsidRPr="00006083" w:rsidRDefault="00766D91"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1,268</w:t>
            </w:r>
          </w:p>
        </w:tc>
        <w:tc>
          <w:tcPr>
            <w:tcW w:w="1368" w:type="dxa"/>
            <w:vAlign w:val="bottom"/>
          </w:tcPr>
          <w:p w14:paraId="2E0411F4" w14:textId="53F5EB30"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271</w:t>
            </w:r>
          </w:p>
        </w:tc>
        <w:tc>
          <w:tcPr>
            <w:tcW w:w="1368" w:type="dxa"/>
            <w:vAlign w:val="bottom"/>
          </w:tcPr>
          <w:p w14:paraId="6D3189B1" w14:textId="41AC6368" w:rsidR="00194E4E" w:rsidRPr="00006083" w:rsidRDefault="006235F8" w:rsidP="00194E4E">
            <w:pPr>
              <w:pBdr>
                <w:bottom w:val="double" w:sz="4" w:space="1" w:color="auto"/>
              </w:pBdr>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1,538</w:t>
            </w:r>
          </w:p>
        </w:tc>
        <w:tc>
          <w:tcPr>
            <w:tcW w:w="1368" w:type="dxa"/>
            <w:vAlign w:val="bottom"/>
          </w:tcPr>
          <w:p w14:paraId="207C3327" w14:textId="0961450D" w:rsidR="00194E4E" w:rsidRPr="00006083" w:rsidRDefault="00194E4E" w:rsidP="00194E4E">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733</w:t>
            </w:r>
          </w:p>
        </w:tc>
      </w:tr>
      <w:bookmarkEnd w:id="57"/>
    </w:tbl>
    <w:p w14:paraId="741A7846" w14:textId="3DCB8B0C" w:rsidR="0044370F" w:rsidRPr="00006083" w:rsidRDefault="0044370F" w:rsidP="009B3866">
      <w:pPr>
        <w:spacing w:after="0" w:line="240" w:lineRule="auto"/>
        <w:rPr>
          <w:rFonts w:asciiTheme="minorBidi" w:eastAsia="Times New Roman" w:hAnsiTheme="minorBidi" w:cstheme="minorBidi"/>
          <w:b/>
          <w:bCs/>
          <w:sz w:val="28"/>
          <w:lang w:val="en-GB"/>
        </w:rPr>
      </w:pPr>
    </w:p>
    <w:p w14:paraId="07957F01" w14:textId="0E4D1905" w:rsidR="00C721A4" w:rsidRPr="00006083" w:rsidRDefault="00B21342" w:rsidP="00B21342">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3</w:t>
      </w:r>
      <w:r w:rsidR="00690505" w:rsidRPr="00006083">
        <w:rPr>
          <w:rFonts w:asciiTheme="minorBidi" w:eastAsia="Times New Roman" w:hAnsiTheme="minorBidi" w:cstheme="minorBidi"/>
          <w:b/>
          <w:bCs/>
          <w:sz w:val="26"/>
          <w:szCs w:val="26"/>
          <w:lang w:val="en-GB"/>
        </w:rPr>
        <w:t>2</w:t>
      </w:r>
      <w:r w:rsidR="00C721A4" w:rsidRPr="00006083">
        <w:rPr>
          <w:rFonts w:asciiTheme="minorBidi" w:eastAsia="Times New Roman" w:hAnsiTheme="minorBidi" w:cstheme="minorBidi"/>
          <w:b/>
          <w:bCs/>
          <w:sz w:val="26"/>
          <w:szCs w:val="26"/>
        </w:rPr>
        <w:tab/>
        <w:t>Expenses by nature</w:t>
      </w:r>
    </w:p>
    <w:p w14:paraId="0D360F93" w14:textId="77777777" w:rsidR="00C721A4" w:rsidRPr="00006083" w:rsidRDefault="00C721A4" w:rsidP="009B3866">
      <w:pPr>
        <w:spacing w:after="0" w:line="240" w:lineRule="auto"/>
        <w:ind w:left="547"/>
        <w:outlineLvl w:val="7"/>
        <w:rPr>
          <w:rFonts w:asciiTheme="minorBidi" w:eastAsia="Times New Roman" w:hAnsiTheme="minorBidi" w:cstheme="minorBidi"/>
          <w:sz w:val="26"/>
          <w:szCs w:val="26"/>
        </w:rPr>
      </w:pPr>
    </w:p>
    <w:p w14:paraId="6E003571" w14:textId="77777777" w:rsidR="00C721A4" w:rsidRPr="00006083" w:rsidRDefault="00C721A4" w:rsidP="009B3866">
      <w:pPr>
        <w:tabs>
          <w:tab w:val="left" w:pos="720"/>
          <w:tab w:val="left" w:pos="1980"/>
          <w:tab w:val="right" w:pos="7200"/>
          <w:tab w:val="right" w:pos="8540"/>
        </w:tabs>
        <w:spacing w:after="0" w:line="240" w:lineRule="auto"/>
        <w:ind w:left="54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following expenditure items, classified by nature, have been charged in arriving at operating profit:</w:t>
      </w:r>
    </w:p>
    <w:p w14:paraId="190F355A" w14:textId="77777777" w:rsidR="00C721A4" w:rsidRPr="00006083" w:rsidRDefault="00C721A4" w:rsidP="009B3866">
      <w:pPr>
        <w:tabs>
          <w:tab w:val="left" w:pos="2460"/>
        </w:tabs>
        <w:spacing w:after="0" w:line="240" w:lineRule="auto"/>
        <w:ind w:left="547"/>
        <w:rPr>
          <w:rFonts w:asciiTheme="minorBidi" w:eastAsia="Times New Roman" w:hAnsiTheme="minorBidi" w:cstheme="minorBidi"/>
          <w:sz w:val="26"/>
          <w:szCs w:val="26"/>
        </w:rPr>
      </w:pPr>
    </w:p>
    <w:tbl>
      <w:tblPr>
        <w:tblW w:w="5000" w:type="pct"/>
        <w:tblLook w:val="04A0" w:firstRow="1" w:lastRow="0" w:firstColumn="1" w:lastColumn="0" w:noHBand="0" w:noVBand="1"/>
      </w:tblPr>
      <w:tblGrid>
        <w:gridCol w:w="3964"/>
        <w:gridCol w:w="1359"/>
        <w:gridCol w:w="1361"/>
        <w:gridCol w:w="1359"/>
        <w:gridCol w:w="1358"/>
      </w:tblGrid>
      <w:tr w:rsidR="008B02DC" w:rsidRPr="00006083" w14:paraId="53CA7C68" w14:textId="77777777" w:rsidTr="00711D0D">
        <w:tc>
          <w:tcPr>
            <w:tcW w:w="2108" w:type="pct"/>
            <w:vAlign w:val="center"/>
          </w:tcPr>
          <w:p w14:paraId="777E7690" w14:textId="77777777" w:rsidR="00C721A4" w:rsidRPr="00006083" w:rsidRDefault="00C721A4" w:rsidP="009B3866">
            <w:pPr>
              <w:spacing w:after="0" w:line="240" w:lineRule="auto"/>
              <w:ind w:left="72"/>
              <w:rPr>
                <w:rFonts w:asciiTheme="minorBidi" w:eastAsia="Times New Roman" w:hAnsiTheme="minorBidi" w:cstheme="minorBidi"/>
                <w:sz w:val="26"/>
                <w:szCs w:val="26"/>
              </w:rPr>
            </w:pPr>
          </w:p>
        </w:tc>
        <w:tc>
          <w:tcPr>
            <w:tcW w:w="1447" w:type="pct"/>
            <w:gridSpan w:val="2"/>
            <w:vAlign w:val="bottom"/>
            <w:hideMark/>
          </w:tcPr>
          <w:p w14:paraId="49976D58"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514AACB3"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1445" w:type="pct"/>
            <w:gridSpan w:val="2"/>
            <w:vAlign w:val="bottom"/>
            <w:hideMark/>
          </w:tcPr>
          <w:p w14:paraId="38D01FCD"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2360CDF9"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4CFB9465" w14:textId="77777777" w:rsidTr="00711D0D">
        <w:tc>
          <w:tcPr>
            <w:tcW w:w="2108" w:type="pct"/>
            <w:vAlign w:val="center"/>
          </w:tcPr>
          <w:p w14:paraId="1A138F67" w14:textId="77777777" w:rsidR="00500E59" w:rsidRPr="00006083" w:rsidRDefault="00500E59" w:rsidP="00500E59">
            <w:pPr>
              <w:spacing w:after="0" w:line="240" w:lineRule="auto"/>
              <w:ind w:left="72"/>
              <w:rPr>
                <w:rFonts w:asciiTheme="minorBidi" w:eastAsia="Times New Roman" w:hAnsiTheme="minorBidi" w:cstheme="minorBidi"/>
                <w:sz w:val="26"/>
                <w:szCs w:val="26"/>
              </w:rPr>
            </w:pPr>
          </w:p>
        </w:tc>
        <w:tc>
          <w:tcPr>
            <w:tcW w:w="723" w:type="pct"/>
            <w:vAlign w:val="bottom"/>
            <w:hideMark/>
          </w:tcPr>
          <w:p w14:paraId="7B71324A" w14:textId="1C8BB0CB"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724" w:type="pct"/>
            <w:vAlign w:val="bottom"/>
            <w:hideMark/>
          </w:tcPr>
          <w:p w14:paraId="40A332D9" w14:textId="3B0DCE5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723" w:type="pct"/>
            <w:vAlign w:val="bottom"/>
            <w:hideMark/>
          </w:tcPr>
          <w:p w14:paraId="4FE2934F" w14:textId="12A1915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722" w:type="pct"/>
            <w:vAlign w:val="bottom"/>
            <w:hideMark/>
          </w:tcPr>
          <w:p w14:paraId="423A2DCB" w14:textId="5CCA0006"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2A274FE4" w14:textId="77777777" w:rsidTr="00711D0D">
        <w:tc>
          <w:tcPr>
            <w:tcW w:w="2108" w:type="pct"/>
            <w:vAlign w:val="center"/>
          </w:tcPr>
          <w:p w14:paraId="6A78C3C0" w14:textId="77777777" w:rsidR="000F26D5" w:rsidRPr="00006083" w:rsidRDefault="000F26D5" w:rsidP="009B3866">
            <w:pPr>
              <w:spacing w:after="0" w:line="240" w:lineRule="auto"/>
              <w:ind w:left="72"/>
              <w:outlineLvl w:val="5"/>
              <w:rPr>
                <w:rFonts w:asciiTheme="minorBidi" w:eastAsia="Times New Roman" w:hAnsiTheme="minorBidi" w:cstheme="minorBidi"/>
                <w:i/>
                <w:iCs/>
                <w:sz w:val="26"/>
                <w:szCs w:val="26"/>
              </w:rPr>
            </w:pPr>
          </w:p>
        </w:tc>
        <w:tc>
          <w:tcPr>
            <w:tcW w:w="723" w:type="pct"/>
            <w:vAlign w:val="bottom"/>
            <w:hideMark/>
          </w:tcPr>
          <w:p w14:paraId="35FA8D85" w14:textId="56B80FC5"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724" w:type="pct"/>
            <w:vAlign w:val="bottom"/>
            <w:hideMark/>
          </w:tcPr>
          <w:p w14:paraId="6813E8F4" w14:textId="6EA4AC47"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723" w:type="pct"/>
            <w:vAlign w:val="bottom"/>
            <w:hideMark/>
          </w:tcPr>
          <w:p w14:paraId="5EDCB6F9" w14:textId="3981DF8F"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722" w:type="pct"/>
            <w:vAlign w:val="bottom"/>
            <w:hideMark/>
          </w:tcPr>
          <w:p w14:paraId="54646298" w14:textId="76599DD6"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B665FD" w:rsidRPr="00006083" w14:paraId="725C412B" w14:textId="77777777" w:rsidTr="00E31485">
        <w:tc>
          <w:tcPr>
            <w:tcW w:w="2108" w:type="pct"/>
            <w:vAlign w:val="center"/>
          </w:tcPr>
          <w:p w14:paraId="60D762BC" w14:textId="23497133" w:rsidR="00B665FD" w:rsidRPr="00006083" w:rsidRDefault="00B665FD" w:rsidP="009B3866">
            <w:pPr>
              <w:spacing w:after="0" w:line="240" w:lineRule="auto"/>
              <w:ind w:left="433"/>
              <w:rPr>
                <w:rFonts w:asciiTheme="minorBidi" w:eastAsia="Times New Roman" w:hAnsiTheme="minorBidi" w:cstheme="minorBidi"/>
                <w:sz w:val="12"/>
                <w:szCs w:val="12"/>
              </w:rPr>
            </w:pPr>
          </w:p>
        </w:tc>
        <w:tc>
          <w:tcPr>
            <w:tcW w:w="723" w:type="pct"/>
            <w:vAlign w:val="bottom"/>
          </w:tcPr>
          <w:p w14:paraId="41F3A7A1" w14:textId="6C55667B" w:rsidR="00B665FD" w:rsidRPr="00006083" w:rsidRDefault="00B665FD" w:rsidP="009B3866">
            <w:pPr>
              <w:spacing w:after="0" w:line="240" w:lineRule="auto"/>
              <w:ind w:right="-72"/>
              <w:jc w:val="right"/>
              <w:rPr>
                <w:rFonts w:asciiTheme="minorBidi" w:eastAsia="Times New Roman" w:hAnsiTheme="minorBidi" w:cstheme="minorBidi"/>
                <w:sz w:val="12"/>
                <w:szCs w:val="12"/>
              </w:rPr>
            </w:pPr>
          </w:p>
        </w:tc>
        <w:tc>
          <w:tcPr>
            <w:tcW w:w="724" w:type="pct"/>
            <w:vAlign w:val="bottom"/>
          </w:tcPr>
          <w:p w14:paraId="3B72A374" w14:textId="7000DE19" w:rsidR="00B665FD" w:rsidRPr="00006083" w:rsidRDefault="00B665FD" w:rsidP="009B3866">
            <w:pPr>
              <w:spacing w:after="0" w:line="240" w:lineRule="auto"/>
              <w:ind w:right="-72"/>
              <w:jc w:val="right"/>
              <w:rPr>
                <w:rFonts w:asciiTheme="minorBidi" w:eastAsia="Times New Roman" w:hAnsiTheme="minorBidi" w:cstheme="minorBidi"/>
                <w:sz w:val="12"/>
                <w:szCs w:val="12"/>
              </w:rPr>
            </w:pPr>
          </w:p>
        </w:tc>
        <w:tc>
          <w:tcPr>
            <w:tcW w:w="723" w:type="pct"/>
            <w:vAlign w:val="bottom"/>
          </w:tcPr>
          <w:p w14:paraId="37F57C6C" w14:textId="18938FD0" w:rsidR="00B665FD" w:rsidRPr="00006083" w:rsidRDefault="00B665FD" w:rsidP="009B3866">
            <w:pPr>
              <w:spacing w:after="0" w:line="240" w:lineRule="auto"/>
              <w:ind w:right="-72"/>
              <w:jc w:val="right"/>
              <w:rPr>
                <w:rFonts w:asciiTheme="minorBidi" w:eastAsia="Times New Roman" w:hAnsiTheme="minorBidi" w:cstheme="minorBidi"/>
                <w:sz w:val="12"/>
                <w:szCs w:val="12"/>
                <w:cs/>
              </w:rPr>
            </w:pPr>
          </w:p>
        </w:tc>
        <w:tc>
          <w:tcPr>
            <w:tcW w:w="722" w:type="pct"/>
            <w:vAlign w:val="bottom"/>
          </w:tcPr>
          <w:p w14:paraId="5FB3088F" w14:textId="5A375A64" w:rsidR="00B665FD" w:rsidRPr="00006083" w:rsidRDefault="00B665FD" w:rsidP="009B3866">
            <w:pPr>
              <w:spacing w:after="0" w:line="240" w:lineRule="auto"/>
              <w:ind w:right="-72"/>
              <w:jc w:val="right"/>
              <w:rPr>
                <w:rFonts w:asciiTheme="minorBidi" w:eastAsia="Times New Roman" w:hAnsiTheme="minorBidi" w:cstheme="minorBidi"/>
                <w:sz w:val="12"/>
                <w:szCs w:val="12"/>
                <w:cs/>
              </w:rPr>
            </w:pPr>
          </w:p>
        </w:tc>
      </w:tr>
      <w:tr w:rsidR="00194E4E" w:rsidRPr="00006083" w14:paraId="1A252676" w14:textId="77777777" w:rsidTr="00711D0D">
        <w:tc>
          <w:tcPr>
            <w:tcW w:w="2108" w:type="pct"/>
            <w:vAlign w:val="center"/>
          </w:tcPr>
          <w:p w14:paraId="7535BA8F" w14:textId="6DB5591E" w:rsidR="00194E4E" w:rsidRPr="00006083" w:rsidRDefault="00194E4E" w:rsidP="00194E4E">
            <w:pPr>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Staff costs</w:t>
            </w:r>
          </w:p>
        </w:tc>
        <w:tc>
          <w:tcPr>
            <w:tcW w:w="723" w:type="pct"/>
            <w:vAlign w:val="bottom"/>
          </w:tcPr>
          <w:p w14:paraId="2942FD75" w14:textId="16371967" w:rsidR="00194E4E" w:rsidRPr="00006083" w:rsidRDefault="00721DF7"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45,124</w:t>
            </w:r>
          </w:p>
        </w:tc>
        <w:tc>
          <w:tcPr>
            <w:tcW w:w="724" w:type="pct"/>
            <w:vAlign w:val="bottom"/>
          </w:tcPr>
          <w:p w14:paraId="0A022E93" w14:textId="0B3045FC"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44,012</w:t>
            </w:r>
          </w:p>
        </w:tc>
        <w:tc>
          <w:tcPr>
            <w:tcW w:w="723" w:type="pct"/>
            <w:vAlign w:val="bottom"/>
          </w:tcPr>
          <w:p w14:paraId="10C1724E" w14:textId="500FB159" w:rsidR="00194E4E" w:rsidRPr="00006083" w:rsidRDefault="00E5357A"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lang w:val="en-GB"/>
              </w:rPr>
              <w:t>980</w:t>
            </w:r>
          </w:p>
        </w:tc>
        <w:tc>
          <w:tcPr>
            <w:tcW w:w="722" w:type="pct"/>
            <w:vAlign w:val="bottom"/>
          </w:tcPr>
          <w:p w14:paraId="684AD6F3" w14:textId="563BB53B"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919</w:t>
            </w:r>
          </w:p>
        </w:tc>
      </w:tr>
      <w:tr w:rsidR="00194E4E" w:rsidRPr="00006083" w14:paraId="7F3B9484" w14:textId="77777777" w:rsidTr="00711D0D">
        <w:tc>
          <w:tcPr>
            <w:tcW w:w="2108" w:type="pct"/>
            <w:vAlign w:val="center"/>
          </w:tcPr>
          <w:p w14:paraId="47839668" w14:textId="7896BBA5" w:rsidR="00194E4E" w:rsidRPr="00006083" w:rsidRDefault="00194E4E" w:rsidP="00194E4E">
            <w:pPr>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Cost of inventories (Note </w:t>
            </w:r>
            <w:r w:rsidRPr="00006083">
              <w:rPr>
                <w:rFonts w:asciiTheme="minorBidi" w:eastAsia="Times New Roman" w:hAnsiTheme="minorBidi" w:cstheme="minorBidi"/>
                <w:sz w:val="26"/>
                <w:szCs w:val="26"/>
                <w:lang w:val="en-GB"/>
              </w:rPr>
              <w:t>12</w:t>
            </w:r>
            <w:r w:rsidRPr="00006083">
              <w:rPr>
                <w:rFonts w:asciiTheme="minorBidi" w:eastAsia="Times New Roman" w:hAnsiTheme="minorBidi" w:cstheme="minorBidi"/>
                <w:sz w:val="26"/>
                <w:szCs w:val="26"/>
              </w:rPr>
              <w:t>)</w:t>
            </w:r>
          </w:p>
        </w:tc>
        <w:tc>
          <w:tcPr>
            <w:tcW w:w="723" w:type="pct"/>
            <w:vAlign w:val="bottom"/>
          </w:tcPr>
          <w:p w14:paraId="1E2DFD0F" w14:textId="12EF0B75" w:rsidR="00194E4E" w:rsidRPr="00006083" w:rsidRDefault="00721DF7" w:rsidP="00194E4E">
            <w:pPr>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13,175</w:t>
            </w:r>
          </w:p>
        </w:tc>
        <w:tc>
          <w:tcPr>
            <w:tcW w:w="724" w:type="pct"/>
            <w:vAlign w:val="bottom"/>
          </w:tcPr>
          <w:p w14:paraId="6551E3CA" w14:textId="61C455C3"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12,675</w:t>
            </w:r>
          </w:p>
        </w:tc>
        <w:tc>
          <w:tcPr>
            <w:tcW w:w="723" w:type="pct"/>
            <w:vAlign w:val="bottom"/>
          </w:tcPr>
          <w:p w14:paraId="119CB732" w14:textId="578BE481" w:rsidR="00194E4E" w:rsidRPr="00006083" w:rsidRDefault="009414F7"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cs/>
                <w:lang w:val="en-GB"/>
              </w:rPr>
              <w:t>104</w:t>
            </w:r>
          </w:p>
        </w:tc>
        <w:tc>
          <w:tcPr>
            <w:tcW w:w="722" w:type="pct"/>
            <w:vAlign w:val="bottom"/>
          </w:tcPr>
          <w:p w14:paraId="442CA17A" w14:textId="00E5C068"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107</w:t>
            </w:r>
          </w:p>
        </w:tc>
      </w:tr>
      <w:tr w:rsidR="00194E4E" w:rsidRPr="00006083" w14:paraId="311B0954" w14:textId="77777777" w:rsidTr="00711D0D">
        <w:trPr>
          <w:trHeight w:val="126"/>
        </w:trPr>
        <w:tc>
          <w:tcPr>
            <w:tcW w:w="2108" w:type="pct"/>
            <w:vAlign w:val="center"/>
          </w:tcPr>
          <w:p w14:paraId="16B893D8" w14:textId="04B1FADB"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pacing w:val="-4"/>
                <w:sz w:val="26"/>
                <w:szCs w:val="26"/>
              </w:rPr>
            </w:pPr>
            <w:r w:rsidRPr="00006083">
              <w:rPr>
                <w:rFonts w:asciiTheme="minorBidi" w:eastAsia="Times New Roman" w:hAnsiTheme="minorBidi" w:cstheme="minorBidi"/>
                <w:sz w:val="26"/>
                <w:szCs w:val="26"/>
              </w:rPr>
              <w:t>Depreciation on investment properties</w:t>
            </w:r>
          </w:p>
        </w:tc>
        <w:tc>
          <w:tcPr>
            <w:tcW w:w="723" w:type="pct"/>
            <w:vAlign w:val="bottom"/>
          </w:tcPr>
          <w:p w14:paraId="420C7CD7"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724" w:type="pct"/>
            <w:vAlign w:val="bottom"/>
          </w:tcPr>
          <w:p w14:paraId="741E26DC"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723" w:type="pct"/>
            <w:vAlign w:val="bottom"/>
          </w:tcPr>
          <w:p w14:paraId="43C5AF32"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722" w:type="pct"/>
            <w:vAlign w:val="bottom"/>
          </w:tcPr>
          <w:p w14:paraId="11DEF2F3"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r>
      <w:tr w:rsidR="00194E4E" w:rsidRPr="00006083" w14:paraId="7C373CC0" w14:textId="77777777" w:rsidTr="00711D0D">
        <w:trPr>
          <w:trHeight w:val="126"/>
        </w:trPr>
        <w:tc>
          <w:tcPr>
            <w:tcW w:w="2108" w:type="pct"/>
            <w:vAlign w:val="center"/>
          </w:tcPr>
          <w:p w14:paraId="1AA2996C" w14:textId="3AF146A0"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pacing w:val="-4"/>
                <w:sz w:val="26"/>
                <w:szCs w:val="26"/>
              </w:rPr>
            </w:pPr>
            <w:r w:rsidRPr="00006083">
              <w:rPr>
                <w:rFonts w:asciiTheme="minorBidi" w:eastAsia="Times New Roman" w:hAnsiTheme="minorBidi" w:cstheme="minorBidi"/>
                <w:sz w:val="26"/>
                <w:szCs w:val="26"/>
              </w:rPr>
              <w:t xml:space="preserve">   (Note </w:t>
            </w:r>
            <w:r w:rsidRPr="00006083">
              <w:rPr>
                <w:rFonts w:asciiTheme="minorBidi" w:eastAsia="Times New Roman" w:hAnsiTheme="minorBidi" w:cstheme="minorBidi"/>
                <w:sz w:val="26"/>
                <w:szCs w:val="26"/>
                <w:lang w:val="en-GB"/>
              </w:rPr>
              <w:t>18</w:t>
            </w:r>
            <w:r w:rsidRPr="00006083">
              <w:rPr>
                <w:rFonts w:asciiTheme="minorBidi" w:eastAsia="Times New Roman" w:hAnsiTheme="minorBidi" w:cstheme="minorBidi"/>
                <w:sz w:val="26"/>
                <w:szCs w:val="26"/>
              </w:rPr>
              <w:t>)</w:t>
            </w:r>
          </w:p>
        </w:tc>
        <w:tc>
          <w:tcPr>
            <w:tcW w:w="723" w:type="pct"/>
            <w:vAlign w:val="bottom"/>
          </w:tcPr>
          <w:p w14:paraId="6AE47E87" w14:textId="115EB0D2" w:rsidR="00194E4E" w:rsidRPr="00006083" w:rsidRDefault="009E32B3"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77</w:t>
            </w:r>
          </w:p>
        </w:tc>
        <w:tc>
          <w:tcPr>
            <w:tcW w:w="724" w:type="pct"/>
            <w:vAlign w:val="bottom"/>
          </w:tcPr>
          <w:p w14:paraId="5AD6E705" w14:textId="5C840388"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74</w:t>
            </w:r>
          </w:p>
        </w:tc>
        <w:tc>
          <w:tcPr>
            <w:tcW w:w="723" w:type="pct"/>
            <w:vAlign w:val="bottom"/>
          </w:tcPr>
          <w:p w14:paraId="01698CE7" w14:textId="202F129F"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2" w:type="pct"/>
            <w:vAlign w:val="bottom"/>
          </w:tcPr>
          <w:p w14:paraId="494F247A" w14:textId="374BFDB3"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rPr>
              <w:t>-</w:t>
            </w:r>
          </w:p>
        </w:tc>
      </w:tr>
      <w:tr w:rsidR="00194E4E" w:rsidRPr="00006083" w14:paraId="26D2F50C" w14:textId="77777777" w:rsidTr="00711D0D">
        <w:tc>
          <w:tcPr>
            <w:tcW w:w="2108" w:type="pct"/>
            <w:vAlign w:val="center"/>
            <w:hideMark/>
          </w:tcPr>
          <w:p w14:paraId="12813537"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Depreciation on property, plant and </w:t>
            </w:r>
          </w:p>
        </w:tc>
        <w:tc>
          <w:tcPr>
            <w:tcW w:w="723" w:type="pct"/>
            <w:vAlign w:val="bottom"/>
          </w:tcPr>
          <w:p w14:paraId="01E33B4D"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4" w:type="pct"/>
            <w:vAlign w:val="bottom"/>
          </w:tcPr>
          <w:p w14:paraId="0566B4EB"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3" w:type="pct"/>
            <w:vAlign w:val="bottom"/>
          </w:tcPr>
          <w:p w14:paraId="50375AD6"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2" w:type="pct"/>
            <w:vAlign w:val="bottom"/>
          </w:tcPr>
          <w:p w14:paraId="76A4AECD"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121DB446" w14:textId="77777777" w:rsidTr="00711D0D">
        <w:tc>
          <w:tcPr>
            <w:tcW w:w="2108" w:type="pct"/>
            <w:vAlign w:val="center"/>
            <w:hideMark/>
          </w:tcPr>
          <w:p w14:paraId="060F8988" w14:textId="4331BDD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equipment (Note </w:t>
            </w:r>
            <w:r w:rsidRPr="00006083">
              <w:rPr>
                <w:rFonts w:asciiTheme="minorBidi" w:eastAsia="Times New Roman" w:hAnsiTheme="minorBidi" w:cstheme="minorBidi"/>
                <w:sz w:val="26"/>
                <w:szCs w:val="26"/>
                <w:lang w:val="en-GB"/>
              </w:rPr>
              <w:t>19</w:t>
            </w:r>
            <w:r w:rsidRPr="00006083">
              <w:rPr>
                <w:rFonts w:asciiTheme="minorBidi" w:eastAsia="Times New Roman" w:hAnsiTheme="minorBidi" w:cstheme="minorBidi"/>
                <w:sz w:val="26"/>
                <w:szCs w:val="26"/>
              </w:rPr>
              <w:t>)</w:t>
            </w:r>
          </w:p>
        </w:tc>
        <w:tc>
          <w:tcPr>
            <w:tcW w:w="723" w:type="pct"/>
            <w:vAlign w:val="bottom"/>
          </w:tcPr>
          <w:p w14:paraId="1D1BD46A" w14:textId="797E0815" w:rsidR="00194E4E" w:rsidRPr="00006083" w:rsidRDefault="009E32B3"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7,366</w:t>
            </w:r>
          </w:p>
        </w:tc>
        <w:tc>
          <w:tcPr>
            <w:tcW w:w="724" w:type="pct"/>
            <w:vAlign w:val="bottom"/>
          </w:tcPr>
          <w:p w14:paraId="4FB0AE37" w14:textId="3E7FAD43"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457</w:t>
            </w:r>
          </w:p>
        </w:tc>
        <w:tc>
          <w:tcPr>
            <w:tcW w:w="723" w:type="pct"/>
            <w:vAlign w:val="bottom"/>
          </w:tcPr>
          <w:p w14:paraId="4818474D" w14:textId="1D29C85F"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22</w:t>
            </w:r>
          </w:p>
        </w:tc>
        <w:tc>
          <w:tcPr>
            <w:tcW w:w="722" w:type="pct"/>
            <w:vAlign w:val="bottom"/>
          </w:tcPr>
          <w:p w14:paraId="66742E36" w14:textId="201E4F0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22</w:t>
            </w:r>
          </w:p>
        </w:tc>
      </w:tr>
      <w:tr w:rsidR="00194E4E" w:rsidRPr="00006083" w14:paraId="443B9353" w14:textId="77777777" w:rsidTr="00711D0D">
        <w:trPr>
          <w:trHeight w:val="126"/>
        </w:trPr>
        <w:tc>
          <w:tcPr>
            <w:tcW w:w="2108" w:type="pct"/>
            <w:vAlign w:val="center"/>
          </w:tcPr>
          <w:p w14:paraId="189B0B8D" w14:textId="452F7134"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pacing w:val="-4"/>
                <w:sz w:val="26"/>
                <w:szCs w:val="26"/>
              </w:rPr>
              <w:t xml:space="preserve">Amortisation of right-of-use assets </w:t>
            </w:r>
            <w:r w:rsidRPr="00006083">
              <w:rPr>
                <w:rFonts w:asciiTheme="minorBidi" w:eastAsia="Times New Roman" w:hAnsiTheme="minorBidi" w:cstheme="minorBidi"/>
                <w:spacing w:val="-4"/>
                <w:sz w:val="26"/>
                <w:szCs w:val="26"/>
              </w:rPr>
              <w:br/>
              <w:t xml:space="preserve">   (Note </w:t>
            </w:r>
            <w:r w:rsidRPr="00006083">
              <w:rPr>
                <w:rFonts w:asciiTheme="minorBidi" w:eastAsia="Times New Roman" w:hAnsiTheme="minorBidi" w:cstheme="minorBidi"/>
                <w:spacing w:val="-4"/>
                <w:sz w:val="26"/>
                <w:szCs w:val="26"/>
                <w:lang w:val="en-GB"/>
              </w:rPr>
              <w:t>20</w:t>
            </w:r>
            <w:r w:rsidRPr="00006083">
              <w:rPr>
                <w:rFonts w:asciiTheme="minorBidi" w:eastAsia="Times New Roman" w:hAnsiTheme="minorBidi" w:cstheme="minorBidi"/>
                <w:spacing w:val="-4"/>
                <w:sz w:val="26"/>
                <w:szCs w:val="26"/>
              </w:rPr>
              <w:t>)</w:t>
            </w:r>
          </w:p>
        </w:tc>
        <w:tc>
          <w:tcPr>
            <w:tcW w:w="723" w:type="pct"/>
            <w:vAlign w:val="bottom"/>
          </w:tcPr>
          <w:p w14:paraId="0F16D546" w14:textId="42618031" w:rsidR="00194E4E" w:rsidRPr="00006083" w:rsidRDefault="00721DF7"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12,947</w:t>
            </w:r>
          </w:p>
        </w:tc>
        <w:tc>
          <w:tcPr>
            <w:tcW w:w="724" w:type="pct"/>
            <w:vAlign w:val="bottom"/>
          </w:tcPr>
          <w:p w14:paraId="7A00A8FB" w14:textId="4028DFE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12,807</w:t>
            </w:r>
          </w:p>
        </w:tc>
        <w:tc>
          <w:tcPr>
            <w:tcW w:w="723" w:type="pct"/>
            <w:vAlign w:val="bottom"/>
          </w:tcPr>
          <w:p w14:paraId="065F9B20" w14:textId="7DC22B5D" w:rsidR="00194E4E" w:rsidRPr="00006083" w:rsidRDefault="009414F7"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81</w:t>
            </w:r>
          </w:p>
        </w:tc>
        <w:tc>
          <w:tcPr>
            <w:tcW w:w="722" w:type="pct"/>
            <w:vAlign w:val="bottom"/>
          </w:tcPr>
          <w:p w14:paraId="1CCECA82" w14:textId="2A820DA4"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81</w:t>
            </w:r>
          </w:p>
        </w:tc>
      </w:tr>
      <w:tr w:rsidR="00194E4E" w:rsidRPr="00006083" w14:paraId="021076EC" w14:textId="77777777" w:rsidTr="00711D0D">
        <w:tc>
          <w:tcPr>
            <w:tcW w:w="2108" w:type="pct"/>
            <w:vAlign w:val="center"/>
          </w:tcPr>
          <w:p w14:paraId="323A62CD" w14:textId="52B4EAD5"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bookmarkStart w:id="58" w:name="OLE_LINK48"/>
            <w:r w:rsidRPr="00006083">
              <w:rPr>
                <w:rFonts w:asciiTheme="minorBidi" w:eastAsia="Times New Roman" w:hAnsiTheme="minorBidi" w:cstheme="minorBidi"/>
                <w:sz w:val="26"/>
                <w:szCs w:val="26"/>
              </w:rPr>
              <w:t xml:space="preserve">Amortisation of intangible assets (Note </w:t>
            </w:r>
            <w:r w:rsidRPr="00006083">
              <w:rPr>
                <w:rFonts w:asciiTheme="minorBidi" w:eastAsia="Times New Roman" w:hAnsiTheme="minorBidi" w:cstheme="minorBidi"/>
                <w:sz w:val="26"/>
                <w:szCs w:val="26"/>
                <w:lang w:val="en-GB"/>
              </w:rPr>
              <w:t>21</w:t>
            </w:r>
            <w:r w:rsidRPr="00006083">
              <w:rPr>
                <w:rFonts w:asciiTheme="minorBidi" w:eastAsia="Times New Roman" w:hAnsiTheme="minorBidi" w:cstheme="minorBidi"/>
                <w:sz w:val="26"/>
                <w:szCs w:val="26"/>
              </w:rPr>
              <w:t>)</w:t>
            </w:r>
          </w:p>
        </w:tc>
        <w:tc>
          <w:tcPr>
            <w:tcW w:w="723" w:type="pct"/>
            <w:vAlign w:val="bottom"/>
          </w:tcPr>
          <w:p w14:paraId="04ED2738" w14:textId="654DDDE8" w:rsidR="00194E4E" w:rsidRPr="00006083" w:rsidRDefault="009E32B3"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1,162</w:t>
            </w:r>
          </w:p>
        </w:tc>
        <w:tc>
          <w:tcPr>
            <w:tcW w:w="724" w:type="pct"/>
            <w:vAlign w:val="bottom"/>
          </w:tcPr>
          <w:p w14:paraId="19065388" w14:textId="71739CA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110</w:t>
            </w:r>
          </w:p>
        </w:tc>
        <w:tc>
          <w:tcPr>
            <w:tcW w:w="723" w:type="pct"/>
            <w:vAlign w:val="bottom"/>
          </w:tcPr>
          <w:p w14:paraId="22BF4720" w14:textId="69537C99"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w:t>
            </w:r>
          </w:p>
        </w:tc>
        <w:tc>
          <w:tcPr>
            <w:tcW w:w="722" w:type="pct"/>
            <w:vAlign w:val="bottom"/>
          </w:tcPr>
          <w:p w14:paraId="1F184B60" w14:textId="1BC3F21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p>
        </w:tc>
      </w:tr>
      <w:tr w:rsidR="00194E4E" w:rsidRPr="00006083" w14:paraId="2E515E59" w14:textId="77777777" w:rsidTr="00711D0D">
        <w:tc>
          <w:tcPr>
            <w:tcW w:w="2108" w:type="pct"/>
            <w:vAlign w:val="center"/>
            <w:hideMark/>
          </w:tcPr>
          <w:p w14:paraId="22E085EF" w14:textId="77777777"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Impairment charge (reversal) of </w:t>
            </w:r>
          </w:p>
        </w:tc>
        <w:tc>
          <w:tcPr>
            <w:tcW w:w="723" w:type="pct"/>
            <w:vAlign w:val="bottom"/>
          </w:tcPr>
          <w:p w14:paraId="1A7EE929"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4" w:type="pct"/>
            <w:vAlign w:val="bottom"/>
          </w:tcPr>
          <w:p w14:paraId="11C37A60"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3" w:type="pct"/>
            <w:vAlign w:val="bottom"/>
          </w:tcPr>
          <w:p w14:paraId="133A7C5C"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2" w:type="pct"/>
            <w:vAlign w:val="bottom"/>
          </w:tcPr>
          <w:p w14:paraId="45C193D6"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2270FD7B" w14:textId="77777777" w:rsidTr="00711D0D">
        <w:tc>
          <w:tcPr>
            <w:tcW w:w="2108" w:type="pct"/>
            <w:vAlign w:val="center"/>
            <w:hideMark/>
          </w:tcPr>
          <w:p w14:paraId="029D3B80" w14:textId="2A19B72A"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property, plant and equipment (Note </w:t>
            </w:r>
            <w:r w:rsidRPr="00006083">
              <w:rPr>
                <w:rFonts w:asciiTheme="minorBidi" w:eastAsia="Times New Roman" w:hAnsiTheme="minorBidi" w:cstheme="minorBidi"/>
                <w:sz w:val="26"/>
                <w:szCs w:val="26"/>
                <w:lang w:val="en-GB"/>
              </w:rPr>
              <w:t>19</w:t>
            </w:r>
            <w:r w:rsidRPr="00006083">
              <w:rPr>
                <w:rFonts w:asciiTheme="minorBidi" w:eastAsia="Times New Roman" w:hAnsiTheme="minorBidi" w:cstheme="minorBidi"/>
                <w:sz w:val="26"/>
                <w:szCs w:val="26"/>
              </w:rPr>
              <w:t>)</w:t>
            </w:r>
          </w:p>
        </w:tc>
        <w:tc>
          <w:tcPr>
            <w:tcW w:w="723" w:type="pct"/>
            <w:vAlign w:val="bottom"/>
          </w:tcPr>
          <w:p w14:paraId="650055B2" w14:textId="16F7914B" w:rsidR="00194E4E" w:rsidRPr="009F7E85" w:rsidRDefault="00CD4938" w:rsidP="00194E4E">
            <w:pPr>
              <w:spacing w:after="0" w:line="240" w:lineRule="auto"/>
              <w:ind w:right="-72"/>
              <w:jc w:val="right"/>
              <w:rPr>
                <w:rFonts w:asciiTheme="minorBidi" w:eastAsia="Times New Roman" w:hAnsiTheme="minorBidi" w:cstheme="minorBidi"/>
                <w:sz w:val="26"/>
                <w:szCs w:val="26"/>
                <w:lang w:val="en-GB"/>
              </w:rPr>
            </w:pPr>
            <w:r w:rsidRPr="009F7E85">
              <w:rPr>
                <w:rFonts w:asciiTheme="minorBidi" w:eastAsia="Times New Roman" w:hAnsiTheme="minorBidi" w:cstheme="minorBidi"/>
                <w:sz w:val="26"/>
                <w:szCs w:val="26"/>
                <w:lang w:val="en-GB"/>
              </w:rPr>
              <w:t>(</w:t>
            </w:r>
            <w:r w:rsidR="004E7F21" w:rsidRPr="009F7E85">
              <w:rPr>
                <w:rFonts w:asciiTheme="minorBidi" w:eastAsia="Times New Roman" w:hAnsiTheme="minorBidi" w:cstheme="minorBidi"/>
                <w:sz w:val="26"/>
                <w:szCs w:val="26"/>
                <w:cs/>
                <w:lang w:val="en-GB"/>
              </w:rPr>
              <w:t>171</w:t>
            </w:r>
            <w:r w:rsidRPr="009F7E85">
              <w:rPr>
                <w:rFonts w:asciiTheme="minorBidi" w:eastAsia="Times New Roman" w:hAnsiTheme="minorBidi" w:cstheme="minorBidi"/>
                <w:sz w:val="26"/>
                <w:szCs w:val="26"/>
                <w:lang w:val="en-GB"/>
              </w:rPr>
              <w:t>)</w:t>
            </w:r>
          </w:p>
        </w:tc>
        <w:tc>
          <w:tcPr>
            <w:tcW w:w="724" w:type="pct"/>
            <w:vAlign w:val="bottom"/>
          </w:tcPr>
          <w:p w14:paraId="58E47059" w14:textId="1CD1D50B"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(805)</w:t>
            </w:r>
          </w:p>
        </w:tc>
        <w:tc>
          <w:tcPr>
            <w:tcW w:w="723" w:type="pct"/>
            <w:vAlign w:val="bottom"/>
          </w:tcPr>
          <w:p w14:paraId="4EB6D947" w14:textId="21CF901D"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2" w:type="pct"/>
            <w:vAlign w:val="bottom"/>
          </w:tcPr>
          <w:p w14:paraId="57BA558E" w14:textId="01ED64B0"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3E1C4AB2" w14:textId="77777777" w:rsidTr="00711D0D">
        <w:tc>
          <w:tcPr>
            <w:tcW w:w="2108" w:type="pct"/>
            <w:vAlign w:val="center"/>
            <w:hideMark/>
          </w:tcPr>
          <w:p w14:paraId="63B929CE" w14:textId="0182D823"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Write-off of property, plant and equipment</w:t>
            </w:r>
          </w:p>
        </w:tc>
        <w:tc>
          <w:tcPr>
            <w:tcW w:w="723" w:type="pct"/>
            <w:vAlign w:val="bottom"/>
          </w:tcPr>
          <w:p w14:paraId="5185A0AC"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4" w:type="pct"/>
            <w:vAlign w:val="bottom"/>
          </w:tcPr>
          <w:p w14:paraId="0E71C25A"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3" w:type="pct"/>
            <w:vAlign w:val="bottom"/>
          </w:tcPr>
          <w:p w14:paraId="3D399E55"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2" w:type="pct"/>
            <w:vAlign w:val="bottom"/>
          </w:tcPr>
          <w:p w14:paraId="667C0016"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0ADA160C" w14:textId="77777777" w:rsidTr="00711D0D">
        <w:tc>
          <w:tcPr>
            <w:tcW w:w="2108" w:type="pct"/>
            <w:vAlign w:val="center"/>
            <w:hideMark/>
          </w:tcPr>
          <w:p w14:paraId="5E6A6E6C" w14:textId="58E5F029" w:rsidR="00194E4E" w:rsidRPr="00006083" w:rsidRDefault="00194E4E" w:rsidP="00194E4E">
            <w:pPr>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(Note </w:t>
            </w:r>
            <w:r w:rsidRPr="00006083">
              <w:rPr>
                <w:rFonts w:asciiTheme="minorBidi" w:eastAsia="Times New Roman" w:hAnsiTheme="minorBidi" w:cstheme="minorBidi"/>
                <w:sz w:val="26"/>
                <w:szCs w:val="26"/>
                <w:lang w:val="en-GB"/>
              </w:rPr>
              <w:t>19</w:t>
            </w:r>
            <w:r w:rsidRPr="00006083">
              <w:rPr>
                <w:rFonts w:asciiTheme="minorBidi" w:eastAsia="Times New Roman" w:hAnsiTheme="minorBidi" w:cstheme="minorBidi"/>
                <w:sz w:val="26"/>
                <w:szCs w:val="26"/>
              </w:rPr>
              <w:t>)</w:t>
            </w:r>
          </w:p>
        </w:tc>
        <w:tc>
          <w:tcPr>
            <w:tcW w:w="723" w:type="pct"/>
            <w:vAlign w:val="bottom"/>
          </w:tcPr>
          <w:p w14:paraId="341B0452" w14:textId="272F5856" w:rsidR="00194E4E" w:rsidRPr="00006083" w:rsidRDefault="009E32B3"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199</w:t>
            </w:r>
          </w:p>
        </w:tc>
        <w:tc>
          <w:tcPr>
            <w:tcW w:w="724" w:type="pct"/>
            <w:vAlign w:val="bottom"/>
          </w:tcPr>
          <w:p w14:paraId="0B818486" w14:textId="07897A41"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197</w:t>
            </w:r>
          </w:p>
        </w:tc>
        <w:tc>
          <w:tcPr>
            <w:tcW w:w="723" w:type="pct"/>
            <w:vAlign w:val="bottom"/>
          </w:tcPr>
          <w:p w14:paraId="02C5CE24" w14:textId="32D8648E"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2" w:type="pct"/>
            <w:vAlign w:val="bottom"/>
          </w:tcPr>
          <w:p w14:paraId="7981FD29" w14:textId="29CAC2FE"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2D7FC0B0" w14:textId="77777777" w:rsidTr="00711D0D">
        <w:tc>
          <w:tcPr>
            <w:tcW w:w="2108" w:type="pct"/>
            <w:vAlign w:val="center"/>
          </w:tcPr>
          <w:p w14:paraId="35E93987" w14:textId="7A5D037F" w:rsidR="00194E4E" w:rsidRPr="00006083" w:rsidRDefault="00194E4E" w:rsidP="00194E4E">
            <w:pPr>
              <w:tabs>
                <w:tab w:val="left" w:pos="567"/>
                <w:tab w:val="center" w:pos="3402"/>
                <w:tab w:val="center" w:pos="4536"/>
                <w:tab w:val="center" w:pos="5670"/>
                <w:tab w:val="center" w:pos="6804"/>
                <w:tab w:val="right" w:pos="7655"/>
              </w:tabs>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Impairment </w:t>
            </w:r>
            <w:r w:rsidR="009046D8" w:rsidRPr="00006083">
              <w:rPr>
                <w:rFonts w:asciiTheme="minorBidi" w:eastAsia="Times New Roman" w:hAnsiTheme="minorBidi" w:cstheme="minorBidi"/>
                <w:sz w:val="26"/>
                <w:szCs w:val="26"/>
              </w:rPr>
              <w:t>reversal</w:t>
            </w:r>
            <w:r w:rsidRPr="00006083">
              <w:rPr>
                <w:rFonts w:asciiTheme="minorBidi" w:eastAsia="Times New Roman" w:hAnsiTheme="minorBidi" w:cstheme="minorBidi"/>
                <w:sz w:val="26"/>
                <w:szCs w:val="26"/>
              </w:rPr>
              <w:t xml:space="preserve"> of intangible assets</w:t>
            </w:r>
          </w:p>
        </w:tc>
        <w:tc>
          <w:tcPr>
            <w:tcW w:w="723" w:type="pct"/>
            <w:vAlign w:val="bottom"/>
          </w:tcPr>
          <w:p w14:paraId="4F50C3E3"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4" w:type="pct"/>
            <w:vAlign w:val="bottom"/>
          </w:tcPr>
          <w:p w14:paraId="6877BF1E"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lang w:val="en-GB"/>
              </w:rPr>
            </w:pPr>
          </w:p>
        </w:tc>
        <w:tc>
          <w:tcPr>
            <w:tcW w:w="723" w:type="pct"/>
            <w:vAlign w:val="bottom"/>
          </w:tcPr>
          <w:p w14:paraId="54EBD211"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c>
          <w:tcPr>
            <w:tcW w:w="722" w:type="pct"/>
            <w:vAlign w:val="bottom"/>
          </w:tcPr>
          <w:p w14:paraId="75E6ACCA" w14:textId="77777777" w:rsidR="00194E4E" w:rsidRPr="00006083" w:rsidRDefault="00194E4E" w:rsidP="00194E4E">
            <w:pPr>
              <w:spacing w:after="0" w:line="240" w:lineRule="auto"/>
              <w:ind w:right="-72"/>
              <w:jc w:val="right"/>
              <w:rPr>
                <w:rFonts w:asciiTheme="minorBidi" w:eastAsia="Times New Roman" w:hAnsiTheme="minorBidi" w:cstheme="minorBidi"/>
                <w:sz w:val="26"/>
                <w:szCs w:val="26"/>
              </w:rPr>
            </w:pPr>
          </w:p>
        </w:tc>
      </w:tr>
      <w:tr w:rsidR="00194E4E" w:rsidRPr="00006083" w14:paraId="0226833A" w14:textId="77777777" w:rsidTr="00711D0D">
        <w:tc>
          <w:tcPr>
            <w:tcW w:w="2108" w:type="pct"/>
            <w:vAlign w:val="center"/>
            <w:hideMark/>
          </w:tcPr>
          <w:p w14:paraId="514EC476" w14:textId="36648104" w:rsidR="00194E4E" w:rsidRPr="00006083" w:rsidRDefault="00194E4E" w:rsidP="00194E4E">
            <w:pPr>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(Note </w:t>
            </w:r>
            <w:r w:rsidRPr="00006083">
              <w:rPr>
                <w:rFonts w:asciiTheme="minorBidi" w:eastAsia="Times New Roman" w:hAnsiTheme="minorBidi" w:cstheme="minorBidi"/>
                <w:sz w:val="26"/>
                <w:szCs w:val="26"/>
                <w:lang w:val="en-GB"/>
              </w:rPr>
              <w:t>21</w:t>
            </w:r>
            <w:r w:rsidRPr="00006083">
              <w:rPr>
                <w:rFonts w:asciiTheme="minorBidi" w:eastAsia="Times New Roman" w:hAnsiTheme="minorBidi" w:cstheme="minorBidi"/>
                <w:sz w:val="26"/>
                <w:szCs w:val="26"/>
              </w:rPr>
              <w:t>)</w:t>
            </w:r>
          </w:p>
        </w:tc>
        <w:tc>
          <w:tcPr>
            <w:tcW w:w="723" w:type="pct"/>
            <w:vAlign w:val="bottom"/>
          </w:tcPr>
          <w:p w14:paraId="55D3C5FF" w14:textId="6B7D4245" w:rsidR="00194E4E" w:rsidRPr="00006083" w:rsidRDefault="009E32B3"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(4)</w:t>
            </w:r>
          </w:p>
        </w:tc>
        <w:tc>
          <w:tcPr>
            <w:tcW w:w="724" w:type="pct"/>
            <w:vAlign w:val="bottom"/>
          </w:tcPr>
          <w:p w14:paraId="385FAD64" w14:textId="3453F9CF"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3" w:type="pct"/>
            <w:vAlign w:val="bottom"/>
          </w:tcPr>
          <w:p w14:paraId="498BA26E" w14:textId="32966205"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2" w:type="pct"/>
            <w:vAlign w:val="bottom"/>
          </w:tcPr>
          <w:p w14:paraId="0CE32C48" w14:textId="45F27932"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54C262E4" w14:textId="77777777" w:rsidTr="00711D0D">
        <w:tc>
          <w:tcPr>
            <w:tcW w:w="2108" w:type="pct"/>
            <w:vAlign w:val="center"/>
            <w:hideMark/>
          </w:tcPr>
          <w:p w14:paraId="2BA4CA5E" w14:textId="230D01C0" w:rsidR="00194E4E" w:rsidRPr="00006083" w:rsidRDefault="00194E4E" w:rsidP="00194E4E">
            <w:pPr>
              <w:spacing w:after="0" w:line="240" w:lineRule="auto"/>
              <w:ind w:left="433"/>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Expected credit loss</w:t>
            </w:r>
            <w:r w:rsidRPr="00006083">
              <w:rPr>
                <w:rFonts w:asciiTheme="minorBidi" w:eastAsia="Times New Roman" w:hAnsiTheme="minorBidi" w:cstheme="minorBidi"/>
                <w:sz w:val="26"/>
                <w:szCs w:val="26"/>
                <w:cs/>
              </w:rPr>
              <w:t xml:space="preserve"> </w:t>
            </w:r>
            <w:r w:rsidRPr="00006083">
              <w:rPr>
                <w:rFonts w:asciiTheme="minorBidi" w:eastAsia="Times New Roman" w:hAnsiTheme="minorBidi" w:cstheme="minorBidi"/>
                <w:sz w:val="26"/>
                <w:szCs w:val="26"/>
              </w:rPr>
              <w:t>(reversal)</w:t>
            </w:r>
          </w:p>
        </w:tc>
        <w:tc>
          <w:tcPr>
            <w:tcW w:w="723" w:type="pct"/>
            <w:vAlign w:val="bottom"/>
          </w:tcPr>
          <w:p w14:paraId="6BF44D7D" w14:textId="239C3692" w:rsidR="00194E4E" w:rsidRPr="00006083" w:rsidRDefault="008938BA" w:rsidP="00194E4E">
            <w:pPr>
              <w:spacing w:after="0" w:line="240" w:lineRule="auto"/>
              <w:ind w:left="3600" w:right="-72" w:hanging="3600"/>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35</w:t>
            </w:r>
          </w:p>
        </w:tc>
        <w:tc>
          <w:tcPr>
            <w:tcW w:w="724" w:type="pct"/>
            <w:vAlign w:val="bottom"/>
          </w:tcPr>
          <w:p w14:paraId="164DB058" w14:textId="564C72CA"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(165)</w:t>
            </w:r>
          </w:p>
        </w:tc>
        <w:tc>
          <w:tcPr>
            <w:tcW w:w="723" w:type="pct"/>
            <w:vAlign w:val="bottom"/>
          </w:tcPr>
          <w:p w14:paraId="3D72E43B" w14:textId="4E3B29C4" w:rsidR="00194E4E" w:rsidRPr="00006083" w:rsidRDefault="009414F7"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722" w:type="pct"/>
            <w:vAlign w:val="bottom"/>
          </w:tcPr>
          <w:p w14:paraId="7BAA711D" w14:textId="2D3C8545" w:rsidR="00194E4E" w:rsidRPr="00006083" w:rsidRDefault="00194E4E" w:rsidP="00194E4E">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bookmarkEnd w:id="58"/>
    </w:tbl>
    <w:p w14:paraId="5AD527A0" w14:textId="77777777" w:rsidR="00EB2237" w:rsidRPr="00006083" w:rsidRDefault="00EB2237" w:rsidP="009B3866">
      <w:pPr>
        <w:spacing w:after="0" w:line="240" w:lineRule="auto"/>
        <w:ind w:left="547" w:hanging="547"/>
        <w:outlineLvl w:val="7"/>
        <w:rPr>
          <w:rFonts w:asciiTheme="minorBidi" w:eastAsia="Times New Roman" w:hAnsiTheme="minorBidi" w:cstheme="minorBidi"/>
          <w:b/>
          <w:bCs/>
          <w:sz w:val="26"/>
          <w:szCs w:val="26"/>
          <w:cs/>
          <w:lang w:val="en-GB"/>
        </w:rPr>
      </w:pPr>
    </w:p>
    <w:p w14:paraId="36618309" w14:textId="77777777" w:rsidR="00EB2237" w:rsidRPr="00006083" w:rsidRDefault="00EB2237" w:rsidP="009B386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4588EDFD" w14:textId="3DE1B633" w:rsidR="00C721A4" w:rsidRPr="00006083" w:rsidRDefault="00B21342" w:rsidP="009B3866">
      <w:pPr>
        <w:spacing w:after="0" w:line="240" w:lineRule="auto"/>
        <w:ind w:left="547" w:hanging="547"/>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00C721A4" w:rsidRPr="00006083">
        <w:rPr>
          <w:rFonts w:asciiTheme="minorBidi" w:eastAsia="Times New Roman" w:hAnsiTheme="minorBidi" w:cstheme="minorBidi"/>
          <w:b/>
          <w:bCs/>
          <w:sz w:val="26"/>
          <w:szCs w:val="26"/>
        </w:rPr>
        <w:tab/>
        <w:t>Deferred income taxes and income taxes</w:t>
      </w:r>
    </w:p>
    <w:p w14:paraId="311EDFE6"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b/>
          <w:bCs/>
          <w:sz w:val="26"/>
          <w:szCs w:val="26"/>
          <w:u w:val="single"/>
        </w:rPr>
      </w:pPr>
    </w:p>
    <w:p w14:paraId="08803DFE"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b/>
          <w:bCs/>
          <w:sz w:val="26"/>
          <w:szCs w:val="26"/>
          <w:u w:val="single"/>
        </w:rPr>
      </w:pPr>
      <w:r w:rsidRPr="00006083">
        <w:rPr>
          <w:rFonts w:asciiTheme="minorBidi" w:eastAsia="Times New Roman" w:hAnsiTheme="minorBidi" w:cstheme="minorBidi"/>
          <w:b/>
          <w:bCs/>
          <w:sz w:val="26"/>
          <w:szCs w:val="26"/>
          <w:u w:val="single"/>
        </w:rPr>
        <w:t>Deferred income taxes</w:t>
      </w:r>
    </w:p>
    <w:p w14:paraId="3AD6FF08"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b/>
          <w:bCs/>
          <w:sz w:val="26"/>
          <w:szCs w:val="26"/>
          <w:u w:val="single"/>
        </w:rPr>
      </w:pPr>
    </w:p>
    <w:p w14:paraId="6502B3DD"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b/>
          <w:bCs/>
          <w:sz w:val="26"/>
          <w:szCs w:val="26"/>
          <w:u w:val="single"/>
        </w:rPr>
      </w:pPr>
      <w:r w:rsidRPr="00006083">
        <w:rPr>
          <w:rFonts w:asciiTheme="minorBidi" w:eastAsia="Times New Roman" w:hAnsiTheme="minorBidi" w:cstheme="minorBidi"/>
          <w:sz w:val="26"/>
          <w:szCs w:val="26"/>
        </w:rPr>
        <w:t>The analysis of deferred income tax assets and deferred income tax liabilities is as follows:</w:t>
      </w:r>
    </w:p>
    <w:p w14:paraId="33BB1CF2"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b/>
          <w:bCs/>
          <w:sz w:val="26"/>
          <w:szCs w:val="26"/>
          <w:u w:val="single"/>
        </w:rPr>
      </w:pPr>
    </w:p>
    <w:tbl>
      <w:tblPr>
        <w:tblW w:w="8957" w:type="dxa"/>
        <w:tblInd w:w="450" w:type="dxa"/>
        <w:tblLayout w:type="fixed"/>
        <w:tblLook w:val="04A0" w:firstRow="1" w:lastRow="0" w:firstColumn="1" w:lastColumn="0" w:noHBand="0" w:noVBand="1"/>
      </w:tblPr>
      <w:tblGrid>
        <w:gridCol w:w="3485"/>
        <w:gridCol w:w="1368"/>
        <w:gridCol w:w="1368"/>
        <w:gridCol w:w="1368"/>
        <w:gridCol w:w="1368"/>
      </w:tblGrid>
      <w:tr w:rsidR="008B02DC" w:rsidRPr="00006083" w14:paraId="6ACF83A0" w14:textId="77777777" w:rsidTr="008B7120">
        <w:tc>
          <w:tcPr>
            <w:tcW w:w="3485" w:type="dxa"/>
            <w:vAlign w:val="bottom"/>
          </w:tcPr>
          <w:p w14:paraId="2C524CD4" w14:textId="77777777" w:rsidR="00C721A4" w:rsidRPr="00006083" w:rsidRDefault="00C721A4" w:rsidP="009B3866">
            <w:pPr>
              <w:spacing w:after="0" w:line="240" w:lineRule="auto"/>
              <w:ind w:left="-18"/>
              <w:rPr>
                <w:rFonts w:asciiTheme="minorBidi" w:eastAsia="Times New Roman" w:hAnsiTheme="minorBidi" w:cstheme="minorBidi"/>
                <w:sz w:val="26"/>
                <w:szCs w:val="26"/>
              </w:rPr>
            </w:pPr>
          </w:p>
        </w:tc>
        <w:tc>
          <w:tcPr>
            <w:tcW w:w="2736" w:type="dxa"/>
            <w:gridSpan w:val="2"/>
            <w:vAlign w:val="bottom"/>
            <w:hideMark/>
          </w:tcPr>
          <w:p w14:paraId="6C5A1D7B" w14:textId="77777777" w:rsidR="00C721A4" w:rsidRPr="00006083" w:rsidRDefault="00C721A4" w:rsidP="009B3866">
            <w:pPr>
              <w:pBdr>
                <w:bottom w:val="single" w:sz="4" w:space="1" w:color="auto"/>
              </w:pBdr>
              <w:spacing w:after="0" w:line="240" w:lineRule="auto"/>
              <w:ind w:left="33"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5829E7ED" w14:textId="77777777" w:rsidR="00C721A4" w:rsidRPr="00006083" w:rsidRDefault="00C721A4" w:rsidP="009B3866">
            <w:pPr>
              <w:pBdr>
                <w:bottom w:val="single" w:sz="4" w:space="1" w:color="auto"/>
              </w:pBdr>
              <w:spacing w:after="0" w:line="240" w:lineRule="auto"/>
              <w:ind w:left="33"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5AB34CD5" w14:textId="77777777" w:rsidR="00C721A4" w:rsidRPr="00006083" w:rsidRDefault="00C721A4" w:rsidP="009B3866">
            <w:pPr>
              <w:pBdr>
                <w:bottom w:val="single" w:sz="4" w:space="1" w:color="auto"/>
              </w:pBdr>
              <w:spacing w:after="0" w:line="240" w:lineRule="auto"/>
              <w:ind w:left="33"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Separate </w:t>
            </w:r>
          </w:p>
          <w:p w14:paraId="2B976A23" w14:textId="77777777" w:rsidR="00C721A4" w:rsidRPr="00006083" w:rsidRDefault="00C721A4" w:rsidP="009B3866">
            <w:pPr>
              <w:pBdr>
                <w:bottom w:val="single" w:sz="4" w:space="1" w:color="auto"/>
              </w:pBdr>
              <w:spacing w:after="0" w:line="240" w:lineRule="auto"/>
              <w:ind w:left="33"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1CA4D0DA" w14:textId="77777777" w:rsidTr="008B7120">
        <w:tc>
          <w:tcPr>
            <w:tcW w:w="3485" w:type="dxa"/>
            <w:vAlign w:val="bottom"/>
          </w:tcPr>
          <w:p w14:paraId="35F972D5" w14:textId="77777777" w:rsidR="00500E59" w:rsidRPr="00006083" w:rsidRDefault="00500E59" w:rsidP="00500E59">
            <w:pPr>
              <w:spacing w:after="0" w:line="240" w:lineRule="auto"/>
              <w:ind w:left="-18"/>
              <w:rPr>
                <w:rFonts w:asciiTheme="minorBidi" w:eastAsia="Times New Roman" w:hAnsiTheme="minorBidi" w:cstheme="minorBidi"/>
                <w:sz w:val="26"/>
                <w:szCs w:val="26"/>
              </w:rPr>
            </w:pPr>
          </w:p>
        </w:tc>
        <w:tc>
          <w:tcPr>
            <w:tcW w:w="1368" w:type="dxa"/>
            <w:vAlign w:val="bottom"/>
            <w:hideMark/>
          </w:tcPr>
          <w:p w14:paraId="3DB729D3" w14:textId="0A809618"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36CC5254" w14:textId="70C28B71"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577F2FB7" w14:textId="408A4D6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45565918" w14:textId="0D2DFA20"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1CB31891" w14:textId="77777777" w:rsidTr="008B7120">
        <w:tc>
          <w:tcPr>
            <w:tcW w:w="3485" w:type="dxa"/>
            <w:vAlign w:val="bottom"/>
          </w:tcPr>
          <w:p w14:paraId="79ECFA95" w14:textId="77777777" w:rsidR="000F26D5" w:rsidRPr="00006083" w:rsidRDefault="000F26D5" w:rsidP="009B3866">
            <w:pPr>
              <w:spacing w:after="0" w:line="240" w:lineRule="auto"/>
              <w:ind w:left="-18"/>
              <w:rPr>
                <w:rFonts w:asciiTheme="minorBidi" w:eastAsia="Times New Roman" w:hAnsiTheme="minorBidi" w:cstheme="minorBidi"/>
                <w:sz w:val="26"/>
                <w:szCs w:val="26"/>
              </w:rPr>
            </w:pPr>
          </w:p>
        </w:tc>
        <w:tc>
          <w:tcPr>
            <w:tcW w:w="1368" w:type="dxa"/>
            <w:vAlign w:val="bottom"/>
            <w:hideMark/>
          </w:tcPr>
          <w:p w14:paraId="13561999" w14:textId="6324EA0B"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6920B29C" w14:textId="4533DE79"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670F512" w14:textId="5378A7D2"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56768AAE" w14:textId="45D91B97"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F26D5" w:rsidRPr="00006083" w14:paraId="329C23E0" w14:textId="77777777" w:rsidTr="008B7120">
        <w:tc>
          <w:tcPr>
            <w:tcW w:w="3485" w:type="dxa"/>
            <w:vAlign w:val="bottom"/>
          </w:tcPr>
          <w:p w14:paraId="1DC246F9" w14:textId="77777777" w:rsidR="000F26D5" w:rsidRPr="00006083" w:rsidRDefault="000F26D5" w:rsidP="009B3866">
            <w:pPr>
              <w:spacing w:after="0" w:line="240" w:lineRule="auto"/>
              <w:ind w:left="-18"/>
              <w:rPr>
                <w:rFonts w:asciiTheme="minorBidi" w:eastAsia="Times New Roman" w:hAnsiTheme="minorBidi" w:cstheme="minorBidi"/>
                <w:sz w:val="12"/>
                <w:szCs w:val="12"/>
              </w:rPr>
            </w:pPr>
          </w:p>
        </w:tc>
        <w:tc>
          <w:tcPr>
            <w:tcW w:w="1368" w:type="dxa"/>
            <w:vAlign w:val="bottom"/>
          </w:tcPr>
          <w:p w14:paraId="41297F32"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7001789A"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37CAB2D"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60BFA14E" w14:textId="77777777" w:rsidR="000F26D5" w:rsidRPr="00006083" w:rsidRDefault="000F26D5" w:rsidP="009B3866">
            <w:pPr>
              <w:spacing w:after="0" w:line="240" w:lineRule="auto"/>
              <w:ind w:right="-72"/>
              <w:jc w:val="right"/>
              <w:rPr>
                <w:rFonts w:asciiTheme="minorBidi" w:eastAsia="Times New Roman" w:hAnsiTheme="minorBidi" w:cstheme="minorBidi"/>
                <w:sz w:val="12"/>
                <w:szCs w:val="12"/>
              </w:rPr>
            </w:pPr>
          </w:p>
        </w:tc>
      </w:tr>
      <w:tr w:rsidR="00194E4E" w:rsidRPr="00006083" w14:paraId="0B9730B1" w14:textId="77777777" w:rsidTr="008B7120">
        <w:trPr>
          <w:trHeight w:val="99"/>
        </w:trPr>
        <w:tc>
          <w:tcPr>
            <w:tcW w:w="3485" w:type="dxa"/>
            <w:vAlign w:val="bottom"/>
            <w:hideMark/>
          </w:tcPr>
          <w:p w14:paraId="2B19097D" w14:textId="77777777" w:rsidR="00194E4E" w:rsidRPr="00006083" w:rsidRDefault="00194E4E" w:rsidP="00194E4E">
            <w:pPr>
              <w:spacing w:after="0" w:line="240" w:lineRule="auto"/>
              <w:ind w:left="-18"/>
              <w:rPr>
                <w:rFonts w:asciiTheme="minorBidi" w:eastAsia="Times New Roman" w:hAnsiTheme="minorBidi" w:cstheme="minorBidi"/>
                <w:sz w:val="26"/>
                <w:szCs w:val="26"/>
              </w:rPr>
            </w:pPr>
            <w:bookmarkStart w:id="59" w:name="OLE_LINK49"/>
            <w:r w:rsidRPr="00006083">
              <w:rPr>
                <w:rFonts w:asciiTheme="minorBidi" w:eastAsia="Times New Roman" w:hAnsiTheme="minorBidi" w:cstheme="minorBidi"/>
                <w:sz w:val="26"/>
                <w:szCs w:val="26"/>
              </w:rPr>
              <w:t>Deferred income tax assets</w:t>
            </w:r>
          </w:p>
        </w:tc>
        <w:tc>
          <w:tcPr>
            <w:tcW w:w="1368" w:type="dxa"/>
            <w:vAlign w:val="bottom"/>
          </w:tcPr>
          <w:p w14:paraId="7A8DD454" w14:textId="321096CD" w:rsidR="00194E4E" w:rsidRPr="00006083" w:rsidRDefault="00075294" w:rsidP="00194E4E">
            <w:pP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10,188</w:t>
            </w:r>
          </w:p>
        </w:tc>
        <w:tc>
          <w:tcPr>
            <w:tcW w:w="1368" w:type="dxa"/>
            <w:vAlign w:val="bottom"/>
          </w:tcPr>
          <w:p w14:paraId="2E178524" w14:textId="35AEF30D" w:rsidR="00194E4E" w:rsidRPr="00006083" w:rsidRDefault="00194E4E" w:rsidP="00194E4E">
            <w:pP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8</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336</w:t>
            </w:r>
          </w:p>
        </w:tc>
        <w:tc>
          <w:tcPr>
            <w:tcW w:w="1368" w:type="dxa"/>
            <w:vAlign w:val="bottom"/>
          </w:tcPr>
          <w:p w14:paraId="575B7BD6" w14:textId="50CFF23F" w:rsidR="00194E4E" w:rsidRPr="00006083" w:rsidRDefault="006B2028" w:rsidP="00194E4E">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c>
          <w:tcPr>
            <w:tcW w:w="1368" w:type="dxa"/>
            <w:vAlign w:val="bottom"/>
          </w:tcPr>
          <w:p w14:paraId="6BAA9EB3" w14:textId="772FCD4F" w:rsidR="00194E4E" w:rsidRPr="00006083" w:rsidRDefault="00194E4E" w:rsidP="00194E4E">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194E4E" w:rsidRPr="00006083" w14:paraId="64E7404E" w14:textId="77777777" w:rsidTr="008B7120">
        <w:tc>
          <w:tcPr>
            <w:tcW w:w="3485" w:type="dxa"/>
            <w:vAlign w:val="bottom"/>
            <w:hideMark/>
          </w:tcPr>
          <w:p w14:paraId="4233ACEC" w14:textId="77777777" w:rsidR="00194E4E" w:rsidRPr="00006083" w:rsidRDefault="00194E4E" w:rsidP="00194E4E">
            <w:pPr>
              <w:spacing w:after="0" w:line="240" w:lineRule="auto"/>
              <w:ind w:left="-1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 tax liabilities</w:t>
            </w:r>
          </w:p>
        </w:tc>
        <w:tc>
          <w:tcPr>
            <w:tcW w:w="1368" w:type="dxa"/>
            <w:vAlign w:val="bottom"/>
          </w:tcPr>
          <w:p w14:paraId="537DC388" w14:textId="66B88F3E" w:rsidR="00194E4E" w:rsidRPr="00006083" w:rsidRDefault="00F45A55" w:rsidP="00194E4E">
            <w:pPr>
              <w:pBdr>
                <w:bottom w:val="sing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(31,672)</w:t>
            </w:r>
          </w:p>
        </w:tc>
        <w:tc>
          <w:tcPr>
            <w:tcW w:w="1368" w:type="dxa"/>
            <w:vAlign w:val="bottom"/>
          </w:tcPr>
          <w:p w14:paraId="1AC32488" w14:textId="3D241D48" w:rsidR="00194E4E" w:rsidRPr="00006083" w:rsidRDefault="00194E4E" w:rsidP="00194E4E">
            <w:pPr>
              <w:pBdr>
                <w:bottom w:val="sing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29</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404</w:t>
            </w:r>
            <w:r w:rsidRPr="00006083">
              <w:rPr>
                <w:rFonts w:asciiTheme="minorBidi" w:eastAsia="Times New Roman" w:hAnsiTheme="minorBidi" w:cstheme="minorBidi"/>
                <w:sz w:val="26"/>
                <w:szCs w:val="26"/>
              </w:rPr>
              <w:t>)</w:t>
            </w:r>
          </w:p>
        </w:tc>
        <w:tc>
          <w:tcPr>
            <w:tcW w:w="1368" w:type="dxa"/>
            <w:vAlign w:val="bottom"/>
          </w:tcPr>
          <w:p w14:paraId="4B5D2D01" w14:textId="01557448" w:rsidR="00194E4E" w:rsidRPr="00006083" w:rsidRDefault="00EF0A95" w:rsidP="00194E4E">
            <w:pPr>
              <w:pBdr>
                <w:bottom w:val="sing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(247)</w:t>
            </w:r>
          </w:p>
        </w:tc>
        <w:tc>
          <w:tcPr>
            <w:tcW w:w="1368" w:type="dxa"/>
            <w:vAlign w:val="bottom"/>
          </w:tcPr>
          <w:p w14:paraId="509450A9" w14:textId="734D7482" w:rsidR="00194E4E" w:rsidRPr="00006083" w:rsidRDefault="00194E4E" w:rsidP="00194E4E">
            <w:pPr>
              <w:pBdr>
                <w:bottom w:val="sing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315</w:t>
            </w:r>
            <w:r w:rsidRPr="00006083">
              <w:rPr>
                <w:rFonts w:asciiTheme="minorBidi" w:eastAsia="Times New Roman" w:hAnsiTheme="minorBidi" w:cstheme="minorBidi"/>
                <w:sz w:val="26"/>
                <w:szCs w:val="26"/>
              </w:rPr>
              <w:t>)</w:t>
            </w:r>
          </w:p>
        </w:tc>
      </w:tr>
      <w:tr w:rsidR="00194E4E" w:rsidRPr="00006083" w14:paraId="3EA78971" w14:textId="77777777" w:rsidTr="008B7120">
        <w:tc>
          <w:tcPr>
            <w:tcW w:w="3485" w:type="dxa"/>
            <w:vAlign w:val="bottom"/>
          </w:tcPr>
          <w:p w14:paraId="169AD32B" w14:textId="77777777" w:rsidR="00194E4E" w:rsidRPr="00006083" w:rsidRDefault="00194E4E" w:rsidP="00194E4E">
            <w:pPr>
              <w:spacing w:after="0" w:line="240" w:lineRule="auto"/>
              <w:ind w:left="-18"/>
              <w:rPr>
                <w:rFonts w:asciiTheme="minorBidi" w:eastAsia="Times New Roman" w:hAnsiTheme="minorBidi" w:cstheme="minorBidi"/>
                <w:sz w:val="12"/>
                <w:szCs w:val="12"/>
              </w:rPr>
            </w:pPr>
          </w:p>
        </w:tc>
        <w:tc>
          <w:tcPr>
            <w:tcW w:w="1368" w:type="dxa"/>
            <w:vAlign w:val="bottom"/>
          </w:tcPr>
          <w:p w14:paraId="4CA3E280"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46352616"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002EED1"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0B906CB8" w14:textId="77777777" w:rsidR="00194E4E" w:rsidRPr="00006083" w:rsidRDefault="00194E4E" w:rsidP="00194E4E">
            <w:pPr>
              <w:spacing w:after="0" w:line="240" w:lineRule="auto"/>
              <w:ind w:right="-72"/>
              <w:jc w:val="right"/>
              <w:rPr>
                <w:rFonts w:asciiTheme="minorBidi" w:eastAsia="Times New Roman" w:hAnsiTheme="minorBidi" w:cstheme="minorBidi"/>
                <w:sz w:val="12"/>
                <w:szCs w:val="12"/>
              </w:rPr>
            </w:pPr>
          </w:p>
        </w:tc>
      </w:tr>
      <w:tr w:rsidR="00194E4E" w:rsidRPr="00006083" w14:paraId="0193E05F" w14:textId="77777777" w:rsidTr="008B7120">
        <w:tc>
          <w:tcPr>
            <w:tcW w:w="3485" w:type="dxa"/>
            <w:vAlign w:val="bottom"/>
            <w:hideMark/>
          </w:tcPr>
          <w:p w14:paraId="3C507702" w14:textId="6EF856C8" w:rsidR="00194E4E" w:rsidRPr="00006083" w:rsidRDefault="00194E4E" w:rsidP="00194E4E">
            <w:pPr>
              <w:spacing w:after="0" w:line="240" w:lineRule="auto"/>
              <w:ind w:left="-18"/>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 tax</w:t>
            </w:r>
            <w:r w:rsidRPr="00006083">
              <w:rPr>
                <w:rFonts w:asciiTheme="minorBidi" w:eastAsia="Times New Roman" w:hAnsiTheme="minorBidi" w:cstheme="minorBidi"/>
                <w:sz w:val="26"/>
                <w:szCs w:val="26"/>
                <w:cs/>
              </w:rPr>
              <w:t xml:space="preserve"> </w:t>
            </w:r>
            <w:r w:rsidRPr="00006083">
              <w:rPr>
                <w:rFonts w:asciiTheme="minorBidi" w:eastAsia="Times New Roman" w:hAnsiTheme="minorBidi" w:cstheme="minorBidi"/>
                <w:sz w:val="26"/>
                <w:szCs w:val="26"/>
                <w:lang w:val="en-GB"/>
              </w:rPr>
              <w:t>liabilities</w:t>
            </w:r>
            <w:r w:rsidRPr="00006083">
              <w:rPr>
                <w:rFonts w:asciiTheme="minorBidi" w:eastAsia="Times New Roman" w:hAnsiTheme="minorBidi" w:cstheme="minorBidi"/>
                <w:sz w:val="26"/>
                <w:szCs w:val="26"/>
              </w:rPr>
              <w:t xml:space="preserve">, net </w:t>
            </w:r>
          </w:p>
        </w:tc>
        <w:tc>
          <w:tcPr>
            <w:tcW w:w="1368" w:type="dxa"/>
            <w:vAlign w:val="bottom"/>
          </w:tcPr>
          <w:p w14:paraId="75F268FB" w14:textId="22808239" w:rsidR="00194E4E" w:rsidRPr="00006083" w:rsidRDefault="00D22462" w:rsidP="00194E4E">
            <w:pPr>
              <w:pBdr>
                <w:bottom w:val="doub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(21,484)</w:t>
            </w:r>
          </w:p>
        </w:tc>
        <w:tc>
          <w:tcPr>
            <w:tcW w:w="1368" w:type="dxa"/>
            <w:vAlign w:val="bottom"/>
          </w:tcPr>
          <w:p w14:paraId="6FB25C8B" w14:textId="4001A3DD" w:rsidR="00194E4E" w:rsidRPr="00006083" w:rsidRDefault="00194E4E" w:rsidP="00194E4E">
            <w:pPr>
              <w:pBdr>
                <w:bottom w:val="doub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068</w:t>
            </w:r>
            <w:r w:rsidRPr="00006083">
              <w:rPr>
                <w:rFonts w:asciiTheme="minorBidi" w:eastAsia="Times New Roman" w:hAnsiTheme="minorBidi" w:cstheme="minorBidi"/>
                <w:sz w:val="26"/>
                <w:szCs w:val="26"/>
              </w:rPr>
              <w:t>)</w:t>
            </w:r>
          </w:p>
        </w:tc>
        <w:tc>
          <w:tcPr>
            <w:tcW w:w="1368" w:type="dxa"/>
            <w:vAlign w:val="bottom"/>
          </w:tcPr>
          <w:p w14:paraId="289527F9" w14:textId="0D71F597" w:rsidR="00194E4E" w:rsidRPr="00006083" w:rsidRDefault="00D22462" w:rsidP="00194E4E">
            <w:pPr>
              <w:pBdr>
                <w:bottom w:val="doub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(247)</w:t>
            </w:r>
          </w:p>
        </w:tc>
        <w:tc>
          <w:tcPr>
            <w:tcW w:w="1368" w:type="dxa"/>
            <w:vAlign w:val="bottom"/>
          </w:tcPr>
          <w:p w14:paraId="7D2B4F73" w14:textId="0A9A50F8" w:rsidR="00194E4E" w:rsidRPr="00006083" w:rsidRDefault="00194E4E" w:rsidP="00194E4E">
            <w:pPr>
              <w:pBdr>
                <w:bottom w:val="double" w:sz="4" w:space="1" w:color="auto"/>
              </w:pBdr>
              <w:tabs>
                <w:tab w:val="center" w:pos="4320"/>
                <w:tab w:val="right" w:pos="8640"/>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315</w:t>
            </w:r>
            <w:r w:rsidRPr="00006083">
              <w:rPr>
                <w:rFonts w:asciiTheme="minorBidi" w:eastAsia="Times New Roman" w:hAnsiTheme="minorBidi" w:cstheme="minorBidi"/>
                <w:sz w:val="26"/>
                <w:szCs w:val="26"/>
              </w:rPr>
              <w:t>)</w:t>
            </w:r>
          </w:p>
        </w:tc>
      </w:tr>
      <w:bookmarkEnd w:id="59"/>
    </w:tbl>
    <w:p w14:paraId="21135E14"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sz w:val="26"/>
          <w:szCs w:val="26"/>
        </w:rPr>
      </w:pPr>
    </w:p>
    <w:p w14:paraId="7F0CD644" w14:textId="75B49BD3" w:rsidR="00C721A4" w:rsidRPr="00006083" w:rsidRDefault="00C721A4" w:rsidP="009B3866">
      <w:pPr>
        <w:tabs>
          <w:tab w:val="center" w:pos="4320"/>
          <w:tab w:val="right" w:pos="8640"/>
        </w:tabs>
        <w:spacing w:after="0" w:line="240" w:lineRule="auto"/>
        <w:ind w:left="54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 tax assets and</w:t>
      </w:r>
      <w:r w:rsidR="000F1FAB" w:rsidRPr="00006083">
        <w:rPr>
          <w:rFonts w:asciiTheme="minorBidi" w:eastAsia="Times New Roman" w:hAnsiTheme="minorBidi" w:cstheme="minorBidi"/>
          <w:sz w:val="26"/>
          <w:szCs w:val="26"/>
        </w:rPr>
        <w:t xml:space="preserve"> deferred income tax</w:t>
      </w:r>
      <w:r w:rsidRPr="00006083">
        <w:rPr>
          <w:rFonts w:asciiTheme="minorBidi" w:eastAsia="Times New Roman" w:hAnsiTheme="minorBidi" w:cstheme="minorBidi"/>
          <w:sz w:val="26"/>
          <w:szCs w:val="26"/>
        </w:rPr>
        <w:t xml:space="preserve"> liabilities are offset when the income taxes related to the same fiscal authority.  Deferred tax assets and deferred tax liabilities in the consolidated financial positions are presented at net amount of assets and liabilities incurred in each entity.</w:t>
      </w:r>
    </w:p>
    <w:p w14:paraId="495695EC" w14:textId="77777777"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sz w:val="28"/>
        </w:rPr>
      </w:pPr>
    </w:p>
    <w:p w14:paraId="45AABCAC" w14:textId="77777777" w:rsidR="00716489" w:rsidRPr="00006083" w:rsidRDefault="00716489" w:rsidP="009B3866">
      <w:pPr>
        <w:spacing w:after="0" w:line="240" w:lineRule="auto"/>
        <w:rPr>
          <w:rFonts w:asciiTheme="minorBidi" w:eastAsia="Times New Roman" w:hAnsiTheme="minorBidi" w:cstheme="minorBidi"/>
          <w:sz w:val="28"/>
        </w:rPr>
      </w:pPr>
      <w:r w:rsidRPr="00006083">
        <w:rPr>
          <w:rFonts w:asciiTheme="minorBidi" w:eastAsia="Times New Roman" w:hAnsiTheme="minorBidi" w:cstheme="minorBidi"/>
          <w:sz w:val="28"/>
        </w:rPr>
        <w:br w:type="page"/>
      </w:r>
    </w:p>
    <w:p w14:paraId="704386E1" w14:textId="7EBFC05D" w:rsidR="00716489" w:rsidRPr="00006083" w:rsidRDefault="00B21342" w:rsidP="009B3866">
      <w:pPr>
        <w:spacing w:after="0" w:line="240" w:lineRule="auto"/>
        <w:ind w:left="547" w:hanging="547"/>
        <w:outlineLvl w:val="7"/>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00716489" w:rsidRPr="00006083">
        <w:rPr>
          <w:rFonts w:asciiTheme="minorBidi" w:eastAsia="Times New Roman" w:hAnsiTheme="minorBidi" w:cstheme="minorBidi"/>
          <w:b/>
          <w:bCs/>
          <w:sz w:val="26"/>
          <w:szCs w:val="26"/>
        </w:rPr>
        <w:tab/>
        <w:t xml:space="preserve">Deferred income taxes and income taxes </w:t>
      </w:r>
      <w:r w:rsidR="00716489" w:rsidRPr="00006083">
        <w:rPr>
          <w:rFonts w:asciiTheme="minorBidi" w:eastAsia="Times New Roman" w:hAnsiTheme="minorBidi" w:cstheme="minorBidi"/>
          <w:sz w:val="26"/>
          <w:szCs w:val="26"/>
        </w:rPr>
        <w:t>(Cont’d)</w:t>
      </w:r>
    </w:p>
    <w:p w14:paraId="37BDDDB2" w14:textId="77777777" w:rsidR="00716489" w:rsidRPr="00006083" w:rsidRDefault="00716489" w:rsidP="009B3866">
      <w:pPr>
        <w:tabs>
          <w:tab w:val="center" w:pos="4320"/>
          <w:tab w:val="right" w:pos="8640"/>
        </w:tabs>
        <w:spacing w:after="0" w:line="240" w:lineRule="auto"/>
        <w:ind w:left="540"/>
        <w:rPr>
          <w:rFonts w:asciiTheme="minorBidi" w:eastAsia="Times New Roman" w:hAnsiTheme="minorBidi" w:cstheme="minorBidi"/>
          <w:sz w:val="12"/>
          <w:szCs w:val="12"/>
        </w:rPr>
      </w:pPr>
    </w:p>
    <w:p w14:paraId="19C25EA5" w14:textId="4214EC66"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gross movements in deferred tax assets and liabilities during the years are as follows:</w:t>
      </w:r>
    </w:p>
    <w:p w14:paraId="5904BB0C" w14:textId="77777777" w:rsidR="005C3D9B" w:rsidRPr="00006083" w:rsidRDefault="005C3D9B" w:rsidP="009B3866">
      <w:pPr>
        <w:tabs>
          <w:tab w:val="center" w:pos="4320"/>
          <w:tab w:val="right" w:pos="8640"/>
        </w:tabs>
        <w:spacing w:after="0" w:line="240" w:lineRule="auto"/>
        <w:ind w:left="540"/>
        <w:rPr>
          <w:rFonts w:asciiTheme="minorBidi" w:eastAsia="Times New Roman" w:hAnsiTheme="minorBidi" w:cstheme="minorBidi"/>
          <w:sz w:val="12"/>
          <w:szCs w:val="12"/>
        </w:rPr>
      </w:pPr>
    </w:p>
    <w:tbl>
      <w:tblPr>
        <w:tblW w:w="9304" w:type="dxa"/>
        <w:tblInd w:w="90" w:type="dxa"/>
        <w:tblLayout w:type="fixed"/>
        <w:tblLook w:val="04A0" w:firstRow="1" w:lastRow="0" w:firstColumn="1" w:lastColumn="0" w:noHBand="0" w:noVBand="1"/>
      </w:tblPr>
      <w:tblGrid>
        <w:gridCol w:w="3060"/>
        <w:gridCol w:w="1156"/>
        <w:gridCol w:w="1440"/>
        <w:gridCol w:w="1440"/>
        <w:gridCol w:w="1010"/>
        <w:gridCol w:w="1198"/>
      </w:tblGrid>
      <w:tr w:rsidR="00500E59" w:rsidRPr="00006083" w14:paraId="54B9AFB5" w14:textId="77777777">
        <w:tc>
          <w:tcPr>
            <w:tcW w:w="3060" w:type="dxa"/>
            <w:vAlign w:val="bottom"/>
          </w:tcPr>
          <w:p w14:paraId="43602D17"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6244" w:type="dxa"/>
            <w:gridSpan w:val="5"/>
            <w:vAlign w:val="bottom"/>
          </w:tcPr>
          <w:p w14:paraId="5BAE9C94" w14:textId="77777777" w:rsidR="00500E59" w:rsidRPr="00006083" w:rsidRDefault="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500E59" w:rsidRPr="00006083" w14:paraId="038D555D" w14:textId="77777777">
        <w:tc>
          <w:tcPr>
            <w:tcW w:w="3060" w:type="dxa"/>
            <w:vAlign w:val="bottom"/>
          </w:tcPr>
          <w:p w14:paraId="729699B4"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16937E43" w14:textId="77777777" w:rsidR="00500E59" w:rsidRPr="00006083" w:rsidRDefault="00500E59">
            <w:pPr>
              <w:spacing w:after="0" w:line="240" w:lineRule="auto"/>
              <w:ind w:left="-108" w:right="-72"/>
              <w:jc w:val="right"/>
              <w:rPr>
                <w:rFonts w:asciiTheme="minorBidi" w:eastAsia="Times New Roman" w:hAnsiTheme="minorBidi" w:cstheme="minorBidi"/>
                <w:b/>
                <w:bCs/>
                <w:sz w:val="24"/>
                <w:szCs w:val="24"/>
              </w:rPr>
            </w:pPr>
          </w:p>
        </w:tc>
        <w:tc>
          <w:tcPr>
            <w:tcW w:w="1440" w:type="dxa"/>
            <w:vAlign w:val="bottom"/>
          </w:tcPr>
          <w:p w14:paraId="335F8B29"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p>
        </w:tc>
        <w:tc>
          <w:tcPr>
            <w:tcW w:w="1440" w:type="dxa"/>
            <w:vAlign w:val="bottom"/>
            <w:hideMark/>
          </w:tcPr>
          <w:p w14:paraId="736A6DEC" w14:textId="77777777" w:rsidR="00500E59" w:rsidRPr="00006083" w:rsidRDefault="00500E59">
            <w:pPr>
              <w:spacing w:after="0" w:line="240" w:lineRule="auto"/>
              <w:ind w:left="-18" w:right="-72"/>
              <w:jc w:val="right"/>
              <w:rPr>
                <w:rFonts w:asciiTheme="minorBidi" w:eastAsia="Times New Roman" w:hAnsiTheme="minorBidi" w:cstheme="minorBidi"/>
                <w:b/>
                <w:bCs/>
                <w:spacing w:val="-6"/>
                <w:sz w:val="24"/>
                <w:szCs w:val="24"/>
              </w:rPr>
            </w:pPr>
            <w:r w:rsidRPr="00006083">
              <w:rPr>
                <w:rFonts w:asciiTheme="minorBidi" w:eastAsia="Times New Roman" w:hAnsiTheme="minorBidi" w:cstheme="minorBidi"/>
                <w:b/>
                <w:bCs/>
                <w:spacing w:val="-6"/>
                <w:sz w:val="24"/>
                <w:szCs w:val="24"/>
              </w:rPr>
              <w:t>Charged/(Credited)</w:t>
            </w:r>
          </w:p>
        </w:tc>
        <w:tc>
          <w:tcPr>
            <w:tcW w:w="1010" w:type="dxa"/>
            <w:vAlign w:val="bottom"/>
          </w:tcPr>
          <w:p w14:paraId="5507E241"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c>
          <w:tcPr>
            <w:tcW w:w="1198" w:type="dxa"/>
            <w:vAlign w:val="bottom"/>
          </w:tcPr>
          <w:p w14:paraId="2A7FCAA1"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r>
      <w:tr w:rsidR="00500E59" w:rsidRPr="00006083" w14:paraId="20A12AA7" w14:textId="77777777">
        <w:tc>
          <w:tcPr>
            <w:tcW w:w="3060" w:type="dxa"/>
            <w:vAlign w:val="bottom"/>
          </w:tcPr>
          <w:p w14:paraId="60108037"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741396FE" w14:textId="77777777" w:rsidR="00500E59" w:rsidRPr="00006083" w:rsidRDefault="00500E59">
            <w:pPr>
              <w:spacing w:after="0" w:line="240" w:lineRule="auto"/>
              <w:ind w:left="-108" w:right="-72"/>
              <w:jc w:val="right"/>
              <w:rPr>
                <w:rFonts w:asciiTheme="minorBidi" w:eastAsia="Times New Roman" w:hAnsiTheme="minorBidi" w:cstheme="minorBidi"/>
                <w:b/>
                <w:bCs/>
                <w:sz w:val="24"/>
                <w:szCs w:val="24"/>
              </w:rPr>
            </w:pPr>
          </w:p>
        </w:tc>
        <w:tc>
          <w:tcPr>
            <w:tcW w:w="1440" w:type="dxa"/>
            <w:vAlign w:val="bottom"/>
          </w:tcPr>
          <w:p w14:paraId="2E948663"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p>
        </w:tc>
        <w:tc>
          <w:tcPr>
            <w:tcW w:w="1440" w:type="dxa"/>
            <w:vAlign w:val="bottom"/>
            <w:hideMark/>
          </w:tcPr>
          <w:p w14:paraId="12F43E0A"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 other</w:t>
            </w:r>
          </w:p>
        </w:tc>
        <w:tc>
          <w:tcPr>
            <w:tcW w:w="1010" w:type="dxa"/>
            <w:vAlign w:val="bottom"/>
          </w:tcPr>
          <w:p w14:paraId="3EFCB058"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c>
          <w:tcPr>
            <w:tcW w:w="1198" w:type="dxa"/>
            <w:vAlign w:val="bottom"/>
          </w:tcPr>
          <w:p w14:paraId="7F05E7F9"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r>
      <w:tr w:rsidR="00500E59" w:rsidRPr="00006083" w14:paraId="1F2CE3BA" w14:textId="77777777">
        <w:tc>
          <w:tcPr>
            <w:tcW w:w="3060" w:type="dxa"/>
            <w:vAlign w:val="bottom"/>
          </w:tcPr>
          <w:p w14:paraId="61EE116C"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051F4463" w14:textId="77777777" w:rsidR="00500E59" w:rsidRPr="00006083" w:rsidRDefault="00500E59">
            <w:pPr>
              <w:spacing w:after="0" w:line="240" w:lineRule="auto"/>
              <w:ind w:left="-10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1</w:t>
            </w:r>
            <w:r w:rsidRPr="00006083">
              <w:rPr>
                <w:rFonts w:asciiTheme="minorBidi" w:eastAsia="Times New Roman" w:hAnsiTheme="minorBidi" w:cstheme="minorBidi"/>
                <w:b/>
                <w:bCs/>
                <w:sz w:val="24"/>
                <w:szCs w:val="24"/>
              </w:rPr>
              <w:t xml:space="preserve"> January</w:t>
            </w:r>
          </w:p>
        </w:tc>
        <w:tc>
          <w:tcPr>
            <w:tcW w:w="1440" w:type="dxa"/>
            <w:vAlign w:val="bottom"/>
            <w:hideMark/>
          </w:tcPr>
          <w:p w14:paraId="1B8F4FE0" w14:textId="77777777" w:rsidR="00500E59" w:rsidRPr="00006083" w:rsidRDefault="00500E59">
            <w:pPr>
              <w:spacing w:after="0" w:line="240" w:lineRule="auto"/>
              <w:ind w:left="-18" w:right="-72"/>
              <w:jc w:val="right"/>
              <w:rPr>
                <w:rFonts w:asciiTheme="minorBidi" w:eastAsia="Times New Roman" w:hAnsiTheme="minorBidi" w:cstheme="minorBidi"/>
                <w:b/>
                <w:bCs/>
                <w:spacing w:val="-6"/>
                <w:sz w:val="24"/>
                <w:szCs w:val="24"/>
              </w:rPr>
            </w:pPr>
            <w:r w:rsidRPr="00006083">
              <w:rPr>
                <w:rFonts w:asciiTheme="minorBidi" w:eastAsia="Times New Roman" w:hAnsiTheme="minorBidi" w:cstheme="minorBidi"/>
                <w:b/>
                <w:bCs/>
                <w:spacing w:val="-6"/>
                <w:sz w:val="24"/>
                <w:szCs w:val="24"/>
              </w:rPr>
              <w:t>Charged/(Credited)</w:t>
            </w:r>
          </w:p>
        </w:tc>
        <w:tc>
          <w:tcPr>
            <w:tcW w:w="1440" w:type="dxa"/>
            <w:vAlign w:val="bottom"/>
            <w:hideMark/>
          </w:tcPr>
          <w:p w14:paraId="63F809E8"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comprehensive</w:t>
            </w:r>
          </w:p>
        </w:tc>
        <w:tc>
          <w:tcPr>
            <w:tcW w:w="1010" w:type="dxa"/>
            <w:vAlign w:val="bottom"/>
          </w:tcPr>
          <w:p w14:paraId="3DA0F8B3"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c>
          <w:tcPr>
            <w:tcW w:w="1198" w:type="dxa"/>
            <w:vAlign w:val="bottom"/>
            <w:hideMark/>
          </w:tcPr>
          <w:p w14:paraId="6371C8B0"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w:t>
            </w:r>
          </w:p>
        </w:tc>
      </w:tr>
      <w:tr w:rsidR="00500E59" w:rsidRPr="00006083" w14:paraId="2AFB4C23" w14:textId="77777777">
        <w:tc>
          <w:tcPr>
            <w:tcW w:w="3060" w:type="dxa"/>
            <w:vAlign w:val="bottom"/>
          </w:tcPr>
          <w:p w14:paraId="18291D9B"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7C617E46"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c>
          <w:tcPr>
            <w:tcW w:w="1440" w:type="dxa"/>
            <w:vAlign w:val="bottom"/>
            <w:hideMark/>
          </w:tcPr>
          <w:p w14:paraId="433641C2"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 profit or loss</w:t>
            </w:r>
          </w:p>
        </w:tc>
        <w:tc>
          <w:tcPr>
            <w:tcW w:w="1440" w:type="dxa"/>
            <w:vAlign w:val="bottom"/>
            <w:hideMark/>
          </w:tcPr>
          <w:p w14:paraId="138592E9"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income</w:t>
            </w:r>
          </w:p>
        </w:tc>
        <w:tc>
          <w:tcPr>
            <w:tcW w:w="1010" w:type="dxa"/>
            <w:vAlign w:val="bottom"/>
          </w:tcPr>
          <w:p w14:paraId="0661A98C" w14:textId="77777777" w:rsidR="00500E59" w:rsidRPr="00006083" w:rsidRDefault="00500E59">
            <w:pPr>
              <w:spacing w:after="0" w:line="240" w:lineRule="auto"/>
              <w:ind w:right="-72"/>
              <w:jc w:val="right"/>
              <w:rPr>
                <w:rFonts w:asciiTheme="minorBidi" w:eastAsia="Times New Roman" w:hAnsiTheme="minorBidi" w:cstheme="minorBidi"/>
                <w:b/>
                <w:bCs/>
                <w:sz w:val="24"/>
                <w:szCs w:val="24"/>
                <w:lang w:val="en-GB"/>
              </w:rPr>
            </w:pPr>
            <w:r w:rsidRPr="00006083">
              <w:rPr>
                <w:rFonts w:asciiTheme="minorBidi" w:eastAsia="Times New Roman" w:hAnsiTheme="minorBidi" w:cstheme="minorBidi"/>
                <w:b/>
                <w:bCs/>
                <w:sz w:val="24"/>
                <w:szCs w:val="24"/>
              </w:rPr>
              <w:t>Others</w:t>
            </w:r>
          </w:p>
        </w:tc>
        <w:tc>
          <w:tcPr>
            <w:tcW w:w="1198" w:type="dxa"/>
            <w:vAlign w:val="bottom"/>
            <w:hideMark/>
          </w:tcPr>
          <w:p w14:paraId="6BB21C79"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r>
      <w:tr w:rsidR="00500E59" w:rsidRPr="00006083" w14:paraId="2A3CCD0F" w14:textId="77777777">
        <w:tc>
          <w:tcPr>
            <w:tcW w:w="3060" w:type="dxa"/>
            <w:vAlign w:val="bottom"/>
          </w:tcPr>
          <w:p w14:paraId="05A4B010"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1A030505"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440" w:type="dxa"/>
            <w:vAlign w:val="bottom"/>
            <w:hideMark/>
          </w:tcPr>
          <w:p w14:paraId="00E454EE" w14:textId="77777777" w:rsidR="00500E59" w:rsidRPr="00006083" w:rsidRDefault="00500E59">
            <w:pPr>
              <w:pBdr>
                <w:bottom w:val="single" w:sz="4" w:space="1" w:color="auto"/>
              </w:pBd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440" w:type="dxa"/>
            <w:vAlign w:val="bottom"/>
            <w:hideMark/>
          </w:tcPr>
          <w:p w14:paraId="529AE635"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010" w:type="dxa"/>
            <w:vAlign w:val="bottom"/>
          </w:tcPr>
          <w:p w14:paraId="1B7E5E7E"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98" w:type="dxa"/>
            <w:vAlign w:val="bottom"/>
            <w:hideMark/>
          </w:tcPr>
          <w:p w14:paraId="59FBC18B"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500E59" w:rsidRPr="00006083" w14:paraId="4314EEB1" w14:textId="77777777">
        <w:tc>
          <w:tcPr>
            <w:tcW w:w="3060" w:type="dxa"/>
            <w:vAlign w:val="bottom"/>
          </w:tcPr>
          <w:p w14:paraId="799390F0" w14:textId="77777777" w:rsidR="00500E59" w:rsidRPr="00006083" w:rsidRDefault="00500E59">
            <w:pPr>
              <w:tabs>
                <w:tab w:val="left" w:pos="2412"/>
              </w:tabs>
              <w:spacing w:after="0" w:line="240" w:lineRule="auto"/>
              <w:ind w:left="324"/>
              <w:rPr>
                <w:rFonts w:asciiTheme="minorBidi" w:eastAsia="Times New Roman" w:hAnsiTheme="minorBidi" w:cstheme="minorBidi"/>
                <w:sz w:val="8"/>
                <w:szCs w:val="8"/>
              </w:rPr>
            </w:pPr>
          </w:p>
        </w:tc>
        <w:tc>
          <w:tcPr>
            <w:tcW w:w="1156" w:type="dxa"/>
            <w:vAlign w:val="bottom"/>
          </w:tcPr>
          <w:p w14:paraId="2D2C34E2"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440" w:type="dxa"/>
            <w:vAlign w:val="bottom"/>
          </w:tcPr>
          <w:p w14:paraId="13F598F2"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440" w:type="dxa"/>
            <w:vAlign w:val="bottom"/>
          </w:tcPr>
          <w:p w14:paraId="4FF94365"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010" w:type="dxa"/>
          </w:tcPr>
          <w:p w14:paraId="289B5E79"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198" w:type="dxa"/>
            <w:vAlign w:val="bottom"/>
          </w:tcPr>
          <w:p w14:paraId="6B840732"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r>
      <w:tr w:rsidR="00500E59" w:rsidRPr="00006083" w14:paraId="6D473827" w14:textId="77777777">
        <w:tc>
          <w:tcPr>
            <w:tcW w:w="3060" w:type="dxa"/>
            <w:vAlign w:val="bottom"/>
            <w:hideMark/>
          </w:tcPr>
          <w:p w14:paraId="1515DAF0"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Deferred income tax assets</w:t>
            </w:r>
          </w:p>
        </w:tc>
        <w:tc>
          <w:tcPr>
            <w:tcW w:w="1156" w:type="dxa"/>
            <w:vAlign w:val="bottom"/>
          </w:tcPr>
          <w:p w14:paraId="027CEC7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0D88BC2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51A6974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7F068CB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3950D6A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7815971C" w14:textId="77777777">
        <w:tc>
          <w:tcPr>
            <w:tcW w:w="3060" w:type="dxa"/>
            <w:vAlign w:val="bottom"/>
            <w:hideMark/>
          </w:tcPr>
          <w:p w14:paraId="6042238E"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Consignment sales</w:t>
            </w:r>
          </w:p>
        </w:tc>
        <w:tc>
          <w:tcPr>
            <w:tcW w:w="1156" w:type="dxa"/>
            <w:vAlign w:val="bottom"/>
          </w:tcPr>
          <w:p w14:paraId="645AF44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68</w:t>
            </w:r>
          </w:p>
        </w:tc>
        <w:tc>
          <w:tcPr>
            <w:tcW w:w="1440" w:type="dxa"/>
            <w:vAlign w:val="bottom"/>
          </w:tcPr>
          <w:p w14:paraId="105AEF2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w:t>
            </w:r>
            <w:r w:rsidRPr="00006083">
              <w:rPr>
                <w:rFonts w:asciiTheme="minorBidi" w:eastAsia="Times New Roman" w:hAnsiTheme="minorBidi" w:cstheme="minorBidi"/>
                <w:sz w:val="24"/>
                <w:szCs w:val="24"/>
              </w:rPr>
              <w:t>)</w:t>
            </w:r>
          </w:p>
        </w:tc>
        <w:tc>
          <w:tcPr>
            <w:tcW w:w="1440" w:type="dxa"/>
            <w:vAlign w:val="bottom"/>
          </w:tcPr>
          <w:p w14:paraId="0B95D2C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0DC4292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vAlign w:val="bottom"/>
          </w:tcPr>
          <w:p w14:paraId="396BCFF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62</w:t>
            </w:r>
          </w:p>
        </w:tc>
      </w:tr>
      <w:tr w:rsidR="00500E59" w:rsidRPr="00006083" w14:paraId="32A1BD4F" w14:textId="77777777">
        <w:tc>
          <w:tcPr>
            <w:tcW w:w="3060" w:type="dxa"/>
            <w:vAlign w:val="bottom"/>
            <w:hideMark/>
          </w:tcPr>
          <w:p w14:paraId="6F52F458"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Provision for impairment of assets</w:t>
            </w:r>
          </w:p>
        </w:tc>
        <w:tc>
          <w:tcPr>
            <w:tcW w:w="1156" w:type="dxa"/>
            <w:vAlign w:val="bottom"/>
          </w:tcPr>
          <w:p w14:paraId="5C74D8D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840</w:t>
            </w:r>
          </w:p>
        </w:tc>
        <w:tc>
          <w:tcPr>
            <w:tcW w:w="1440" w:type="dxa"/>
            <w:vAlign w:val="bottom"/>
          </w:tcPr>
          <w:p w14:paraId="09AEA5B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48</w:t>
            </w:r>
          </w:p>
        </w:tc>
        <w:tc>
          <w:tcPr>
            <w:tcW w:w="1440" w:type="dxa"/>
            <w:vAlign w:val="bottom"/>
          </w:tcPr>
          <w:p w14:paraId="0C18248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27</w:t>
            </w:r>
            <w:r w:rsidRPr="00006083">
              <w:rPr>
                <w:rFonts w:asciiTheme="minorBidi" w:eastAsia="Times New Roman" w:hAnsiTheme="minorBidi" w:cstheme="minorBidi"/>
                <w:sz w:val="24"/>
                <w:szCs w:val="24"/>
              </w:rPr>
              <w:t>)</w:t>
            </w:r>
          </w:p>
        </w:tc>
        <w:tc>
          <w:tcPr>
            <w:tcW w:w="1010" w:type="dxa"/>
          </w:tcPr>
          <w:p w14:paraId="153D96E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76D3B3B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861</w:t>
            </w:r>
          </w:p>
        </w:tc>
      </w:tr>
      <w:tr w:rsidR="00500E59" w:rsidRPr="00006083" w14:paraId="46057B55" w14:textId="77777777">
        <w:tc>
          <w:tcPr>
            <w:tcW w:w="3060" w:type="dxa"/>
            <w:vAlign w:val="bottom"/>
            <w:hideMark/>
          </w:tcPr>
          <w:p w14:paraId="01E84D1B"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Employee benefit obligations</w:t>
            </w:r>
          </w:p>
        </w:tc>
        <w:tc>
          <w:tcPr>
            <w:tcW w:w="1156" w:type="dxa"/>
          </w:tcPr>
          <w:p w14:paraId="47E2AA4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435</w:t>
            </w:r>
          </w:p>
        </w:tc>
        <w:tc>
          <w:tcPr>
            <w:tcW w:w="1440" w:type="dxa"/>
            <w:vAlign w:val="bottom"/>
          </w:tcPr>
          <w:p w14:paraId="5DAB126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44</w:t>
            </w:r>
          </w:p>
        </w:tc>
        <w:tc>
          <w:tcPr>
            <w:tcW w:w="1440" w:type="dxa"/>
            <w:vAlign w:val="bottom"/>
          </w:tcPr>
          <w:p w14:paraId="06ECE0A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010" w:type="dxa"/>
          </w:tcPr>
          <w:p w14:paraId="4872BF6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7525CBB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480</w:t>
            </w:r>
          </w:p>
        </w:tc>
      </w:tr>
      <w:tr w:rsidR="00500E59" w:rsidRPr="00006083" w14:paraId="370AC5A0" w14:textId="77777777">
        <w:tc>
          <w:tcPr>
            <w:tcW w:w="3060" w:type="dxa"/>
            <w:vAlign w:val="bottom"/>
            <w:hideMark/>
          </w:tcPr>
          <w:p w14:paraId="5B5940EC"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Depreciation</w:t>
            </w:r>
          </w:p>
        </w:tc>
        <w:tc>
          <w:tcPr>
            <w:tcW w:w="1156" w:type="dxa"/>
          </w:tcPr>
          <w:p w14:paraId="0A1C7DC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98</w:t>
            </w:r>
          </w:p>
        </w:tc>
        <w:tc>
          <w:tcPr>
            <w:tcW w:w="1440" w:type="dxa"/>
            <w:vAlign w:val="bottom"/>
          </w:tcPr>
          <w:p w14:paraId="0212A95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61</w:t>
            </w:r>
            <w:r w:rsidRPr="00006083">
              <w:rPr>
                <w:rFonts w:asciiTheme="minorBidi" w:eastAsia="Times New Roman" w:hAnsiTheme="minorBidi" w:cstheme="minorBidi"/>
                <w:sz w:val="24"/>
                <w:szCs w:val="24"/>
              </w:rPr>
              <w:t>)</w:t>
            </w:r>
          </w:p>
        </w:tc>
        <w:tc>
          <w:tcPr>
            <w:tcW w:w="1440" w:type="dxa"/>
            <w:vAlign w:val="bottom"/>
          </w:tcPr>
          <w:p w14:paraId="20F74B3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w:t>
            </w:r>
          </w:p>
        </w:tc>
        <w:tc>
          <w:tcPr>
            <w:tcW w:w="1010" w:type="dxa"/>
          </w:tcPr>
          <w:p w14:paraId="4A0D6A4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7FB3FD5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58</w:t>
            </w:r>
          </w:p>
        </w:tc>
      </w:tr>
      <w:tr w:rsidR="00500E59" w:rsidRPr="00006083" w14:paraId="7F57A8E7" w14:textId="77777777">
        <w:tc>
          <w:tcPr>
            <w:tcW w:w="3060" w:type="dxa"/>
            <w:vAlign w:val="bottom"/>
            <w:hideMark/>
          </w:tcPr>
          <w:p w14:paraId="334C6EDB"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Unearned income</w:t>
            </w:r>
          </w:p>
        </w:tc>
        <w:tc>
          <w:tcPr>
            <w:tcW w:w="1156" w:type="dxa"/>
          </w:tcPr>
          <w:p w14:paraId="1645985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16</w:t>
            </w:r>
          </w:p>
        </w:tc>
        <w:tc>
          <w:tcPr>
            <w:tcW w:w="1440" w:type="dxa"/>
            <w:vAlign w:val="bottom"/>
          </w:tcPr>
          <w:p w14:paraId="06F1C76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047A873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6BA12A0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20D7515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16</w:t>
            </w:r>
          </w:p>
        </w:tc>
      </w:tr>
      <w:tr w:rsidR="00500E59" w:rsidRPr="00006083" w14:paraId="7BE41A82" w14:textId="77777777">
        <w:tc>
          <w:tcPr>
            <w:tcW w:w="3060" w:type="dxa"/>
            <w:vAlign w:val="bottom"/>
            <w:hideMark/>
          </w:tcPr>
          <w:p w14:paraId="60F79842"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Tax loss carried forward</w:t>
            </w:r>
          </w:p>
        </w:tc>
        <w:tc>
          <w:tcPr>
            <w:tcW w:w="1156" w:type="dxa"/>
          </w:tcPr>
          <w:p w14:paraId="1598FD0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132</w:t>
            </w:r>
          </w:p>
        </w:tc>
        <w:tc>
          <w:tcPr>
            <w:tcW w:w="1440" w:type="dxa"/>
            <w:vAlign w:val="bottom"/>
          </w:tcPr>
          <w:p w14:paraId="292F182F" w14:textId="77777777" w:rsidR="00500E59" w:rsidRPr="00006083" w:rsidRDefault="00500E59">
            <w:pP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lang w:val="en-GB"/>
              </w:rPr>
              <w:t>1</w:t>
            </w:r>
          </w:p>
        </w:tc>
        <w:tc>
          <w:tcPr>
            <w:tcW w:w="1440" w:type="dxa"/>
            <w:vAlign w:val="bottom"/>
          </w:tcPr>
          <w:p w14:paraId="0EBF907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127</w:t>
            </w:r>
            <w:r w:rsidRPr="00006083">
              <w:rPr>
                <w:rFonts w:asciiTheme="minorBidi" w:eastAsia="Times New Roman" w:hAnsiTheme="minorBidi" w:cstheme="minorBidi"/>
                <w:sz w:val="24"/>
                <w:szCs w:val="24"/>
              </w:rPr>
              <w:t>)</w:t>
            </w:r>
          </w:p>
        </w:tc>
        <w:tc>
          <w:tcPr>
            <w:tcW w:w="1010" w:type="dxa"/>
          </w:tcPr>
          <w:p w14:paraId="6616642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040CD8C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006</w:t>
            </w:r>
          </w:p>
        </w:tc>
      </w:tr>
      <w:tr w:rsidR="00500E59" w:rsidRPr="00006083" w14:paraId="1FD82812" w14:textId="77777777">
        <w:tc>
          <w:tcPr>
            <w:tcW w:w="3060" w:type="dxa"/>
            <w:vAlign w:val="bottom"/>
          </w:tcPr>
          <w:p w14:paraId="78D9E87B"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Lease liabilities</w:t>
            </w:r>
          </w:p>
        </w:tc>
        <w:tc>
          <w:tcPr>
            <w:tcW w:w="1156" w:type="dxa"/>
          </w:tcPr>
          <w:p w14:paraId="5AB8AF3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200</w:t>
            </w:r>
          </w:p>
        </w:tc>
        <w:tc>
          <w:tcPr>
            <w:tcW w:w="1440" w:type="dxa"/>
            <w:vAlign w:val="bottom"/>
          </w:tcPr>
          <w:p w14:paraId="7A27C16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675</w:t>
            </w:r>
          </w:p>
        </w:tc>
        <w:tc>
          <w:tcPr>
            <w:tcW w:w="1440" w:type="dxa"/>
            <w:vAlign w:val="bottom"/>
          </w:tcPr>
          <w:p w14:paraId="62336B2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142</w:t>
            </w:r>
            <w:r w:rsidRPr="00006083">
              <w:rPr>
                <w:rFonts w:asciiTheme="minorBidi" w:eastAsia="Times New Roman" w:hAnsiTheme="minorBidi" w:cstheme="minorBidi"/>
                <w:sz w:val="24"/>
                <w:szCs w:val="24"/>
              </w:rPr>
              <w:t>)</w:t>
            </w:r>
          </w:p>
        </w:tc>
        <w:tc>
          <w:tcPr>
            <w:tcW w:w="1010" w:type="dxa"/>
          </w:tcPr>
          <w:p w14:paraId="69A19B3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77CD739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733</w:t>
            </w:r>
          </w:p>
        </w:tc>
      </w:tr>
      <w:tr w:rsidR="00500E59" w:rsidRPr="00006083" w14:paraId="1EA40F3F" w14:textId="77777777">
        <w:tc>
          <w:tcPr>
            <w:tcW w:w="3060" w:type="dxa"/>
            <w:vAlign w:val="bottom"/>
          </w:tcPr>
          <w:p w14:paraId="428607A4"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Cash flow hedge reserve</w:t>
            </w:r>
          </w:p>
        </w:tc>
        <w:tc>
          <w:tcPr>
            <w:tcW w:w="1156" w:type="dxa"/>
          </w:tcPr>
          <w:p w14:paraId="2ADFF4E6"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440" w:type="dxa"/>
            <w:vAlign w:val="bottom"/>
          </w:tcPr>
          <w:p w14:paraId="6CC2D89E"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w:t>
            </w:r>
          </w:p>
        </w:tc>
        <w:tc>
          <w:tcPr>
            <w:tcW w:w="1440" w:type="dxa"/>
            <w:vAlign w:val="bottom"/>
          </w:tcPr>
          <w:p w14:paraId="09FD2707"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p>
        </w:tc>
        <w:tc>
          <w:tcPr>
            <w:tcW w:w="1010" w:type="dxa"/>
          </w:tcPr>
          <w:p w14:paraId="4FCEF44F"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w:t>
            </w:r>
          </w:p>
        </w:tc>
        <w:tc>
          <w:tcPr>
            <w:tcW w:w="1198" w:type="dxa"/>
            <w:vAlign w:val="bottom"/>
          </w:tcPr>
          <w:p w14:paraId="517F6073"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w:t>
            </w:r>
          </w:p>
        </w:tc>
      </w:tr>
      <w:tr w:rsidR="00500E59" w:rsidRPr="00006083" w14:paraId="5A201924" w14:textId="77777777">
        <w:tc>
          <w:tcPr>
            <w:tcW w:w="3060" w:type="dxa"/>
            <w:vAlign w:val="bottom"/>
          </w:tcPr>
          <w:p w14:paraId="16E993D8"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Others</w:t>
            </w:r>
          </w:p>
        </w:tc>
        <w:tc>
          <w:tcPr>
            <w:tcW w:w="1156" w:type="dxa"/>
            <w:vAlign w:val="bottom"/>
          </w:tcPr>
          <w:p w14:paraId="19D9828A"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236</w:t>
            </w:r>
          </w:p>
        </w:tc>
        <w:tc>
          <w:tcPr>
            <w:tcW w:w="1440" w:type="dxa"/>
            <w:vAlign w:val="bottom"/>
          </w:tcPr>
          <w:p w14:paraId="48719D08"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69</w:t>
            </w:r>
            <w:r w:rsidRPr="00006083">
              <w:rPr>
                <w:rFonts w:asciiTheme="minorBidi" w:eastAsia="Times New Roman" w:hAnsiTheme="minorBidi" w:cstheme="minorBidi"/>
                <w:sz w:val="24"/>
                <w:szCs w:val="24"/>
              </w:rPr>
              <w:t>)</w:t>
            </w:r>
          </w:p>
        </w:tc>
        <w:tc>
          <w:tcPr>
            <w:tcW w:w="1440" w:type="dxa"/>
            <w:vAlign w:val="bottom"/>
          </w:tcPr>
          <w:p w14:paraId="49A21EE3"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010" w:type="dxa"/>
          </w:tcPr>
          <w:p w14:paraId="6B87C247"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vAlign w:val="bottom"/>
          </w:tcPr>
          <w:p w14:paraId="52351980"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167</w:t>
            </w:r>
          </w:p>
        </w:tc>
      </w:tr>
      <w:tr w:rsidR="00500E59" w:rsidRPr="00006083" w14:paraId="56B29AD9" w14:textId="77777777">
        <w:tc>
          <w:tcPr>
            <w:tcW w:w="3060" w:type="dxa"/>
            <w:vAlign w:val="bottom"/>
          </w:tcPr>
          <w:p w14:paraId="1C716B86" w14:textId="77777777" w:rsidR="00500E59" w:rsidRPr="00006083" w:rsidRDefault="00500E59">
            <w:pPr>
              <w:tabs>
                <w:tab w:val="left" w:pos="2412"/>
              </w:tabs>
              <w:spacing w:after="0" w:line="240" w:lineRule="auto"/>
              <w:ind w:left="324"/>
              <w:rPr>
                <w:rFonts w:asciiTheme="minorBidi" w:eastAsia="Times New Roman" w:hAnsiTheme="minorBidi" w:cstheme="minorBidi"/>
                <w:sz w:val="8"/>
                <w:szCs w:val="8"/>
              </w:rPr>
            </w:pPr>
          </w:p>
        </w:tc>
        <w:tc>
          <w:tcPr>
            <w:tcW w:w="1156" w:type="dxa"/>
            <w:vAlign w:val="bottom"/>
          </w:tcPr>
          <w:p w14:paraId="4636A74E"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440" w:type="dxa"/>
            <w:vAlign w:val="bottom"/>
          </w:tcPr>
          <w:p w14:paraId="39BD3AF2"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440" w:type="dxa"/>
            <w:vAlign w:val="bottom"/>
          </w:tcPr>
          <w:p w14:paraId="2B8B2710"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010" w:type="dxa"/>
          </w:tcPr>
          <w:p w14:paraId="14665FCA"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c>
          <w:tcPr>
            <w:tcW w:w="1198" w:type="dxa"/>
            <w:vAlign w:val="bottom"/>
          </w:tcPr>
          <w:p w14:paraId="36758D18" w14:textId="77777777" w:rsidR="00500E59" w:rsidRPr="00006083" w:rsidRDefault="00500E59">
            <w:pPr>
              <w:spacing w:after="0" w:line="240" w:lineRule="auto"/>
              <w:ind w:left="432"/>
              <w:jc w:val="right"/>
              <w:rPr>
                <w:rFonts w:asciiTheme="minorBidi" w:eastAsia="Times New Roman" w:hAnsiTheme="minorBidi" w:cstheme="minorBidi"/>
                <w:sz w:val="8"/>
                <w:szCs w:val="8"/>
              </w:rPr>
            </w:pPr>
          </w:p>
        </w:tc>
      </w:tr>
      <w:tr w:rsidR="00500E59" w:rsidRPr="00006083" w14:paraId="6561BF48" w14:textId="77777777">
        <w:tc>
          <w:tcPr>
            <w:tcW w:w="3060" w:type="dxa"/>
            <w:vAlign w:val="bottom"/>
          </w:tcPr>
          <w:p w14:paraId="1CEB5B77" w14:textId="77777777" w:rsidR="00500E59" w:rsidRPr="00006083" w:rsidRDefault="00500E59">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0C209589"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026</w:t>
            </w:r>
          </w:p>
        </w:tc>
        <w:tc>
          <w:tcPr>
            <w:tcW w:w="1440" w:type="dxa"/>
            <w:vAlign w:val="bottom"/>
          </w:tcPr>
          <w:p w14:paraId="5915702D"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632</w:t>
            </w:r>
          </w:p>
        </w:tc>
        <w:tc>
          <w:tcPr>
            <w:tcW w:w="1440" w:type="dxa"/>
            <w:vAlign w:val="bottom"/>
          </w:tcPr>
          <w:p w14:paraId="267D4C29"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273</w:t>
            </w:r>
            <w:r w:rsidRPr="00006083">
              <w:rPr>
                <w:rFonts w:asciiTheme="minorBidi" w:eastAsia="Times New Roman" w:hAnsiTheme="minorBidi" w:cstheme="minorBidi"/>
                <w:sz w:val="24"/>
                <w:szCs w:val="24"/>
              </w:rPr>
              <w:t>)</w:t>
            </w:r>
          </w:p>
        </w:tc>
        <w:tc>
          <w:tcPr>
            <w:tcW w:w="1010" w:type="dxa"/>
          </w:tcPr>
          <w:p w14:paraId="2FDF8442"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w:t>
            </w:r>
          </w:p>
        </w:tc>
        <w:tc>
          <w:tcPr>
            <w:tcW w:w="1198" w:type="dxa"/>
            <w:vAlign w:val="bottom"/>
          </w:tcPr>
          <w:p w14:paraId="2CE196C5"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lang w:val="en-GB"/>
              </w:rPr>
              <w:t>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385</w:t>
            </w:r>
          </w:p>
        </w:tc>
      </w:tr>
      <w:tr w:rsidR="00500E59" w:rsidRPr="00006083" w14:paraId="3EDD6EDF" w14:textId="77777777">
        <w:tc>
          <w:tcPr>
            <w:tcW w:w="3060" w:type="dxa"/>
            <w:vAlign w:val="bottom"/>
          </w:tcPr>
          <w:p w14:paraId="71F42470" w14:textId="77777777" w:rsidR="00500E59" w:rsidRPr="00006083" w:rsidRDefault="00500E59">
            <w:pPr>
              <w:spacing w:after="0" w:line="240" w:lineRule="auto"/>
              <w:ind w:left="324" w:right="-99"/>
              <w:rPr>
                <w:rFonts w:asciiTheme="minorBidi" w:eastAsia="Times New Roman" w:hAnsiTheme="minorBidi" w:cstheme="minorBidi"/>
                <w:sz w:val="12"/>
                <w:szCs w:val="12"/>
              </w:rPr>
            </w:pPr>
          </w:p>
        </w:tc>
        <w:tc>
          <w:tcPr>
            <w:tcW w:w="1156" w:type="dxa"/>
            <w:vAlign w:val="bottom"/>
          </w:tcPr>
          <w:p w14:paraId="3E26E37C"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4F1DD31"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7DBF9623"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010" w:type="dxa"/>
          </w:tcPr>
          <w:p w14:paraId="39EFA7F0"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198" w:type="dxa"/>
            <w:vAlign w:val="bottom"/>
          </w:tcPr>
          <w:p w14:paraId="3A0A7954"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r>
      <w:tr w:rsidR="00500E59" w:rsidRPr="00006083" w14:paraId="2E342FE3" w14:textId="77777777">
        <w:trPr>
          <w:trHeight w:val="76"/>
        </w:trPr>
        <w:tc>
          <w:tcPr>
            <w:tcW w:w="3060" w:type="dxa"/>
            <w:vAlign w:val="bottom"/>
            <w:hideMark/>
          </w:tcPr>
          <w:p w14:paraId="4FF3354E" w14:textId="77777777" w:rsidR="00500E59" w:rsidRPr="00006083" w:rsidRDefault="00500E59">
            <w:pPr>
              <w:spacing w:after="0" w:line="240" w:lineRule="auto"/>
              <w:ind w:left="324" w:right="-99"/>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liabilities</w:t>
            </w:r>
          </w:p>
        </w:tc>
        <w:tc>
          <w:tcPr>
            <w:tcW w:w="1156" w:type="dxa"/>
            <w:vAlign w:val="bottom"/>
          </w:tcPr>
          <w:p w14:paraId="4050D87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788C182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318682D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1056CF8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6D63F17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4F92208B" w14:textId="77777777">
        <w:tc>
          <w:tcPr>
            <w:tcW w:w="3060" w:type="dxa"/>
            <w:vAlign w:val="bottom"/>
            <w:hideMark/>
          </w:tcPr>
          <w:p w14:paraId="231DEB76"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Accounts receivable</w:t>
            </w:r>
          </w:p>
        </w:tc>
        <w:tc>
          <w:tcPr>
            <w:tcW w:w="1156" w:type="dxa"/>
            <w:vAlign w:val="bottom"/>
          </w:tcPr>
          <w:p w14:paraId="4DDED91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13</w:t>
            </w:r>
            <w:r w:rsidRPr="00006083">
              <w:rPr>
                <w:rFonts w:asciiTheme="minorBidi" w:eastAsia="Times New Roman" w:hAnsiTheme="minorBidi" w:cstheme="minorBidi"/>
                <w:sz w:val="24"/>
                <w:szCs w:val="24"/>
              </w:rPr>
              <w:t>)</w:t>
            </w:r>
          </w:p>
        </w:tc>
        <w:tc>
          <w:tcPr>
            <w:tcW w:w="1440" w:type="dxa"/>
            <w:vAlign w:val="bottom"/>
          </w:tcPr>
          <w:p w14:paraId="793B55A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7451724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739B12B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vAlign w:val="bottom"/>
          </w:tcPr>
          <w:p w14:paraId="1F2AFF5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13</w:t>
            </w:r>
            <w:r w:rsidRPr="00006083">
              <w:rPr>
                <w:rFonts w:asciiTheme="minorBidi" w:eastAsia="Times New Roman" w:hAnsiTheme="minorBidi" w:cstheme="minorBidi"/>
                <w:sz w:val="24"/>
                <w:szCs w:val="24"/>
              </w:rPr>
              <w:t>)</w:t>
            </w:r>
          </w:p>
        </w:tc>
      </w:tr>
      <w:tr w:rsidR="00500E59" w:rsidRPr="00006083" w14:paraId="3E72253A" w14:textId="77777777">
        <w:tc>
          <w:tcPr>
            <w:tcW w:w="3060" w:type="dxa"/>
            <w:vAlign w:val="bottom"/>
            <w:hideMark/>
          </w:tcPr>
          <w:p w14:paraId="33F744F8"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Asset management right</w:t>
            </w:r>
          </w:p>
        </w:tc>
        <w:tc>
          <w:tcPr>
            <w:tcW w:w="1156" w:type="dxa"/>
          </w:tcPr>
          <w:p w14:paraId="301DBB1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009</w:t>
            </w:r>
            <w:r w:rsidRPr="00006083">
              <w:rPr>
                <w:rFonts w:asciiTheme="minorBidi" w:eastAsia="Times New Roman" w:hAnsiTheme="minorBidi" w:cstheme="minorBidi"/>
                <w:sz w:val="24"/>
                <w:szCs w:val="24"/>
              </w:rPr>
              <w:t>)</w:t>
            </w:r>
          </w:p>
        </w:tc>
        <w:tc>
          <w:tcPr>
            <w:tcW w:w="1440" w:type="dxa"/>
          </w:tcPr>
          <w:p w14:paraId="7F9ED81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p>
        </w:tc>
        <w:tc>
          <w:tcPr>
            <w:tcW w:w="1440" w:type="dxa"/>
          </w:tcPr>
          <w:p w14:paraId="0BD3C9F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78</w:t>
            </w:r>
          </w:p>
        </w:tc>
        <w:tc>
          <w:tcPr>
            <w:tcW w:w="1010" w:type="dxa"/>
          </w:tcPr>
          <w:p w14:paraId="56F6B3D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198" w:type="dxa"/>
          </w:tcPr>
          <w:p w14:paraId="515ED73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936</w:t>
            </w:r>
            <w:r w:rsidRPr="00006083">
              <w:rPr>
                <w:rFonts w:asciiTheme="minorBidi" w:eastAsia="Times New Roman" w:hAnsiTheme="minorBidi" w:cstheme="minorBidi"/>
                <w:sz w:val="24"/>
                <w:szCs w:val="24"/>
              </w:rPr>
              <w:t>)</w:t>
            </w:r>
          </w:p>
        </w:tc>
      </w:tr>
      <w:tr w:rsidR="00500E59" w:rsidRPr="00006083" w14:paraId="09082F33" w14:textId="77777777">
        <w:tc>
          <w:tcPr>
            <w:tcW w:w="3060" w:type="dxa"/>
            <w:vAlign w:val="bottom"/>
            <w:hideMark/>
          </w:tcPr>
          <w:p w14:paraId="3C0B0547"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Financial lease revenue</w:t>
            </w:r>
          </w:p>
        </w:tc>
        <w:tc>
          <w:tcPr>
            <w:tcW w:w="1156" w:type="dxa"/>
          </w:tcPr>
          <w:p w14:paraId="0DD63B2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611</w:t>
            </w:r>
            <w:r w:rsidRPr="00006083">
              <w:rPr>
                <w:rFonts w:asciiTheme="minorBidi" w:eastAsia="Times New Roman" w:hAnsiTheme="minorBidi" w:cstheme="minorBidi"/>
                <w:sz w:val="24"/>
                <w:szCs w:val="24"/>
              </w:rPr>
              <w:t>)</w:t>
            </w:r>
          </w:p>
        </w:tc>
        <w:tc>
          <w:tcPr>
            <w:tcW w:w="1440" w:type="dxa"/>
          </w:tcPr>
          <w:p w14:paraId="6EA8102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138</w:t>
            </w:r>
          </w:p>
        </w:tc>
        <w:tc>
          <w:tcPr>
            <w:tcW w:w="1440" w:type="dxa"/>
          </w:tcPr>
          <w:p w14:paraId="4080587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16CFE01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3FD5D2E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473</w:t>
            </w:r>
            <w:r w:rsidRPr="00006083">
              <w:rPr>
                <w:rFonts w:asciiTheme="minorBidi" w:eastAsia="Times New Roman" w:hAnsiTheme="minorBidi" w:cstheme="minorBidi"/>
                <w:sz w:val="24"/>
                <w:szCs w:val="24"/>
              </w:rPr>
              <w:t>)</w:t>
            </w:r>
          </w:p>
        </w:tc>
      </w:tr>
      <w:tr w:rsidR="00500E59" w:rsidRPr="00006083" w14:paraId="28F41CC6" w14:textId="77777777">
        <w:tc>
          <w:tcPr>
            <w:tcW w:w="3060" w:type="dxa"/>
            <w:vAlign w:val="bottom"/>
          </w:tcPr>
          <w:p w14:paraId="1A077E1D"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Unrealised gain on remeasurement </w:t>
            </w:r>
          </w:p>
        </w:tc>
        <w:tc>
          <w:tcPr>
            <w:tcW w:w="1156" w:type="dxa"/>
            <w:vAlign w:val="bottom"/>
          </w:tcPr>
          <w:p w14:paraId="2C7DD60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7289C7C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AC1FE5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6F4698A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025C45F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4DD5B0F8" w14:textId="77777777">
        <w:tc>
          <w:tcPr>
            <w:tcW w:w="3060" w:type="dxa"/>
            <w:vAlign w:val="bottom"/>
          </w:tcPr>
          <w:p w14:paraId="380092D4"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of equity investments at fair value </w:t>
            </w:r>
          </w:p>
        </w:tc>
        <w:tc>
          <w:tcPr>
            <w:tcW w:w="1156" w:type="dxa"/>
            <w:vAlign w:val="bottom"/>
          </w:tcPr>
          <w:p w14:paraId="090D90A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6873350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6C5352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76946E6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375B8A4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3C046B2D" w14:textId="77777777">
        <w:tc>
          <w:tcPr>
            <w:tcW w:w="3060" w:type="dxa"/>
            <w:vAlign w:val="bottom"/>
          </w:tcPr>
          <w:p w14:paraId="19F303BF"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 xml:space="preserve">through other comprehensive </w:t>
            </w:r>
          </w:p>
        </w:tc>
        <w:tc>
          <w:tcPr>
            <w:tcW w:w="1156" w:type="dxa"/>
            <w:vAlign w:val="bottom"/>
          </w:tcPr>
          <w:p w14:paraId="1AE36E3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207CD7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061D20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63C420A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7626728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2F5BAD52" w14:textId="77777777">
        <w:tc>
          <w:tcPr>
            <w:tcW w:w="3060" w:type="dxa"/>
            <w:vAlign w:val="bottom"/>
            <w:hideMark/>
          </w:tcPr>
          <w:p w14:paraId="109077CA"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income (expense)</w:t>
            </w:r>
          </w:p>
        </w:tc>
        <w:tc>
          <w:tcPr>
            <w:tcW w:w="1156" w:type="dxa"/>
            <w:vAlign w:val="bottom"/>
          </w:tcPr>
          <w:p w14:paraId="11503D14"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212</w:t>
            </w:r>
            <w:r w:rsidRPr="00006083">
              <w:rPr>
                <w:rFonts w:asciiTheme="minorBidi" w:eastAsia="Times New Roman" w:hAnsiTheme="minorBidi" w:cstheme="minorBidi"/>
                <w:sz w:val="24"/>
                <w:szCs w:val="24"/>
              </w:rPr>
              <w:t>)</w:t>
            </w:r>
          </w:p>
        </w:tc>
        <w:tc>
          <w:tcPr>
            <w:tcW w:w="1440" w:type="dxa"/>
            <w:vAlign w:val="bottom"/>
          </w:tcPr>
          <w:p w14:paraId="4E43E0B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440" w:type="dxa"/>
            <w:vAlign w:val="bottom"/>
          </w:tcPr>
          <w:p w14:paraId="1D0F912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010" w:type="dxa"/>
          </w:tcPr>
          <w:p w14:paraId="7940A7D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vAlign w:val="bottom"/>
          </w:tcPr>
          <w:p w14:paraId="4073A3B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r>
      <w:tr w:rsidR="00500E59" w:rsidRPr="00006083" w14:paraId="26D8781E" w14:textId="77777777">
        <w:tc>
          <w:tcPr>
            <w:tcW w:w="3060" w:type="dxa"/>
            <w:vAlign w:val="bottom"/>
          </w:tcPr>
          <w:p w14:paraId="6B14EB78"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sale of assets</w:t>
            </w:r>
          </w:p>
        </w:tc>
        <w:tc>
          <w:tcPr>
            <w:tcW w:w="1156" w:type="dxa"/>
            <w:vAlign w:val="bottom"/>
          </w:tcPr>
          <w:p w14:paraId="1C9A3BC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63F40B6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466142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7B21178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3F9088A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20164A7D" w14:textId="77777777">
        <w:tc>
          <w:tcPr>
            <w:tcW w:w="3060" w:type="dxa"/>
            <w:vAlign w:val="bottom"/>
            <w:hideMark/>
          </w:tcPr>
          <w:p w14:paraId="5984E8DE"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in the Group</w:t>
            </w:r>
          </w:p>
        </w:tc>
        <w:tc>
          <w:tcPr>
            <w:tcW w:w="1156" w:type="dxa"/>
            <w:vAlign w:val="bottom"/>
          </w:tcPr>
          <w:p w14:paraId="5AE681E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29</w:t>
            </w:r>
            <w:r w:rsidRPr="00006083">
              <w:rPr>
                <w:rFonts w:asciiTheme="minorBidi" w:eastAsia="Times New Roman" w:hAnsiTheme="minorBidi" w:cstheme="minorBidi"/>
                <w:sz w:val="24"/>
                <w:szCs w:val="24"/>
              </w:rPr>
              <w:t>)</w:t>
            </w:r>
          </w:p>
        </w:tc>
        <w:tc>
          <w:tcPr>
            <w:tcW w:w="1440" w:type="dxa"/>
            <w:vAlign w:val="bottom"/>
          </w:tcPr>
          <w:p w14:paraId="5812ABB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p>
        </w:tc>
        <w:tc>
          <w:tcPr>
            <w:tcW w:w="1440" w:type="dxa"/>
            <w:vAlign w:val="bottom"/>
          </w:tcPr>
          <w:p w14:paraId="5F53B20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28E08E4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vAlign w:val="bottom"/>
          </w:tcPr>
          <w:p w14:paraId="49BE2EC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33</w:t>
            </w:r>
            <w:r w:rsidRPr="00006083">
              <w:rPr>
                <w:rFonts w:asciiTheme="minorBidi" w:eastAsia="Times New Roman" w:hAnsiTheme="minorBidi" w:cstheme="minorBidi"/>
                <w:sz w:val="24"/>
                <w:szCs w:val="24"/>
              </w:rPr>
              <w:t>)</w:t>
            </w:r>
          </w:p>
        </w:tc>
      </w:tr>
      <w:tr w:rsidR="00500E59" w:rsidRPr="00006083" w14:paraId="5827B2F1" w14:textId="77777777">
        <w:tc>
          <w:tcPr>
            <w:tcW w:w="3060" w:type="dxa"/>
            <w:vAlign w:val="bottom"/>
            <w:hideMark/>
          </w:tcPr>
          <w:p w14:paraId="123452FD"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Fair value adjustment of net assets</w:t>
            </w:r>
          </w:p>
        </w:tc>
        <w:tc>
          <w:tcPr>
            <w:tcW w:w="1156" w:type="dxa"/>
            <w:vAlign w:val="bottom"/>
          </w:tcPr>
          <w:p w14:paraId="7C60628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18B03B0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3BD5EDC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010" w:type="dxa"/>
          </w:tcPr>
          <w:p w14:paraId="19101B3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19F1466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1D588487" w14:textId="77777777">
        <w:tc>
          <w:tcPr>
            <w:tcW w:w="3060" w:type="dxa"/>
            <w:vAlign w:val="bottom"/>
          </w:tcPr>
          <w:p w14:paraId="06089E3F"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at acquisition date</w:t>
            </w:r>
          </w:p>
        </w:tc>
        <w:tc>
          <w:tcPr>
            <w:tcW w:w="1156" w:type="dxa"/>
            <w:vAlign w:val="bottom"/>
          </w:tcPr>
          <w:p w14:paraId="13AB906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786</w:t>
            </w:r>
            <w:r w:rsidRPr="00006083">
              <w:rPr>
                <w:rFonts w:asciiTheme="minorBidi" w:eastAsia="Times New Roman" w:hAnsiTheme="minorBidi" w:cstheme="minorBidi"/>
                <w:sz w:val="24"/>
                <w:szCs w:val="24"/>
              </w:rPr>
              <w:t>)</w:t>
            </w:r>
          </w:p>
        </w:tc>
        <w:tc>
          <w:tcPr>
            <w:tcW w:w="1440" w:type="dxa"/>
          </w:tcPr>
          <w:p w14:paraId="37D0B8F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354</w:t>
            </w:r>
          </w:p>
        </w:tc>
        <w:tc>
          <w:tcPr>
            <w:tcW w:w="1440" w:type="dxa"/>
          </w:tcPr>
          <w:p w14:paraId="5D555A0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477</w:t>
            </w:r>
          </w:p>
        </w:tc>
        <w:tc>
          <w:tcPr>
            <w:tcW w:w="1010" w:type="dxa"/>
          </w:tcPr>
          <w:p w14:paraId="2E6BF7D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50</w:t>
            </w:r>
          </w:p>
        </w:tc>
        <w:tc>
          <w:tcPr>
            <w:tcW w:w="1198" w:type="dxa"/>
          </w:tcPr>
          <w:p w14:paraId="7F0FD48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22</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905</w:t>
            </w:r>
            <w:r w:rsidRPr="00006083">
              <w:rPr>
                <w:rFonts w:asciiTheme="minorBidi" w:eastAsia="Times New Roman" w:hAnsiTheme="minorBidi" w:cstheme="minorBidi"/>
                <w:sz w:val="24"/>
                <w:szCs w:val="24"/>
              </w:rPr>
              <w:t>)</w:t>
            </w:r>
          </w:p>
        </w:tc>
      </w:tr>
      <w:tr w:rsidR="00500E59" w:rsidRPr="00006083" w14:paraId="51C7223A" w14:textId="77777777">
        <w:tc>
          <w:tcPr>
            <w:tcW w:w="3060" w:type="dxa"/>
            <w:vAlign w:val="bottom"/>
          </w:tcPr>
          <w:p w14:paraId="67E0E7E9"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from</w:t>
            </w: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derivatives</w:t>
            </w:r>
          </w:p>
        </w:tc>
        <w:tc>
          <w:tcPr>
            <w:tcW w:w="1156" w:type="dxa"/>
            <w:vAlign w:val="bottom"/>
          </w:tcPr>
          <w:p w14:paraId="3A2DD0AD"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66</w:t>
            </w:r>
            <w:r w:rsidRPr="00006083">
              <w:rPr>
                <w:rFonts w:asciiTheme="minorBidi" w:eastAsia="Times New Roman" w:hAnsiTheme="minorBidi" w:cstheme="minorBidi"/>
                <w:sz w:val="24"/>
                <w:szCs w:val="24"/>
              </w:rPr>
              <w:t>)</w:t>
            </w:r>
          </w:p>
        </w:tc>
        <w:tc>
          <w:tcPr>
            <w:tcW w:w="1440" w:type="dxa"/>
          </w:tcPr>
          <w:p w14:paraId="0AAB606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155</w:t>
            </w:r>
            <w:r w:rsidRPr="00006083">
              <w:rPr>
                <w:rFonts w:asciiTheme="minorBidi" w:eastAsia="Times New Roman" w:hAnsiTheme="minorBidi" w:cstheme="minorBidi"/>
                <w:sz w:val="24"/>
                <w:szCs w:val="24"/>
              </w:rPr>
              <w:t>)</w:t>
            </w:r>
          </w:p>
        </w:tc>
        <w:tc>
          <w:tcPr>
            <w:tcW w:w="1440" w:type="dxa"/>
          </w:tcPr>
          <w:p w14:paraId="6B9F1EC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010" w:type="dxa"/>
          </w:tcPr>
          <w:p w14:paraId="526D52D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4710277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221</w:t>
            </w:r>
            <w:r w:rsidRPr="00006083">
              <w:rPr>
                <w:rFonts w:asciiTheme="minorBidi" w:eastAsia="Times New Roman" w:hAnsiTheme="minorBidi" w:cstheme="minorBidi"/>
                <w:sz w:val="24"/>
                <w:szCs w:val="24"/>
              </w:rPr>
              <w:t>)</w:t>
            </w:r>
          </w:p>
        </w:tc>
      </w:tr>
      <w:tr w:rsidR="00500E59" w:rsidRPr="00006083" w14:paraId="4CD17E83" w14:textId="77777777">
        <w:tc>
          <w:tcPr>
            <w:tcW w:w="3060" w:type="dxa"/>
            <w:vAlign w:val="bottom"/>
          </w:tcPr>
          <w:p w14:paraId="5F78D9AB"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loss on</w:t>
            </w:r>
            <w:r w:rsidRPr="00006083">
              <w:rPr>
                <w:rFonts w:asciiTheme="minorBidi" w:eastAsia="Times New Roman" w:hAnsiTheme="minorBidi" w:cstheme="minorBidi"/>
                <w:sz w:val="24"/>
                <w:szCs w:val="24"/>
                <w:cs/>
              </w:rPr>
              <w:br/>
              <w:t xml:space="preserve">   </w:t>
            </w:r>
            <w:r w:rsidRPr="00006083">
              <w:rPr>
                <w:rFonts w:asciiTheme="minorBidi" w:eastAsia="Times New Roman" w:hAnsiTheme="minorBidi" w:cstheme="minorBidi"/>
                <w:sz w:val="24"/>
                <w:szCs w:val="24"/>
              </w:rPr>
              <w:t>revaluation of land</w:t>
            </w:r>
          </w:p>
        </w:tc>
        <w:tc>
          <w:tcPr>
            <w:tcW w:w="1156" w:type="dxa"/>
          </w:tcPr>
          <w:p w14:paraId="3A4363B7"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p>
          <w:p w14:paraId="46554137" w14:textId="77777777" w:rsidR="00500E59" w:rsidRPr="00006083" w:rsidRDefault="00500E5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(3,692)</w:t>
            </w:r>
          </w:p>
        </w:tc>
        <w:tc>
          <w:tcPr>
            <w:tcW w:w="1440" w:type="dxa"/>
          </w:tcPr>
          <w:p w14:paraId="4FB3BDBC"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p w14:paraId="3D82BE9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418</w:t>
            </w:r>
          </w:p>
        </w:tc>
        <w:tc>
          <w:tcPr>
            <w:tcW w:w="1440" w:type="dxa"/>
          </w:tcPr>
          <w:p w14:paraId="5BD5C8B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p w14:paraId="33831BD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773</w:t>
            </w:r>
            <w:r w:rsidRPr="00006083">
              <w:rPr>
                <w:rFonts w:asciiTheme="minorBidi" w:eastAsia="Times New Roman" w:hAnsiTheme="minorBidi" w:cstheme="minorBidi"/>
                <w:sz w:val="24"/>
                <w:szCs w:val="24"/>
              </w:rPr>
              <w:t>)</w:t>
            </w:r>
          </w:p>
        </w:tc>
        <w:tc>
          <w:tcPr>
            <w:tcW w:w="1010" w:type="dxa"/>
          </w:tcPr>
          <w:p w14:paraId="47CF890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p w14:paraId="7FC9AD4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19</w:t>
            </w:r>
          </w:p>
        </w:tc>
        <w:tc>
          <w:tcPr>
            <w:tcW w:w="1198" w:type="dxa"/>
          </w:tcPr>
          <w:p w14:paraId="7709A32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p w14:paraId="47C4327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028</w:t>
            </w:r>
            <w:r w:rsidRPr="00006083">
              <w:rPr>
                <w:rFonts w:asciiTheme="minorBidi" w:eastAsia="Times New Roman" w:hAnsiTheme="minorBidi" w:cstheme="minorBidi"/>
                <w:sz w:val="24"/>
                <w:szCs w:val="24"/>
              </w:rPr>
              <w:t>)</w:t>
            </w:r>
          </w:p>
        </w:tc>
      </w:tr>
      <w:tr w:rsidR="00500E59" w:rsidRPr="00006083" w14:paraId="6C420018" w14:textId="77777777">
        <w:tc>
          <w:tcPr>
            <w:tcW w:w="3060" w:type="dxa"/>
            <w:vAlign w:val="bottom"/>
            <w:hideMark/>
          </w:tcPr>
          <w:p w14:paraId="1BEF3BA9"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Others</w:t>
            </w:r>
          </w:p>
        </w:tc>
        <w:tc>
          <w:tcPr>
            <w:tcW w:w="1156" w:type="dxa"/>
            <w:vAlign w:val="bottom"/>
          </w:tcPr>
          <w:p w14:paraId="43D09497"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651</w:t>
            </w:r>
            <w:r w:rsidRPr="00006083">
              <w:rPr>
                <w:rFonts w:asciiTheme="minorBidi" w:eastAsia="Times New Roman" w:hAnsiTheme="minorBidi" w:cstheme="minorBidi"/>
                <w:sz w:val="24"/>
                <w:szCs w:val="24"/>
              </w:rPr>
              <w:t>)</w:t>
            </w:r>
          </w:p>
        </w:tc>
        <w:tc>
          <w:tcPr>
            <w:tcW w:w="1440" w:type="dxa"/>
          </w:tcPr>
          <w:p w14:paraId="33E148A9"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w:t>
            </w:r>
          </w:p>
        </w:tc>
        <w:tc>
          <w:tcPr>
            <w:tcW w:w="1440" w:type="dxa"/>
          </w:tcPr>
          <w:p w14:paraId="64AD5322"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c>
          <w:tcPr>
            <w:tcW w:w="1010" w:type="dxa"/>
          </w:tcPr>
          <w:p w14:paraId="685B3416"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98" w:type="dxa"/>
          </w:tcPr>
          <w:p w14:paraId="0DEA300C"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633</w:t>
            </w:r>
            <w:r w:rsidRPr="00006083">
              <w:rPr>
                <w:rFonts w:asciiTheme="minorBidi" w:eastAsia="Times New Roman" w:hAnsiTheme="minorBidi" w:cstheme="minorBidi"/>
                <w:sz w:val="24"/>
                <w:szCs w:val="24"/>
              </w:rPr>
              <w:t>)</w:t>
            </w:r>
          </w:p>
        </w:tc>
      </w:tr>
      <w:tr w:rsidR="00500E59" w:rsidRPr="00006083" w14:paraId="1C522513" w14:textId="77777777">
        <w:tc>
          <w:tcPr>
            <w:tcW w:w="3060" w:type="dxa"/>
            <w:vAlign w:val="bottom"/>
          </w:tcPr>
          <w:p w14:paraId="3B0A7A5A" w14:textId="77777777" w:rsidR="00500E59" w:rsidRPr="00006083" w:rsidRDefault="00500E59">
            <w:pPr>
              <w:spacing w:after="0" w:line="240" w:lineRule="auto"/>
              <w:ind w:left="324" w:right="-99"/>
              <w:rPr>
                <w:rFonts w:asciiTheme="minorBidi" w:eastAsia="Times New Roman" w:hAnsiTheme="minorBidi" w:cstheme="minorBidi"/>
                <w:sz w:val="8"/>
                <w:szCs w:val="8"/>
              </w:rPr>
            </w:pPr>
          </w:p>
        </w:tc>
        <w:tc>
          <w:tcPr>
            <w:tcW w:w="1156" w:type="dxa"/>
            <w:vAlign w:val="bottom"/>
          </w:tcPr>
          <w:p w14:paraId="1C049C40"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440" w:type="dxa"/>
            <w:vAlign w:val="bottom"/>
          </w:tcPr>
          <w:p w14:paraId="77EAF6A6"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440" w:type="dxa"/>
            <w:vAlign w:val="bottom"/>
          </w:tcPr>
          <w:p w14:paraId="0C052F60"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010" w:type="dxa"/>
          </w:tcPr>
          <w:p w14:paraId="3DF72D19"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198" w:type="dxa"/>
            <w:vAlign w:val="bottom"/>
          </w:tcPr>
          <w:p w14:paraId="4E89ECE6"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r>
      <w:tr w:rsidR="00500E59" w:rsidRPr="00006083" w14:paraId="05A6E578" w14:textId="77777777">
        <w:tc>
          <w:tcPr>
            <w:tcW w:w="3060" w:type="dxa"/>
            <w:vAlign w:val="bottom"/>
          </w:tcPr>
          <w:p w14:paraId="16650480" w14:textId="77777777" w:rsidR="00500E59" w:rsidRPr="00006083" w:rsidRDefault="00500E59">
            <w:pPr>
              <w:spacing w:after="0" w:line="240" w:lineRule="auto"/>
              <w:ind w:left="324" w:right="-99"/>
              <w:rPr>
                <w:rFonts w:asciiTheme="minorBidi" w:eastAsia="Times New Roman" w:hAnsiTheme="minorBidi" w:cstheme="minorBidi"/>
                <w:sz w:val="24"/>
                <w:szCs w:val="24"/>
              </w:rPr>
            </w:pPr>
          </w:p>
        </w:tc>
        <w:tc>
          <w:tcPr>
            <w:tcW w:w="1156" w:type="dxa"/>
          </w:tcPr>
          <w:p w14:paraId="3C6A57A0"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30</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069</w:t>
            </w:r>
            <w:r w:rsidRPr="00006083">
              <w:rPr>
                <w:rFonts w:asciiTheme="minorBidi" w:eastAsia="Times New Roman" w:hAnsiTheme="minorBidi" w:cstheme="minorBidi"/>
                <w:sz w:val="24"/>
                <w:szCs w:val="24"/>
              </w:rPr>
              <w:t>)</w:t>
            </w:r>
          </w:p>
        </w:tc>
        <w:tc>
          <w:tcPr>
            <w:tcW w:w="1440" w:type="dxa"/>
          </w:tcPr>
          <w:p w14:paraId="56B066A5"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754</w:t>
            </w:r>
          </w:p>
        </w:tc>
        <w:tc>
          <w:tcPr>
            <w:tcW w:w="1440" w:type="dxa"/>
          </w:tcPr>
          <w:p w14:paraId="485EB9C2"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1,207</w:t>
            </w:r>
            <w:r w:rsidRPr="00006083">
              <w:rPr>
                <w:rFonts w:asciiTheme="minorBidi" w:eastAsia="Times New Roman" w:hAnsiTheme="minorBidi" w:cstheme="minorBidi"/>
                <w:sz w:val="24"/>
                <w:szCs w:val="24"/>
              </w:rPr>
              <w:t>)</w:t>
            </w:r>
          </w:p>
        </w:tc>
        <w:tc>
          <w:tcPr>
            <w:tcW w:w="1010" w:type="dxa"/>
          </w:tcPr>
          <w:p w14:paraId="75091DF1"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69</w:t>
            </w:r>
          </w:p>
        </w:tc>
        <w:tc>
          <w:tcPr>
            <w:tcW w:w="1198" w:type="dxa"/>
          </w:tcPr>
          <w:p w14:paraId="79CE97EA"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30</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453</w:t>
            </w:r>
            <w:r w:rsidRPr="00006083">
              <w:rPr>
                <w:rFonts w:asciiTheme="minorBidi" w:eastAsia="Times New Roman" w:hAnsiTheme="minorBidi" w:cstheme="minorBidi"/>
                <w:sz w:val="24"/>
                <w:szCs w:val="24"/>
              </w:rPr>
              <w:t>)</w:t>
            </w:r>
          </w:p>
        </w:tc>
      </w:tr>
      <w:tr w:rsidR="00500E59" w:rsidRPr="00006083" w14:paraId="2C182CEA" w14:textId="77777777">
        <w:tc>
          <w:tcPr>
            <w:tcW w:w="3060" w:type="dxa"/>
            <w:vAlign w:val="bottom"/>
          </w:tcPr>
          <w:p w14:paraId="6EBDF100" w14:textId="77777777" w:rsidR="00500E59" w:rsidRPr="00006083" w:rsidRDefault="00500E59">
            <w:pPr>
              <w:spacing w:after="0" w:line="240" w:lineRule="auto"/>
              <w:ind w:left="324" w:right="-99"/>
              <w:rPr>
                <w:rFonts w:asciiTheme="minorBidi" w:eastAsia="Times New Roman" w:hAnsiTheme="minorBidi" w:cstheme="minorBidi"/>
                <w:sz w:val="8"/>
                <w:szCs w:val="8"/>
              </w:rPr>
            </w:pPr>
          </w:p>
        </w:tc>
        <w:tc>
          <w:tcPr>
            <w:tcW w:w="1156" w:type="dxa"/>
            <w:vAlign w:val="bottom"/>
          </w:tcPr>
          <w:p w14:paraId="07D386FD"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440" w:type="dxa"/>
            <w:vAlign w:val="bottom"/>
          </w:tcPr>
          <w:p w14:paraId="58EE404C"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440" w:type="dxa"/>
            <w:vAlign w:val="bottom"/>
          </w:tcPr>
          <w:p w14:paraId="472579C7"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010" w:type="dxa"/>
          </w:tcPr>
          <w:p w14:paraId="03BD9CCA"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c>
          <w:tcPr>
            <w:tcW w:w="1198" w:type="dxa"/>
            <w:vAlign w:val="bottom"/>
          </w:tcPr>
          <w:p w14:paraId="1C34AE87" w14:textId="77777777" w:rsidR="00500E59" w:rsidRPr="00006083" w:rsidRDefault="00500E59">
            <w:pPr>
              <w:spacing w:after="0" w:line="240" w:lineRule="auto"/>
              <w:ind w:right="-72"/>
              <w:jc w:val="right"/>
              <w:rPr>
                <w:rFonts w:asciiTheme="minorBidi" w:eastAsia="Times New Roman" w:hAnsiTheme="minorBidi" w:cstheme="minorBidi"/>
                <w:sz w:val="8"/>
                <w:szCs w:val="8"/>
              </w:rPr>
            </w:pPr>
          </w:p>
        </w:tc>
      </w:tr>
      <w:tr w:rsidR="00500E59" w:rsidRPr="00006083" w14:paraId="518BDEB4" w14:textId="77777777">
        <w:tc>
          <w:tcPr>
            <w:tcW w:w="3060" w:type="dxa"/>
            <w:vAlign w:val="bottom"/>
            <w:hideMark/>
          </w:tcPr>
          <w:p w14:paraId="367FC581" w14:textId="77777777" w:rsidR="00500E59" w:rsidRPr="00006083" w:rsidRDefault="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Deferred income tax liabilities, net </w:t>
            </w:r>
          </w:p>
        </w:tc>
        <w:tc>
          <w:tcPr>
            <w:tcW w:w="1156" w:type="dxa"/>
            <w:vAlign w:val="bottom"/>
          </w:tcPr>
          <w:p w14:paraId="5EC8BE0D"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043</w:t>
            </w:r>
            <w:r w:rsidRPr="00006083">
              <w:rPr>
                <w:rFonts w:asciiTheme="minorBidi" w:eastAsia="Times New Roman" w:hAnsiTheme="minorBidi" w:cstheme="minorBidi"/>
                <w:sz w:val="24"/>
                <w:szCs w:val="24"/>
              </w:rPr>
              <w:t>)</w:t>
            </w:r>
          </w:p>
        </w:tc>
        <w:tc>
          <w:tcPr>
            <w:tcW w:w="1440" w:type="dxa"/>
          </w:tcPr>
          <w:p w14:paraId="562FF0E8"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386</w:t>
            </w:r>
          </w:p>
        </w:tc>
        <w:tc>
          <w:tcPr>
            <w:tcW w:w="1440" w:type="dxa"/>
          </w:tcPr>
          <w:p w14:paraId="0839DB9C"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480</w:t>
            </w:r>
            <w:r w:rsidRPr="00006083">
              <w:rPr>
                <w:rFonts w:asciiTheme="minorBidi" w:eastAsia="Times New Roman" w:hAnsiTheme="minorBidi" w:cstheme="minorBidi"/>
                <w:sz w:val="24"/>
                <w:szCs w:val="24"/>
              </w:rPr>
              <w:t>)</w:t>
            </w:r>
          </w:p>
        </w:tc>
        <w:tc>
          <w:tcPr>
            <w:tcW w:w="1010" w:type="dxa"/>
          </w:tcPr>
          <w:p w14:paraId="2EAAB5A8"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69</w:t>
            </w:r>
          </w:p>
        </w:tc>
        <w:tc>
          <w:tcPr>
            <w:tcW w:w="1198" w:type="dxa"/>
            <w:vAlign w:val="bottom"/>
          </w:tcPr>
          <w:p w14:paraId="6607BA88"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068</w:t>
            </w:r>
            <w:r w:rsidRPr="00006083">
              <w:rPr>
                <w:rFonts w:asciiTheme="minorBidi" w:eastAsia="Times New Roman" w:hAnsiTheme="minorBidi" w:cstheme="minorBidi"/>
                <w:sz w:val="24"/>
                <w:szCs w:val="24"/>
              </w:rPr>
              <w:t>)</w:t>
            </w:r>
          </w:p>
        </w:tc>
      </w:tr>
    </w:tbl>
    <w:p w14:paraId="743AA24C" w14:textId="455C55C5" w:rsidR="00C721A4" w:rsidRPr="00006083" w:rsidRDefault="00C721A4"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sz w:val="16"/>
          <w:szCs w:val="16"/>
        </w:rPr>
        <w:br w:type="page"/>
      </w:r>
      <w:r w:rsidR="00B21342"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Pr="00006083">
        <w:rPr>
          <w:rFonts w:asciiTheme="minorBidi" w:eastAsia="Times New Roman" w:hAnsiTheme="minorBidi" w:cstheme="minorBidi"/>
          <w:b/>
          <w:bCs/>
          <w:sz w:val="26"/>
          <w:szCs w:val="26"/>
        </w:rPr>
        <w:tab/>
        <w:t>Deferred income taxes and income taxes</w:t>
      </w:r>
      <w:r w:rsidRPr="00006083">
        <w:rPr>
          <w:rFonts w:asciiTheme="minorBidi" w:eastAsia="Times New Roman" w:hAnsiTheme="minorBidi" w:cstheme="minorBidi"/>
          <w:sz w:val="26"/>
          <w:szCs w:val="26"/>
        </w:rPr>
        <w:t xml:space="preserve"> (Cont’d)</w:t>
      </w:r>
    </w:p>
    <w:p w14:paraId="08713426" w14:textId="616CECD1" w:rsidR="00C721A4" w:rsidRPr="00006083" w:rsidRDefault="00C721A4" w:rsidP="009B3866">
      <w:pPr>
        <w:tabs>
          <w:tab w:val="center" w:pos="4320"/>
          <w:tab w:val="right" w:pos="8640"/>
        </w:tabs>
        <w:spacing w:after="0" w:line="240" w:lineRule="auto"/>
        <w:ind w:left="540"/>
        <w:rPr>
          <w:rFonts w:asciiTheme="minorBidi" w:eastAsia="Times New Roman" w:hAnsiTheme="minorBidi" w:cstheme="minorBidi"/>
          <w:sz w:val="16"/>
          <w:szCs w:val="16"/>
        </w:rPr>
      </w:pPr>
    </w:p>
    <w:tbl>
      <w:tblPr>
        <w:tblW w:w="9310" w:type="dxa"/>
        <w:tblInd w:w="90" w:type="dxa"/>
        <w:tblLayout w:type="fixed"/>
        <w:tblLook w:val="04A0" w:firstRow="1" w:lastRow="0" w:firstColumn="1" w:lastColumn="0" w:noHBand="0" w:noVBand="1"/>
      </w:tblPr>
      <w:tblGrid>
        <w:gridCol w:w="3060"/>
        <w:gridCol w:w="1156"/>
        <w:gridCol w:w="1446"/>
        <w:gridCol w:w="1440"/>
        <w:gridCol w:w="1010"/>
        <w:gridCol w:w="1198"/>
      </w:tblGrid>
      <w:tr w:rsidR="00720796" w:rsidRPr="00006083" w14:paraId="757E2961" w14:textId="77777777" w:rsidTr="00B72F15">
        <w:tc>
          <w:tcPr>
            <w:tcW w:w="3060" w:type="dxa"/>
            <w:vAlign w:val="bottom"/>
          </w:tcPr>
          <w:p w14:paraId="7F7CA9C3"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6247" w:type="dxa"/>
            <w:gridSpan w:val="5"/>
            <w:vAlign w:val="bottom"/>
          </w:tcPr>
          <w:p w14:paraId="6C89974C" w14:textId="77777777" w:rsidR="00720796" w:rsidRPr="00006083" w:rsidRDefault="00720796"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720796" w:rsidRPr="00006083" w14:paraId="681898A8" w14:textId="77777777" w:rsidTr="00B72F15">
        <w:tc>
          <w:tcPr>
            <w:tcW w:w="3060" w:type="dxa"/>
            <w:vAlign w:val="bottom"/>
          </w:tcPr>
          <w:p w14:paraId="0406684D"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04DC0168" w14:textId="77777777" w:rsidR="00720796" w:rsidRPr="00006083" w:rsidRDefault="00720796" w:rsidP="009B3866">
            <w:pPr>
              <w:spacing w:after="0" w:line="240" w:lineRule="auto"/>
              <w:ind w:left="-108" w:right="-72"/>
              <w:jc w:val="right"/>
              <w:rPr>
                <w:rFonts w:asciiTheme="minorBidi" w:eastAsia="Times New Roman" w:hAnsiTheme="minorBidi" w:cstheme="minorBidi"/>
                <w:b/>
                <w:bCs/>
                <w:sz w:val="24"/>
                <w:szCs w:val="24"/>
              </w:rPr>
            </w:pPr>
          </w:p>
        </w:tc>
        <w:tc>
          <w:tcPr>
            <w:tcW w:w="1446" w:type="dxa"/>
            <w:vAlign w:val="bottom"/>
          </w:tcPr>
          <w:p w14:paraId="072EA570" w14:textId="77777777" w:rsidR="00720796" w:rsidRPr="00006083" w:rsidRDefault="00720796" w:rsidP="009B3866">
            <w:pPr>
              <w:spacing w:after="0" w:line="240" w:lineRule="auto"/>
              <w:ind w:left="-18" w:right="-72"/>
              <w:jc w:val="right"/>
              <w:rPr>
                <w:rFonts w:asciiTheme="minorBidi" w:eastAsia="Times New Roman" w:hAnsiTheme="minorBidi" w:cstheme="minorBidi"/>
                <w:b/>
                <w:bCs/>
                <w:sz w:val="24"/>
                <w:szCs w:val="24"/>
              </w:rPr>
            </w:pPr>
          </w:p>
        </w:tc>
        <w:tc>
          <w:tcPr>
            <w:tcW w:w="1440" w:type="dxa"/>
            <w:vAlign w:val="bottom"/>
            <w:hideMark/>
          </w:tcPr>
          <w:p w14:paraId="238D6513" w14:textId="77777777" w:rsidR="00720796" w:rsidRPr="00006083" w:rsidRDefault="00720796" w:rsidP="009B3866">
            <w:pPr>
              <w:spacing w:after="0" w:line="240" w:lineRule="auto"/>
              <w:ind w:left="-18" w:right="-72"/>
              <w:jc w:val="right"/>
              <w:rPr>
                <w:rFonts w:asciiTheme="minorBidi" w:eastAsia="Times New Roman" w:hAnsiTheme="minorBidi" w:cstheme="minorBidi"/>
                <w:b/>
                <w:bCs/>
                <w:spacing w:val="-6"/>
                <w:sz w:val="24"/>
                <w:szCs w:val="24"/>
              </w:rPr>
            </w:pPr>
            <w:r w:rsidRPr="00006083">
              <w:rPr>
                <w:rFonts w:asciiTheme="minorBidi" w:eastAsia="Times New Roman" w:hAnsiTheme="minorBidi" w:cstheme="minorBidi"/>
                <w:b/>
                <w:bCs/>
                <w:spacing w:val="-6"/>
                <w:sz w:val="24"/>
                <w:szCs w:val="24"/>
              </w:rPr>
              <w:t>Charged/(Credited)</w:t>
            </w:r>
          </w:p>
        </w:tc>
        <w:tc>
          <w:tcPr>
            <w:tcW w:w="1010" w:type="dxa"/>
            <w:vAlign w:val="bottom"/>
          </w:tcPr>
          <w:p w14:paraId="01F36707"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p>
        </w:tc>
        <w:tc>
          <w:tcPr>
            <w:tcW w:w="1198" w:type="dxa"/>
            <w:vAlign w:val="bottom"/>
          </w:tcPr>
          <w:p w14:paraId="026B43E7"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p>
        </w:tc>
      </w:tr>
      <w:tr w:rsidR="00720796" w:rsidRPr="00006083" w14:paraId="41AC79B7" w14:textId="77777777" w:rsidTr="00B72F15">
        <w:tc>
          <w:tcPr>
            <w:tcW w:w="3060" w:type="dxa"/>
            <w:vAlign w:val="bottom"/>
          </w:tcPr>
          <w:p w14:paraId="12A55787"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6C1B8F23" w14:textId="77777777" w:rsidR="00720796" w:rsidRPr="00006083" w:rsidRDefault="00720796" w:rsidP="009B3866">
            <w:pPr>
              <w:spacing w:after="0" w:line="240" w:lineRule="auto"/>
              <w:ind w:left="-108" w:right="-72"/>
              <w:jc w:val="right"/>
              <w:rPr>
                <w:rFonts w:asciiTheme="minorBidi" w:eastAsia="Times New Roman" w:hAnsiTheme="minorBidi" w:cstheme="minorBidi"/>
                <w:b/>
                <w:bCs/>
                <w:sz w:val="24"/>
                <w:szCs w:val="24"/>
              </w:rPr>
            </w:pPr>
          </w:p>
        </w:tc>
        <w:tc>
          <w:tcPr>
            <w:tcW w:w="1446" w:type="dxa"/>
            <w:vAlign w:val="bottom"/>
          </w:tcPr>
          <w:p w14:paraId="784F1B49" w14:textId="77777777" w:rsidR="00720796" w:rsidRPr="00006083" w:rsidRDefault="00720796" w:rsidP="009B3866">
            <w:pPr>
              <w:spacing w:after="0" w:line="240" w:lineRule="auto"/>
              <w:ind w:left="-18" w:right="-72"/>
              <w:jc w:val="right"/>
              <w:rPr>
                <w:rFonts w:asciiTheme="minorBidi" w:eastAsia="Times New Roman" w:hAnsiTheme="minorBidi" w:cstheme="minorBidi"/>
                <w:b/>
                <w:bCs/>
                <w:sz w:val="24"/>
                <w:szCs w:val="24"/>
              </w:rPr>
            </w:pPr>
          </w:p>
        </w:tc>
        <w:tc>
          <w:tcPr>
            <w:tcW w:w="1440" w:type="dxa"/>
            <w:vAlign w:val="bottom"/>
            <w:hideMark/>
          </w:tcPr>
          <w:p w14:paraId="0DD6BD2D"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 other</w:t>
            </w:r>
          </w:p>
        </w:tc>
        <w:tc>
          <w:tcPr>
            <w:tcW w:w="1010" w:type="dxa"/>
            <w:vAlign w:val="bottom"/>
          </w:tcPr>
          <w:p w14:paraId="321E45E4"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p>
        </w:tc>
        <w:tc>
          <w:tcPr>
            <w:tcW w:w="1198" w:type="dxa"/>
            <w:vAlign w:val="bottom"/>
          </w:tcPr>
          <w:p w14:paraId="0224325B"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p>
        </w:tc>
      </w:tr>
      <w:tr w:rsidR="00720796" w:rsidRPr="00006083" w14:paraId="63C9DDD9" w14:textId="77777777" w:rsidTr="00B72F15">
        <w:tc>
          <w:tcPr>
            <w:tcW w:w="3060" w:type="dxa"/>
            <w:vAlign w:val="bottom"/>
          </w:tcPr>
          <w:p w14:paraId="10C64537"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215A1065" w14:textId="7F93132A" w:rsidR="00720796" w:rsidRPr="00006083" w:rsidRDefault="00B21342" w:rsidP="009B3866">
            <w:pPr>
              <w:spacing w:after="0" w:line="240" w:lineRule="auto"/>
              <w:ind w:left="-10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1</w:t>
            </w:r>
            <w:r w:rsidR="00720796" w:rsidRPr="00006083">
              <w:rPr>
                <w:rFonts w:asciiTheme="minorBidi" w:eastAsia="Times New Roman" w:hAnsiTheme="minorBidi" w:cstheme="minorBidi"/>
                <w:b/>
                <w:bCs/>
                <w:sz w:val="24"/>
                <w:szCs w:val="24"/>
              </w:rPr>
              <w:t xml:space="preserve"> January</w:t>
            </w:r>
          </w:p>
        </w:tc>
        <w:tc>
          <w:tcPr>
            <w:tcW w:w="1446" w:type="dxa"/>
            <w:vAlign w:val="bottom"/>
            <w:hideMark/>
          </w:tcPr>
          <w:p w14:paraId="1733BC20" w14:textId="2F8980DE" w:rsidR="00720796" w:rsidRPr="00006083" w:rsidRDefault="00720796" w:rsidP="009B3866">
            <w:pPr>
              <w:spacing w:after="0" w:line="240" w:lineRule="auto"/>
              <w:ind w:left="-18" w:right="-72"/>
              <w:jc w:val="right"/>
              <w:rPr>
                <w:rFonts w:asciiTheme="minorBidi" w:eastAsia="Times New Roman" w:hAnsiTheme="minorBidi" w:cstheme="minorBidi"/>
                <w:b/>
                <w:bCs/>
                <w:spacing w:val="-6"/>
                <w:sz w:val="24"/>
                <w:szCs w:val="24"/>
              </w:rPr>
            </w:pPr>
            <w:r w:rsidRPr="00006083">
              <w:rPr>
                <w:rFonts w:asciiTheme="minorBidi" w:eastAsia="Times New Roman" w:hAnsiTheme="minorBidi" w:cstheme="minorBidi"/>
                <w:b/>
                <w:bCs/>
                <w:spacing w:val="-6"/>
                <w:sz w:val="24"/>
                <w:szCs w:val="24"/>
              </w:rPr>
              <w:t>Charged/(Credited)</w:t>
            </w:r>
          </w:p>
        </w:tc>
        <w:tc>
          <w:tcPr>
            <w:tcW w:w="1440" w:type="dxa"/>
            <w:vAlign w:val="bottom"/>
            <w:hideMark/>
          </w:tcPr>
          <w:p w14:paraId="36C4CB67" w14:textId="77777777"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comprehensive</w:t>
            </w:r>
          </w:p>
        </w:tc>
        <w:tc>
          <w:tcPr>
            <w:tcW w:w="1010" w:type="dxa"/>
            <w:vAlign w:val="bottom"/>
          </w:tcPr>
          <w:p w14:paraId="5EEB83EB" w14:textId="1616B522" w:rsidR="00720796" w:rsidRPr="00006083" w:rsidRDefault="00720796" w:rsidP="009B3866">
            <w:pPr>
              <w:spacing w:after="0" w:line="240" w:lineRule="auto"/>
              <w:ind w:right="-72"/>
              <w:jc w:val="right"/>
              <w:rPr>
                <w:rFonts w:asciiTheme="minorBidi" w:eastAsia="Times New Roman" w:hAnsiTheme="minorBidi" w:cstheme="minorBidi"/>
                <w:b/>
                <w:bCs/>
                <w:sz w:val="24"/>
                <w:szCs w:val="24"/>
              </w:rPr>
            </w:pPr>
          </w:p>
        </w:tc>
        <w:tc>
          <w:tcPr>
            <w:tcW w:w="1198" w:type="dxa"/>
            <w:vAlign w:val="bottom"/>
            <w:hideMark/>
          </w:tcPr>
          <w:p w14:paraId="36BBF59A" w14:textId="0A6E5FC0" w:rsidR="00720796"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720796" w:rsidRPr="00006083">
              <w:rPr>
                <w:rFonts w:asciiTheme="minorBidi" w:eastAsia="Times New Roman" w:hAnsiTheme="minorBidi" w:cstheme="minorBidi"/>
                <w:b/>
                <w:bCs/>
                <w:sz w:val="24"/>
                <w:szCs w:val="24"/>
              </w:rPr>
              <w:t xml:space="preserve"> December</w:t>
            </w:r>
          </w:p>
        </w:tc>
      </w:tr>
      <w:tr w:rsidR="00720796" w:rsidRPr="00006083" w14:paraId="6B36DABF" w14:textId="77777777" w:rsidTr="00B72F15">
        <w:tc>
          <w:tcPr>
            <w:tcW w:w="3060" w:type="dxa"/>
            <w:vAlign w:val="bottom"/>
          </w:tcPr>
          <w:p w14:paraId="5250C3EB"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7F78F266" w14:textId="4E3796DD" w:rsidR="00720796"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500E59" w:rsidRPr="00006083">
              <w:rPr>
                <w:rFonts w:asciiTheme="minorBidi" w:eastAsia="Times New Roman" w:hAnsiTheme="minorBidi" w:cstheme="minorBidi"/>
                <w:b/>
                <w:bCs/>
                <w:sz w:val="24"/>
                <w:szCs w:val="24"/>
                <w:lang w:val="en-GB"/>
              </w:rPr>
              <w:t>5</w:t>
            </w:r>
          </w:p>
        </w:tc>
        <w:tc>
          <w:tcPr>
            <w:tcW w:w="1446" w:type="dxa"/>
            <w:vAlign w:val="bottom"/>
            <w:hideMark/>
          </w:tcPr>
          <w:p w14:paraId="5DF81FB3" w14:textId="77777777" w:rsidR="00720796" w:rsidRPr="00006083" w:rsidRDefault="00720796" w:rsidP="009B3866">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to profit or loss</w:t>
            </w:r>
          </w:p>
        </w:tc>
        <w:tc>
          <w:tcPr>
            <w:tcW w:w="1440" w:type="dxa"/>
            <w:vAlign w:val="bottom"/>
            <w:hideMark/>
          </w:tcPr>
          <w:p w14:paraId="12E4FE8E" w14:textId="77777777" w:rsidR="00720796" w:rsidRPr="00006083" w:rsidRDefault="00720796" w:rsidP="00277895">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income</w:t>
            </w:r>
          </w:p>
        </w:tc>
        <w:tc>
          <w:tcPr>
            <w:tcW w:w="1010" w:type="dxa"/>
            <w:vAlign w:val="bottom"/>
          </w:tcPr>
          <w:p w14:paraId="11DDC833" w14:textId="6B3391EE" w:rsidR="00720796" w:rsidRPr="00006083" w:rsidRDefault="007F588A" w:rsidP="00277895">
            <w:pPr>
              <w:spacing w:after="0" w:line="240" w:lineRule="auto"/>
              <w:ind w:right="-72"/>
              <w:jc w:val="right"/>
              <w:rPr>
                <w:rFonts w:asciiTheme="minorBidi" w:eastAsia="Times New Roman" w:hAnsiTheme="minorBidi" w:cstheme="minorBidi"/>
                <w:b/>
                <w:bCs/>
                <w:sz w:val="24"/>
                <w:szCs w:val="24"/>
                <w:lang w:val="en-GB"/>
              </w:rPr>
            </w:pPr>
            <w:r w:rsidRPr="00006083">
              <w:rPr>
                <w:rFonts w:asciiTheme="minorBidi" w:eastAsia="Times New Roman" w:hAnsiTheme="minorBidi" w:cstheme="minorBidi"/>
                <w:b/>
                <w:bCs/>
                <w:sz w:val="24"/>
                <w:szCs w:val="24"/>
              </w:rPr>
              <w:t>O</w:t>
            </w:r>
            <w:r w:rsidR="00277895" w:rsidRPr="00006083">
              <w:rPr>
                <w:rFonts w:asciiTheme="minorBidi" w:eastAsia="Times New Roman" w:hAnsiTheme="minorBidi" w:cstheme="minorBidi"/>
                <w:b/>
                <w:bCs/>
                <w:sz w:val="24"/>
                <w:szCs w:val="24"/>
              </w:rPr>
              <w:t>thers</w:t>
            </w:r>
          </w:p>
        </w:tc>
        <w:tc>
          <w:tcPr>
            <w:tcW w:w="1198" w:type="dxa"/>
            <w:vAlign w:val="bottom"/>
            <w:hideMark/>
          </w:tcPr>
          <w:p w14:paraId="76064FF8" w14:textId="2AD4FCDA" w:rsidR="00720796"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500E59" w:rsidRPr="00006083">
              <w:rPr>
                <w:rFonts w:asciiTheme="minorBidi" w:eastAsia="Times New Roman" w:hAnsiTheme="minorBidi" w:cstheme="minorBidi"/>
                <w:b/>
                <w:bCs/>
                <w:sz w:val="24"/>
                <w:szCs w:val="24"/>
                <w:lang w:val="en-GB"/>
              </w:rPr>
              <w:t>5</w:t>
            </w:r>
          </w:p>
        </w:tc>
      </w:tr>
      <w:tr w:rsidR="00720796" w:rsidRPr="00006083" w14:paraId="36BDF9B1" w14:textId="77777777" w:rsidTr="00B72F15">
        <w:tc>
          <w:tcPr>
            <w:tcW w:w="3060" w:type="dxa"/>
            <w:vAlign w:val="bottom"/>
          </w:tcPr>
          <w:p w14:paraId="3272C2C1"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hideMark/>
          </w:tcPr>
          <w:p w14:paraId="77A63935" w14:textId="77777777" w:rsidR="00720796" w:rsidRPr="00006083" w:rsidRDefault="00720796"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446" w:type="dxa"/>
            <w:vAlign w:val="bottom"/>
            <w:hideMark/>
          </w:tcPr>
          <w:p w14:paraId="3EED90F4" w14:textId="77777777" w:rsidR="00720796" w:rsidRPr="00006083" w:rsidRDefault="00720796" w:rsidP="009B3866">
            <w:pPr>
              <w:pBdr>
                <w:bottom w:val="single" w:sz="4" w:space="1" w:color="auto"/>
              </w:pBd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440" w:type="dxa"/>
            <w:vAlign w:val="bottom"/>
            <w:hideMark/>
          </w:tcPr>
          <w:p w14:paraId="3ADEAD4B" w14:textId="77777777" w:rsidR="00720796" w:rsidRPr="00006083" w:rsidRDefault="00720796" w:rsidP="009B3866">
            <w:pPr>
              <w:pBdr>
                <w:bottom w:val="single" w:sz="4" w:space="1" w:color="auto"/>
              </w:pBdr>
              <w:tabs>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010" w:type="dxa"/>
            <w:vAlign w:val="bottom"/>
          </w:tcPr>
          <w:p w14:paraId="6C10F03A" w14:textId="092EB0F6" w:rsidR="00720796" w:rsidRPr="00006083" w:rsidRDefault="008C3136"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98" w:type="dxa"/>
            <w:vAlign w:val="bottom"/>
            <w:hideMark/>
          </w:tcPr>
          <w:p w14:paraId="0BAAE91F" w14:textId="77777777" w:rsidR="00720796" w:rsidRPr="00006083" w:rsidRDefault="00720796"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720796" w:rsidRPr="00006083" w14:paraId="5B5AD75C" w14:textId="77777777" w:rsidTr="00B72F15">
        <w:tc>
          <w:tcPr>
            <w:tcW w:w="3060" w:type="dxa"/>
            <w:vAlign w:val="bottom"/>
          </w:tcPr>
          <w:p w14:paraId="3120D451"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10"/>
                <w:szCs w:val="10"/>
              </w:rPr>
            </w:pPr>
          </w:p>
        </w:tc>
        <w:tc>
          <w:tcPr>
            <w:tcW w:w="1156" w:type="dxa"/>
            <w:vAlign w:val="bottom"/>
          </w:tcPr>
          <w:p w14:paraId="537DF92C" w14:textId="77777777" w:rsidR="00720796" w:rsidRPr="00006083" w:rsidRDefault="00720796" w:rsidP="009B3866">
            <w:pPr>
              <w:spacing w:after="0" w:line="240" w:lineRule="auto"/>
              <w:ind w:left="432"/>
              <w:jc w:val="right"/>
              <w:rPr>
                <w:rFonts w:asciiTheme="minorBidi" w:eastAsia="Times New Roman" w:hAnsiTheme="minorBidi" w:cstheme="minorBidi"/>
                <w:sz w:val="10"/>
                <w:szCs w:val="10"/>
              </w:rPr>
            </w:pPr>
          </w:p>
        </w:tc>
        <w:tc>
          <w:tcPr>
            <w:tcW w:w="1446" w:type="dxa"/>
            <w:vAlign w:val="bottom"/>
          </w:tcPr>
          <w:p w14:paraId="22CCED58" w14:textId="77777777" w:rsidR="00720796" w:rsidRPr="00006083" w:rsidRDefault="00720796" w:rsidP="009B3866">
            <w:pPr>
              <w:spacing w:after="0" w:line="240" w:lineRule="auto"/>
              <w:ind w:left="432"/>
              <w:jc w:val="right"/>
              <w:rPr>
                <w:rFonts w:asciiTheme="minorBidi" w:eastAsia="Times New Roman" w:hAnsiTheme="minorBidi" w:cstheme="minorBidi"/>
                <w:sz w:val="10"/>
                <w:szCs w:val="10"/>
              </w:rPr>
            </w:pPr>
          </w:p>
        </w:tc>
        <w:tc>
          <w:tcPr>
            <w:tcW w:w="1440" w:type="dxa"/>
            <w:vAlign w:val="bottom"/>
          </w:tcPr>
          <w:p w14:paraId="2ABA1313" w14:textId="77777777" w:rsidR="00720796" w:rsidRPr="00006083" w:rsidRDefault="00720796" w:rsidP="009B3866">
            <w:pPr>
              <w:spacing w:after="0" w:line="240" w:lineRule="auto"/>
              <w:ind w:left="432"/>
              <w:jc w:val="right"/>
              <w:rPr>
                <w:rFonts w:asciiTheme="minorBidi" w:eastAsia="Times New Roman" w:hAnsiTheme="minorBidi" w:cstheme="minorBidi"/>
                <w:sz w:val="10"/>
                <w:szCs w:val="10"/>
              </w:rPr>
            </w:pPr>
          </w:p>
        </w:tc>
        <w:tc>
          <w:tcPr>
            <w:tcW w:w="1010" w:type="dxa"/>
          </w:tcPr>
          <w:p w14:paraId="493E7B3D" w14:textId="77777777" w:rsidR="00720796" w:rsidRPr="00006083" w:rsidRDefault="00720796" w:rsidP="009B3866">
            <w:pPr>
              <w:spacing w:after="0" w:line="240" w:lineRule="auto"/>
              <w:ind w:left="432"/>
              <w:jc w:val="right"/>
              <w:rPr>
                <w:rFonts w:asciiTheme="minorBidi" w:eastAsia="Times New Roman" w:hAnsiTheme="minorBidi" w:cstheme="minorBidi"/>
                <w:sz w:val="10"/>
                <w:szCs w:val="10"/>
              </w:rPr>
            </w:pPr>
          </w:p>
        </w:tc>
        <w:tc>
          <w:tcPr>
            <w:tcW w:w="1198" w:type="dxa"/>
            <w:vAlign w:val="bottom"/>
          </w:tcPr>
          <w:p w14:paraId="3F7A8C08" w14:textId="77777777" w:rsidR="00720796" w:rsidRPr="00006083" w:rsidRDefault="00720796" w:rsidP="009B3866">
            <w:pPr>
              <w:spacing w:after="0" w:line="240" w:lineRule="auto"/>
              <w:ind w:left="432"/>
              <w:jc w:val="right"/>
              <w:rPr>
                <w:rFonts w:asciiTheme="minorBidi" w:eastAsia="Times New Roman" w:hAnsiTheme="minorBidi" w:cstheme="minorBidi"/>
                <w:sz w:val="10"/>
                <w:szCs w:val="10"/>
              </w:rPr>
            </w:pPr>
          </w:p>
        </w:tc>
      </w:tr>
      <w:tr w:rsidR="00720796" w:rsidRPr="00006083" w14:paraId="093EAEF0" w14:textId="77777777" w:rsidTr="00B72F15">
        <w:tc>
          <w:tcPr>
            <w:tcW w:w="3060" w:type="dxa"/>
            <w:vAlign w:val="bottom"/>
            <w:hideMark/>
          </w:tcPr>
          <w:p w14:paraId="4704D710" w14:textId="77777777" w:rsidR="00720796" w:rsidRPr="00006083" w:rsidRDefault="00720796" w:rsidP="009B3866">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Deferred income tax assets</w:t>
            </w:r>
          </w:p>
        </w:tc>
        <w:tc>
          <w:tcPr>
            <w:tcW w:w="1156" w:type="dxa"/>
            <w:vAlign w:val="bottom"/>
          </w:tcPr>
          <w:p w14:paraId="1FBB5735" w14:textId="2EFCDFBE" w:rsidR="00720796" w:rsidRPr="00006083" w:rsidRDefault="00720796" w:rsidP="009B3866">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710D5049" w14:textId="77777777" w:rsidR="00720796" w:rsidRPr="00006083" w:rsidRDefault="00720796" w:rsidP="009B3866">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26CDFE07" w14:textId="77777777" w:rsidR="00720796" w:rsidRPr="00006083" w:rsidRDefault="00720796" w:rsidP="009B3866">
            <w:pPr>
              <w:spacing w:after="0" w:line="240" w:lineRule="auto"/>
              <w:ind w:right="-72"/>
              <w:jc w:val="right"/>
              <w:rPr>
                <w:rFonts w:asciiTheme="minorBidi" w:eastAsia="Times New Roman" w:hAnsiTheme="minorBidi" w:cstheme="minorBidi"/>
                <w:sz w:val="24"/>
                <w:szCs w:val="24"/>
              </w:rPr>
            </w:pPr>
          </w:p>
        </w:tc>
        <w:tc>
          <w:tcPr>
            <w:tcW w:w="1010" w:type="dxa"/>
          </w:tcPr>
          <w:p w14:paraId="4DE41DB5" w14:textId="77777777" w:rsidR="00720796" w:rsidRPr="00006083" w:rsidRDefault="00720796" w:rsidP="009B3866">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47970F9C" w14:textId="77777777" w:rsidR="00720796" w:rsidRPr="00006083" w:rsidRDefault="00720796" w:rsidP="009B3866">
            <w:pPr>
              <w:spacing w:after="0" w:line="240" w:lineRule="auto"/>
              <w:ind w:right="-72"/>
              <w:jc w:val="right"/>
              <w:rPr>
                <w:rFonts w:asciiTheme="minorBidi" w:eastAsia="Times New Roman" w:hAnsiTheme="minorBidi" w:cstheme="minorBidi"/>
                <w:sz w:val="24"/>
                <w:szCs w:val="24"/>
              </w:rPr>
            </w:pPr>
          </w:p>
        </w:tc>
      </w:tr>
      <w:tr w:rsidR="00332457" w:rsidRPr="00006083" w14:paraId="2B85ACFA" w14:textId="77777777" w:rsidTr="00B72F15">
        <w:tc>
          <w:tcPr>
            <w:tcW w:w="3060" w:type="dxa"/>
            <w:vAlign w:val="bottom"/>
            <w:hideMark/>
          </w:tcPr>
          <w:p w14:paraId="44C9E9CE"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Consignment sales</w:t>
            </w:r>
          </w:p>
        </w:tc>
        <w:tc>
          <w:tcPr>
            <w:tcW w:w="1156" w:type="dxa"/>
            <w:vAlign w:val="bottom"/>
          </w:tcPr>
          <w:p w14:paraId="111B5BA8" w14:textId="22472A51"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62</w:t>
            </w:r>
          </w:p>
        </w:tc>
        <w:tc>
          <w:tcPr>
            <w:tcW w:w="1446" w:type="dxa"/>
          </w:tcPr>
          <w:p w14:paraId="6197EB02" w14:textId="25F5E782"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(13)</w:t>
            </w:r>
          </w:p>
        </w:tc>
        <w:tc>
          <w:tcPr>
            <w:tcW w:w="1440" w:type="dxa"/>
          </w:tcPr>
          <w:p w14:paraId="1C1FA7A9" w14:textId="65BF1E45"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010" w:type="dxa"/>
          </w:tcPr>
          <w:p w14:paraId="1BCE0BC7" w14:textId="6FF9382C"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056FC282" w14:textId="46ECDA88"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49 </w:t>
            </w:r>
          </w:p>
        </w:tc>
      </w:tr>
      <w:tr w:rsidR="00332457" w:rsidRPr="00006083" w14:paraId="02158AA2" w14:textId="77777777" w:rsidTr="00B72F15">
        <w:tc>
          <w:tcPr>
            <w:tcW w:w="3060" w:type="dxa"/>
            <w:vAlign w:val="bottom"/>
            <w:hideMark/>
          </w:tcPr>
          <w:p w14:paraId="4249ABB1"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Provision for impairment of assets</w:t>
            </w:r>
          </w:p>
        </w:tc>
        <w:tc>
          <w:tcPr>
            <w:tcW w:w="1156" w:type="dxa"/>
          </w:tcPr>
          <w:p w14:paraId="1F4C79F9" w14:textId="6D879FD4"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861</w:t>
            </w:r>
          </w:p>
        </w:tc>
        <w:tc>
          <w:tcPr>
            <w:tcW w:w="1446" w:type="dxa"/>
          </w:tcPr>
          <w:p w14:paraId="53F002AC" w14:textId="078878A3"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(16)</w:t>
            </w:r>
          </w:p>
        </w:tc>
        <w:tc>
          <w:tcPr>
            <w:tcW w:w="1440" w:type="dxa"/>
          </w:tcPr>
          <w:p w14:paraId="39A369AF" w14:textId="1988C7E7"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(19)</w:t>
            </w:r>
          </w:p>
        </w:tc>
        <w:tc>
          <w:tcPr>
            <w:tcW w:w="1010" w:type="dxa"/>
          </w:tcPr>
          <w:p w14:paraId="7579E0DE" w14:textId="2F69B5B9"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4D1A3950" w14:textId="056D34A8"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826 </w:t>
            </w:r>
          </w:p>
        </w:tc>
      </w:tr>
      <w:tr w:rsidR="00332457" w:rsidRPr="00006083" w14:paraId="494CA135" w14:textId="77777777" w:rsidTr="00B72F15">
        <w:tc>
          <w:tcPr>
            <w:tcW w:w="3060" w:type="dxa"/>
            <w:vAlign w:val="bottom"/>
            <w:hideMark/>
          </w:tcPr>
          <w:p w14:paraId="0F7410CB"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Employee benefit obligations</w:t>
            </w:r>
          </w:p>
        </w:tc>
        <w:tc>
          <w:tcPr>
            <w:tcW w:w="1156" w:type="dxa"/>
          </w:tcPr>
          <w:p w14:paraId="72B4E81A" w14:textId="5DD4FC5A"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480</w:t>
            </w:r>
          </w:p>
        </w:tc>
        <w:tc>
          <w:tcPr>
            <w:tcW w:w="1446" w:type="dxa"/>
          </w:tcPr>
          <w:p w14:paraId="213932AC" w14:textId="40A433B7"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w:t>
            </w:r>
            <w:r w:rsidR="00B72F15" w:rsidRPr="00006083">
              <w:rPr>
                <w:rFonts w:asciiTheme="minorBidi" w:eastAsia="Times New Roman" w:hAnsiTheme="minorBidi" w:cstheme="minorBidi"/>
                <w:sz w:val="24"/>
                <w:szCs w:val="24"/>
                <w:lang w:val="en-GB"/>
              </w:rPr>
              <w:t>(</w:t>
            </w:r>
            <w:r w:rsidR="00B72F15" w:rsidRPr="00006083">
              <w:rPr>
                <w:rFonts w:asciiTheme="minorBidi" w:eastAsia="Times New Roman" w:hAnsiTheme="minorBidi" w:cstheme="minorBidi"/>
                <w:sz w:val="24"/>
                <w:szCs w:val="24"/>
                <w:cs/>
                <w:lang w:val="en-GB"/>
              </w:rPr>
              <w:t>2</w:t>
            </w:r>
            <w:r w:rsidR="00B72F15" w:rsidRPr="00006083">
              <w:rPr>
                <w:rFonts w:asciiTheme="minorBidi" w:eastAsia="Times New Roman" w:hAnsiTheme="minorBidi" w:cstheme="minorBidi"/>
                <w:sz w:val="24"/>
                <w:szCs w:val="24"/>
                <w:lang w:val="en-GB"/>
              </w:rPr>
              <w:t>)</w:t>
            </w:r>
          </w:p>
        </w:tc>
        <w:tc>
          <w:tcPr>
            <w:tcW w:w="1440" w:type="dxa"/>
          </w:tcPr>
          <w:p w14:paraId="2A59A277" w14:textId="436D161C"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5 </w:t>
            </w:r>
          </w:p>
        </w:tc>
        <w:tc>
          <w:tcPr>
            <w:tcW w:w="1010" w:type="dxa"/>
          </w:tcPr>
          <w:p w14:paraId="76308B6A" w14:textId="4AF5FAE0"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4BBA68A0" w14:textId="03677D93" w:rsidR="00332457" w:rsidRPr="00006083" w:rsidRDefault="00B72F15"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483</w:t>
            </w:r>
          </w:p>
        </w:tc>
      </w:tr>
      <w:tr w:rsidR="00332457" w:rsidRPr="00006083" w14:paraId="16067E2E" w14:textId="77777777" w:rsidTr="00B72F15">
        <w:tc>
          <w:tcPr>
            <w:tcW w:w="3060" w:type="dxa"/>
            <w:vAlign w:val="bottom"/>
            <w:hideMark/>
          </w:tcPr>
          <w:p w14:paraId="1BD15B5A"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Depreciation</w:t>
            </w:r>
          </w:p>
        </w:tc>
        <w:tc>
          <w:tcPr>
            <w:tcW w:w="1156" w:type="dxa"/>
          </w:tcPr>
          <w:p w14:paraId="49AA5127" w14:textId="4C7FBF23"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58</w:t>
            </w:r>
          </w:p>
        </w:tc>
        <w:tc>
          <w:tcPr>
            <w:tcW w:w="1446" w:type="dxa"/>
          </w:tcPr>
          <w:p w14:paraId="25F82D9F" w14:textId="5A141250"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(57)</w:t>
            </w:r>
          </w:p>
        </w:tc>
        <w:tc>
          <w:tcPr>
            <w:tcW w:w="1440" w:type="dxa"/>
          </w:tcPr>
          <w:p w14:paraId="3CFAE82E" w14:textId="4F0F7CB3"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54 </w:t>
            </w:r>
          </w:p>
        </w:tc>
        <w:tc>
          <w:tcPr>
            <w:tcW w:w="1010" w:type="dxa"/>
          </w:tcPr>
          <w:p w14:paraId="2A9ADB70" w14:textId="202FBF9D"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00AA0821" w14:textId="62D6A2AE"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55 </w:t>
            </w:r>
          </w:p>
        </w:tc>
      </w:tr>
      <w:tr w:rsidR="00332457" w:rsidRPr="00006083" w14:paraId="1448A151" w14:textId="77777777" w:rsidTr="00B72F15">
        <w:tc>
          <w:tcPr>
            <w:tcW w:w="3060" w:type="dxa"/>
            <w:vAlign w:val="bottom"/>
            <w:hideMark/>
          </w:tcPr>
          <w:p w14:paraId="12237A4A"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Unearned income</w:t>
            </w:r>
          </w:p>
        </w:tc>
        <w:tc>
          <w:tcPr>
            <w:tcW w:w="1156" w:type="dxa"/>
          </w:tcPr>
          <w:p w14:paraId="7617241C" w14:textId="0249E01D"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16</w:t>
            </w:r>
          </w:p>
        </w:tc>
        <w:tc>
          <w:tcPr>
            <w:tcW w:w="1446" w:type="dxa"/>
          </w:tcPr>
          <w:p w14:paraId="70D149B5" w14:textId="18B94BC9"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w:t>
            </w:r>
            <w:r w:rsidR="00A301B1">
              <w:rPr>
                <w:rFonts w:asciiTheme="minorBidi" w:eastAsia="Times New Roman" w:hAnsiTheme="minorBidi" w:cstheme="minorBidi"/>
                <w:sz w:val="24"/>
                <w:szCs w:val="24"/>
                <w:lang w:val="en-GB"/>
              </w:rPr>
              <w:t>-</w:t>
            </w:r>
            <w:r w:rsidRPr="00006083">
              <w:rPr>
                <w:rFonts w:asciiTheme="minorBidi" w:eastAsia="Times New Roman" w:hAnsiTheme="minorBidi" w:cstheme="minorBidi"/>
                <w:sz w:val="24"/>
                <w:szCs w:val="24"/>
                <w:lang w:val="en-GB"/>
              </w:rPr>
              <w:t xml:space="preserve"> </w:t>
            </w:r>
          </w:p>
        </w:tc>
        <w:tc>
          <w:tcPr>
            <w:tcW w:w="1440" w:type="dxa"/>
          </w:tcPr>
          <w:p w14:paraId="28058CD5" w14:textId="2F577A30"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010" w:type="dxa"/>
          </w:tcPr>
          <w:p w14:paraId="02BE9FD9" w14:textId="49F74526"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77F88664" w14:textId="6A851274"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w:t>
            </w:r>
            <w:r w:rsidR="00A301B1">
              <w:rPr>
                <w:rFonts w:asciiTheme="minorBidi" w:eastAsia="Times New Roman" w:hAnsiTheme="minorBidi" w:cstheme="minorBidi"/>
                <w:sz w:val="24"/>
                <w:szCs w:val="24"/>
                <w:lang w:val="en-GB"/>
              </w:rPr>
              <w:t>16</w:t>
            </w:r>
            <w:r w:rsidRPr="00006083">
              <w:rPr>
                <w:rFonts w:asciiTheme="minorBidi" w:eastAsia="Times New Roman" w:hAnsiTheme="minorBidi" w:cstheme="minorBidi"/>
                <w:sz w:val="24"/>
                <w:szCs w:val="24"/>
                <w:lang w:val="en-GB"/>
              </w:rPr>
              <w:t xml:space="preserve"> </w:t>
            </w:r>
          </w:p>
        </w:tc>
      </w:tr>
      <w:tr w:rsidR="00332457" w:rsidRPr="00006083" w14:paraId="0729DC88" w14:textId="77777777" w:rsidTr="00B72F15">
        <w:tc>
          <w:tcPr>
            <w:tcW w:w="3060" w:type="dxa"/>
            <w:vAlign w:val="bottom"/>
            <w:hideMark/>
          </w:tcPr>
          <w:p w14:paraId="416164FC"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Tax loss carried forward</w:t>
            </w:r>
          </w:p>
        </w:tc>
        <w:tc>
          <w:tcPr>
            <w:tcW w:w="1156" w:type="dxa"/>
          </w:tcPr>
          <w:p w14:paraId="506BF91A" w14:textId="6FAC5226"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006</w:t>
            </w:r>
          </w:p>
        </w:tc>
        <w:tc>
          <w:tcPr>
            <w:tcW w:w="1446" w:type="dxa"/>
          </w:tcPr>
          <w:p w14:paraId="59404751" w14:textId="4F5203D3" w:rsidR="00332457" w:rsidRPr="00006083" w:rsidRDefault="00332457" w:rsidP="00332457">
            <w:pPr>
              <w:spacing w:after="0" w:line="240" w:lineRule="auto"/>
              <w:ind w:right="-72"/>
              <w:jc w:val="right"/>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lang w:val="en-GB"/>
              </w:rPr>
              <w:t xml:space="preserve"> 984 </w:t>
            </w:r>
          </w:p>
        </w:tc>
        <w:tc>
          <w:tcPr>
            <w:tcW w:w="1440" w:type="dxa"/>
          </w:tcPr>
          <w:p w14:paraId="11FCC559" w14:textId="1869A4B3"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145 </w:t>
            </w:r>
          </w:p>
        </w:tc>
        <w:tc>
          <w:tcPr>
            <w:tcW w:w="1010" w:type="dxa"/>
          </w:tcPr>
          <w:p w14:paraId="7689D13B" w14:textId="27E021D9"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11 </w:t>
            </w:r>
          </w:p>
        </w:tc>
        <w:tc>
          <w:tcPr>
            <w:tcW w:w="1198" w:type="dxa"/>
          </w:tcPr>
          <w:p w14:paraId="292B8F6C" w14:textId="5C7F4BDC"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5,146 </w:t>
            </w:r>
          </w:p>
        </w:tc>
      </w:tr>
      <w:tr w:rsidR="00332457" w:rsidRPr="00006083" w14:paraId="2C7B2C14" w14:textId="77777777" w:rsidTr="00B72F15">
        <w:tc>
          <w:tcPr>
            <w:tcW w:w="3060" w:type="dxa"/>
            <w:vAlign w:val="bottom"/>
          </w:tcPr>
          <w:p w14:paraId="6BFE0D05" w14:textId="77777777" w:rsidR="00332457" w:rsidRPr="00006083" w:rsidRDefault="00332457" w:rsidP="00332457">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Lease liabilities</w:t>
            </w:r>
          </w:p>
        </w:tc>
        <w:tc>
          <w:tcPr>
            <w:tcW w:w="1156" w:type="dxa"/>
          </w:tcPr>
          <w:p w14:paraId="0C465AD3" w14:textId="48EF8EF1" w:rsidR="00332457" w:rsidRPr="00006083" w:rsidRDefault="00332457" w:rsidP="0033245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733</w:t>
            </w:r>
          </w:p>
        </w:tc>
        <w:tc>
          <w:tcPr>
            <w:tcW w:w="1446" w:type="dxa"/>
          </w:tcPr>
          <w:p w14:paraId="02171A9C" w14:textId="1A8E2272"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(180)</w:t>
            </w:r>
          </w:p>
        </w:tc>
        <w:tc>
          <w:tcPr>
            <w:tcW w:w="1440" w:type="dxa"/>
          </w:tcPr>
          <w:p w14:paraId="4B6490DD" w14:textId="59CC3BFD"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197 </w:t>
            </w:r>
          </w:p>
        </w:tc>
        <w:tc>
          <w:tcPr>
            <w:tcW w:w="1010" w:type="dxa"/>
          </w:tcPr>
          <w:p w14:paraId="23E45365" w14:textId="0B264B2E"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6C163EFC" w14:textId="571ED743" w:rsidR="00332457" w:rsidRPr="00006083" w:rsidRDefault="00332457" w:rsidP="00332457">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3,750 </w:t>
            </w:r>
          </w:p>
        </w:tc>
      </w:tr>
      <w:tr w:rsidR="00B262D9" w:rsidRPr="00006083" w14:paraId="531CABA0" w14:textId="77777777" w:rsidTr="00B72F15">
        <w:tc>
          <w:tcPr>
            <w:tcW w:w="3060" w:type="dxa"/>
            <w:vAlign w:val="bottom"/>
          </w:tcPr>
          <w:p w14:paraId="0C56CFB7" w14:textId="77777777" w:rsidR="00B262D9" w:rsidRPr="00006083" w:rsidRDefault="00B262D9" w:rsidP="00B262D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Cash flow hedge reserve</w:t>
            </w:r>
          </w:p>
        </w:tc>
        <w:tc>
          <w:tcPr>
            <w:tcW w:w="1156" w:type="dxa"/>
            <w:vAlign w:val="bottom"/>
          </w:tcPr>
          <w:p w14:paraId="796B47CA" w14:textId="55254859" w:rsidR="00B262D9" w:rsidRPr="00006083" w:rsidRDefault="00B262D9" w:rsidP="00B262D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2</w:t>
            </w:r>
          </w:p>
        </w:tc>
        <w:tc>
          <w:tcPr>
            <w:tcW w:w="1446" w:type="dxa"/>
          </w:tcPr>
          <w:p w14:paraId="23AE05F3" w14:textId="3AB15CE4" w:rsidR="00B262D9" w:rsidRPr="00006083" w:rsidRDefault="00B262D9" w:rsidP="00B262D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440" w:type="dxa"/>
          </w:tcPr>
          <w:p w14:paraId="6626EE9A" w14:textId="41455D69" w:rsidR="00B262D9" w:rsidRPr="00006083" w:rsidRDefault="00B262D9" w:rsidP="00B262D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 </w:t>
            </w:r>
          </w:p>
        </w:tc>
        <w:tc>
          <w:tcPr>
            <w:tcW w:w="1010" w:type="dxa"/>
          </w:tcPr>
          <w:p w14:paraId="1B1B9283" w14:textId="1D1D6308" w:rsidR="00B262D9" w:rsidRPr="00006083" w:rsidRDefault="00B262D9" w:rsidP="00B262D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7E9C740A" w14:textId="0B6CF43D" w:rsidR="00B262D9" w:rsidRPr="00006083" w:rsidRDefault="00B262D9" w:rsidP="00B262D9">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3 </w:t>
            </w:r>
          </w:p>
        </w:tc>
      </w:tr>
      <w:tr w:rsidR="00B262D9" w:rsidRPr="00006083" w14:paraId="6C05A501" w14:textId="77777777" w:rsidTr="00B72F15">
        <w:tc>
          <w:tcPr>
            <w:tcW w:w="3060" w:type="dxa"/>
            <w:vAlign w:val="bottom"/>
          </w:tcPr>
          <w:p w14:paraId="0DF10D0B" w14:textId="77777777" w:rsidR="00B262D9" w:rsidRPr="00006083" w:rsidRDefault="00B262D9" w:rsidP="00B262D9">
            <w:pPr>
              <w:tabs>
                <w:tab w:val="left" w:pos="2412"/>
              </w:tabs>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Others</w:t>
            </w:r>
          </w:p>
        </w:tc>
        <w:tc>
          <w:tcPr>
            <w:tcW w:w="1156" w:type="dxa"/>
            <w:vAlign w:val="bottom"/>
          </w:tcPr>
          <w:p w14:paraId="738E1265" w14:textId="722F5E9B" w:rsidR="00B262D9" w:rsidRPr="00006083" w:rsidRDefault="00B262D9" w:rsidP="00B262D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167</w:t>
            </w:r>
          </w:p>
        </w:tc>
        <w:tc>
          <w:tcPr>
            <w:tcW w:w="1446" w:type="dxa"/>
          </w:tcPr>
          <w:p w14:paraId="2C649DC2" w14:textId="428C6AA5" w:rsidR="00B262D9" w:rsidRPr="00006083" w:rsidRDefault="00B262D9" w:rsidP="00B262D9">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1</w:t>
            </w:r>
            <w:r w:rsidR="00A301B1">
              <w:rPr>
                <w:rFonts w:asciiTheme="minorBidi" w:eastAsia="Times New Roman" w:hAnsiTheme="minorBidi" w:cstheme="minorBidi"/>
                <w:sz w:val="24"/>
                <w:szCs w:val="24"/>
                <w:lang w:val="en-GB"/>
              </w:rPr>
              <w:t>6</w:t>
            </w:r>
            <w:r w:rsidRPr="00006083">
              <w:rPr>
                <w:rFonts w:asciiTheme="minorBidi" w:eastAsia="Times New Roman" w:hAnsiTheme="minorBidi" w:cstheme="minorBidi"/>
                <w:sz w:val="24"/>
                <w:szCs w:val="24"/>
                <w:lang w:val="en-GB"/>
              </w:rPr>
              <w:t xml:space="preserve"> </w:t>
            </w:r>
          </w:p>
        </w:tc>
        <w:tc>
          <w:tcPr>
            <w:tcW w:w="1440" w:type="dxa"/>
          </w:tcPr>
          <w:p w14:paraId="2B04F910" w14:textId="07EA91D8" w:rsidR="00B262D9" w:rsidRPr="00006083" w:rsidRDefault="00B262D9" w:rsidP="00B262D9">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w:t>
            </w:r>
            <w:r w:rsidR="007E30B5" w:rsidRPr="00006083">
              <w:rPr>
                <w:rFonts w:asciiTheme="minorBidi" w:eastAsia="Times New Roman" w:hAnsiTheme="minorBidi" w:cstheme="minorBidi"/>
                <w:sz w:val="24"/>
                <w:szCs w:val="24"/>
                <w:cs/>
                <w:lang w:val="en-GB"/>
              </w:rPr>
              <w:t>70</w:t>
            </w:r>
            <w:r w:rsidRPr="00006083">
              <w:rPr>
                <w:rFonts w:asciiTheme="minorBidi" w:eastAsia="Times New Roman" w:hAnsiTheme="minorBidi" w:cstheme="minorBidi"/>
                <w:sz w:val="24"/>
                <w:szCs w:val="24"/>
                <w:lang w:val="en-GB"/>
              </w:rPr>
              <w:t xml:space="preserve"> </w:t>
            </w:r>
          </w:p>
        </w:tc>
        <w:tc>
          <w:tcPr>
            <w:tcW w:w="1010" w:type="dxa"/>
          </w:tcPr>
          <w:p w14:paraId="09FC3F13" w14:textId="19F3AC83" w:rsidR="00B262D9" w:rsidRPr="00006083" w:rsidRDefault="00B262D9" w:rsidP="00B262D9">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   </w:t>
            </w:r>
          </w:p>
        </w:tc>
        <w:tc>
          <w:tcPr>
            <w:tcW w:w="1198" w:type="dxa"/>
          </w:tcPr>
          <w:p w14:paraId="78D3AFA1" w14:textId="6D216F08" w:rsidR="00B262D9" w:rsidRPr="00006083" w:rsidRDefault="00B262D9" w:rsidP="00B262D9">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2</w:t>
            </w:r>
            <w:r w:rsidR="00A301B1">
              <w:rPr>
                <w:rFonts w:asciiTheme="minorBidi" w:eastAsia="Times New Roman" w:hAnsiTheme="minorBidi" w:cstheme="minorBidi"/>
                <w:sz w:val="24"/>
                <w:szCs w:val="24"/>
                <w:lang w:val="en-GB"/>
              </w:rPr>
              <w:t>53</w:t>
            </w:r>
            <w:r w:rsidRPr="00006083">
              <w:rPr>
                <w:rFonts w:asciiTheme="minorBidi" w:eastAsia="Times New Roman" w:hAnsiTheme="minorBidi" w:cstheme="minorBidi"/>
                <w:sz w:val="24"/>
                <w:szCs w:val="24"/>
                <w:lang w:val="en-GB"/>
              </w:rPr>
              <w:t xml:space="preserve"> </w:t>
            </w:r>
          </w:p>
        </w:tc>
      </w:tr>
      <w:tr w:rsidR="00500E59" w:rsidRPr="00006083" w14:paraId="31073451" w14:textId="77777777" w:rsidTr="00B72F15">
        <w:tc>
          <w:tcPr>
            <w:tcW w:w="3060" w:type="dxa"/>
            <w:vAlign w:val="bottom"/>
          </w:tcPr>
          <w:p w14:paraId="2F97F866" w14:textId="77777777" w:rsidR="00500E59" w:rsidRPr="00006083" w:rsidRDefault="00500E59" w:rsidP="00500E59">
            <w:pPr>
              <w:tabs>
                <w:tab w:val="left" w:pos="2412"/>
              </w:tabs>
              <w:spacing w:after="0" w:line="240" w:lineRule="auto"/>
              <w:ind w:left="324"/>
              <w:rPr>
                <w:rFonts w:asciiTheme="minorBidi" w:eastAsia="Times New Roman" w:hAnsiTheme="minorBidi" w:cstheme="minorBidi"/>
                <w:sz w:val="10"/>
                <w:szCs w:val="10"/>
              </w:rPr>
            </w:pPr>
          </w:p>
        </w:tc>
        <w:tc>
          <w:tcPr>
            <w:tcW w:w="1156" w:type="dxa"/>
            <w:vAlign w:val="bottom"/>
          </w:tcPr>
          <w:p w14:paraId="74211D38" w14:textId="77777777" w:rsidR="00500E59" w:rsidRPr="00006083" w:rsidRDefault="00500E59" w:rsidP="00500E59">
            <w:pPr>
              <w:spacing w:after="0" w:line="240" w:lineRule="auto"/>
              <w:ind w:left="432"/>
              <w:jc w:val="right"/>
              <w:rPr>
                <w:rFonts w:asciiTheme="minorBidi" w:eastAsia="Times New Roman" w:hAnsiTheme="minorBidi" w:cstheme="minorBidi"/>
                <w:sz w:val="10"/>
                <w:szCs w:val="10"/>
              </w:rPr>
            </w:pPr>
          </w:p>
        </w:tc>
        <w:tc>
          <w:tcPr>
            <w:tcW w:w="1446" w:type="dxa"/>
            <w:vAlign w:val="bottom"/>
          </w:tcPr>
          <w:p w14:paraId="356AE814" w14:textId="77777777" w:rsidR="00500E59" w:rsidRPr="00006083" w:rsidRDefault="00500E59" w:rsidP="00500E59">
            <w:pPr>
              <w:spacing w:after="0" w:line="240" w:lineRule="auto"/>
              <w:ind w:left="432"/>
              <w:jc w:val="right"/>
              <w:rPr>
                <w:rFonts w:asciiTheme="minorBidi" w:eastAsia="Times New Roman" w:hAnsiTheme="minorBidi" w:cstheme="minorBidi"/>
                <w:sz w:val="10"/>
                <w:szCs w:val="10"/>
              </w:rPr>
            </w:pPr>
          </w:p>
        </w:tc>
        <w:tc>
          <w:tcPr>
            <w:tcW w:w="1440" w:type="dxa"/>
            <w:vAlign w:val="bottom"/>
          </w:tcPr>
          <w:p w14:paraId="61560F1F" w14:textId="77777777" w:rsidR="00500E59" w:rsidRPr="00006083" w:rsidRDefault="00500E59" w:rsidP="00500E59">
            <w:pPr>
              <w:spacing w:after="0" w:line="240" w:lineRule="auto"/>
              <w:ind w:left="432"/>
              <w:jc w:val="right"/>
              <w:rPr>
                <w:rFonts w:asciiTheme="minorBidi" w:eastAsia="Times New Roman" w:hAnsiTheme="minorBidi" w:cstheme="minorBidi"/>
                <w:sz w:val="10"/>
                <w:szCs w:val="10"/>
              </w:rPr>
            </w:pPr>
          </w:p>
        </w:tc>
        <w:tc>
          <w:tcPr>
            <w:tcW w:w="1010" w:type="dxa"/>
          </w:tcPr>
          <w:p w14:paraId="3F5DE79C" w14:textId="77777777" w:rsidR="00500E59" w:rsidRPr="00006083" w:rsidRDefault="00500E59" w:rsidP="00500E59">
            <w:pPr>
              <w:spacing w:after="0" w:line="240" w:lineRule="auto"/>
              <w:ind w:left="432"/>
              <w:jc w:val="right"/>
              <w:rPr>
                <w:rFonts w:asciiTheme="minorBidi" w:eastAsia="Times New Roman" w:hAnsiTheme="minorBidi" w:cstheme="minorBidi"/>
                <w:sz w:val="10"/>
                <w:szCs w:val="10"/>
              </w:rPr>
            </w:pPr>
          </w:p>
        </w:tc>
        <w:tc>
          <w:tcPr>
            <w:tcW w:w="1198" w:type="dxa"/>
            <w:vAlign w:val="bottom"/>
          </w:tcPr>
          <w:p w14:paraId="3D8EF985" w14:textId="77777777" w:rsidR="00500E59" w:rsidRPr="00006083" w:rsidRDefault="00500E59" w:rsidP="00500E59">
            <w:pPr>
              <w:spacing w:after="0" w:line="240" w:lineRule="auto"/>
              <w:ind w:left="432"/>
              <w:jc w:val="right"/>
              <w:rPr>
                <w:rFonts w:asciiTheme="minorBidi" w:eastAsia="Times New Roman" w:hAnsiTheme="minorBidi" w:cstheme="minorBidi"/>
                <w:sz w:val="10"/>
                <w:szCs w:val="10"/>
              </w:rPr>
            </w:pPr>
          </w:p>
        </w:tc>
      </w:tr>
      <w:tr w:rsidR="0091281C" w:rsidRPr="00006083" w14:paraId="44BC3F34" w14:textId="77777777" w:rsidTr="00B72F15">
        <w:tc>
          <w:tcPr>
            <w:tcW w:w="3060" w:type="dxa"/>
            <w:vAlign w:val="bottom"/>
          </w:tcPr>
          <w:p w14:paraId="7C6EC876" w14:textId="77777777" w:rsidR="0091281C" w:rsidRPr="00006083" w:rsidRDefault="0091281C" w:rsidP="0091281C">
            <w:pPr>
              <w:tabs>
                <w:tab w:val="left" w:pos="2412"/>
              </w:tabs>
              <w:spacing w:after="0" w:line="240" w:lineRule="auto"/>
              <w:ind w:left="324"/>
              <w:rPr>
                <w:rFonts w:asciiTheme="minorBidi" w:eastAsia="Times New Roman" w:hAnsiTheme="minorBidi" w:cstheme="minorBidi"/>
                <w:sz w:val="24"/>
                <w:szCs w:val="24"/>
              </w:rPr>
            </w:pPr>
          </w:p>
        </w:tc>
        <w:tc>
          <w:tcPr>
            <w:tcW w:w="1156" w:type="dxa"/>
            <w:vAlign w:val="bottom"/>
          </w:tcPr>
          <w:p w14:paraId="410D4A2F" w14:textId="18C73B69" w:rsidR="0091281C" w:rsidRPr="00006083" w:rsidRDefault="0091281C" w:rsidP="0091281C">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9</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385</w:t>
            </w:r>
          </w:p>
        </w:tc>
        <w:tc>
          <w:tcPr>
            <w:tcW w:w="1446" w:type="dxa"/>
          </w:tcPr>
          <w:p w14:paraId="35E3B588" w14:textId="23E0F6D3" w:rsidR="0091281C" w:rsidRPr="00006083" w:rsidRDefault="0091281C" w:rsidP="0091281C">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w:t>
            </w:r>
            <w:r w:rsidR="00AD4253" w:rsidRPr="00006083">
              <w:rPr>
                <w:rFonts w:asciiTheme="minorBidi" w:eastAsia="Times New Roman" w:hAnsiTheme="minorBidi" w:cstheme="minorBidi"/>
                <w:sz w:val="24"/>
                <w:szCs w:val="24"/>
                <w:lang w:val="en-GB"/>
              </w:rPr>
              <w:t xml:space="preserve"> 732</w:t>
            </w:r>
          </w:p>
        </w:tc>
        <w:tc>
          <w:tcPr>
            <w:tcW w:w="1440" w:type="dxa"/>
          </w:tcPr>
          <w:p w14:paraId="7BB7EEAE" w14:textId="415458CC" w:rsidR="0091281C" w:rsidRPr="00006083" w:rsidRDefault="0091281C" w:rsidP="0091281C">
            <w:pPr>
              <w:pBdr>
                <w:bottom w:val="single" w:sz="4" w:space="1" w:color="auto"/>
              </w:pBd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 xml:space="preserve"> 45</w:t>
            </w:r>
            <w:r w:rsidR="007E30B5" w:rsidRPr="00006083">
              <w:rPr>
                <w:rFonts w:asciiTheme="minorBidi" w:eastAsia="Times New Roman" w:hAnsiTheme="minorBidi" w:cstheme="minorBidi"/>
                <w:sz w:val="24"/>
                <w:szCs w:val="24"/>
                <w:cs/>
                <w:lang w:val="en-GB"/>
              </w:rPr>
              <w:t>3</w:t>
            </w:r>
            <w:r w:rsidRPr="00006083">
              <w:rPr>
                <w:rFonts w:asciiTheme="minorBidi" w:eastAsia="Times New Roman" w:hAnsiTheme="minorBidi" w:cstheme="minorBidi"/>
                <w:sz w:val="24"/>
                <w:szCs w:val="24"/>
                <w:lang w:val="en-GB"/>
              </w:rPr>
              <w:t xml:space="preserve"> </w:t>
            </w:r>
          </w:p>
        </w:tc>
        <w:tc>
          <w:tcPr>
            <w:tcW w:w="1010" w:type="dxa"/>
          </w:tcPr>
          <w:p w14:paraId="0F67E101" w14:textId="002A1ED2" w:rsidR="0091281C" w:rsidRPr="00006083" w:rsidRDefault="0091281C" w:rsidP="0091281C">
            <w:pPr>
              <w:pBdr>
                <w:bottom w:val="single" w:sz="4" w:space="1" w:color="auto"/>
              </w:pBdr>
              <w:spacing w:after="0" w:line="240" w:lineRule="auto"/>
              <w:ind w:right="-72"/>
              <w:jc w:val="right"/>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lang w:val="en-GB"/>
              </w:rPr>
              <w:t xml:space="preserve"> 11 </w:t>
            </w:r>
          </w:p>
        </w:tc>
        <w:tc>
          <w:tcPr>
            <w:tcW w:w="1198" w:type="dxa"/>
          </w:tcPr>
          <w:p w14:paraId="5A4C85F7" w14:textId="07EBC0E1" w:rsidR="0091281C" w:rsidRPr="00006083" w:rsidRDefault="0091281C" w:rsidP="0091281C">
            <w:pPr>
              <w:pBdr>
                <w:bottom w:val="single" w:sz="4" w:space="1" w:color="auto"/>
              </w:pBdr>
              <w:spacing w:after="0" w:line="240" w:lineRule="auto"/>
              <w:ind w:right="-72"/>
              <w:jc w:val="right"/>
              <w:rPr>
                <w:rFonts w:asciiTheme="minorBidi" w:eastAsia="Times New Roman" w:hAnsiTheme="minorBidi" w:cstheme="minorBidi"/>
                <w:sz w:val="24"/>
                <w:szCs w:val="24"/>
                <w:cs/>
                <w:lang w:val="en-GB"/>
              </w:rPr>
            </w:pPr>
            <w:r w:rsidRPr="00006083">
              <w:rPr>
                <w:rFonts w:asciiTheme="minorBidi" w:eastAsia="Times New Roman" w:hAnsiTheme="minorBidi" w:cstheme="minorBidi"/>
                <w:sz w:val="24"/>
                <w:szCs w:val="24"/>
                <w:lang w:val="en-GB"/>
              </w:rPr>
              <w:t>10,</w:t>
            </w:r>
            <w:r w:rsidR="00B72F15" w:rsidRPr="00006083">
              <w:rPr>
                <w:rFonts w:asciiTheme="minorBidi" w:eastAsia="Times New Roman" w:hAnsiTheme="minorBidi" w:cstheme="minorBidi"/>
                <w:sz w:val="24"/>
                <w:szCs w:val="24"/>
                <w:lang w:val="en-GB"/>
              </w:rPr>
              <w:t>58</w:t>
            </w:r>
            <w:r w:rsidR="007E30B5" w:rsidRPr="00006083">
              <w:rPr>
                <w:rFonts w:asciiTheme="minorBidi" w:eastAsia="Times New Roman" w:hAnsiTheme="minorBidi" w:cstheme="minorBidi"/>
                <w:sz w:val="24"/>
                <w:szCs w:val="24"/>
                <w:cs/>
                <w:lang w:val="en-GB"/>
              </w:rPr>
              <w:t>1</w:t>
            </w:r>
          </w:p>
        </w:tc>
      </w:tr>
      <w:tr w:rsidR="00500E59" w:rsidRPr="00006083" w14:paraId="6A6FAAB9" w14:textId="77777777" w:rsidTr="00B72F15">
        <w:tc>
          <w:tcPr>
            <w:tcW w:w="3060" w:type="dxa"/>
            <w:vAlign w:val="bottom"/>
          </w:tcPr>
          <w:p w14:paraId="04D18C01" w14:textId="77777777" w:rsidR="00500E59" w:rsidRPr="00006083" w:rsidRDefault="00500E59" w:rsidP="00500E59">
            <w:pPr>
              <w:spacing w:after="0" w:line="240" w:lineRule="auto"/>
              <w:ind w:left="324" w:right="-99"/>
              <w:rPr>
                <w:rFonts w:asciiTheme="minorBidi" w:eastAsia="Times New Roman" w:hAnsiTheme="minorBidi" w:cstheme="minorBidi"/>
                <w:sz w:val="18"/>
                <w:szCs w:val="18"/>
              </w:rPr>
            </w:pPr>
          </w:p>
        </w:tc>
        <w:tc>
          <w:tcPr>
            <w:tcW w:w="1156" w:type="dxa"/>
            <w:vAlign w:val="bottom"/>
          </w:tcPr>
          <w:p w14:paraId="75F4BB3B" w14:textId="77777777" w:rsidR="00500E59" w:rsidRPr="00006083" w:rsidRDefault="00500E59" w:rsidP="00500E59">
            <w:pPr>
              <w:spacing w:after="0" w:line="240" w:lineRule="auto"/>
              <w:ind w:right="-72"/>
              <w:jc w:val="right"/>
              <w:rPr>
                <w:rFonts w:asciiTheme="minorBidi" w:eastAsia="Times New Roman" w:hAnsiTheme="minorBidi" w:cstheme="minorBidi"/>
                <w:sz w:val="18"/>
                <w:szCs w:val="18"/>
              </w:rPr>
            </w:pPr>
          </w:p>
        </w:tc>
        <w:tc>
          <w:tcPr>
            <w:tcW w:w="1446" w:type="dxa"/>
            <w:vAlign w:val="bottom"/>
          </w:tcPr>
          <w:p w14:paraId="48BFC177" w14:textId="77777777" w:rsidR="00500E59" w:rsidRPr="00006083" w:rsidRDefault="00500E59" w:rsidP="00500E59">
            <w:pPr>
              <w:spacing w:after="0" w:line="240" w:lineRule="auto"/>
              <w:ind w:right="-72"/>
              <w:jc w:val="right"/>
              <w:rPr>
                <w:rFonts w:asciiTheme="minorBidi" w:eastAsia="Times New Roman" w:hAnsiTheme="minorBidi" w:cstheme="minorBidi"/>
                <w:sz w:val="18"/>
                <w:szCs w:val="18"/>
              </w:rPr>
            </w:pPr>
          </w:p>
        </w:tc>
        <w:tc>
          <w:tcPr>
            <w:tcW w:w="1440" w:type="dxa"/>
            <w:vAlign w:val="bottom"/>
          </w:tcPr>
          <w:p w14:paraId="7F6DD5F5" w14:textId="77777777" w:rsidR="00500E59" w:rsidRPr="00006083" w:rsidRDefault="00500E59" w:rsidP="00500E59">
            <w:pPr>
              <w:spacing w:after="0" w:line="240" w:lineRule="auto"/>
              <w:ind w:right="-72"/>
              <w:jc w:val="right"/>
              <w:rPr>
                <w:rFonts w:asciiTheme="minorBidi" w:eastAsia="Times New Roman" w:hAnsiTheme="minorBidi" w:cstheme="minorBidi"/>
                <w:sz w:val="18"/>
                <w:szCs w:val="18"/>
              </w:rPr>
            </w:pPr>
          </w:p>
        </w:tc>
        <w:tc>
          <w:tcPr>
            <w:tcW w:w="1010" w:type="dxa"/>
          </w:tcPr>
          <w:p w14:paraId="6E421BD2" w14:textId="77777777" w:rsidR="00500E59" w:rsidRPr="00006083" w:rsidRDefault="00500E59" w:rsidP="00500E59">
            <w:pPr>
              <w:spacing w:after="0" w:line="240" w:lineRule="auto"/>
              <w:ind w:right="-72"/>
              <w:jc w:val="right"/>
              <w:rPr>
                <w:rFonts w:asciiTheme="minorBidi" w:eastAsia="Times New Roman" w:hAnsiTheme="minorBidi" w:cstheme="minorBidi"/>
                <w:sz w:val="18"/>
                <w:szCs w:val="18"/>
              </w:rPr>
            </w:pPr>
          </w:p>
        </w:tc>
        <w:tc>
          <w:tcPr>
            <w:tcW w:w="1198" w:type="dxa"/>
            <w:vAlign w:val="bottom"/>
          </w:tcPr>
          <w:p w14:paraId="33B60F24" w14:textId="77777777" w:rsidR="00500E59" w:rsidRPr="00006083" w:rsidRDefault="00500E59" w:rsidP="00500E59">
            <w:pPr>
              <w:spacing w:after="0" w:line="240" w:lineRule="auto"/>
              <w:ind w:right="-72"/>
              <w:jc w:val="right"/>
              <w:rPr>
                <w:rFonts w:asciiTheme="minorBidi" w:eastAsia="Times New Roman" w:hAnsiTheme="minorBidi" w:cstheme="minorBidi"/>
                <w:sz w:val="18"/>
                <w:szCs w:val="18"/>
              </w:rPr>
            </w:pPr>
          </w:p>
        </w:tc>
      </w:tr>
      <w:tr w:rsidR="00500E59" w:rsidRPr="00006083" w14:paraId="5C99495E" w14:textId="77777777" w:rsidTr="00B72F15">
        <w:trPr>
          <w:trHeight w:val="76"/>
        </w:trPr>
        <w:tc>
          <w:tcPr>
            <w:tcW w:w="3060" w:type="dxa"/>
            <w:vAlign w:val="bottom"/>
            <w:hideMark/>
          </w:tcPr>
          <w:p w14:paraId="58F56275" w14:textId="77777777" w:rsidR="00500E59" w:rsidRPr="00006083" w:rsidRDefault="00500E59" w:rsidP="00500E59">
            <w:pPr>
              <w:spacing w:after="0" w:line="240" w:lineRule="auto"/>
              <w:ind w:left="324" w:right="-99"/>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liabilities</w:t>
            </w:r>
          </w:p>
        </w:tc>
        <w:tc>
          <w:tcPr>
            <w:tcW w:w="1156" w:type="dxa"/>
            <w:vAlign w:val="bottom"/>
          </w:tcPr>
          <w:p w14:paraId="58CF07E1"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196E39BA"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34A95921"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3B33B1E6"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5FCD288B"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F65A07" w:rsidRPr="00006083" w14:paraId="1785EDE6" w14:textId="77777777" w:rsidTr="00B72F15">
        <w:tc>
          <w:tcPr>
            <w:tcW w:w="3060" w:type="dxa"/>
            <w:vAlign w:val="bottom"/>
            <w:hideMark/>
          </w:tcPr>
          <w:p w14:paraId="7FA07210" w14:textId="77777777" w:rsidR="00F65A07" w:rsidRPr="00006083" w:rsidRDefault="00F65A07" w:rsidP="00F65A07">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Accounts receivable</w:t>
            </w:r>
          </w:p>
        </w:tc>
        <w:tc>
          <w:tcPr>
            <w:tcW w:w="1156" w:type="dxa"/>
            <w:vAlign w:val="bottom"/>
          </w:tcPr>
          <w:p w14:paraId="4944C4A0" w14:textId="4147B962"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13</w:t>
            </w:r>
            <w:r w:rsidRPr="00006083">
              <w:rPr>
                <w:rFonts w:asciiTheme="minorBidi" w:eastAsia="Times New Roman" w:hAnsiTheme="minorBidi" w:cstheme="minorBidi"/>
                <w:sz w:val="24"/>
                <w:szCs w:val="24"/>
              </w:rPr>
              <w:t>)</w:t>
            </w:r>
          </w:p>
        </w:tc>
        <w:tc>
          <w:tcPr>
            <w:tcW w:w="1446" w:type="dxa"/>
          </w:tcPr>
          <w:p w14:paraId="6E380EDB" w14:textId="7D731E33"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440" w:type="dxa"/>
          </w:tcPr>
          <w:p w14:paraId="779ED480" w14:textId="445A943F"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010" w:type="dxa"/>
          </w:tcPr>
          <w:p w14:paraId="03BCBD33" w14:textId="61F60954"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234B36E6" w14:textId="36D0D08E"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(13)</w:t>
            </w:r>
          </w:p>
        </w:tc>
      </w:tr>
      <w:tr w:rsidR="00F65A07" w:rsidRPr="00006083" w14:paraId="08437606" w14:textId="77777777" w:rsidTr="00B72F15">
        <w:tc>
          <w:tcPr>
            <w:tcW w:w="3060" w:type="dxa"/>
            <w:vAlign w:val="bottom"/>
            <w:hideMark/>
          </w:tcPr>
          <w:p w14:paraId="080449F4" w14:textId="77777777" w:rsidR="00F65A07" w:rsidRPr="00006083" w:rsidRDefault="00F65A07" w:rsidP="00F65A07">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Asset management right</w:t>
            </w:r>
          </w:p>
        </w:tc>
        <w:tc>
          <w:tcPr>
            <w:tcW w:w="1156" w:type="dxa"/>
          </w:tcPr>
          <w:p w14:paraId="2795CE5D" w14:textId="48BE0B2D"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936</w:t>
            </w:r>
            <w:r w:rsidRPr="00006083">
              <w:rPr>
                <w:rFonts w:asciiTheme="minorBidi" w:eastAsia="Times New Roman" w:hAnsiTheme="minorBidi" w:cstheme="minorBidi"/>
                <w:sz w:val="24"/>
                <w:szCs w:val="24"/>
              </w:rPr>
              <w:t>)</w:t>
            </w:r>
          </w:p>
        </w:tc>
        <w:tc>
          <w:tcPr>
            <w:tcW w:w="1446" w:type="dxa"/>
          </w:tcPr>
          <w:p w14:paraId="391A8C85" w14:textId="567660CE"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3</w:t>
            </w:r>
            <w:r w:rsidR="00EA59FD" w:rsidRPr="00006083">
              <w:rPr>
                <w:rFonts w:asciiTheme="minorBidi" w:eastAsia="Times New Roman" w:hAnsiTheme="minorBidi" w:cstheme="minorBidi"/>
                <w:sz w:val="24"/>
                <w:szCs w:val="24"/>
                <w:cs/>
              </w:rPr>
              <w:t>0</w:t>
            </w:r>
            <w:r w:rsidRPr="00006083">
              <w:rPr>
                <w:rFonts w:asciiTheme="minorBidi" w:eastAsia="Times New Roman" w:hAnsiTheme="minorBidi" w:cstheme="minorBidi"/>
                <w:sz w:val="24"/>
                <w:szCs w:val="24"/>
              </w:rPr>
              <w:t xml:space="preserve"> </w:t>
            </w:r>
          </w:p>
        </w:tc>
        <w:tc>
          <w:tcPr>
            <w:tcW w:w="1440" w:type="dxa"/>
          </w:tcPr>
          <w:p w14:paraId="4A8D8FC6" w14:textId="695446A2"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 </w:t>
            </w:r>
          </w:p>
        </w:tc>
        <w:tc>
          <w:tcPr>
            <w:tcW w:w="1010" w:type="dxa"/>
          </w:tcPr>
          <w:p w14:paraId="48CD7DD1" w14:textId="612697FB"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(109)</w:t>
            </w:r>
          </w:p>
        </w:tc>
        <w:tc>
          <w:tcPr>
            <w:tcW w:w="1198" w:type="dxa"/>
          </w:tcPr>
          <w:p w14:paraId="33D18761" w14:textId="5E1BC2AD" w:rsidR="00F65A07" w:rsidRPr="00006083" w:rsidRDefault="00F65A07" w:rsidP="00F65A07">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(1,01</w:t>
            </w:r>
            <w:r w:rsidR="00EA59FD" w:rsidRPr="00006083">
              <w:rPr>
                <w:rFonts w:asciiTheme="minorBidi" w:eastAsia="Times New Roman" w:hAnsiTheme="minorBidi" w:cstheme="minorBidi"/>
                <w:sz w:val="24"/>
                <w:szCs w:val="24"/>
                <w:cs/>
              </w:rPr>
              <w:t>4</w:t>
            </w:r>
            <w:r w:rsidRPr="00006083">
              <w:rPr>
                <w:rFonts w:asciiTheme="minorBidi" w:eastAsia="Times New Roman" w:hAnsiTheme="minorBidi" w:cstheme="minorBidi"/>
                <w:sz w:val="24"/>
                <w:szCs w:val="24"/>
              </w:rPr>
              <w:t>)</w:t>
            </w:r>
          </w:p>
        </w:tc>
      </w:tr>
      <w:tr w:rsidR="00F97DFC" w:rsidRPr="00006083" w14:paraId="5AD49892" w14:textId="77777777" w:rsidTr="00B72F15">
        <w:tc>
          <w:tcPr>
            <w:tcW w:w="3060" w:type="dxa"/>
            <w:vAlign w:val="bottom"/>
            <w:hideMark/>
          </w:tcPr>
          <w:p w14:paraId="1F13793B" w14:textId="77777777" w:rsidR="00F97DFC" w:rsidRPr="00006083" w:rsidRDefault="00F97DFC" w:rsidP="00F97DFC">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Financial lease revenue</w:t>
            </w:r>
          </w:p>
        </w:tc>
        <w:tc>
          <w:tcPr>
            <w:tcW w:w="1156" w:type="dxa"/>
          </w:tcPr>
          <w:p w14:paraId="491E96FD" w14:textId="7AB8D6DD" w:rsidR="00F97DFC" w:rsidRPr="00006083" w:rsidRDefault="00F97DFC" w:rsidP="00F97DF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473</w:t>
            </w:r>
            <w:r w:rsidRPr="00006083">
              <w:rPr>
                <w:rFonts w:asciiTheme="minorBidi" w:eastAsia="Times New Roman" w:hAnsiTheme="minorBidi" w:cstheme="minorBidi"/>
                <w:sz w:val="24"/>
                <w:szCs w:val="24"/>
              </w:rPr>
              <w:t>)</w:t>
            </w:r>
          </w:p>
        </w:tc>
        <w:tc>
          <w:tcPr>
            <w:tcW w:w="1446" w:type="dxa"/>
          </w:tcPr>
          <w:p w14:paraId="3593377C" w14:textId="47C1E3F1" w:rsidR="00F97DFC" w:rsidRPr="00006083" w:rsidRDefault="00F97DFC" w:rsidP="00F97DF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31 </w:t>
            </w:r>
          </w:p>
        </w:tc>
        <w:tc>
          <w:tcPr>
            <w:tcW w:w="1440" w:type="dxa"/>
          </w:tcPr>
          <w:p w14:paraId="6BC46623" w14:textId="74526E9D" w:rsidR="00F97DFC" w:rsidRPr="00006083" w:rsidRDefault="00F97DFC" w:rsidP="00F97DF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010" w:type="dxa"/>
          </w:tcPr>
          <w:p w14:paraId="230BF74D" w14:textId="196A639D" w:rsidR="00F97DFC" w:rsidRPr="00006083" w:rsidRDefault="00F97DFC" w:rsidP="00F97DF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688F419A" w14:textId="217C4B23" w:rsidR="00F97DFC" w:rsidRPr="00006083" w:rsidRDefault="00F97DFC" w:rsidP="00F97DF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(442)</w:t>
            </w:r>
          </w:p>
        </w:tc>
      </w:tr>
      <w:tr w:rsidR="00500E59" w:rsidRPr="00006083" w14:paraId="72E17868" w14:textId="77777777" w:rsidTr="00B72F15">
        <w:tc>
          <w:tcPr>
            <w:tcW w:w="3060" w:type="dxa"/>
            <w:vAlign w:val="bottom"/>
          </w:tcPr>
          <w:p w14:paraId="7F3AF0DD" w14:textId="4A9367CE" w:rsidR="00500E59" w:rsidRPr="00006083" w:rsidRDefault="00500E59" w:rsidP="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Unrealised gain on remeasurement </w:t>
            </w:r>
          </w:p>
        </w:tc>
        <w:tc>
          <w:tcPr>
            <w:tcW w:w="1156" w:type="dxa"/>
            <w:vAlign w:val="bottom"/>
          </w:tcPr>
          <w:p w14:paraId="133744AD" w14:textId="68F01FF8"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4A525406"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536E4657" w14:textId="43BBB038"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5E5DB05A"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488D617B"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500E59" w:rsidRPr="00006083" w14:paraId="5BDB4C27" w14:textId="77777777" w:rsidTr="00B72F15">
        <w:tc>
          <w:tcPr>
            <w:tcW w:w="3060" w:type="dxa"/>
            <w:vAlign w:val="bottom"/>
          </w:tcPr>
          <w:p w14:paraId="534827C4" w14:textId="321C6A24" w:rsidR="00500E59" w:rsidRPr="00006083" w:rsidRDefault="00500E59" w:rsidP="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of equity investments at fair value </w:t>
            </w:r>
          </w:p>
        </w:tc>
        <w:tc>
          <w:tcPr>
            <w:tcW w:w="1156" w:type="dxa"/>
            <w:vAlign w:val="bottom"/>
          </w:tcPr>
          <w:p w14:paraId="122A6D90" w14:textId="7629CAFA"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00B9DB3F"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751CC09F"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487CE40A"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6B169191"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500E59" w:rsidRPr="00006083" w14:paraId="0B69EAF1" w14:textId="77777777" w:rsidTr="00B72F15">
        <w:tc>
          <w:tcPr>
            <w:tcW w:w="3060" w:type="dxa"/>
            <w:vAlign w:val="bottom"/>
          </w:tcPr>
          <w:p w14:paraId="5CBAA051" w14:textId="1382E505" w:rsidR="00500E59" w:rsidRPr="00006083" w:rsidRDefault="00500E59" w:rsidP="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 xml:space="preserve">through other comprehensive </w:t>
            </w:r>
          </w:p>
        </w:tc>
        <w:tc>
          <w:tcPr>
            <w:tcW w:w="1156" w:type="dxa"/>
            <w:vAlign w:val="bottom"/>
          </w:tcPr>
          <w:p w14:paraId="7EA52D4C" w14:textId="3C5CC072"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21C7AFB4"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04AC3FDF"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5F1AF952"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28DB982E"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0D2A69" w:rsidRPr="00006083" w14:paraId="78AF024B" w14:textId="77777777" w:rsidTr="00B72F15">
        <w:tc>
          <w:tcPr>
            <w:tcW w:w="3060" w:type="dxa"/>
            <w:vAlign w:val="bottom"/>
            <w:hideMark/>
          </w:tcPr>
          <w:p w14:paraId="28EDFAE6" w14:textId="3F705112" w:rsidR="000D2A69" w:rsidRPr="00006083" w:rsidRDefault="000D2A69" w:rsidP="000D2A6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income (expense)</w:t>
            </w:r>
          </w:p>
        </w:tc>
        <w:tc>
          <w:tcPr>
            <w:tcW w:w="1156" w:type="dxa"/>
            <w:vAlign w:val="bottom"/>
          </w:tcPr>
          <w:p w14:paraId="4CBF0592" w14:textId="4E4A3AF8" w:rsidR="000D2A69" w:rsidRPr="00006083" w:rsidRDefault="000D2A69" w:rsidP="000D2A6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c>
          <w:tcPr>
            <w:tcW w:w="1446" w:type="dxa"/>
          </w:tcPr>
          <w:p w14:paraId="57459ED5" w14:textId="0ABFFADB" w:rsidR="000D2A69" w:rsidRPr="00006083" w:rsidRDefault="000D2A69" w:rsidP="000D2A6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440" w:type="dxa"/>
          </w:tcPr>
          <w:p w14:paraId="24EB47B1" w14:textId="0207619A" w:rsidR="000D2A69" w:rsidRPr="00006083" w:rsidRDefault="000D2A69" w:rsidP="000D2A6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 </w:t>
            </w:r>
          </w:p>
        </w:tc>
        <w:tc>
          <w:tcPr>
            <w:tcW w:w="1010" w:type="dxa"/>
          </w:tcPr>
          <w:p w14:paraId="2FC8C532" w14:textId="703813B4" w:rsidR="000D2A69" w:rsidRPr="00006083" w:rsidRDefault="000D2A69" w:rsidP="000D2A6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712A23DE" w14:textId="6C9EB206" w:rsidR="000D2A69" w:rsidRPr="00006083" w:rsidRDefault="000D2A69" w:rsidP="000D2A6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(21</w:t>
            </w:r>
            <w:r w:rsidR="008C29DF" w:rsidRPr="00006083">
              <w:rPr>
                <w:rFonts w:asciiTheme="minorBidi" w:eastAsia="Times New Roman" w:hAnsiTheme="minorBidi" w:cstheme="minorBidi"/>
                <w:sz w:val="24"/>
                <w:szCs w:val="24"/>
                <w:cs/>
              </w:rPr>
              <w:t>0</w:t>
            </w:r>
            <w:r w:rsidRPr="00006083">
              <w:rPr>
                <w:rFonts w:asciiTheme="minorBidi" w:eastAsia="Times New Roman" w:hAnsiTheme="minorBidi" w:cstheme="minorBidi"/>
                <w:sz w:val="24"/>
                <w:szCs w:val="24"/>
              </w:rPr>
              <w:t>)</w:t>
            </w:r>
          </w:p>
        </w:tc>
      </w:tr>
      <w:tr w:rsidR="00500E59" w:rsidRPr="00006083" w14:paraId="7E488373" w14:textId="77777777" w:rsidTr="00B72F15">
        <w:tc>
          <w:tcPr>
            <w:tcW w:w="3060" w:type="dxa"/>
            <w:vAlign w:val="bottom"/>
          </w:tcPr>
          <w:p w14:paraId="51C02B1E" w14:textId="7C594E6D" w:rsidR="00500E59" w:rsidRPr="00006083" w:rsidRDefault="00500E59" w:rsidP="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sale of assets</w:t>
            </w:r>
          </w:p>
        </w:tc>
        <w:tc>
          <w:tcPr>
            <w:tcW w:w="1156" w:type="dxa"/>
            <w:vAlign w:val="bottom"/>
          </w:tcPr>
          <w:p w14:paraId="54430107" w14:textId="2F44BB4A"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298B4F4C"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606DE3B5" w14:textId="3A7EDB46"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72C5936F"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20B5ECC2"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AB2175" w:rsidRPr="00006083" w14:paraId="4B5F2230" w14:textId="77777777" w:rsidTr="00B72F15">
        <w:tc>
          <w:tcPr>
            <w:tcW w:w="3060" w:type="dxa"/>
            <w:vAlign w:val="bottom"/>
            <w:hideMark/>
          </w:tcPr>
          <w:p w14:paraId="6CF7E0D1" w14:textId="5F6D3A10" w:rsidR="00AB2175" w:rsidRPr="00006083" w:rsidRDefault="00AB2175" w:rsidP="00AB2175">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in the Group</w:t>
            </w:r>
          </w:p>
        </w:tc>
        <w:tc>
          <w:tcPr>
            <w:tcW w:w="1156" w:type="dxa"/>
            <w:vAlign w:val="bottom"/>
          </w:tcPr>
          <w:p w14:paraId="7C78AF94" w14:textId="72073917"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33</w:t>
            </w:r>
            <w:r w:rsidRPr="00006083">
              <w:rPr>
                <w:rFonts w:asciiTheme="minorBidi" w:eastAsia="Times New Roman" w:hAnsiTheme="minorBidi" w:cstheme="minorBidi"/>
                <w:sz w:val="24"/>
                <w:szCs w:val="24"/>
              </w:rPr>
              <w:t>)</w:t>
            </w:r>
          </w:p>
        </w:tc>
        <w:tc>
          <w:tcPr>
            <w:tcW w:w="1446" w:type="dxa"/>
          </w:tcPr>
          <w:p w14:paraId="3CF4B222" w14:textId="36A9528B"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(2)</w:t>
            </w:r>
          </w:p>
        </w:tc>
        <w:tc>
          <w:tcPr>
            <w:tcW w:w="1440" w:type="dxa"/>
          </w:tcPr>
          <w:p w14:paraId="12629573" w14:textId="18D07258"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010" w:type="dxa"/>
          </w:tcPr>
          <w:p w14:paraId="173DEE8F" w14:textId="0FBF5743"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6B0C211C" w14:textId="3A836F25"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(35)</w:t>
            </w:r>
          </w:p>
        </w:tc>
      </w:tr>
      <w:tr w:rsidR="00500E59" w:rsidRPr="00006083" w14:paraId="259ED058" w14:textId="77777777" w:rsidTr="00B72F15">
        <w:tc>
          <w:tcPr>
            <w:tcW w:w="3060" w:type="dxa"/>
            <w:vAlign w:val="bottom"/>
            <w:hideMark/>
          </w:tcPr>
          <w:p w14:paraId="1BAF5E63" w14:textId="77777777" w:rsidR="00500E59" w:rsidRPr="00006083" w:rsidRDefault="00500E59" w:rsidP="00500E59">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Fair value adjustment of net assets</w:t>
            </w:r>
          </w:p>
        </w:tc>
        <w:tc>
          <w:tcPr>
            <w:tcW w:w="1156" w:type="dxa"/>
            <w:vAlign w:val="bottom"/>
          </w:tcPr>
          <w:p w14:paraId="31C4B25D" w14:textId="38150A88"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6" w:type="dxa"/>
            <w:vAlign w:val="bottom"/>
          </w:tcPr>
          <w:p w14:paraId="61FB6EAD"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440" w:type="dxa"/>
            <w:vAlign w:val="bottom"/>
          </w:tcPr>
          <w:p w14:paraId="05D1DB56" w14:textId="032D9DA8"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010" w:type="dxa"/>
          </w:tcPr>
          <w:p w14:paraId="31761E68" w14:textId="77777777"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c>
          <w:tcPr>
            <w:tcW w:w="1198" w:type="dxa"/>
            <w:vAlign w:val="bottom"/>
          </w:tcPr>
          <w:p w14:paraId="5ED828B7" w14:textId="4C491340" w:rsidR="00500E59" w:rsidRPr="00006083" w:rsidRDefault="00500E59" w:rsidP="00500E59">
            <w:pPr>
              <w:spacing w:after="0" w:line="240" w:lineRule="auto"/>
              <w:ind w:right="-72"/>
              <w:jc w:val="right"/>
              <w:rPr>
                <w:rFonts w:asciiTheme="minorBidi" w:eastAsia="Times New Roman" w:hAnsiTheme="minorBidi" w:cstheme="minorBidi"/>
                <w:sz w:val="24"/>
                <w:szCs w:val="24"/>
              </w:rPr>
            </w:pPr>
          </w:p>
        </w:tc>
      </w:tr>
      <w:tr w:rsidR="00AB2175" w:rsidRPr="00006083" w14:paraId="63C2126C" w14:textId="77777777" w:rsidTr="00B72F15">
        <w:tc>
          <w:tcPr>
            <w:tcW w:w="3060" w:type="dxa"/>
            <w:vAlign w:val="bottom"/>
          </w:tcPr>
          <w:p w14:paraId="58AB8DF8" w14:textId="77777777" w:rsidR="00AB2175" w:rsidRPr="00006083" w:rsidRDefault="00AB2175" w:rsidP="00AB2175">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at acquisition date</w:t>
            </w:r>
          </w:p>
        </w:tc>
        <w:tc>
          <w:tcPr>
            <w:tcW w:w="1156" w:type="dxa"/>
          </w:tcPr>
          <w:p w14:paraId="4872404E" w14:textId="445E0F8E"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22</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905</w:t>
            </w:r>
            <w:r w:rsidRPr="00006083">
              <w:rPr>
                <w:rFonts w:asciiTheme="minorBidi" w:eastAsia="Times New Roman" w:hAnsiTheme="minorBidi" w:cstheme="minorBidi"/>
                <w:sz w:val="24"/>
                <w:szCs w:val="24"/>
              </w:rPr>
              <w:t>)</w:t>
            </w:r>
          </w:p>
        </w:tc>
        <w:tc>
          <w:tcPr>
            <w:tcW w:w="1446" w:type="dxa"/>
          </w:tcPr>
          <w:p w14:paraId="6219C8AD" w14:textId="39F67F81" w:rsidR="00AB2175" w:rsidRPr="00006083" w:rsidRDefault="00990ADB"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(143)</w:t>
            </w:r>
          </w:p>
        </w:tc>
        <w:tc>
          <w:tcPr>
            <w:tcW w:w="1440" w:type="dxa"/>
          </w:tcPr>
          <w:p w14:paraId="1234749C" w14:textId="2D1ECCF0"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(1,017)</w:t>
            </w:r>
          </w:p>
        </w:tc>
        <w:tc>
          <w:tcPr>
            <w:tcW w:w="1010" w:type="dxa"/>
          </w:tcPr>
          <w:p w14:paraId="1A072632" w14:textId="11A8E56D"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016A3D66" w14:textId="1BD31F47" w:rsidR="00AB2175" w:rsidRPr="00006083" w:rsidRDefault="00AB2175" w:rsidP="00AB2175">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(24,</w:t>
            </w:r>
            <w:r w:rsidR="00623BF8" w:rsidRPr="00006083">
              <w:rPr>
                <w:rFonts w:asciiTheme="minorBidi" w:eastAsia="Times New Roman" w:hAnsiTheme="minorBidi" w:cstheme="minorBidi"/>
                <w:sz w:val="24"/>
                <w:szCs w:val="24"/>
              </w:rPr>
              <w:t>065</w:t>
            </w:r>
            <w:r w:rsidRPr="00006083">
              <w:rPr>
                <w:rFonts w:asciiTheme="minorBidi" w:eastAsia="Times New Roman" w:hAnsiTheme="minorBidi" w:cstheme="minorBidi"/>
                <w:sz w:val="24"/>
                <w:szCs w:val="24"/>
              </w:rPr>
              <w:t>)</w:t>
            </w:r>
          </w:p>
        </w:tc>
      </w:tr>
      <w:tr w:rsidR="00D46E0C" w:rsidRPr="00006083" w14:paraId="64676277" w14:textId="77777777" w:rsidTr="00B72F15">
        <w:tc>
          <w:tcPr>
            <w:tcW w:w="3060" w:type="dxa"/>
            <w:vAlign w:val="bottom"/>
          </w:tcPr>
          <w:p w14:paraId="2749A50F" w14:textId="12CF66E8" w:rsidR="00D46E0C" w:rsidRPr="00006083" w:rsidRDefault="00D46E0C" w:rsidP="00D46E0C">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from</w:t>
            </w:r>
            <w:r w:rsidRPr="00006083">
              <w:rPr>
                <w:rFonts w:asciiTheme="minorBidi" w:eastAsia="Times New Roman" w:hAnsiTheme="minorBidi" w:cstheme="minorBidi"/>
                <w:sz w:val="24"/>
                <w:szCs w:val="24"/>
                <w:cs/>
              </w:rPr>
              <w:t xml:space="preserve"> </w:t>
            </w:r>
            <w:r w:rsidRPr="00006083">
              <w:rPr>
                <w:rFonts w:asciiTheme="minorBidi" w:eastAsia="Times New Roman" w:hAnsiTheme="minorBidi" w:cstheme="minorBidi"/>
                <w:sz w:val="24"/>
                <w:szCs w:val="24"/>
              </w:rPr>
              <w:t>derivatives</w:t>
            </w:r>
          </w:p>
        </w:tc>
        <w:tc>
          <w:tcPr>
            <w:tcW w:w="1156" w:type="dxa"/>
          </w:tcPr>
          <w:p w14:paraId="4F4DFE00" w14:textId="5935F5AC"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221</w:t>
            </w:r>
            <w:r w:rsidRPr="00006083">
              <w:rPr>
                <w:rFonts w:asciiTheme="minorBidi" w:eastAsia="Times New Roman" w:hAnsiTheme="minorBidi" w:cstheme="minorBidi"/>
                <w:sz w:val="24"/>
                <w:szCs w:val="24"/>
              </w:rPr>
              <w:t>)</w:t>
            </w:r>
          </w:p>
        </w:tc>
        <w:tc>
          <w:tcPr>
            <w:tcW w:w="1446" w:type="dxa"/>
          </w:tcPr>
          <w:p w14:paraId="7E161FC3" w14:textId="77609B35"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67 </w:t>
            </w:r>
          </w:p>
        </w:tc>
        <w:tc>
          <w:tcPr>
            <w:tcW w:w="1440" w:type="dxa"/>
          </w:tcPr>
          <w:p w14:paraId="31CD6CE8" w14:textId="502F36B7"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010" w:type="dxa"/>
          </w:tcPr>
          <w:p w14:paraId="34C5E1FD" w14:textId="3E52EB10"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30D7DDDE" w14:textId="04A28E7F"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(15</w:t>
            </w:r>
            <w:r w:rsidR="00623BF8" w:rsidRPr="00006083">
              <w:rPr>
                <w:rFonts w:asciiTheme="minorBidi" w:eastAsia="Times New Roman" w:hAnsiTheme="minorBidi" w:cstheme="minorBidi"/>
                <w:sz w:val="24"/>
                <w:szCs w:val="24"/>
                <w:cs/>
              </w:rPr>
              <w:t>4</w:t>
            </w:r>
            <w:r w:rsidRPr="00006083">
              <w:rPr>
                <w:rFonts w:asciiTheme="minorBidi" w:eastAsia="Times New Roman" w:hAnsiTheme="minorBidi" w:cstheme="minorBidi"/>
                <w:sz w:val="24"/>
                <w:szCs w:val="24"/>
              </w:rPr>
              <w:t>)</w:t>
            </w:r>
          </w:p>
        </w:tc>
      </w:tr>
      <w:tr w:rsidR="00D46E0C" w:rsidRPr="00006083" w14:paraId="2E1D0983" w14:textId="77777777" w:rsidTr="00B72F15">
        <w:tc>
          <w:tcPr>
            <w:tcW w:w="3060" w:type="dxa"/>
            <w:vAlign w:val="bottom"/>
          </w:tcPr>
          <w:p w14:paraId="6D3960BF" w14:textId="75DD0FB6" w:rsidR="00D46E0C" w:rsidRPr="00006083" w:rsidRDefault="00D46E0C" w:rsidP="00D46E0C">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loss on</w:t>
            </w:r>
            <w:r w:rsidRPr="00006083">
              <w:rPr>
                <w:rFonts w:asciiTheme="minorBidi" w:eastAsia="Times New Roman" w:hAnsiTheme="minorBidi" w:cstheme="minorBidi"/>
                <w:sz w:val="24"/>
                <w:szCs w:val="24"/>
                <w:cs/>
              </w:rPr>
              <w:br/>
              <w:t xml:space="preserve">   </w:t>
            </w:r>
            <w:r w:rsidRPr="00006083">
              <w:rPr>
                <w:rFonts w:asciiTheme="minorBidi" w:eastAsia="Times New Roman" w:hAnsiTheme="minorBidi" w:cstheme="minorBidi"/>
                <w:sz w:val="24"/>
                <w:szCs w:val="24"/>
              </w:rPr>
              <w:t>revaluation of land</w:t>
            </w:r>
          </w:p>
        </w:tc>
        <w:tc>
          <w:tcPr>
            <w:tcW w:w="1156" w:type="dxa"/>
          </w:tcPr>
          <w:p w14:paraId="60679B97" w14:textId="77777777" w:rsidR="00D46E0C" w:rsidRPr="00006083" w:rsidRDefault="00D46E0C" w:rsidP="00D46E0C">
            <w:pPr>
              <w:spacing w:after="0" w:line="240" w:lineRule="auto"/>
              <w:ind w:right="-72"/>
              <w:jc w:val="right"/>
              <w:rPr>
                <w:rFonts w:asciiTheme="minorBidi" w:eastAsia="Times New Roman" w:hAnsiTheme="minorBidi" w:cstheme="minorBidi"/>
                <w:sz w:val="24"/>
                <w:szCs w:val="24"/>
              </w:rPr>
            </w:pPr>
          </w:p>
          <w:p w14:paraId="4D416058" w14:textId="01C8D550" w:rsidR="00D46E0C" w:rsidRPr="00006083" w:rsidRDefault="00D46E0C" w:rsidP="00D46E0C">
            <w:pPr>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028</w:t>
            </w:r>
            <w:r w:rsidRPr="00006083">
              <w:rPr>
                <w:rFonts w:asciiTheme="minorBidi" w:eastAsia="Times New Roman" w:hAnsiTheme="minorBidi" w:cstheme="minorBidi"/>
                <w:sz w:val="24"/>
                <w:szCs w:val="24"/>
              </w:rPr>
              <w:t>)</w:t>
            </w:r>
          </w:p>
        </w:tc>
        <w:tc>
          <w:tcPr>
            <w:tcW w:w="1446" w:type="dxa"/>
          </w:tcPr>
          <w:p w14:paraId="0B4FA647" w14:textId="77777777" w:rsidR="0058717F" w:rsidRPr="00006083" w:rsidRDefault="0058717F" w:rsidP="00D46E0C">
            <w:pPr>
              <w:spacing w:after="0" w:line="240" w:lineRule="auto"/>
              <w:ind w:right="-72"/>
              <w:jc w:val="right"/>
              <w:rPr>
                <w:rFonts w:asciiTheme="minorBidi" w:eastAsia="Times New Roman" w:hAnsiTheme="minorBidi" w:cstheme="minorBidi"/>
                <w:sz w:val="24"/>
                <w:szCs w:val="24"/>
              </w:rPr>
            </w:pPr>
          </w:p>
          <w:p w14:paraId="6019EB9B" w14:textId="7357D33C"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(75)</w:t>
            </w:r>
          </w:p>
        </w:tc>
        <w:tc>
          <w:tcPr>
            <w:tcW w:w="1440" w:type="dxa"/>
          </w:tcPr>
          <w:p w14:paraId="4903CC10" w14:textId="77777777" w:rsidR="0058717F" w:rsidRPr="00006083" w:rsidRDefault="0058717F" w:rsidP="00D46E0C">
            <w:pPr>
              <w:spacing w:after="0" w:line="240" w:lineRule="auto"/>
              <w:ind w:right="-72"/>
              <w:jc w:val="right"/>
              <w:rPr>
                <w:rFonts w:asciiTheme="minorBidi" w:eastAsia="Times New Roman" w:hAnsiTheme="minorBidi" w:cstheme="minorBidi"/>
                <w:sz w:val="24"/>
                <w:szCs w:val="24"/>
              </w:rPr>
            </w:pPr>
          </w:p>
          <w:p w14:paraId="5D7078C4" w14:textId="505431B5"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(407)</w:t>
            </w:r>
          </w:p>
        </w:tc>
        <w:tc>
          <w:tcPr>
            <w:tcW w:w="1010" w:type="dxa"/>
          </w:tcPr>
          <w:p w14:paraId="042E02BB" w14:textId="77777777" w:rsidR="0058717F" w:rsidRPr="00006083" w:rsidRDefault="0058717F" w:rsidP="00D46E0C">
            <w:pPr>
              <w:spacing w:after="0" w:line="240" w:lineRule="auto"/>
              <w:ind w:right="-72"/>
              <w:jc w:val="right"/>
              <w:rPr>
                <w:rFonts w:asciiTheme="minorBidi" w:eastAsia="Times New Roman" w:hAnsiTheme="minorBidi" w:cstheme="minorBidi"/>
                <w:sz w:val="24"/>
                <w:szCs w:val="24"/>
              </w:rPr>
            </w:pPr>
          </w:p>
          <w:p w14:paraId="20B636EB" w14:textId="7671BB5E"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6E563100" w14:textId="77777777" w:rsidR="0058717F" w:rsidRPr="00006083" w:rsidRDefault="0058717F" w:rsidP="00D46E0C">
            <w:pPr>
              <w:spacing w:after="0" w:line="240" w:lineRule="auto"/>
              <w:ind w:right="-72"/>
              <w:jc w:val="right"/>
              <w:rPr>
                <w:rFonts w:asciiTheme="minorBidi" w:eastAsia="Times New Roman" w:hAnsiTheme="minorBidi" w:cstheme="minorBidi"/>
                <w:sz w:val="24"/>
                <w:szCs w:val="24"/>
              </w:rPr>
            </w:pPr>
          </w:p>
          <w:p w14:paraId="3ED5E0C7" w14:textId="0D00AF6A" w:rsidR="00D46E0C" w:rsidRPr="00006083" w:rsidRDefault="00D46E0C" w:rsidP="00D46E0C">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(5,510)</w:t>
            </w:r>
          </w:p>
        </w:tc>
      </w:tr>
      <w:tr w:rsidR="00D01B21" w:rsidRPr="00006083" w14:paraId="58589229" w14:textId="77777777" w:rsidTr="00B72F15">
        <w:tc>
          <w:tcPr>
            <w:tcW w:w="3060" w:type="dxa"/>
            <w:vAlign w:val="bottom"/>
            <w:hideMark/>
          </w:tcPr>
          <w:p w14:paraId="2B02AA8D" w14:textId="77777777" w:rsidR="00D01B21" w:rsidRPr="00006083" w:rsidRDefault="00D01B21" w:rsidP="00D01B21">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Others</w:t>
            </w:r>
          </w:p>
        </w:tc>
        <w:tc>
          <w:tcPr>
            <w:tcW w:w="1156" w:type="dxa"/>
          </w:tcPr>
          <w:p w14:paraId="2055B366" w14:textId="33D370B0" w:rsidR="00D01B21" w:rsidRPr="00006083" w:rsidRDefault="00D01B21" w:rsidP="00D01B2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633</w:t>
            </w:r>
            <w:r w:rsidRPr="00006083">
              <w:rPr>
                <w:rFonts w:asciiTheme="minorBidi" w:eastAsia="Times New Roman" w:hAnsiTheme="minorBidi" w:cstheme="minorBidi"/>
                <w:sz w:val="24"/>
                <w:szCs w:val="24"/>
              </w:rPr>
              <w:t>)</w:t>
            </w:r>
          </w:p>
        </w:tc>
        <w:tc>
          <w:tcPr>
            <w:tcW w:w="1446" w:type="dxa"/>
          </w:tcPr>
          <w:p w14:paraId="12D0112C" w14:textId="5A5422A3" w:rsidR="00D01B21" w:rsidRPr="00006083" w:rsidRDefault="00D01B21" w:rsidP="00D01B2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11 </w:t>
            </w:r>
          </w:p>
        </w:tc>
        <w:tc>
          <w:tcPr>
            <w:tcW w:w="1440" w:type="dxa"/>
          </w:tcPr>
          <w:p w14:paraId="532F728A" w14:textId="68C1BF8C" w:rsidR="00D01B21" w:rsidRPr="00006083" w:rsidRDefault="00D01B21" w:rsidP="00D01B2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010" w:type="dxa"/>
          </w:tcPr>
          <w:p w14:paraId="4F37366B" w14:textId="6BDE531F" w:rsidR="00D01B21" w:rsidRPr="00006083" w:rsidRDefault="00D01B21" w:rsidP="00D01B2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98" w:type="dxa"/>
          </w:tcPr>
          <w:p w14:paraId="5E4A02C1" w14:textId="424C5E95" w:rsidR="00D01B21" w:rsidRPr="00006083" w:rsidRDefault="00D01B21" w:rsidP="00D01B2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(62</w:t>
            </w:r>
            <w:r w:rsidR="00623BF8" w:rsidRPr="00006083">
              <w:rPr>
                <w:rFonts w:asciiTheme="minorBidi" w:eastAsia="Times New Roman" w:hAnsiTheme="minorBidi" w:cstheme="minorBidi"/>
                <w:sz w:val="24"/>
                <w:szCs w:val="24"/>
                <w:cs/>
              </w:rPr>
              <w:t>2</w:t>
            </w:r>
            <w:r w:rsidRPr="00006083">
              <w:rPr>
                <w:rFonts w:asciiTheme="minorBidi" w:eastAsia="Times New Roman" w:hAnsiTheme="minorBidi" w:cstheme="minorBidi"/>
                <w:sz w:val="24"/>
                <w:szCs w:val="24"/>
              </w:rPr>
              <w:t>)</w:t>
            </w:r>
          </w:p>
        </w:tc>
      </w:tr>
      <w:tr w:rsidR="00500E59" w:rsidRPr="00006083" w14:paraId="612A96A5" w14:textId="77777777" w:rsidTr="00B72F15">
        <w:tc>
          <w:tcPr>
            <w:tcW w:w="3060" w:type="dxa"/>
            <w:vAlign w:val="bottom"/>
          </w:tcPr>
          <w:p w14:paraId="58EC05E3" w14:textId="77777777" w:rsidR="00500E59" w:rsidRPr="00006083" w:rsidRDefault="00500E59" w:rsidP="00500E59">
            <w:pPr>
              <w:spacing w:after="0" w:line="240" w:lineRule="auto"/>
              <w:ind w:left="324" w:right="-99"/>
              <w:rPr>
                <w:rFonts w:asciiTheme="minorBidi" w:eastAsia="Times New Roman" w:hAnsiTheme="minorBidi" w:cstheme="minorBidi"/>
                <w:sz w:val="10"/>
                <w:szCs w:val="10"/>
              </w:rPr>
            </w:pPr>
          </w:p>
        </w:tc>
        <w:tc>
          <w:tcPr>
            <w:tcW w:w="1156" w:type="dxa"/>
            <w:vAlign w:val="bottom"/>
          </w:tcPr>
          <w:p w14:paraId="71AAAAE1"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446" w:type="dxa"/>
            <w:vAlign w:val="bottom"/>
          </w:tcPr>
          <w:p w14:paraId="3B6A7CA3"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440" w:type="dxa"/>
            <w:vAlign w:val="bottom"/>
          </w:tcPr>
          <w:p w14:paraId="7F3C5FA3"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010" w:type="dxa"/>
          </w:tcPr>
          <w:p w14:paraId="58711CA6"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198" w:type="dxa"/>
            <w:vAlign w:val="bottom"/>
          </w:tcPr>
          <w:p w14:paraId="4A2DFC08"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r>
      <w:tr w:rsidR="000663F1" w:rsidRPr="00006083" w14:paraId="5E0D2A09" w14:textId="77777777" w:rsidTr="00B72F15">
        <w:tc>
          <w:tcPr>
            <w:tcW w:w="3060" w:type="dxa"/>
            <w:vAlign w:val="bottom"/>
          </w:tcPr>
          <w:p w14:paraId="39E22CAE" w14:textId="77777777" w:rsidR="000663F1" w:rsidRPr="00006083" w:rsidRDefault="000663F1" w:rsidP="000663F1">
            <w:pPr>
              <w:spacing w:after="0" w:line="240" w:lineRule="auto"/>
              <w:ind w:left="324" w:right="-99"/>
              <w:rPr>
                <w:rFonts w:asciiTheme="minorBidi" w:eastAsia="Times New Roman" w:hAnsiTheme="minorBidi" w:cstheme="minorBidi"/>
                <w:sz w:val="24"/>
                <w:szCs w:val="24"/>
              </w:rPr>
            </w:pPr>
          </w:p>
        </w:tc>
        <w:tc>
          <w:tcPr>
            <w:tcW w:w="1156" w:type="dxa"/>
          </w:tcPr>
          <w:p w14:paraId="34D8E8E7" w14:textId="247C7583" w:rsidR="000663F1" w:rsidRPr="00006083" w:rsidRDefault="000663F1" w:rsidP="000663F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30</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453</w:t>
            </w:r>
            <w:r w:rsidRPr="00006083">
              <w:rPr>
                <w:rFonts w:asciiTheme="minorBidi" w:eastAsia="Times New Roman" w:hAnsiTheme="minorBidi" w:cstheme="minorBidi"/>
                <w:sz w:val="24"/>
                <w:szCs w:val="24"/>
              </w:rPr>
              <w:t>)</w:t>
            </w:r>
          </w:p>
        </w:tc>
        <w:tc>
          <w:tcPr>
            <w:tcW w:w="1446" w:type="dxa"/>
          </w:tcPr>
          <w:p w14:paraId="006BA9A8" w14:textId="6BB2732B" w:rsidR="000663F1" w:rsidRPr="00006083" w:rsidRDefault="004F181E" w:rsidP="000663F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(8</w:t>
            </w:r>
            <w:r w:rsidR="00975FA1" w:rsidRPr="00006083">
              <w:rPr>
                <w:rFonts w:asciiTheme="minorBidi" w:eastAsia="Times New Roman" w:hAnsiTheme="minorBidi" w:cstheme="minorBidi"/>
                <w:sz w:val="24"/>
                <w:szCs w:val="24"/>
                <w:cs/>
              </w:rPr>
              <w:t>1</w:t>
            </w:r>
            <w:r w:rsidRPr="00006083">
              <w:rPr>
                <w:rFonts w:asciiTheme="minorBidi" w:eastAsia="Times New Roman" w:hAnsiTheme="minorBidi" w:cstheme="minorBidi"/>
                <w:sz w:val="24"/>
                <w:szCs w:val="24"/>
              </w:rPr>
              <w:t>)</w:t>
            </w:r>
          </w:p>
        </w:tc>
        <w:tc>
          <w:tcPr>
            <w:tcW w:w="1440" w:type="dxa"/>
          </w:tcPr>
          <w:p w14:paraId="3D584D4D" w14:textId="6C0BDAEA" w:rsidR="000663F1" w:rsidRPr="00006083" w:rsidRDefault="000663F1" w:rsidP="000663F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(1,422)</w:t>
            </w:r>
          </w:p>
        </w:tc>
        <w:tc>
          <w:tcPr>
            <w:tcW w:w="1010" w:type="dxa"/>
          </w:tcPr>
          <w:p w14:paraId="5FE60C7A" w14:textId="1DDA45D6" w:rsidR="000663F1" w:rsidRPr="00006083" w:rsidRDefault="000663F1" w:rsidP="000663F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(109)</w:t>
            </w:r>
          </w:p>
        </w:tc>
        <w:tc>
          <w:tcPr>
            <w:tcW w:w="1198" w:type="dxa"/>
          </w:tcPr>
          <w:p w14:paraId="7F9A5072" w14:textId="23515394" w:rsidR="000663F1" w:rsidRPr="00006083" w:rsidRDefault="000663F1" w:rsidP="000663F1">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(32,</w:t>
            </w:r>
            <w:r w:rsidR="001572AB" w:rsidRPr="00006083">
              <w:rPr>
                <w:rFonts w:asciiTheme="minorBidi" w:eastAsia="Times New Roman" w:hAnsiTheme="minorBidi" w:cstheme="minorBidi"/>
                <w:sz w:val="24"/>
                <w:szCs w:val="24"/>
              </w:rPr>
              <w:t>06</w:t>
            </w:r>
            <w:r w:rsidR="001572AB" w:rsidRPr="00006083">
              <w:rPr>
                <w:rFonts w:asciiTheme="minorBidi" w:eastAsia="Times New Roman" w:hAnsiTheme="minorBidi" w:cstheme="minorBidi"/>
                <w:sz w:val="24"/>
                <w:szCs w:val="24"/>
                <w:cs/>
              </w:rPr>
              <w:t>5</w:t>
            </w:r>
            <w:r w:rsidRPr="00006083">
              <w:rPr>
                <w:rFonts w:asciiTheme="minorBidi" w:eastAsia="Times New Roman" w:hAnsiTheme="minorBidi" w:cstheme="minorBidi"/>
                <w:sz w:val="24"/>
                <w:szCs w:val="24"/>
              </w:rPr>
              <w:t>)</w:t>
            </w:r>
          </w:p>
        </w:tc>
      </w:tr>
      <w:tr w:rsidR="00500E59" w:rsidRPr="00006083" w14:paraId="59A02D5C" w14:textId="77777777" w:rsidTr="00B72F15">
        <w:tc>
          <w:tcPr>
            <w:tcW w:w="3060" w:type="dxa"/>
            <w:vAlign w:val="bottom"/>
          </w:tcPr>
          <w:p w14:paraId="3A128897" w14:textId="77777777" w:rsidR="00500E59" w:rsidRPr="00006083" w:rsidRDefault="00500E59" w:rsidP="00500E59">
            <w:pPr>
              <w:spacing w:after="0" w:line="240" w:lineRule="auto"/>
              <w:ind w:left="324" w:right="-99"/>
              <w:rPr>
                <w:rFonts w:asciiTheme="minorBidi" w:eastAsia="Times New Roman" w:hAnsiTheme="minorBidi" w:cstheme="minorBidi"/>
                <w:sz w:val="10"/>
                <w:szCs w:val="10"/>
              </w:rPr>
            </w:pPr>
          </w:p>
        </w:tc>
        <w:tc>
          <w:tcPr>
            <w:tcW w:w="1156" w:type="dxa"/>
            <w:vAlign w:val="bottom"/>
          </w:tcPr>
          <w:p w14:paraId="740EE337"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446" w:type="dxa"/>
            <w:vAlign w:val="bottom"/>
          </w:tcPr>
          <w:p w14:paraId="7A2FB76D"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440" w:type="dxa"/>
            <w:vAlign w:val="bottom"/>
          </w:tcPr>
          <w:p w14:paraId="139CD9F2"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010" w:type="dxa"/>
          </w:tcPr>
          <w:p w14:paraId="55A29C85"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c>
          <w:tcPr>
            <w:tcW w:w="1198" w:type="dxa"/>
            <w:vAlign w:val="bottom"/>
          </w:tcPr>
          <w:p w14:paraId="0361CA72" w14:textId="77777777" w:rsidR="00500E59" w:rsidRPr="00006083" w:rsidRDefault="00500E59" w:rsidP="00500E59">
            <w:pPr>
              <w:spacing w:after="0" w:line="240" w:lineRule="auto"/>
              <w:ind w:right="-72"/>
              <w:jc w:val="right"/>
              <w:rPr>
                <w:rFonts w:asciiTheme="minorBidi" w:eastAsia="Times New Roman" w:hAnsiTheme="minorBidi" w:cstheme="minorBidi"/>
                <w:sz w:val="10"/>
                <w:szCs w:val="10"/>
              </w:rPr>
            </w:pPr>
          </w:p>
        </w:tc>
      </w:tr>
      <w:tr w:rsidR="00EC4418" w:rsidRPr="00006083" w14:paraId="6C09DE03" w14:textId="77777777" w:rsidTr="00B72F15">
        <w:tc>
          <w:tcPr>
            <w:tcW w:w="3060" w:type="dxa"/>
            <w:vAlign w:val="bottom"/>
            <w:hideMark/>
          </w:tcPr>
          <w:p w14:paraId="70F91A3B" w14:textId="77777777" w:rsidR="00EC4418" w:rsidRPr="00006083" w:rsidRDefault="00EC4418" w:rsidP="00EC4418">
            <w:pPr>
              <w:spacing w:after="0" w:line="240" w:lineRule="auto"/>
              <w:ind w:left="324" w:right="-99"/>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Deferred income tax liabilities, net </w:t>
            </w:r>
          </w:p>
        </w:tc>
        <w:tc>
          <w:tcPr>
            <w:tcW w:w="1156" w:type="dxa"/>
            <w:vAlign w:val="bottom"/>
          </w:tcPr>
          <w:p w14:paraId="1F703449" w14:textId="17DDE0D2" w:rsidR="00EC4418" w:rsidRPr="00006083" w:rsidRDefault="00EC4418" w:rsidP="00EC4418">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068</w:t>
            </w:r>
            <w:r w:rsidRPr="00006083">
              <w:rPr>
                <w:rFonts w:asciiTheme="minorBidi" w:eastAsia="Times New Roman" w:hAnsiTheme="minorBidi" w:cstheme="minorBidi"/>
                <w:sz w:val="24"/>
                <w:szCs w:val="24"/>
              </w:rPr>
              <w:t>)</w:t>
            </w:r>
          </w:p>
        </w:tc>
        <w:tc>
          <w:tcPr>
            <w:tcW w:w="1446" w:type="dxa"/>
          </w:tcPr>
          <w:p w14:paraId="2E9288E5" w14:textId="23243ABF" w:rsidR="00EC4418" w:rsidRPr="00006083" w:rsidRDefault="004F181E" w:rsidP="00EC4418">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65</w:t>
            </w:r>
            <w:r w:rsidR="00C84406" w:rsidRPr="00006083">
              <w:rPr>
                <w:rFonts w:asciiTheme="minorBidi" w:eastAsia="Times New Roman" w:hAnsiTheme="minorBidi" w:cstheme="minorBidi"/>
                <w:sz w:val="24"/>
                <w:szCs w:val="24"/>
                <w:cs/>
              </w:rPr>
              <w:t>1</w:t>
            </w:r>
          </w:p>
        </w:tc>
        <w:tc>
          <w:tcPr>
            <w:tcW w:w="1440" w:type="dxa"/>
          </w:tcPr>
          <w:p w14:paraId="469A91C2" w14:textId="0D2EA2BA" w:rsidR="00EC4418" w:rsidRPr="00006083" w:rsidRDefault="00EC4418" w:rsidP="00EC4418">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(9</w:t>
            </w:r>
            <w:r w:rsidR="004659AD" w:rsidRPr="00006083">
              <w:rPr>
                <w:rFonts w:asciiTheme="minorBidi" w:eastAsia="Times New Roman" w:hAnsiTheme="minorBidi" w:cstheme="minorBidi"/>
                <w:sz w:val="24"/>
                <w:szCs w:val="24"/>
              </w:rPr>
              <w:t>69</w:t>
            </w:r>
            <w:r w:rsidRPr="00006083">
              <w:rPr>
                <w:rFonts w:asciiTheme="minorBidi" w:eastAsia="Times New Roman" w:hAnsiTheme="minorBidi" w:cstheme="minorBidi"/>
                <w:sz w:val="24"/>
                <w:szCs w:val="24"/>
              </w:rPr>
              <w:t>)</w:t>
            </w:r>
          </w:p>
        </w:tc>
        <w:tc>
          <w:tcPr>
            <w:tcW w:w="1010" w:type="dxa"/>
          </w:tcPr>
          <w:p w14:paraId="2A22BFA1" w14:textId="6500FEE7" w:rsidR="00EC4418" w:rsidRPr="00006083" w:rsidRDefault="00EC4418" w:rsidP="00EC4418">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(98)</w:t>
            </w:r>
          </w:p>
        </w:tc>
        <w:tc>
          <w:tcPr>
            <w:tcW w:w="1198" w:type="dxa"/>
          </w:tcPr>
          <w:p w14:paraId="32D68DC7" w14:textId="21E27791" w:rsidR="00EC4418" w:rsidRPr="00006083" w:rsidRDefault="00EC4418" w:rsidP="00EC4418">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(21,48</w:t>
            </w:r>
            <w:r w:rsidR="007E30B5" w:rsidRPr="00006083">
              <w:rPr>
                <w:rFonts w:asciiTheme="minorBidi" w:eastAsia="Times New Roman" w:hAnsiTheme="minorBidi" w:cstheme="minorBidi"/>
                <w:sz w:val="24"/>
                <w:szCs w:val="24"/>
                <w:cs/>
              </w:rPr>
              <w:t>4</w:t>
            </w:r>
            <w:r w:rsidRPr="00006083">
              <w:rPr>
                <w:rFonts w:asciiTheme="minorBidi" w:eastAsia="Times New Roman" w:hAnsiTheme="minorBidi" w:cstheme="minorBidi"/>
                <w:sz w:val="24"/>
                <w:szCs w:val="24"/>
              </w:rPr>
              <w:t>)</w:t>
            </w:r>
          </w:p>
        </w:tc>
      </w:tr>
    </w:tbl>
    <w:p w14:paraId="29C61EE9" w14:textId="4C31661A" w:rsidR="00C721A4" w:rsidRPr="00006083" w:rsidRDefault="00C721A4" w:rsidP="00553E84">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Pr="00006083">
        <w:rPr>
          <w:rFonts w:asciiTheme="minorBidi" w:eastAsia="Times New Roman" w:hAnsiTheme="minorBidi" w:cstheme="minorBidi"/>
          <w:b/>
          <w:bCs/>
          <w:sz w:val="26"/>
          <w:szCs w:val="26"/>
        </w:rPr>
        <w:tab/>
        <w:t>Deferred income taxes and income taxes</w:t>
      </w:r>
      <w:r w:rsidRPr="00006083">
        <w:rPr>
          <w:rFonts w:asciiTheme="minorBidi" w:eastAsia="Times New Roman" w:hAnsiTheme="minorBidi" w:cstheme="minorBidi"/>
          <w:sz w:val="26"/>
          <w:szCs w:val="26"/>
        </w:rPr>
        <w:t xml:space="preserve"> (Cont’d)</w:t>
      </w:r>
    </w:p>
    <w:p w14:paraId="2DE03393" w14:textId="77777777" w:rsidR="00C14E0D" w:rsidRPr="00006083" w:rsidRDefault="00C14E0D" w:rsidP="009B3866">
      <w:pPr>
        <w:spacing w:after="0" w:line="240" w:lineRule="auto"/>
        <w:ind w:left="547" w:hanging="540"/>
        <w:jc w:val="both"/>
        <w:rPr>
          <w:rFonts w:asciiTheme="minorBidi" w:eastAsia="Times New Roman" w:hAnsiTheme="minorBidi" w:cstheme="minorBidi"/>
          <w:sz w:val="26"/>
          <w:szCs w:val="26"/>
        </w:rPr>
      </w:pPr>
    </w:p>
    <w:tbl>
      <w:tblPr>
        <w:tblW w:w="9317" w:type="dxa"/>
        <w:tblInd w:w="90" w:type="dxa"/>
        <w:tblLayout w:type="fixed"/>
        <w:tblLook w:val="04A0" w:firstRow="1" w:lastRow="0" w:firstColumn="1" w:lastColumn="0" w:noHBand="0" w:noVBand="1"/>
      </w:tblPr>
      <w:tblGrid>
        <w:gridCol w:w="3917"/>
        <w:gridCol w:w="1224"/>
        <w:gridCol w:w="1224"/>
        <w:gridCol w:w="1728"/>
        <w:gridCol w:w="1224"/>
      </w:tblGrid>
      <w:tr w:rsidR="00500E59" w:rsidRPr="00006083" w14:paraId="3E7A8035" w14:textId="77777777">
        <w:trPr>
          <w:trHeight w:val="117"/>
        </w:trPr>
        <w:tc>
          <w:tcPr>
            <w:tcW w:w="3917" w:type="dxa"/>
            <w:vAlign w:val="center"/>
          </w:tcPr>
          <w:p w14:paraId="05646CDE"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5400" w:type="dxa"/>
            <w:gridSpan w:val="4"/>
            <w:vAlign w:val="center"/>
            <w:hideMark/>
          </w:tcPr>
          <w:p w14:paraId="78B12237" w14:textId="77777777" w:rsidR="00500E59" w:rsidRPr="00006083" w:rsidRDefault="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500E59" w:rsidRPr="00006083" w14:paraId="5AEBC6B8" w14:textId="77777777">
        <w:trPr>
          <w:trHeight w:val="117"/>
        </w:trPr>
        <w:tc>
          <w:tcPr>
            <w:tcW w:w="3917" w:type="dxa"/>
            <w:vAlign w:val="center"/>
          </w:tcPr>
          <w:p w14:paraId="7C953E34"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center"/>
          </w:tcPr>
          <w:p w14:paraId="04803FA3" w14:textId="77777777" w:rsidR="00500E59" w:rsidRPr="00006083" w:rsidRDefault="00500E59">
            <w:pPr>
              <w:spacing w:after="0" w:line="240" w:lineRule="auto"/>
              <w:ind w:left="-108" w:right="-72"/>
              <w:jc w:val="right"/>
              <w:rPr>
                <w:rFonts w:asciiTheme="minorBidi" w:eastAsia="Times New Roman" w:hAnsiTheme="minorBidi" w:cstheme="minorBidi"/>
                <w:b/>
                <w:bCs/>
                <w:sz w:val="24"/>
                <w:szCs w:val="24"/>
              </w:rPr>
            </w:pPr>
          </w:p>
        </w:tc>
        <w:tc>
          <w:tcPr>
            <w:tcW w:w="1224" w:type="dxa"/>
            <w:vAlign w:val="center"/>
            <w:hideMark/>
          </w:tcPr>
          <w:p w14:paraId="471615AC"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Charged/</w:t>
            </w:r>
          </w:p>
        </w:tc>
        <w:tc>
          <w:tcPr>
            <w:tcW w:w="1728" w:type="dxa"/>
            <w:vAlign w:val="center"/>
            <w:hideMark/>
          </w:tcPr>
          <w:p w14:paraId="354A4FEF"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Charged/(Credited) to</w:t>
            </w:r>
          </w:p>
        </w:tc>
        <w:tc>
          <w:tcPr>
            <w:tcW w:w="1224" w:type="dxa"/>
            <w:vAlign w:val="center"/>
          </w:tcPr>
          <w:p w14:paraId="7EE9659A"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p>
        </w:tc>
      </w:tr>
      <w:tr w:rsidR="00500E59" w:rsidRPr="00006083" w14:paraId="6A79EC33" w14:textId="77777777">
        <w:tc>
          <w:tcPr>
            <w:tcW w:w="3917" w:type="dxa"/>
            <w:vAlign w:val="center"/>
          </w:tcPr>
          <w:p w14:paraId="223371C3"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center"/>
            <w:hideMark/>
          </w:tcPr>
          <w:p w14:paraId="2AA0156A" w14:textId="77777777" w:rsidR="00500E59" w:rsidRPr="00006083" w:rsidRDefault="00500E59">
            <w:pPr>
              <w:spacing w:after="0" w:line="240" w:lineRule="auto"/>
              <w:ind w:left="-10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1</w:t>
            </w:r>
            <w:r w:rsidRPr="00006083">
              <w:rPr>
                <w:rFonts w:asciiTheme="minorBidi" w:eastAsia="Times New Roman" w:hAnsiTheme="minorBidi" w:cstheme="minorBidi"/>
                <w:b/>
                <w:bCs/>
                <w:sz w:val="24"/>
                <w:szCs w:val="24"/>
              </w:rPr>
              <w:t xml:space="preserve"> January</w:t>
            </w:r>
          </w:p>
        </w:tc>
        <w:tc>
          <w:tcPr>
            <w:tcW w:w="1224" w:type="dxa"/>
            <w:vAlign w:val="center"/>
            <w:hideMark/>
          </w:tcPr>
          <w:p w14:paraId="5A625999" w14:textId="77777777" w:rsidR="00500E59" w:rsidRPr="00006083" w:rsidRDefault="00500E59">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(Credited) to</w:t>
            </w:r>
          </w:p>
        </w:tc>
        <w:tc>
          <w:tcPr>
            <w:tcW w:w="1728" w:type="dxa"/>
            <w:vAlign w:val="center"/>
            <w:hideMark/>
          </w:tcPr>
          <w:p w14:paraId="0A143779"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other comprehensive</w:t>
            </w:r>
          </w:p>
        </w:tc>
        <w:tc>
          <w:tcPr>
            <w:tcW w:w="1224" w:type="dxa"/>
            <w:vAlign w:val="center"/>
            <w:hideMark/>
          </w:tcPr>
          <w:p w14:paraId="44A0DE38"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Pr="00006083">
              <w:rPr>
                <w:rFonts w:asciiTheme="minorBidi" w:eastAsia="Times New Roman" w:hAnsiTheme="minorBidi" w:cstheme="minorBidi"/>
                <w:b/>
                <w:bCs/>
                <w:sz w:val="24"/>
                <w:szCs w:val="24"/>
              </w:rPr>
              <w:t xml:space="preserve"> December</w:t>
            </w:r>
          </w:p>
        </w:tc>
      </w:tr>
      <w:tr w:rsidR="00500E59" w:rsidRPr="00006083" w14:paraId="0D37D15E" w14:textId="77777777">
        <w:tc>
          <w:tcPr>
            <w:tcW w:w="3917" w:type="dxa"/>
            <w:vAlign w:val="center"/>
          </w:tcPr>
          <w:p w14:paraId="626742E8"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center"/>
            <w:hideMark/>
          </w:tcPr>
          <w:p w14:paraId="2E7EAB14"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c>
          <w:tcPr>
            <w:tcW w:w="1224" w:type="dxa"/>
            <w:vAlign w:val="center"/>
            <w:hideMark/>
          </w:tcPr>
          <w:p w14:paraId="4C75EE37"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profit or loss</w:t>
            </w:r>
          </w:p>
        </w:tc>
        <w:tc>
          <w:tcPr>
            <w:tcW w:w="1728" w:type="dxa"/>
            <w:vAlign w:val="center"/>
            <w:hideMark/>
          </w:tcPr>
          <w:p w14:paraId="6340868D"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income</w:t>
            </w:r>
          </w:p>
        </w:tc>
        <w:tc>
          <w:tcPr>
            <w:tcW w:w="1224" w:type="dxa"/>
            <w:vAlign w:val="center"/>
            <w:hideMark/>
          </w:tcPr>
          <w:p w14:paraId="3D76AF82" w14:textId="77777777" w:rsidR="00500E59" w:rsidRPr="00006083" w:rsidRDefault="00500E59">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r>
      <w:tr w:rsidR="00500E59" w:rsidRPr="00006083" w14:paraId="40655CDE" w14:textId="77777777">
        <w:tc>
          <w:tcPr>
            <w:tcW w:w="3917" w:type="dxa"/>
            <w:vAlign w:val="center"/>
          </w:tcPr>
          <w:p w14:paraId="3167AD09"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center"/>
            <w:hideMark/>
          </w:tcPr>
          <w:p w14:paraId="7165FA59"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224" w:type="dxa"/>
            <w:vAlign w:val="center"/>
            <w:hideMark/>
          </w:tcPr>
          <w:p w14:paraId="70421E7E"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728" w:type="dxa"/>
            <w:vAlign w:val="center"/>
            <w:hideMark/>
          </w:tcPr>
          <w:p w14:paraId="3398B2D9"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224" w:type="dxa"/>
            <w:vAlign w:val="center"/>
            <w:hideMark/>
          </w:tcPr>
          <w:p w14:paraId="0411F80A" w14:textId="77777777" w:rsidR="00500E59" w:rsidRPr="00006083" w:rsidRDefault="00500E59">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500E59" w:rsidRPr="00006083" w14:paraId="0A800E17" w14:textId="77777777">
        <w:tc>
          <w:tcPr>
            <w:tcW w:w="3917" w:type="dxa"/>
            <w:vAlign w:val="bottom"/>
            <w:hideMark/>
          </w:tcPr>
          <w:p w14:paraId="0BA88432" w14:textId="77777777" w:rsidR="00500E59" w:rsidRPr="00006083" w:rsidRDefault="00500E59">
            <w:pPr>
              <w:spacing w:after="0" w:line="240" w:lineRule="auto"/>
              <w:ind w:left="324"/>
              <w:rPr>
                <w:rFonts w:asciiTheme="minorBidi" w:eastAsia="Times New Roman" w:hAnsiTheme="minorBidi" w:cstheme="minorBidi"/>
                <w:b/>
                <w:bCs/>
                <w:sz w:val="12"/>
                <w:szCs w:val="12"/>
              </w:rPr>
            </w:pPr>
          </w:p>
        </w:tc>
        <w:tc>
          <w:tcPr>
            <w:tcW w:w="1224" w:type="dxa"/>
            <w:vAlign w:val="bottom"/>
          </w:tcPr>
          <w:p w14:paraId="5AE439F2"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224" w:type="dxa"/>
            <w:vAlign w:val="bottom"/>
          </w:tcPr>
          <w:p w14:paraId="008FD335"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728" w:type="dxa"/>
          </w:tcPr>
          <w:p w14:paraId="28A64703"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c>
          <w:tcPr>
            <w:tcW w:w="1224" w:type="dxa"/>
            <w:vAlign w:val="bottom"/>
          </w:tcPr>
          <w:p w14:paraId="0DFEFEC2" w14:textId="77777777" w:rsidR="00500E59" w:rsidRPr="00006083" w:rsidRDefault="00500E59">
            <w:pPr>
              <w:spacing w:after="0" w:line="240" w:lineRule="auto"/>
              <w:ind w:right="-72"/>
              <w:jc w:val="right"/>
              <w:rPr>
                <w:rFonts w:asciiTheme="minorBidi" w:eastAsia="Times New Roman" w:hAnsiTheme="minorBidi" w:cstheme="minorBidi"/>
                <w:sz w:val="12"/>
                <w:szCs w:val="12"/>
              </w:rPr>
            </w:pPr>
          </w:p>
        </w:tc>
      </w:tr>
      <w:tr w:rsidR="00500E59" w:rsidRPr="00006083" w14:paraId="5749BF51" w14:textId="77777777">
        <w:tc>
          <w:tcPr>
            <w:tcW w:w="3917" w:type="dxa"/>
            <w:vAlign w:val="bottom"/>
          </w:tcPr>
          <w:p w14:paraId="6DA94DA0" w14:textId="77777777" w:rsidR="00500E59" w:rsidRPr="00006083" w:rsidRDefault="00500E59">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assets</w:t>
            </w:r>
          </w:p>
        </w:tc>
        <w:tc>
          <w:tcPr>
            <w:tcW w:w="1224" w:type="dxa"/>
            <w:vAlign w:val="bottom"/>
          </w:tcPr>
          <w:p w14:paraId="1313DD5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7C1F052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728" w:type="dxa"/>
          </w:tcPr>
          <w:p w14:paraId="4D16A6D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790BDDD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2D260EE3" w14:textId="77777777">
        <w:tc>
          <w:tcPr>
            <w:tcW w:w="3917" w:type="dxa"/>
            <w:vAlign w:val="bottom"/>
            <w:hideMark/>
          </w:tcPr>
          <w:p w14:paraId="433D7459"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Provision for impairment of assets</w:t>
            </w:r>
          </w:p>
        </w:tc>
        <w:tc>
          <w:tcPr>
            <w:tcW w:w="1224" w:type="dxa"/>
            <w:vAlign w:val="bottom"/>
          </w:tcPr>
          <w:p w14:paraId="27A53FB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p>
        </w:tc>
        <w:tc>
          <w:tcPr>
            <w:tcW w:w="1224" w:type="dxa"/>
            <w:vAlign w:val="bottom"/>
          </w:tcPr>
          <w:p w14:paraId="098A30F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1585334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320CB91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p>
        </w:tc>
      </w:tr>
      <w:tr w:rsidR="00500E59" w:rsidRPr="00006083" w14:paraId="2EB6AA48" w14:textId="77777777">
        <w:tc>
          <w:tcPr>
            <w:tcW w:w="3917" w:type="dxa"/>
            <w:vAlign w:val="bottom"/>
            <w:hideMark/>
          </w:tcPr>
          <w:p w14:paraId="2815D848"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Provisions</w:t>
            </w:r>
          </w:p>
        </w:tc>
        <w:tc>
          <w:tcPr>
            <w:tcW w:w="1224" w:type="dxa"/>
            <w:vAlign w:val="bottom"/>
          </w:tcPr>
          <w:p w14:paraId="69171660"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3</w:t>
            </w:r>
          </w:p>
        </w:tc>
        <w:tc>
          <w:tcPr>
            <w:tcW w:w="1224" w:type="dxa"/>
            <w:vAlign w:val="bottom"/>
          </w:tcPr>
          <w:p w14:paraId="35C2410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728" w:type="dxa"/>
          </w:tcPr>
          <w:p w14:paraId="7844C54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224" w:type="dxa"/>
            <w:vAlign w:val="bottom"/>
          </w:tcPr>
          <w:p w14:paraId="0151806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r>
      <w:tr w:rsidR="00500E59" w:rsidRPr="00006083" w14:paraId="10762E0F" w14:textId="77777777">
        <w:tc>
          <w:tcPr>
            <w:tcW w:w="3917" w:type="dxa"/>
            <w:vAlign w:val="bottom"/>
            <w:hideMark/>
          </w:tcPr>
          <w:p w14:paraId="30AF69F8"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Lease liabilities</w:t>
            </w:r>
          </w:p>
        </w:tc>
        <w:tc>
          <w:tcPr>
            <w:tcW w:w="1224" w:type="dxa"/>
            <w:vAlign w:val="bottom"/>
          </w:tcPr>
          <w:p w14:paraId="54811DF4"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c>
          <w:tcPr>
            <w:tcW w:w="1224" w:type="dxa"/>
            <w:vAlign w:val="bottom"/>
          </w:tcPr>
          <w:p w14:paraId="78670D70"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tcPr>
          <w:p w14:paraId="247B8A82"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327D6AC7"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r>
      <w:tr w:rsidR="00500E59" w:rsidRPr="00006083" w14:paraId="616E6969" w14:textId="77777777">
        <w:tc>
          <w:tcPr>
            <w:tcW w:w="3917" w:type="dxa"/>
            <w:vAlign w:val="bottom"/>
          </w:tcPr>
          <w:p w14:paraId="20D1C028" w14:textId="77777777" w:rsidR="00500E59" w:rsidRPr="00006083" w:rsidRDefault="00500E59">
            <w:pPr>
              <w:spacing w:after="0" w:line="240" w:lineRule="auto"/>
              <w:ind w:left="324"/>
              <w:rPr>
                <w:rFonts w:asciiTheme="minorBidi" w:eastAsia="Times New Roman" w:hAnsiTheme="minorBidi" w:cstheme="minorBidi"/>
                <w:sz w:val="10"/>
                <w:szCs w:val="10"/>
              </w:rPr>
            </w:pPr>
          </w:p>
        </w:tc>
        <w:tc>
          <w:tcPr>
            <w:tcW w:w="1224" w:type="dxa"/>
            <w:vAlign w:val="bottom"/>
          </w:tcPr>
          <w:p w14:paraId="29C575AE"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17406210"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728" w:type="dxa"/>
          </w:tcPr>
          <w:p w14:paraId="1BFECF17"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195B5F94"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r>
      <w:tr w:rsidR="00500E59" w:rsidRPr="00006083" w14:paraId="09DAFCF6" w14:textId="77777777">
        <w:tc>
          <w:tcPr>
            <w:tcW w:w="3917" w:type="dxa"/>
            <w:vAlign w:val="bottom"/>
          </w:tcPr>
          <w:p w14:paraId="63CEC745"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bottom"/>
          </w:tcPr>
          <w:p w14:paraId="0EBF9203"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17</w:t>
            </w:r>
          </w:p>
        </w:tc>
        <w:tc>
          <w:tcPr>
            <w:tcW w:w="1224" w:type="dxa"/>
            <w:vAlign w:val="bottom"/>
          </w:tcPr>
          <w:p w14:paraId="66513ECD"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728" w:type="dxa"/>
          </w:tcPr>
          <w:p w14:paraId="55E323C6"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224" w:type="dxa"/>
            <w:vAlign w:val="bottom"/>
          </w:tcPr>
          <w:p w14:paraId="05E052F4"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21</w:t>
            </w:r>
          </w:p>
        </w:tc>
      </w:tr>
      <w:tr w:rsidR="00500E59" w:rsidRPr="00006083" w14:paraId="41B5E5CE" w14:textId="77777777">
        <w:tc>
          <w:tcPr>
            <w:tcW w:w="3917" w:type="dxa"/>
            <w:vAlign w:val="bottom"/>
          </w:tcPr>
          <w:p w14:paraId="31272430"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bottom"/>
          </w:tcPr>
          <w:p w14:paraId="45A40F77" w14:textId="77777777" w:rsidR="00500E59" w:rsidRPr="00006083" w:rsidRDefault="00500E59">
            <w:pPr>
              <w:spacing w:after="0" w:line="240" w:lineRule="auto"/>
              <w:ind w:left="432"/>
              <w:jc w:val="right"/>
              <w:rPr>
                <w:rFonts w:asciiTheme="minorBidi" w:eastAsia="Times New Roman" w:hAnsiTheme="minorBidi" w:cstheme="minorBidi"/>
                <w:sz w:val="24"/>
                <w:szCs w:val="24"/>
              </w:rPr>
            </w:pPr>
          </w:p>
        </w:tc>
        <w:tc>
          <w:tcPr>
            <w:tcW w:w="1224" w:type="dxa"/>
            <w:vAlign w:val="bottom"/>
          </w:tcPr>
          <w:p w14:paraId="41F233C1" w14:textId="77777777" w:rsidR="00500E59" w:rsidRPr="00006083" w:rsidRDefault="00500E59">
            <w:pPr>
              <w:spacing w:after="0" w:line="240" w:lineRule="auto"/>
              <w:ind w:left="432"/>
              <w:jc w:val="right"/>
              <w:rPr>
                <w:rFonts w:asciiTheme="minorBidi" w:eastAsia="Times New Roman" w:hAnsiTheme="minorBidi" w:cstheme="minorBidi"/>
                <w:sz w:val="24"/>
                <w:szCs w:val="24"/>
              </w:rPr>
            </w:pPr>
          </w:p>
        </w:tc>
        <w:tc>
          <w:tcPr>
            <w:tcW w:w="1728" w:type="dxa"/>
          </w:tcPr>
          <w:p w14:paraId="03B83FB2" w14:textId="77777777" w:rsidR="00500E59" w:rsidRPr="00006083" w:rsidRDefault="00500E59">
            <w:pPr>
              <w:spacing w:after="0" w:line="240" w:lineRule="auto"/>
              <w:ind w:left="432"/>
              <w:jc w:val="right"/>
              <w:rPr>
                <w:rFonts w:asciiTheme="minorBidi" w:eastAsia="Times New Roman" w:hAnsiTheme="minorBidi" w:cstheme="minorBidi"/>
                <w:sz w:val="24"/>
                <w:szCs w:val="24"/>
              </w:rPr>
            </w:pPr>
          </w:p>
        </w:tc>
        <w:tc>
          <w:tcPr>
            <w:tcW w:w="1224" w:type="dxa"/>
            <w:vAlign w:val="bottom"/>
          </w:tcPr>
          <w:p w14:paraId="4E703534" w14:textId="77777777" w:rsidR="00500E59" w:rsidRPr="00006083" w:rsidRDefault="00500E59">
            <w:pPr>
              <w:spacing w:after="0" w:line="240" w:lineRule="auto"/>
              <w:ind w:left="432"/>
              <w:jc w:val="right"/>
              <w:rPr>
                <w:rFonts w:asciiTheme="minorBidi" w:eastAsia="Times New Roman" w:hAnsiTheme="minorBidi" w:cstheme="minorBidi"/>
                <w:sz w:val="24"/>
                <w:szCs w:val="24"/>
              </w:rPr>
            </w:pPr>
          </w:p>
        </w:tc>
      </w:tr>
      <w:tr w:rsidR="00500E59" w:rsidRPr="00006083" w14:paraId="4112C811" w14:textId="77777777">
        <w:tc>
          <w:tcPr>
            <w:tcW w:w="3917" w:type="dxa"/>
            <w:vAlign w:val="bottom"/>
            <w:hideMark/>
          </w:tcPr>
          <w:p w14:paraId="7A3DE879" w14:textId="77777777" w:rsidR="00500E59" w:rsidRPr="00006083" w:rsidRDefault="00500E59">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liabilities</w:t>
            </w:r>
          </w:p>
        </w:tc>
        <w:tc>
          <w:tcPr>
            <w:tcW w:w="1224" w:type="dxa"/>
            <w:vAlign w:val="bottom"/>
          </w:tcPr>
          <w:p w14:paraId="340C6597"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5AA2209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728" w:type="dxa"/>
          </w:tcPr>
          <w:p w14:paraId="18C9B07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0C840DD1"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4653243B" w14:textId="77777777">
        <w:tc>
          <w:tcPr>
            <w:tcW w:w="3917" w:type="dxa"/>
            <w:vAlign w:val="bottom"/>
          </w:tcPr>
          <w:p w14:paraId="08921669"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remeasurement of</w:t>
            </w:r>
          </w:p>
        </w:tc>
        <w:tc>
          <w:tcPr>
            <w:tcW w:w="1224" w:type="dxa"/>
            <w:vAlign w:val="bottom"/>
          </w:tcPr>
          <w:p w14:paraId="677272A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2CA4D5C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728" w:type="dxa"/>
          </w:tcPr>
          <w:p w14:paraId="4AA9B86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6C13954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01E35F6D" w14:textId="77777777">
        <w:tc>
          <w:tcPr>
            <w:tcW w:w="3917" w:type="dxa"/>
            <w:vAlign w:val="bottom"/>
          </w:tcPr>
          <w:p w14:paraId="7EA1B815"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equity investments at fair value through</w:t>
            </w:r>
          </w:p>
        </w:tc>
        <w:tc>
          <w:tcPr>
            <w:tcW w:w="1224" w:type="dxa"/>
            <w:vAlign w:val="bottom"/>
          </w:tcPr>
          <w:p w14:paraId="1D1FF6D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6E4E523A"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728" w:type="dxa"/>
          </w:tcPr>
          <w:p w14:paraId="4DB56205"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427E49D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p>
        </w:tc>
      </w:tr>
      <w:tr w:rsidR="00500E59" w:rsidRPr="00006083" w14:paraId="1DA843B9" w14:textId="77777777">
        <w:tc>
          <w:tcPr>
            <w:tcW w:w="3917" w:type="dxa"/>
            <w:vAlign w:val="bottom"/>
            <w:hideMark/>
          </w:tcPr>
          <w:p w14:paraId="0AD0936C" w14:textId="77777777" w:rsidR="00500E59" w:rsidRPr="00006083" w:rsidRDefault="00500E59">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 xml:space="preserve">   other comprehensive income (expense)</w:t>
            </w:r>
          </w:p>
        </w:tc>
        <w:tc>
          <w:tcPr>
            <w:tcW w:w="1224" w:type="dxa"/>
            <w:vAlign w:val="bottom"/>
          </w:tcPr>
          <w:p w14:paraId="7EB439E6"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c>
          <w:tcPr>
            <w:tcW w:w="1224" w:type="dxa"/>
            <w:vAlign w:val="bottom"/>
          </w:tcPr>
          <w:p w14:paraId="631E2F12"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1800A048"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6B119C5B"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r>
      <w:tr w:rsidR="00500E59" w:rsidRPr="00006083" w14:paraId="0FA94ACD" w14:textId="77777777">
        <w:tc>
          <w:tcPr>
            <w:tcW w:w="3917" w:type="dxa"/>
            <w:vAlign w:val="bottom"/>
          </w:tcPr>
          <w:p w14:paraId="5B3AE300"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revaluation of land</w:t>
            </w:r>
          </w:p>
        </w:tc>
        <w:tc>
          <w:tcPr>
            <w:tcW w:w="1224" w:type="dxa"/>
            <w:vAlign w:val="bottom"/>
          </w:tcPr>
          <w:p w14:paraId="7D236C2F"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8</w:t>
            </w:r>
            <w:r w:rsidRPr="00006083">
              <w:rPr>
                <w:rFonts w:asciiTheme="minorBidi" w:eastAsia="Times New Roman" w:hAnsiTheme="minorBidi" w:cstheme="minorBidi"/>
                <w:sz w:val="24"/>
                <w:szCs w:val="24"/>
              </w:rPr>
              <w:t>)</w:t>
            </w:r>
          </w:p>
        </w:tc>
        <w:tc>
          <w:tcPr>
            <w:tcW w:w="1224" w:type="dxa"/>
            <w:vAlign w:val="bottom"/>
          </w:tcPr>
          <w:p w14:paraId="52FA4A93"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tcPr>
          <w:p w14:paraId="670BBAD9"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480C01AE" w14:textId="77777777" w:rsidR="00500E59" w:rsidRPr="00006083" w:rsidRDefault="00500E59">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8</w:t>
            </w:r>
            <w:r w:rsidRPr="00006083">
              <w:rPr>
                <w:rFonts w:asciiTheme="minorBidi" w:eastAsia="Times New Roman" w:hAnsiTheme="minorBidi" w:cstheme="minorBidi"/>
                <w:sz w:val="24"/>
                <w:szCs w:val="24"/>
              </w:rPr>
              <w:t>)</w:t>
            </w:r>
          </w:p>
        </w:tc>
      </w:tr>
      <w:tr w:rsidR="00500E59" w:rsidRPr="00006083" w14:paraId="54A90F27" w14:textId="77777777">
        <w:tc>
          <w:tcPr>
            <w:tcW w:w="3917" w:type="dxa"/>
            <w:vAlign w:val="bottom"/>
          </w:tcPr>
          <w:p w14:paraId="6CA76519"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from derivatives</w:t>
            </w:r>
          </w:p>
        </w:tc>
        <w:tc>
          <w:tcPr>
            <w:tcW w:w="1224" w:type="dxa"/>
            <w:vAlign w:val="bottom"/>
          </w:tcPr>
          <w:p w14:paraId="6CDE6CFC"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72</w:t>
            </w:r>
            <w:r w:rsidRPr="00006083">
              <w:rPr>
                <w:rFonts w:asciiTheme="minorBidi" w:eastAsia="Times New Roman" w:hAnsiTheme="minorBidi" w:cstheme="minorBidi"/>
                <w:sz w:val="24"/>
                <w:szCs w:val="24"/>
              </w:rPr>
              <w:t>)</w:t>
            </w:r>
          </w:p>
        </w:tc>
        <w:tc>
          <w:tcPr>
            <w:tcW w:w="1224" w:type="dxa"/>
          </w:tcPr>
          <w:p w14:paraId="2C07F7F5"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45</w:t>
            </w:r>
            <w:r w:rsidRPr="00006083">
              <w:rPr>
                <w:rFonts w:asciiTheme="minorBidi" w:eastAsia="Times New Roman" w:hAnsiTheme="minorBidi" w:cstheme="minorBidi"/>
                <w:sz w:val="24"/>
                <w:szCs w:val="24"/>
              </w:rPr>
              <w:t>)</w:t>
            </w:r>
          </w:p>
        </w:tc>
        <w:tc>
          <w:tcPr>
            <w:tcW w:w="1728" w:type="dxa"/>
          </w:tcPr>
          <w:p w14:paraId="48C047F2"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1394F5DE"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117</w:t>
            </w:r>
            <w:r w:rsidRPr="00006083">
              <w:rPr>
                <w:rFonts w:asciiTheme="minorBidi" w:eastAsia="Times New Roman" w:hAnsiTheme="minorBidi" w:cstheme="minorBidi"/>
                <w:sz w:val="24"/>
                <w:szCs w:val="24"/>
              </w:rPr>
              <w:t>)</w:t>
            </w:r>
          </w:p>
        </w:tc>
      </w:tr>
      <w:tr w:rsidR="0030342F" w:rsidRPr="00006083" w14:paraId="717AAA31" w14:textId="77777777">
        <w:tc>
          <w:tcPr>
            <w:tcW w:w="3917" w:type="dxa"/>
            <w:vAlign w:val="bottom"/>
          </w:tcPr>
          <w:p w14:paraId="4890A2B2" w14:textId="77777777" w:rsidR="0030342F" w:rsidRPr="00006083" w:rsidRDefault="0030342F">
            <w:pPr>
              <w:spacing w:after="0" w:line="240" w:lineRule="auto"/>
              <w:ind w:left="324"/>
              <w:rPr>
                <w:rFonts w:asciiTheme="minorBidi" w:eastAsia="Times New Roman" w:hAnsiTheme="minorBidi" w:cstheme="minorBidi"/>
                <w:sz w:val="10"/>
                <w:szCs w:val="10"/>
              </w:rPr>
            </w:pPr>
          </w:p>
        </w:tc>
        <w:tc>
          <w:tcPr>
            <w:tcW w:w="1224" w:type="dxa"/>
            <w:vAlign w:val="bottom"/>
          </w:tcPr>
          <w:p w14:paraId="6FBE59E8" w14:textId="77777777" w:rsidR="0030342F" w:rsidRPr="00006083" w:rsidRDefault="0030342F" w:rsidP="0030342F">
            <w:pPr>
              <w:spacing w:after="0" w:line="240" w:lineRule="auto"/>
              <w:ind w:right="-72"/>
              <w:jc w:val="right"/>
              <w:rPr>
                <w:rFonts w:asciiTheme="minorBidi" w:eastAsia="Times New Roman" w:hAnsiTheme="minorBidi" w:cstheme="minorBidi"/>
                <w:sz w:val="10"/>
                <w:szCs w:val="10"/>
              </w:rPr>
            </w:pPr>
          </w:p>
        </w:tc>
        <w:tc>
          <w:tcPr>
            <w:tcW w:w="1224" w:type="dxa"/>
          </w:tcPr>
          <w:p w14:paraId="748C11EA" w14:textId="77777777" w:rsidR="0030342F" w:rsidRPr="00006083" w:rsidRDefault="0030342F" w:rsidP="0030342F">
            <w:pPr>
              <w:spacing w:after="0" w:line="240" w:lineRule="auto"/>
              <w:ind w:right="-72"/>
              <w:jc w:val="right"/>
              <w:rPr>
                <w:rFonts w:asciiTheme="minorBidi" w:eastAsia="Times New Roman" w:hAnsiTheme="minorBidi" w:cstheme="minorBidi"/>
                <w:sz w:val="10"/>
                <w:szCs w:val="10"/>
              </w:rPr>
            </w:pPr>
          </w:p>
        </w:tc>
        <w:tc>
          <w:tcPr>
            <w:tcW w:w="1728" w:type="dxa"/>
          </w:tcPr>
          <w:p w14:paraId="3C9828EE" w14:textId="77777777" w:rsidR="0030342F" w:rsidRPr="00006083" w:rsidRDefault="0030342F" w:rsidP="0030342F">
            <w:pPr>
              <w:spacing w:after="0" w:line="240" w:lineRule="auto"/>
              <w:ind w:right="-72"/>
              <w:jc w:val="right"/>
              <w:rPr>
                <w:rFonts w:asciiTheme="minorBidi" w:eastAsia="Times New Roman" w:hAnsiTheme="minorBidi" w:cstheme="minorBidi"/>
                <w:sz w:val="10"/>
                <w:szCs w:val="10"/>
              </w:rPr>
            </w:pPr>
          </w:p>
        </w:tc>
        <w:tc>
          <w:tcPr>
            <w:tcW w:w="1224" w:type="dxa"/>
            <w:vAlign w:val="bottom"/>
          </w:tcPr>
          <w:p w14:paraId="34671418" w14:textId="77777777" w:rsidR="0030342F" w:rsidRPr="00006083" w:rsidRDefault="0030342F" w:rsidP="0030342F">
            <w:pPr>
              <w:spacing w:after="0" w:line="240" w:lineRule="auto"/>
              <w:ind w:right="-72"/>
              <w:jc w:val="right"/>
              <w:rPr>
                <w:rFonts w:asciiTheme="minorBidi" w:eastAsia="Times New Roman" w:hAnsiTheme="minorBidi" w:cstheme="minorBidi"/>
                <w:sz w:val="10"/>
                <w:szCs w:val="10"/>
              </w:rPr>
            </w:pPr>
          </w:p>
        </w:tc>
      </w:tr>
      <w:tr w:rsidR="00500E59" w:rsidRPr="00006083" w14:paraId="057E59FD" w14:textId="77777777">
        <w:tc>
          <w:tcPr>
            <w:tcW w:w="3917" w:type="dxa"/>
            <w:vAlign w:val="bottom"/>
          </w:tcPr>
          <w:p w14:paraId="74B72C46" w14:textId="77777777" w:rsidR="00500E59" w:rsidRPr="00006083" w:rsidRDefault="00500E59">
            <w:pPr>
              <w:spacing w:after="0" w:line="240" w:lineRule="auto"/>
              <w:ind w:left="324"/>
              <w:rPr>
                <w:rFonts w:asciiTheme="minorBidi" w:eastAsia="Times New Roman" w:hAnsiTheme="minorBidi" w:cstheme="minorBidi"/>
                <w:sz w:val="24"/>
                <w:szCs w:val="24"/>
              </w:rPr>
            </w:pPr>
          </w:p>
        </w:tc>
        <w:tc>
          <w:tcPr>
            <w:tcW w:w="1224" w:type="dxa"/>
            <w:vAlign w:val="bottom"/>
          </w:tcPr>
          <w:p w14:paraId="322A62DB"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291</w:t>
            </w:r>
            <w:r w:rsidRPr="00006083">
              <w:rPr>
                <w:rFonts w:asciiTheme="minorBidi" w:eastAsia="Times New Roman" w:hAnsiTheme="minorBidi" w:cstheme="minorBidi"/>
                <w:sz w:val="24"/>
                <w:szCs w:val="24"/>
              </w:rPr>
              <w:t>)</w:t>
            </w:r>
          </w:p>
        </w:tc>
        <w:tc>
          <w:tcPr>
            <w:tcW w:w="1224" w:type="dxa"/>
          </w:tcPr>
          <w:p w14:paraId="1F1F34EA"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45</w:t>
            </w:r>
            <w:r w:rsidRPr="00006083">
              <w:rPr>
                <w:rFonts w:asciiTheme="minorBidi" w:eastAsia="Times New Roman" w:hAnsiTheme="minorBidi" w:cstheme="minorBidi"/>
                <w:sz w:val="24"/>
                <w:szCs w:val="24"/>
              </w:rPr>
              <w:t>)</w:t>
            </w:r>
          </w:p>
        </w:tc>
        <w:tc>
          <w:tcPr>
            <w:tcW w:w="1728" w:type="dxa"/>
            <w:vAlign w:val="bottom"/>
          </w:tcPr>
          <w:p w14:paraId="0B3DC82F"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5C355803" w14:textId="77777777" w:rsidR="00500E59" w:rsidRPr="00006083" w:rsidRDefault="00500E59">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336</w:t>
            </w:r>
            <w:r w:rsidRPr="00006083">
              <w:rPr>
                <w:rFonts w:asciiTheme="minorBidi" w:eastAsia="Times New Roman" w:hAnsiTheme="minorBidi" w:cstheme="minorBidi"/>
                <w:sz w:val="24"/>
                <w:szCs w:val="24"/>
              </w:rPr>
              <w:t>)</w:t>
            </w:r>
          </w:p>
        </w:tc>
      </w:tr>
      <w:tr w:rsidR="00500E59" w:rsidRPr="00006083" w14:paraId="4CDC78C8" w14:textId="77777777">
        <w:tc>
          <w:tcPr>
            <w:tcW w:w="3917" w:type="dxa"/>
            <w:vAlign w:val="bottom"/>
          </w:tcPr>
          <w:p w14:paraId="5B4EEBCA" w14:textId="77777777" w:rsidR="00500E59" w:rsidRPr="00006083" w:rsidRDefault="00500E59">
            <w:pPr>
              <w:spacing w:after="0" w:line="240" w:lineRule="auto"/>
              <w:ind w:left="324"/>
              <w:rPr>
                <w:rFonts w:asciiTheme="minorBidi" w:eastAsia="Times New Roman" w:hAnsiTheme="minorBidi" w:cstheme="minorBidi"/>
                <w:sz w:val="10"/>
                <w:szCs w:val="10"/>
              </w:rPr>
            </w:pPr>
          </w:p>
        </w:tc>
        <w:tc>
          <w:tcPr>
            <w:tcW w:w="1224" w:type="dxa"/>
            <w:vAlign w:val="bottom"/>
          </w:tcPr>
          <w:p w14:paraId="7DB89D04"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2E6C8D3A"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728" w:type="dxa"/>
          </w:tcPr>
          <w:p w14:paraId="1572BDC5"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6DE6DDEB" w14:textId="77777777" w:rsidR="00500E59" w:rsidRPr="00006083" w:rsidRDefault="00500E59">
            <w:pPr>
              <w:spacing w:after="0" w:line="240" w:lineRule="auto"/>
              <w:ind w:left="432"/>
              <w:jc w:val="right"/>
              <w:rPr>
                <w:rFonts w:asciiTheme="minorBidi" w:eastAsia="Times New Roman" w:hAnsiTheme="minorBidi" w:cstheme="minorBidi"/>
                <w:sz w:val="10"/>
                <w:szCs w:val="10"/>
              </w:rPr>
            </w:pPr>
          </w:p>
        </w:tc>
      </w:tr>
      <w:tr w:rsidR="00500E59" w:rsidRPr="00006083" w14:paraId="7C70A355" w14:textId="77777777">
        <w:tc>
          <w:tcPr>
            <w:tcW w:w="3917" w:type="dxa"/>
            <w:vAlign w:val="bottom"/>
            <w:hideMark/>
          </w:tcPr>
          <w:p w14:paraId="41126699" w14:textId="77777777" w:rsidR="00500E59" w:rsidRPr="00006083" w:rsidRDefault="00500E59">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Deferred income tax liabilities, net</w:t>
            </w:r>
          </w:p>
        </w:tc>
        <w:tc>
          <w:tcPr>
            <w:tcW w:w="1224" w:type="dxa"/>
            <w:vAlign w:val="bottom"/>
          </w:tcPr>
          <w:p w14:paraId="79F6E288"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274</w:t>
            </w:r>
            <w:r w:rsidRPr="00006083">
              <w:rPr>
                <w:rFonts w:asciiTheme="minorBidi" w:eastAsia="Times New Roman" w:hAnsiTheme="minorBidi" w:cstheme="minorBidi"/>
                <w:sz w:val="24"/>
                <w:szCs w:val="24"/>
              </w:rPr>
              <w:t>)</w:t>
            </w:r>
          </w:p>
        </w:tc>
        <w:tc>
          <w:tcPr>
            <w:tcW w:w="1224" w:type="dxa"/>
            <w:vAlign w:val="bottom"/>
          </w:tcPr>
          <w:p w14:paraId="0F5D6B47"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43</w:t>
            </w:r>
            <w:r w:rsidRPr="00006083">
              <w:rPr>
                <w:rFonts w:asciiTheme="minorBidi" w:eastAsia="Times New Roman" w:hAnsiTheme="minorBidi" w:cstheme="minorBidi"/>
                <w:sz w:val="24"/>
                <w:szCs w:val="24"/>
              </w:rPr>
              <w:t>)</w:t>
            </w:r>
          </w:p>
        </w:tc>
        <w:tc>
          <w:tcPr>
            <w:tcW w:w="1728" w:type="dxa"/>
            <w:vAlign w:val="bottom"/>
          </w:tcPr>
          <w:p w14:paraId="0DE93D9D"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224" w:type="dxa"/>
            <w:vAlign w:val="bottom"/>
          </w:tcPr>
          <w:p w14:paraId="47ED7A10" w14:textId="77777777" w:rsidR="00500E59" w:rsidRPr="00006083" w:rsidRDefault="00500E59">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315</w:t>
            </w:r>
            <w:r w:rsidRPr="00006083">
              <w:rPr>
                <w:rFonts w:asciiTheme="minorBidi" w:eastAsia="Times New Roman" w:hAnsiTheme="minorBidi" w:cstheme="minorBidi"/>
                <w:sz w:val="24"/>
                <w:szCs w:val="24"/>
              </w:rPr>
              <w:t>)</w:t>
            </w:r>
          </w:p>
        </w:tc>
      </w:tr>
    </w:tbl>
    <w:p w14:paraId="503E42C0" w14:textId="23ADE825" w:rsidR="008A11F0" w:rsidRPr="00006083" w:rsidRDefault="008A11F0" w:rsidP="009B3866">
      <w:pPr>
        <w:spacing w:after="0" w:line="240" w:lineRule="auto"/>
        <w:ind w:left="547" w:hanging="540"/>
        <w:jc w:val="both"/>
        <w:rPr>
          <w:rFonts w:asciiTheme="minorBidi" w:eastAsia="Times New Roman" w:hAnsiTheme="minorBidi" w:cstheme="minorBidi"/>
          <w:sz w:val="16"/>
          <w:szCs w:val="16"/>
        </w:rPr>
      </w:pPr>
    </w:p>
    <w:p w14:paraId="61AF89EA" w14:textId="77777777" w:rsidR="008A11F0" w:rsidRPr="00006083" w:rsidRDefault="008A11F0" w:rsidP="009B3866">
      <w:pPr>
        <w:spacing w:after="0" w:line="240" w:lineRule="auto"/>
        <w:rPr>
          <w:rFonts w:asciiTheme="minorBidi" w:eastAsia="Times New Roman" w:hAnsiTheme="minorBidi" w:cstheme="minorBidi"/>
          <w:sz w:val="16"/>
          <w:szCs w:val="16"/>
        </w:rPr>
      </w:pPr>
      <w:r w:rsidRPr="00006083">
        <w:rPr>
          <w:rFonts w:asciiTheme="minorBidi" w:eastAsia="Times New Roman" w:hAnsiTheme="minorBidi" w:cstheme="minorBidi"/>
          <w:sz w:val="16"/>
          <w:szCs w:val="16"/>
        </w:rPr>
        <w:br w:type="page"/>
      </w:r>
    </w:p>
    <w:p w14:paraId="1A968604" w14:textId="54309494" w:rsidR="008A11F0"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008A11F0" w:rsidRPr="00006083">
        <w:rPr>
          <w:rFonts w:asciiTheme="minorBidi" w:eastAsia="Times New Roman" w:hAnsiTheme="minorBidi" w:cstheme="minorBidi"/>
          <w:b/>
          <w:bCs/>
          <w:sz w:val="26"/>
          <w:szCs w:val="26"/>
        </w:rPr>
        <w:tab/>
        <w:t>Deferred income taxes and income taxes</w:t>
      </w:r>
      <w:r w:rsidR="008A11F0" w:rsidRPr="00006083">
        <w:rPr>
          <w:rFonts w:asciiTheme="minorBidi" w:eastAsia="Times New Roman" w:hAnsiTheme="minorBidi" w:cstheme="minorBidi"/>
          <w:sz w:val="26"/>
          <w:szCs w:val="26"/>
        </w:rPr>
        <w:t xml:space="preserve"> (Cont’d)</w:t>
      </w:r>
    </w:p>
    <w:p w14:paraId="4B9163C9" w14:textId="77777777" w:rsidR="00B37A83" w:rsidRPr="00006083" w:rsidRDefault="00B37A83" w:rsidP="009B3866">
      <w:pPr>
        <w:spacing w:after="0" w:line="240" w:lineRule="auto"/>
        <w:ind w:left="547" w:hanging="540"/>
        <w:jc w:val="both"/>
        <w:rPr>
          <w:rFonts w:asciiTheme="minorBidi" w:eastAsia="Times New Roman" w:hAnsiTheme="minorBidi" w:cstheme="minorBidi"/>
          <w:sz w:val="26"/>
          <w:szCs w:val="26"/>
        </w:rPr>
      </w:pPr>
    </w:p>
    <w:tbl>
      <w:tblPr>
        <w:tblW w:w="9317" w:type="dxa"/>
        <w:tblInd w:w="90" w:type="dxa"/>
        <w:tblLayout w:type="fixed"/>
        <w:tblLook w:val="04A0" w:firstRow="1" w:lastRow="0" w:firstColumn="1" w:lastColumn="0" w:noHBand="0" w:noVBand="1"/>
      </w:tblPr>
      <w:tblGrid>
        <w:gridCol w:w="3917"/>
        <w:gridCol w:w="1224"/>
        <w:gridCol w:w="1224"/>
        <w:gridCol w:w="1728"/>
        <w:gridCol w:w="1224"/>
      </w:tblGrid>
      <w:tr w:rsidR="00B37A83" w:rsidRPr="00006083" w14:paraId="254D37CD" w14:textId="77777777" w:rsidTr="0030765F">
        <w:trPr>
          <w:trHeight w:val="117"/>
        </w:trPr>
        <w:tc>
          <w:tcPr>
            <w:tcW w:w="3917" w:type="dxa"/>
            <w:vAlign w:val="center"/>
          </w:tcPr>
          <w:p w14:paraId="40AD0F46" w14:textId="77777777" w:rsidR="00B37A83" w:rsidRPr="00006083" w:rsidRDefault="00B37A83" w:rsidP="009B3866">
            <w:pPr>
              <w:spacing w:after="0" w:line="240" w:lineRule="auto"/>
              <w:ind w:left="324"/>
              <w:rPr>
                <w:rFonts w:asciiTheme="minorBidi" w:eastAsia="Times New Roman" w:hAnsiTheme="minorBidi" w:cstheme="minorBidi"/>
                <w:sz w:val="24"/>
                <w:szCs w:val="24"/>
              </w:rPr>
            </w:pPr>
          </w:p>
        </w:tc>
        <w:tc>
          <w:tcPr>
            <w:tcW w:w="5400" w:type="dxa"/>
            <w:gridSpan w:val="4"/>
            <w:vAlign w:val="center"/>
            <w:hideMark/>
          </w:tcPr>
          <w:p w14:paraId="4A2FC2B3" w14:textId="77777777" w:rsidR="00B37A83" w:rsidRPr="00006083" w:rsidRDefault="00B37A83"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B37A83" w:rsidRPr="00006083" w14:paraId="4197D6D5" w14:textId="77777777" w:rsidTr="0030765F">
        <w:trPr>
          <w:trHeight w:val="117"/>
        </w:trPr>
        <w:tc>
          <w:tcPr>
            <w:tcW w:w="3917" w:type="dxa"/>
            <w:vAlign w:val="center"/>
          </w:tcPr>
          <w:p w14:paraId="1E628718" w14:textId="77777777" w:rsidR="00B37A83" w:rsidRPr="00006083" w:rsidRDefault="00B37A83" w:rsidP="009B3866">
            <w:pPr>
              <w:spacing w:after="0" w:line="240" w:lineRule="auto"/>
              <w:ind w:left="324"/>
              <w:rPr>
                <w:rFonts w:asciiTheme="minorBidi" w:eastAsia="Times New Roman" w:hAnsiTheme="minorBidi" w:cstheme="minorBidi"/>
                <w:sz w:val="24"/>
                <w:szCs w:val="24"/>
              </w:rPr>
            </w:pPr>
          </w:p>
        </w:tc>
        <w:tc>
          <w:tcPr>
            <w:tcW w:w="1224" w:type="dxa"/>
            <w:vAlign w:val="center"/>
          </w:tcPr>
          <w:p w14:paraId="44E57278" w14:textId="77777777" w:rsidR="00B37A83" w:rsidRPr="00006083" w:rsidRDefault="00B37A83" w:rsidP="009B3866">
            <w:pPr>
              <w:spacing w:after="0" w:line="240" w:lineRule="auto"/>
              <w:ind w:left="-108" w:right="-72"/>
              <w:jc w:val="right"/>
              <w:rPr>
                <w:rFonts w:asciiTheme="minorBidi" w:eastAsia="Times New Roman" w:hAnsiTheme="minorBidi" w:cstheme="minorBidi"/>
                <w:b/>
                <w:bCs/>
                <w:sz w:val="24"/>
                <w:szCs w:val="24"/>
              </w:rPr>
            </w:pPr>
          </w:p>
        </w:tc>
        <w:tc>
          <w:tcPr>
            <w:tcW w:w="1224" w:type="dxa"/>
            <w:vAlign w:val="center"/>
            <w:hideMark/>
          </w:tcPr>
          <w:p w14:paraId="31653BC3" w14:textId="77777777" w:rsidR="00B37A83" w:rsidRPr="00006083" w:rsidRDefault="00B37A83" w:rsidP="009B3866">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Charged/</w:t>
            </w:r>
          </w:p>
        </w:tc>
        <w:tc>
          <w:tcPr>
            <w:tcW w:w="1728" w:type="dxa"/>
            <w:vAlign w:val="center"/>
            <w:hideMark/>
          </w:tcPr>
          <w:p w14:paraId="13B27D56" w14:textId="77777777" w:rsidR="00B37A83" w:rsidRPr="00006083" w:rsidRDefault="00B37A83" w:rsidP="009B3866">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Charged/(Credited) to</w:t>
            </w:r>
          </w:p>
        </w:tc>
        <w:tc>
          <w:tcPr>
            <w:tcW w:w="1224" w:type="dxa"/>
            <w:vAlign w:val="center"/>
          </w:tcPr>
          <w:p w14:paraId="417F0962" w14:textId="77777777" w:rsidR="00B37A83" w:rsidRPr="00006083" w:rsidRDefault="00B37A83" w:rsidP="009B3866">
            <w:pPr>
              <w:spacing w:after="0" w:line="240" w:lineRule="auto"/>
              <w:ind w:right="-72"/>
              <w:jc w:val="right"/>
              <w:rPr>
                <w:rFonts w:asciiTheme="minorBidi" w:eastAsia="Times New Roman" w:hAnsiTheme="minorBidi" w:cstheme="minorBidi"/>
                <w:b/>
                <w:bCs/>
                <w:sz w:val="24"/>
                <w:szCs w:val="24"/>
              </w:rPr>
            </w:pPr>
          </w:p>
        </w:tc>
      </w:tr>
      <w:tr w:rsidR="00B37A83" w:rsidRPr="00006083" w14:paraId="147762C9" w14:textId="77777777" w:rsidTr="0030765F">
        <w:tc>
          <w:tcPr>
            <w:tcW w:w="3917" w:type="dxa"/>
            <w:vAlign w:val="center"/>
          </w:tcPr>
          <w:p w14:paraId="7919883C" w14:textId="77777777" w:rsidR="00B37A83" w:rsidRPr="00006083" w:rsidRDefault="00B37A83" w:rsidP="009B3866">
            <w:pPr>
              <w:spacing w:after="0" w:line="240" w:lineRule="auto"/>
              <w:ind w:left="324"/>
              <w:rPr>
                <w:rFonts w:asciiTheme="minorBidi" w:eastAsia="Times New Roman" w:hAnsiTheme="minorBidi" w:cstheme="minorBidi"/>
                <w:sz w:val="24"/>
                <w:szCs w:val="24"/>
              </w:rPr>
            </w:pPr>
          </w:p>
        </w:tc>
        <w:tc>
          <w:tcPr>
            <w:tcW w:w="1224" w:type="dxa"/>
            <w:vAlign w:val="center"/>
            <w:hideMark/>
          </w:tcPr>
          <w:p w14:paraId="638C6459" w14:textId="39C0DDC9" w:rsidR="00B37A83" w:rsidRPr="00006083" w:rsidRDefault="00B21342" w:rsidP="009B3866">
            <w:pPr>
              <w:spacing w:after="0" w:line="240" w:lineRule="auto"/>
              <w:ind w:left="-10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1</w:t>
            </w:r>
            <w:r w:rsidR="00B37A83" w:rsidRPr="00006083">
              <w:rPr>
                <w:rFonts w:asciiTheme="minorBidi" w:eastAsia="Times New Roman" w:hAnsiTheme="minorBidi" w:cstheme="minorBidi"/>
                <w:b/>
                <w:bCs/>
                <w:sz w:val="24"/>
                <w:szCs w:val="24"/>
              </w:rPr>
              <w:t xml:space="preserve"> January</w:t>
            </w:r>
          </w:p>
        </w:tc>
        <w:tc>
          <w:tcPr>
            <w:tcW w:w="1224" w:type="dxa"/>
            <w:vAlign w:val="center"/>
            <w:hideMark/>
          </w:tcPr>
          <w:p w14:paraId="1BF2A298" w14:textId="77777777" w:rsidR="00B37A83" w:rsidRPr="00006083" w:rsidRDefault="00B37A83" w:rsidP="009B3866">
            <w:pPr>
              <w:spacing w:after="0" w:line="240" w:lineRule="auto"/>
              <w:ind w:left="-18"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(Credited) to</w:t>
            </w:r>
          </w:p>
        </w:tc>
        <w:tc>
          <w:tcPr>
            <w:tcW w:w="1728" w:type="dxa"/>
            <w:vAlign w:val="center"/>
            <w:hideMark/>
          </w:tcPr>
          <w:p w14:paraId="46546926" w14:textId="77777777" w:rsidR="00B37A83" w:rsidRPr="00006083" w:rsidRDefault="00B37A83"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other comprehensive</w:t>
            </w:r>
          </w:p>
        </w:tc>
        <w:tc>
          <w:tcPr>
            <w:tcW w:w="1224" w:type="dxa"/>
            <w:vAlign w:val="center"/>
            <w:hideMark/>
          </w:tcPr>
          <w:p w14:paraId="2F52BF08" w14:textId="6AC1AB25" w:rsidR="00B37A83"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31</w:t>
            </w:r>
            <w:r w:rsidR="00B37A83" w:rsidRPr="00006083">
              <w:rPr>
                <w:rFonts w:asciiTheme="minorBidi" w:eastAsia="Times New Roman" w:hAnsiTheme="minorBidi" w:cstheme="minorBidi"/>
                <w:b/>
                <w:bCs/>
                <w:sz w:val="24"/>
                <w:szCs w:val="24"/>
              </w:rPr>
              <w:t xml:space="preserve"> December</w:t>
            </w:r>
          </w:p>
        </w:tc>
      </w:tr>
      <w:tr w:rsidR="00B37A83" w:rsidRPr="00006083" w14:paraId="4B7D472D" w14:textId="77777777" w:rsidTr="0030765F">
        <w:tc>
          <w:tcPr>
            <w:tcW w:w="3917" w:type="dxa"/>
            <w:vAlign w:val="center"/>
          </w:tcPr>
          <w:p w14:paraId="43157A6F" w14:textId="77777777" w:rsidR="00B37A83" w:rsidRPr="00006083" w:rsidRDefault="00B37A83" w:rsidP="009B3866">
            <w:pPr>
              <w:spacing w:after="0" w:line="240" w:lineRule="auto"/>
              <w:ind w:left="324"/>
              <w:rPr>
                <w:rFonts w:asciiTheme="minorBidi" w:eastAsia="Times New Roman" w:hAnsiTheme="minorBidi" w:cstheme="minorBidi"/>
                <w:sz w:val="24"/>
                <w:szCs w:val="24"/>
              </w:rPr>
            </w:pPr>
          </w:p>
        </w:tc>
        <w:tc>
          <w:tcPr>
            <w:tcW w:w="1224" w:type="dxa"/>
            <w:vAlign w:val="center"/>
            <w:hideMark/>
          </w:tcPr>
          <w:p w14:paraId="2A06BDC1" w14:textId="3D41D257" w:rsidR="00B37A83"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500E59" w:rsidRPr="00006083">
              <w:rPr>
                <w:rFonts w:asciiTheme="minorBidi" w:eastAsia="Times New Roman" w:hAnsiTheme="minorBidi" w:cstheme="minorBidi"/>
                <w:b/>
                <w:bCs/>
                <w:sz w:val="24"/>
                <w:szCs w:val="24"/>
                <w:lang w:val="en-GB"/>
              </w:rPr>
              <w:t>5</w:t>
            </w:r>
          </w:p>
        </w:tc>
        <w:tc>
          <w:tcPr>
            <w:tcW w:w="1224" w:type="dxa"/>
            <w:vAlign w:val="center"/>
            <w:hideMark/>
          </w:tcPr>
          <w:p w14:paraId="5FAA6F40" w14:textId="77777777" w:rsidR="00B37A83" w:rsidRPr="00006083" w:rsidRDefault="00B37A83"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profit or loss</w:t>
            </w:r>
          </w:p>
        </w:tc>
        <w:tc>
          <w:tcPr>
            <w:tcW w:w="1728" w:type="dxa"/>
            <w:vAlign w:val="center"/>
            <w:hideMark/>
          </w:tcPr>
          <w:p w14:paraId="287AD7CC" w14:textId="77777777" w:rsidR="00B37A83" w:rsidRPr="00006083" w:rsidRDefault="00B37A83"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income</w:t>
            </w:r>
          </w:p>
        </w:tc>
        <w:tc>
          <w:tcPr>
            <w:tcW w:w="1224" w:type="dxa"/>
            <w:vAlign w:val="center"/>
            <w:hideMark/>
          </w:tcPr>
          <w:p w14:paraId="0BB57605" w14:textId="2C08C7E7" w:rsidR="00B37A83" w:rsidRPr="00006083" w:rsidRDefault="00B21342"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w:t>
            </w:r>
            <w:r w:rsidR="00500E59" w:rsidRPr="00006083">
              <w:rPr>
                <w:rFonts w:asciiTheme="minorBidi" w:eastAsia="Times New Roman" w:hAnsiTheme="minorBidi" w:cstheme="minorBidi"/>
                <w:b/>
                <w:bCs/>
                <w:sz w:val="24"/>
                <w:szCs w:val="24"/>
                <w:lang w:val="en-GB"/>
              </w:rPr>
              <w:t>5</w:t>
            </w:r>
          </w:p>
        </w:tc>
      </w:tr>
      <w:tr w:rsidR="00B37A83" w:rsidRPr="00006083" w14:paraId="752293B7" w14:textId="77777777" w:rsidTr="0030765F">
        <w:tc>
          <w:tcPr>
            <w:tcW w:w="3917" w:type="dxa"/>
            <w:vAlign w:val="center"/>
          </w:tcPr>
          <w:p w14:paraId="20206D61" w14:textId="77777777" w:rsidR="00B37A83" w:rsidRPr="00006083" w:rsidRDefault="00B37A83" w:rsidP="009B3866">
            <w:pPr>
              <w:spacing w:after="0" w:line="240" w:lineRule="auto"/>
              <w:ind w:left="324"/>
              <w:rPr>
                <w:rFonts w:asciiTheme="minorBidi" w:eastAsia="Times New Roman" w:hAnsiTheme="minorBidi" w:cstheme="minorBidi"/>
                <w:sz w:val="24"/>
                <w:szCs w:val="24"/>
              </w:rPr>
            </w:pPr>
          </w:p>
        </w:tc>
        <w:tc>
          <w:tcPr>
            <w:tcW w:w="1224" w:type="dxa"/>
            <w:vAlign w:val="center"/>
            <w:hideMark/>
          </w:tcPr>
          <w:p w14:paraId="1710E886" w14:textId="7C53950D" w:rsidR="00B37A83" w:rsidRPr="00006083" w:rsidRDefault="00305C08"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224" w:type="dxa"/>
            <w:vAlign w:val="center"/>
            <w:hideMark/>
          </w:tcPr>
          <w:p w14:paraId="7EB51EB0" w14:textId="23BE2D32" w:rsidR="00B37A83" w:rsidRPr="00006083" w:rsidRDefault="00305C08"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728" w:type="dxa"/>
            <w:vAlign w:val="center"/>
            <w:hideMark/>
          </w:tcPr>
          <w:p w14:paraId="0567471E" w14:textId="7EEBFD79" w:rsidR="00B37A83" w:rsidRPr="00006083" w:rsidRDefault="00305C08" w:rsidP="009B3866">
            <w:pPr>
              <w:pBdr>
                <w:bottom w:val="single" w:sz="4" w:space="1" w:color="auto"/>
              </w:pBdr>
              <w:tabs>
                <w:tab w:val="center" w:pos="3402"/>
                <w:tab w:val="center" w:pos="4536"/>
                <w:tab w:val="center" w:pos="5670"/>
                <w:tab w:val="center" w:pos="6804"/>
                <w:tab w:val="right" w:pos="7655"/>
              </w:tabs>
              <w:spacing w:after="0" w:line="240" w:lineRule="auto"/>
              <w:ind w:left="-43"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224" w:type="dxa"/>
            <w:vAlign w:val="center"/>
            <w:hideMark/>
          </w:tcPr>
          <w:p w14:paraId="66200311" w14:textId="3A2D424C" w:rsidR="00B37A83" w:rsidRPr="00006083" w:rsidRDefault="00305C08" w:rsidP="009B3866">
            <w:pPr>
              <w:pBdr>
                <w:bottom w:val="single" w:sz="4" w:space="1" w:color="auto"/>
              </w:pBdr>
              <w:tabs>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B37A83" w:rsidRPr="00006083" w14:paraId="7908C3F4" w14:textId="77777777" w:rsidTr="0030765F">
        <w:tc>
          <w:tcPr>
            <w:tcW w:w="3917" w:type="dxa"/>
            <w:vAlign w:val="bottom"/>
            <w:hideMark/>
          </w:tcPr>
          <w:p w14:paraId="4A89CCF0" w14:textId="5D12CD4D" w:rsidR="00B37A83" w:rsidRPr="00006083" w:rsidRDefault="00B37A83" w:rsidP="009B3866">
            <w:pPr>
              <w:spacing w:after="0" w:line="240" w:lineRule="auto"/>
              <w:ind w:left="324"/>
              <w:rPr>
                <w:rFonts w:asciiTheme="minorBidi" w:eastAsia="Times New Roman" w:hAnsiTheme="minorBidi" w:cstheme="minorBidi"/>
                <w:b/>
                <w:bCs/>
                <w:sz w:val="12"/>
                <w:szCs w:val="12"/>
              </w:rPr>
            </w:pPr>
          </w:p>
        </w:tc>
        <w:tc>
          <w:tcPr>
            <w:tcW w:w="1224" w:type="dxa"/>
            <w:vAlign w:val="bottom"/>
          </w:tcPr>
          <w:p w14:paraId="2387FDF6" w14:textId="77777777" w:rsidR="00B37A83" w:rsidRPr="00006083" w:rsidRDefault="00B37A83" w:rsidP="009B3866">
            <w:pPr>
              <w:spacing w:after="0" w:line="240" w:lineRule="auto"/>
              <w:ind w:right="-72"/>
              <w:jc w:val="right"/>
              <w:rPr>
                <w:rFonts w:asciiTheme="minorBidi" w:eastAsia="Times New Roman" w:hAnsiTheme="minorBidi" w:cstheme="minorBidi"/>
                <w:sz w:val="12"/>
                <w:szCs w:val="12"/>
              </w:rPr>
            </w:pPr>
          </w:p>
        </w:tc>
        <w:tc>
          <w:tcPr>
            <w:tcW w:w="1224" w:type="dxa"/>
            <w:vAlign w:val="bottom"/>
          </w:tcPr>
          <w:p w14:paraId="332699FD" w14:textId="77777777" w:rsidR="00B37A83" w:rsidRPr="00006083" w:rsidRDefault="00B37A83" w:rsidP="009B3866">
            <w:pPr>
              <w:spacing w:after="0" w:line="240" w:lineRule="auto"/>
              <w:ind w:right="-72"/>
              <w:jc w:val="right"/>
              <w:rPr>
                <w:rFonts w:asciiTheme="minorBidi" w:eastAsia="Times New Roman" w:hAnsiTheme="minorBidi" w:cstheme="minorBidi"/>
                <w:sz w:val="12"/>
                <w:szCs w:val="12"/>
              </w:rPr>
            </w:pPr>
          </w:p>
        </w:tc>
        <w:tc>
          <w:tcPr>
            <w:tcW w:w="1728" w:type="dxa"/>
          </w:tcPr>
          <w:p w14:paraId="6AEE4DA8" w14:textId="77777777" w:rsidR="00B37A83" w:rsidRPr="00006083" w:rsidRDefault="00B37A83" w:rsidP="009B3866">
            <w:pPr>
              <w:spacing w:after="0" w:line="240" w:lineRule="auto"/>
              <w:ind w:right="-72"/>
              <w:jc w:val="right"/>
              <w:rPr>
                <w:rFonts w:asciiTheme="minorBidi" w:eastAsia="Times New Roman" w:hAnsiTheme="minorBidi" w:cstheme="minorBidi"/>
                <w:sz w:val="12"/>
                <w:szCs w:val="12"/>
              </w:rPr>
            </w:pPr>
          </w:p>
        </w:tc>
        <w:tc>
          <w:tcPr>
            <w:tcW w:w="1224" w:type="dxa"/>
            <w:vAlign w:val="bottom"/>
          </w:tcPr>
          <w:p w14:paraId="53262290" w14:textId="77777777" w:rsidR="00B37A83" w:rsidRPr="00006083" w:rsidRDefault="00B37A83" w:rsidP="009B3866">
            <w:pPr>
              <w:spacing w:after="0" w:line="240" w:lineRule="auto"/>
              <w:ind w:right="-72"/>
              <w:jc w:val="right"/>
              <w:rPr>
                <w:rFonts w:asciiTheme="minorBidi" w:eastAsia="Times New Roman" w:hAnsiTheme="minorBidi" w:cstheme="minorBidi"/>
                <w:sz w:val="12"/>
                <w:szCs w:val="12"/>
              </w:rPr>
            </w:pPr>
          </w:p>
        </w:tc>
      </w:tr>
      <w:tr w:rsidR="00023728" w:rsidRPr="00006083" w14:paraId="50EF82C4" w14:textId="77777777" w:rsidTr="0030765F">
        <w:tc>
          <w:tcPr>
            <w:tcW w:w="3917" w:type="dxa"/>
            <w:vAlign w:val="bottom"/>
          </w:tcPr>
          <w:p w14:paraId="65EA8D2E" w14:textId="355AE5CE" w:rsidR="00023728" w:rsidRPr="00006083" w:rsidRDefault="00023728" w:rsidP="009B3866">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assets</w:t>
            </w:r>
          </w:p>
        </w:tc>
        <w:tc>
          <w:tcPr>
            <w:tcW w:w="1224" w:type="dxa"/>
            <w:vAlign w:val="bottom"/>
          </w:tcPr>
          <w:p w14:paraId="7237142B" w14:textId="77777777" w:rsidR="00023728" w:rsidRPr="00006083" w:rsidRDefault="00023728"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460DBC7E" w14:textId="77777777" w:rsidR="00023728" w:rsidRPr="00006083" w:rsidRDefault="00023728" w:rsidP="009B3866">
            <w:pPr>
              <w:spacing w:after="0" w:line="240" w:lineRule="auto"/>
              <w:ind w:right="-72"/>
              <w:jc w:val="right"/>
              <w:rPr>
                <w:rFonts w:asciiTheme="minorBidi" w:eastAsia="Times New Roman" w:hAnsiTheme="minorBidi" w:cstheme="minorBidi"/>
                <w:sz w:val="24"/>
                <w:szCs w:val="24"/>
              </w:rPr>
            </w:pPr>
          </w:p>
        </w:tc>
        <w:tc>
          <w:tcPr>
            <w:tcW w:w="1728" w:type="dxa"/>
          </w:tcPr>
          <w:p w14:paraId="180505D1" w14:textId="77777777" w:rsidR="00023728" w:rsidRPr="00006083" w:rsidRDefault="00023728"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13BCE6D0" w14:textId="77777777" w:rsidR="00023728" w:rsidRPr="00006083" w:rsidRDefault="00023728" w:rsidP="009B3866">
            <w:pPr>
              <w:spacing w:after="0" w:line="240" w:lineRule="auto"/>
              <w:ind w:right="-72"/>
              <w:jc w:val="right"/>
              <w:rPr>
                <w:rFonts w:asciiTheme="minorBidi" w:eastAsia="Times New Roman" w:hAnsiTheme="minorBidi" w:cstheme="minorBidi"/>
                <w:sz w:val="24"/>
                <w:szCs w:val="24"/>
              </w:rPr>
            </w:pPr>
          </w:p>
        </w:tc>
      </w:tr>
      <w:tr w:rsidR="00173C72" w:rsidRPr="00006083" w14:paraId="5148EA24" w14:textId="77777777" w:rsidTr="0030765F">
        <w:tc>
          <w:tcPr>
            <w:tcW w:w="3917" w:type="dxa"/>
            <w:vAlign w:val="bottom"/>
            <w:hideMark/>
          </w:tcPr>
          <w:p w14:paraId="60525915"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bookmarkStart w:id="60" w:name="OLE_LINK50"/>
            <w:r w:rsidRPr="00006083">
              <w:rPr>
                <w:rFonts w:asciiTheme="minorBidi" w:eastAsia="Times New Roman" w:hAnsiTheme="minorBidi" w:cstheme="minorBidi"/>
                <w:sz w:val="24"/>
                <w:szCs w:val="24"/>
              </w:rPr>
              <w:t>Provision for impairment of assets</w:t>
            </w:r>
          </w:p>
        </w:tc>
        <w:tc>
          <w:tcPr>
            <w:tcW w:w="1224" w:type="dxa"/>
            <w:vAlign w:val="bottom"/>
          </w:tcPr>
          <w:p w14:paraId="523054C4" w14:textId="61CA3173"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4</w:t>
            </w:r>
          </w:p>
        </w:tc>
        <w:tc>
          <w:tcPr>
            <w:tcW w:w="1224" w:type="dxa"/>
            <w:vAlign w:val="bottom"/>
          </w:tcPr>
          <w:p w14:paraId="2330D0C0" w14:textId="63423017"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22C51EA8" w14:textId="7D3BC8B4"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7F35E2C0" w14:textId="7D4B01EB" w:rsidR="00173C72" w:rsidRPr="00006083" w:rsidRDefault="005D71D5"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4</w:t>
            </w:r>
          </w:p>
        </w:tc>
      </w:tr>
      <w:tr w:rsidR="00173C72" w:rsidRPr="00006083" w14:paraId="4DB01F64" w14:textId="77777777" w:rsidTr="0030765F">
        <w:tc>
          <w:tcPr>
            <w:tcW w:w="3917" w:type="dxa"/>
            <w:vAlign w:val="bottom"/>
            <w:hideMark/>
          </w:tcPr>
          <w:p w14:paraId="754B53CC"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Provisions</w:t>
            </w:r>
          </w:p>
        </w:tc>
        <w:tc>
          <w:tcPr>
            <w:tcW w:w="1224" w:type="dxa"/>
            <w:vAlign w:val="bottom"/>
          </w:tcPr>
          <w:p w14:paraId="65DAA873" w14:textId="09FAEF1E"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p>
        </w:tc>
        <w:tc>
          <w:tcPr>
            <w:tcW w:w="1224" w:type="dxa"/>
            <w:vAlign w:val="bottom"/>
          </w:tcPr>
          <w:p w14:paraId="107D40FC" w14:textId="798FA63C"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728" w:type="dxa"/>
          </w:tcPr>
          <w:p w14:paraId="3032CB08" w14:textId="48FAA923" w:rsidR="00173C72" w:rsidRPr="00006083" w:rsidRDefault="00173C72"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27A3B053" w14:textId="41959B3E" w:rsidR="00173C72" w:rsidRPr="00006083" w:rsidRDefault="005D71D5" w:rsidP="00173C72">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9</w:t>
            </w:r>
          </w:p>
        </w:tc>
      </w:tr>
      <w:tr w:rsidR="00173C72" w:rsidRPr="00006083" w14:paraId="615323DD" w14:textId="77777777" w:rsidTr="0030765F">
        <w:tc>
          <w:tcPr>
            <w:tcW w:w="3917" w:type="dxa"/>
            <w:vAlign w:val="bottom"/>
            <w:hideMark/>
          </w:tcPr>
          <w:p w14:paraId="16E92419"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Lease liabilities</w:t>
            </w:r>
          </w:p>
        </w:tc>
        <w:tc>
          <w:tcPr>
            <w:tcW w:w="1224" w:type="dxa"/>
            <w:vAlign w:val="bottom"/>
          </w:tcPr>
          <w:p w14:paraId="091A7FBE" w14:textId="659E384C"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10</w:t>
            </w:r>
          </w:p>
        </w:tc>
        <w:tc>
          <w:tcPr>
            <w:tcW w:w="1224" w:type="dxa"/>
            <w:vAlign w:val="bottom"/>
          </w:tcPr>
          <w:p w14:paraId="58A35963" w14:textId="501F2E3C" w:rsidR="00173C72" w:rsidRPr="00006083" w:rsidRDefault="00C846E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728" w:type="dxa"/>
          </w:tcPr>
          <w:p w14:paraId="0DA9221B" w14:textId="7746D9E6"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2C8E11F1" w14:textId="23717191" w:rsidR="00173C72" w:rsidRPr="00006083" w:rsidRDefault="005D71D5"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9</w:t>
            </w:r>
          </w:p>
        </w:tc>
      </w:tr>
      <w:tr w:rsidR="00173C72" w:rsidRPr="00006083" w14:paraId="74E59501" w14:textId="77777777" w:rsidTr="0030765F">
        <w:tc>
          <w:tcPr>
            <w:tcW w:w="3917" w:type="dxa"/>
            <w:vAlign w:val="bottom"/>
          </w:tcPr>
          <w:p w14:paraId="4D93C2E8" w14:textId="77777777" w:rsidR="00173C72" w:rsidRPr="00006083" w:rsidRDefault="00173C72" w:rsidP="00173C72">
            <w:pPr>
              <w:spacing w:after="0" w:line="240" w:lineRule="auto"/>
              <w:ind w:left="324"/>
              <w:rPr>
                <w:rFonts w:asciiTheme="minorBidi" w:eastAsia="Times New Roman" w:hAnsiTheme="minorBidi" w:cstheme="minorBidi"/>
                <w:sz w:val="10"/>
                <w:szCs w:val="10"/>
              </w:rPr>
            </w:pPr>
          </w:p>
        </w:tc>
        <w:tc>
          <w:tcPr>
            <w:tcW w:w="1224" w:type="dxa"/>
            <w:vAlign w:val="bottom"/>
          </w:tcPr>
          <w:p w14:paraId="38A90E28"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4890E022"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728" w:type="dxa"/>
          </w:tcPr>
          <w:p w14:paraId="78F35CC1"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2B3A413D"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r>
      <w:tr w:rsidR="00173C72" w:rsidRPr="00006083" w14:paraId="41F4CDA1" w14:textId="77777777" w:rsidTr="0030765F">
        <w:tc>
          <w:tcPr>
            <w:tcW w:w="3917" w:type="dxa"/>
            <w:vAlign w:val="bottom"/>
          </w:tcPr>
          <w:p w14:paraId="26922B05"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p>
        </w:tc>
        <w:tc>
          <w:tcPr>
            <w:tcW w:w="1224" w:type="dxa"/>
            <w:vAlign w:val="bottom"/>
          </w:tcPr>
          <w:p w14:paraId="508928C5" w14:textId="210746FC" w:rsidR="00173C72" w:rsidRPr="00006083" w:rsidRDefault="00B52020"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21</w:t>
            </w:r>
          </w:p>
        </w:tc>
        <w:tc>
          <w:tcPr>
            <w:tcW w:w="1224" w:type="dxa"/>
            <w:vAlign w:val="bottom"/>
          </w:tcPr>
          <w:p w14:paraId="38EDF21F" w14:textId="433E8E07" w:rsidR="00173C72" w:rsidRPr="00006083" w:rsidRDefault="00C846E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728" w:type="dxa"/>
          </w:tcPr>
          <w:p w14:paraId="1B6E5FF6" w14:textId="6BB5937B" w:rsidR="00173C72" w:rsidRPr="00006083" w:rsidRDefault="00C846E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224" w:type="dxa"/>
            <w:vAlign w:val="bottom"/>
          </w:tcPr>
          <w:p w14:paraId="74642BE4" w14:textId="624BD0F9" w:rsidR="00173C72" w:rsidRPr="00006083" w:rsidRDefault="00B52020"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22</w:t>
            </w:r>
          </w:p>
        </w:tc>
      </w:tr>
      <w:tr w:rsidR="000F26D5" w:rsidRPr="00006083" w14:paraId="33538D59" w14:textId="77777777" w:rsidTr="0030765F">
        <w:tc>
          <w:tcPr>
            <w:tcW w:w="3917" w:type="dxa"/>
            <w:vAlign w:val="bottom"/>
          </w:tcPr>
          <w:p w14:paraId="67816071" w14:textId="77777777" w:rsidR="000F26D5" w:rsidRPr="00006083" w:rsidRDefault="000F26D5" w:rsidP="009B3866">
            <w:pPr>
              <w:spacing w:after="0" w:line="240" w:lineRule="auto"/>
              <w:ind w:left="324"/>
              <w:rPr>
                <w:rFonts w:asciiTheme="minorBidi" w:eastAsia="Times New Roman" w:hAnsiTheme="minorBidi" w:cstheme="minorBidi"/>
                <w:sz w:val="24"/>
                <w:szCs w:val="24"/>
              </w:rPr>
            </w:pPr>
          </w:p>
        </w:tc>
        <w:tc>
          <w:tcPr>
            <w:tcW w:w="1224" w:type="dxa"/>
            <w:vAlign w:val="bottom"/>
          </w:tcPr>
          <w:p w14:paraId="695DCFC6" w14:textId="77777777" w:rsidR="000F26D5" w:rsidRPr="00006083" w:rsidRDefault="000F26D5" w:rsidP="009B3866">
            <w:pPr>
              <w:spacing w:after="0" w:line="240" w:lineRule="auto"/>
              <w:ind w:left="432"/>
              <w:jc w:val="right"/>
              <w:rPr>
                <w:rFonts w:asciiTheme="minorBidi" w:eastAsia="Times New Roman" w:hAnsiTheme="minorBidi" w:cstheme="minorBidi"/>
                <w:sz w:val="24"/>
                <w:szCs w:val="24"/>
              </w:rPr>
            </w:pPr>
          </w:p>
        </w:tc>
        <w:tc>
          <w:tcPr>
            <w:tcW w:w="1224" w:type="dxa"/>
            <w:vAlign w:val="bottom"/>
          </w:tcPr>
          <w:p w14:paraId="4EF8E161" w14:textId="77777777" w:rsidR="000F26D5" w:rsidRPr="00006083" w:rsidRDefault="000F26D5" w:rsidP="009B3866">
            <w:pPr>
              <w:spacing w:after="0" w:line="240" w:lineRule="auto"/>
              <w:ind w:left="432"/>
              <w:jc w:val="right"/>
              <w:rPr>
                <w:rFonts w:asciiTheme="minorBidi" w:eastAsia="Times New Roman" w:hAnsiTheme="minorBidi" w:cstheme="minorBidi"/>
                <w:sz w:val="24"/>
                <w:szCs w:val="24"/>
              </w:rPr>
            </w:pPr>
          </w:p>
        </w:tc>
        <w:tc>
          <w:tcPr>
            <w:tcW w:w="1728" w:type="dxa"/>
          </w:tcPr>
          <w:p w14:paraId="3CEB2925" w14:textId="77777777" w:rsidR="000F26D5" w:rsidRPr="00006083" w:rsidRDefault="000F26D5" w:rsidP="009B3866">
            <w:pPr>
              <w:spacing w:after="0" w:line="240" w:lineRule="auto"/>
              <w:ind w:left="432"/>
              <w:jc w:val="right"/>
              <w:rPr>
                <w:rFonts w:asciiTheme="minorBidi" w:eastAsia="Times New Roman" w:hAnsiTheme="minorBidi" w:cstheme="minorBidi"/>
                <w:sz w:val="24"/>
                <w:szCs w:val="24"/>
              </w:rPr>
            </w:pPr>
          </w:p>
        </w:tc>
        <w:tc>
          <w:tcPr>
            <w:tcW w:w="1224" w:type="dxa"/>
            <w:vAlign w:val="bottom"/>
          </w:tcPr>
          <w:p w14:paraId="2496414B" w14:textId="77777777" w:rsidR="000F26D5" w:rsidRPr="00006083" w:rsidRDefault="000F26D5" w:rsidP="009B3866">
            <w:pPr>
              <w:spacing w:after="0" w:line="240" w:lineRule="auto"/>
              <w:ind w:left="432"/>
              <w:jc w:val="right"/>
              <w:rPr>
                <w:rFonts w:asciiTheme="minorBidi" w:eastAsia="Times New Roman" w:hAnsiTheme="minorBidi" w:cstheme="minorBidi"/>
                <w:sz w:val="24"/>
                <w:szCs w:val="24"/>
              </w:rPr>
            </w:pPr>
          </w:p>
        </w:tc>
      </w:tr>
      <w:tr w:rsidR="000F26D5" w:rsidRPr="00006083" w14:paraId="37D76E9E" w14:textId="77777777" w:rsidTr="0030765F">
        <w:tc>
          <w:tcPr>
            <w:tcW w:w="3917" w:type="dxa"/>
            <w:vAlign w:val="bottom"/>
            <w:hideMark/>
          </w:tcPr>
          <w:p w14:paraId="27626487" w14:textId="77777777" w:rsidR="000F26D5" w:rsidRPr="00006083" w:rsidRDefault="000F26D5" w:rsidP="009B3866">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Deferred income tax liabilities</w:t>
            </w:r>
          </w:p>
        </w:tc>
        <w:tc>
          <w:tcPr>
            <w:tcW w:w="1224" w:type="dxa"/>
            <w:vAlign w:val="bottom"/>
          </w:tcPr>
          <w:p w14:paraId="04B756AE"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0884F734"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728" w:type="dxa"/>
          </w:tcPr>
          <w:p w14:paraId="700C3CE3"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2088B6BF"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r>
      <w:tr w:rsidR="000F26D5" w:rsidRPr="00006083" w14:paraId="4225DA4F" w14:textId="77777777" w:rsidTr="0030765F">
        <w:tc>
          <w:tcPr>
            <w:tcW w:w="3917" w:type="dxa"/>
            <w:vAlign w:val="bottom"/>
          </w:tcPr>
          <w:p w14:paraId="68CD4A43" w14:textId="1BE16410" w:rsidR="000F26D5" w:rsidRPr="00006083" w:rsidRDefault="000F26D5" w:rsidP="009B3866">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remeasurement of</w:t>
            </w:r>
          </w:p>
        </w:tc>
        <w:tc>
          <w:tcPr>
            <w:tcW w:w="1224" w:type="dxa"/>
            <w:vAlign w:val="bottom"/>
          </w:tcPr>
          <w:p w14:paraId="26A6DB4F" w14:textId="70E3D8CE"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6A383FE9"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728" w:type="dxa"/>
          </w:tcPr>
          <w:p w14:paraId="0AF8C229"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043D63AF"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r>
      <w:tr w:rsidR="000F26D5" w:rsidRPr="00006083" w14:paraId="21439547" w14:textId="77777777" w:rsidTr="0030765F">
        <w:tc>
          <w:tcPr>
            <w:tcW w:w="3917" w:type="dxa"/>
            <w:vAlign w:val="bottom"/>
          </w:tcPr>
          <w:p w14:paraId="5468139A" w14:textId="30C88737" w:rsidR="000F26D5" w:rsidRPr="00006083" w:rsidRDefault="000F26D5" w:rsidP="009B3866">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equity investments at fair value through</w:t>
            </w:r>
          </w:p>
        </w:tc>
        <w:tc>
          <w:tcPr>
            <w:tcW w:w="1224" w:type="dxa"/>
            <w:vAlign w:val="bottom"/>
          </w:tcPr>
          <w:p w14:paraId="37C4E319" w14:textId="6837E4E3"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1748FBFE"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728" w:type="dxa"/>
          </w:tcPr>
          <w:p w14:paraId="65F804CE"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c>
          <w:tcPr>
            <w:tcW w:w="1224" w:type="dxa"/>
            <w:vAlign w:val="bottom"/>
          </w:tcPr>
          <w:p w14:paraId="76DD4240" w14:textId="77777777" w:rsidR="000F26D5" w:rsidRPr="00006083" w:rsidRDefault="000F26D5" w:rsidP="009B3866">
            <w:pPr>
              <w:spacing w:after="0" w:line="240" w:lineRule="auto"/>
              <w:ind w:right="-72"/>
              <w:jc w:val="right"/>
              <w:rPr>
                <w:rFonts w:asciiTheme="minorBidi" w:eastAsia="Times New Roman" w:hAnsiTheme="minorBidi" w:cstheme="minorBidi"/>
                <w:sz w:val="24"/>
                <w:szCs w:val="24"/>
              </w:rPr>
            </w:pPr>
          </w:p>
        </w:tc>
      </w:tr>
      <w:tr w:rsidR="00271A26" w:rsidRPr="00006083" w14:paraId="7DF31931" w14:textId="77777777" w:rsidTr="0030765F">
        <w:tc>
          <w:tcPr>
            <w:tcW w:w="3917" w:type="dxa"/>
            <w:vAlign w:val="bottom"/>
            <w:hideMark/>
          </w:tcPr>
          <w:p w14:paraId="5EBB63D6" w14:textId="23431C26" w:rsidR="00271A26" w:rsidRPr="00006083" w:rsidRDefault="00271A26" w:rsidP="00271A26">
            <w:pPr>
              <w:spacing w:after="0" w:line="240" w:lineRule="auto"/>
              <w:ind w:left="324"/>
              <w:rPr>
                <w:rFonts w:asciiTheme="minorBidi" w:eastAsia="Times New Roman" w:hAnsiTheme="minorBidi" w:cstheme="minorBidi"/>
                <w:b/>
                <w:bCs/>
                <w:sz w:val="24"/>
                <w:szCs w:val="24"/>
              </w:rPr>
            </w:pPr>
            <w:r w:rsidRPr="00006083">
              <w:rPr>
                <w:rFonts w:asciiTheme="minorBidi" w:eastAsia="Times New Roman" w:hAnsiTheme="minorBidi" w:cstheme="minorBidi"/>
                <w:sz w:val="24"/>
                <w:szCs w:val="24"/>
              </w:rPr>
              <w:t xml:space="preserve">   other comprehensive income (expense)</w:t>
            </w:r>
          </w:p>
        </w:tc>
        <w:tc>
          <w:tcPr>
            <w:tcW w:w="1224" w:type="dxa"/>
            <w:vAlign w:val="bottom"/>
          </w:tcPr>
          <w:p w14:paraId="55F1EAAC" w14:textId="0AA6BE4C"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c>
          <w:tcPr>
            <w:tcW w:w="1224" w:type="dxa"/>
            <w:vAlign w:val="bottom"/>
          </w:tcPr>
          <w:p w14:paraId="3CC4B1D6" w14:textId="061A7D7D"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vAlign w:val="bottom"/>
          </w:tcPr>
          <w:p w14:paraId="60E7210D" w14:textId="414CDAE2"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1DEBE669" w14:textId="2CFEE559"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211</w:t>
            </w:r>
            <w:r w:rsidRPr="00006083">
              <w:rPr>
                <w:rFonts w:asciiTheme="minorBidi" w:eastAsia="Times New Roman" w:hAnsiTheme="minorBidi" w:cstheme="minorBidi"/>
                <w:sz w:val="24"/>
                <w:szCs w:val="24"/>
              </w:rPr>
              <w:t>)</w:t>
            </w:r>
          </w:p>
        </w:tc>
      </w:tr>
      <w:tr w:rsidR="00271A26" w:rsidRPr="00006083" w14:paraId="4AE29E72" w14:textId="77777777" w:rsidTr="0030765F">
        <w:tc>
          <w:tcPr>
            <w:tcW w:w="3917" w:type="dxa"/>
            <w:vAlign w:val="bottom"/>
          </w:tcPr>
          <w:p w14:paraId="721A5ED7" w14:textId="77777777" w:rsidR="00271A26" w:rsidRPr="00006083" w:rsidRDefault="00271A26" w:rsidP="00271A26">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on revaluation of land</w:t>
            </w:r>
          </w:p>
        </w:tc>
        <w:tc>
          <w:tcPr>
            <w:tcW w:w="1224" w:type="dxa"/>
            <w:vAlign w:val="bottom"/>
          </w:tcPr>
          <w:p w14:paraId="78B549A0" w14:textId="423A4655"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8</w:t>
            </w:r>
            <w:r w:rsidRPr="00006083">
              <w:rPr>
                <w:rFonts w:asciiTheme="minorBidi" w:eastAsia="Times New Roman" w:hAnsiTheme="minorBidi" w:cstheme="minorBidi"/>
                <w:sz w:val="24"/>
                <w:szCs w:val="24"/>
              </w:rPr>
              <w:t>)</w:t>
            </w:r>
          </w:p>
        </w:tc>
        <w:tc>
          <w:tcPr>
            <w:tcW w:w="1224" w:type="dxa"/>
            <w:vAlign w:val="bottom"/>
          </w:tcPr>
          <w:p w14:paraId="5DD67223" w14:textId="3C75EBF7"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728" w:type="dxa"/>
          </w:tcPr>
          <w:p w14:paraId="06E5A207" w14:textId="12EA30BC"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32859CF1" w14:textId="49B140A7" w:rsidR="00271A26" w:rsidRPr="00006083" w:rsidRDefault="00271A26" w:rsidP="00271A26">
            <w:pP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8</w:t>
            </w:r>
            <w:r w:rsidRPr="00006083">
              <w:rPr>
                <w:rFonts w:asciiTheme="minorBidi" w:eastAsia="Times New Roman" w:hAnsiTheme="minorBidi" w:cstheme="minorBidi"/>
                <w:sz w:val="24"/>
                <w:szCs w:val="24"/>
              </w:rPr>
              <w:t>)</w:t>
            </w:r>
          </w:p>
        </w:tc>
      </w:tr>
      <w:tr w:rsidR="00173C72" w:rsidRPr="00006083" w14:paraId="7B9D0304" w14:textId="77777777" w:rsidTr="0030765F">
        <w:tc>
          <w:tcPr>
            <w:tcW w:w="3917" w:type="dxa"/>
            <w:vAlign w:val="bottom"/>
          </w:tcPr>
          <w:p w14:paraId="72E54D88" w14:textId="7CB1CB0A" w:rsidR="00173C72" w:rsidRPr="00006083" w:rsidRDefault="00173C72" w:rsidP="00173C72">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Unrealised gain from derivatives</w:t>
            </w:r>
          </w:p>
        </w:tc>
        <w:tc>
          <w:tcPr>
            <w:tcW w:w="1224" w:type="dxa"/>
            <w:vAlign w:val="bottom"/>
          </w:tcPr>
          <w:p w14:paraId="61DC5D9B" w14:textId="7FEA4FB8"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117</w:t>
            </w:r>
            <w:r w:rsidRPr="00006083">
              <w:rPr>
                <w:rFonts w:asciiTheme="minorBidi" w:eastAsia="Times New Roman" w:hAnsiTheme="minorBidi" w:cstheme="minorBidi"/>
                <w:sz w:val="24"/>
                <w:szCs w:val="24"/>
              </w:rPr>
              <w:t>)</w:t>
            </w:r>
          </w:p>
        </w:tc>
        <w:tc>
          <w:tcPr>
            <w:tcW w:w="1224" w:type="dxa"/>
          </w:tcPr>
          <w:p w14:paraId="5DFFDF3E" w14:textId="10BC9FDB" w:rsidR="00173C72" w:rsidRPr="00006083" w:rsidRDefault="00C846E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67</w:t>
            </w:r>
          </w:p>
        </w:tc>
        <w:tc>
          <w:tcPr>
            <w:tcW w:w="1728" w:type="dxa"/>
          </w:tcPr>
          <w:p w14:paraId="3C2448DB" w14:textId="19EE8AC9"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570BD2A6" w14:textId="6F8D876B" w:rsidR="00173C72" w:rsidRPr="00006083" w:rsidRDefault="00271A2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50</w:t>
            </w:r>
            <w:r w:rsidRPr="00006083">
              <w:rPr>
                <w:rFonts w:asciiTheme="minorBidi" w:eastAsia="Times New Roman" w:hAnsiTheme="minorBidi" w:cstheme="minorBidi"/>
                <w:sz w:val="24"/>
                <w:szCs w:val="24"/>
              </w:rPr>
              <w:t>)</w:t>
            </w:r>
          </w:p>
        </w:tc>
      </w:tr>
      <w:tr w:rsidR="0030342F" w:rsidRPr="00006083" w14:paraId="5C0F61D8" w14:textId="77777777" w:rsidTr="0030765F">
        <w:tc>
          <w:tcPr>
            <w:tcW w:w="3917" w:type="dxa"/>
            <w:vAlign w:val="bottom"/>
          </w:tcPr>
          <w:p w14:paraId="13C54F6A" w14:textId="77777777" w:rsidR="0030342F" w:rsidRPr="00006083" w:rsidRDefault="0030342F" w:rsidP="00173C72">
            <w:pPr>
              <w:spacing w:after="0" w:line="240" w:lineRule="auto"/>
              <w:ind w:left="324"/>
              <w:rPr>
                <w:rFonts w:asciiTheme="minorBidi" w:eastAsia="Times New Roman" w:hAnsiTheme="minorBidi" w:cstheme="minorBidi"/>
                <w:sz w:val="10"/>
                <w:szCs w:val="10"/>
              </w:rPr>
            </w:pPr>
          </w:p>
        </w:tc>
        <w:tc>
          <w:tcPr>
            <w:tcW w:w="1224" w:type="dxa"/>
            <w:vAlign w:val="bottom"/>
          </w:tcPr>
          <w:p w14:paraId="13845CC5" w14:textId="77777777" w:rsidR="0030342F" w:rsidRPr="00006083" w:rsidRDefault="0030342F" w:rsidP="00556C02">
            <w:pPr>
              <w:spacing w:after="0" w:line="240" w:lineRule="auto"/>
              <w:ind w:right="-72"/>
              <w:jc w:val="right"/>
              <w:rPr>
                <w:rFonts w:asciiTheme="minorBidi" w:eastAsia="Times New Roman" w:hAnsiTheme="minorBidi" w:cstheme="minorBidi"/>
                <w:sz w:val="10"/>
                <w:szCs w:val="10"/>
              </w:rPr>
            </w:pPr>
          </w:p>
        </w:tc>
        <w:tc>
          <w:tcPr>
            <w:tcW w:w="1224" w:type="dxa"/>
          </w:tcPr>
          <w:p w14:paraId="57E79B13" w14:textId="77777777" w:rsidR="0030342F" w:rsidRPr="00006083" w:rsidRDefault="0030342F" w:rsidP="00556C02">
            <w:pPr>
              <w:spacing w:after="0" w:line="240" w:lineRule="auto"/>
              <w:ind w:right="-72"/>
              <w:jc w:val="right"/>
              <w:rPr>
                <w:rFonts w:asciiTheme="minorBidi" w:eastAsia="Times New Roman" w:hAnsiTheme="minorBidi" w:cstheme="minorBidi"/>
                <w:sz w:val="10"/>
                <w:szCs w:val="10"/>
              </w:rPr>
            </w:pPr>
          </w:p>
        </w:tc>
        <w:tc>
          <w:tcPr>
            <w:tcW w:w="1728" w:type="dxa"/>
          </w:tcPr>
          <w:p w14:paraId="6B3519DE" w14:textId="77777777" w:rsidR="0030342F" w:rsidRPr="00006083" w:rsidRDefault="0030342F" w:rsidP="00556C02">
            <w:pPr>
              <w:spacing w:after="0" w:line="240" w:lineRule="auto"/>
              <w:ind w:right="-72"/>
              <w:jc w:val="right"/>
              <w:rPr>
                <w:rFonts w:asciiTheme="minorBidi" w:eastAsia="Times New Roman" w:hAnsiTheme="minorBidi" w:cstheme="minorBidi"/>
                <w:sz w:val="10"/>
                <w:szCs w:val="10"/>
              </w:rPr>
            </w:pPr>
          </w:p>
        </w:tc>
        <w:tc>
          <w:tcPr>
            <w:tcW w:w="1224" w:type="dxa"/>
            <w:vAlign w:val="bottom"/>
          </w:tcPr>
          <w:p w14:paraId="6F2E3E0D" w14:textId="77777777" w:rsidR="0030342F" w:rsidRPr="00006083" w:rsidRDefault="0030342F" w:rsidP="00556C02">
            <w:pPr>
              <w:spacing w:after="0" w:line="240" w:lineRule="auto"/>
              <w:ind w:right="-72"/>
              <w:jc w:val="right"/>
              <w:rPr>
                <w:rFonts w:asciiTheme="minorBidi" w:eastAsia="Times New Roman" w:hAnsiTheme="minorBidi" w:cstheme="minorBidi"/>
                <w:sz w:val="10"/>
                <w:szCs w:val="10"/>
              </w:rPr>
            </w:pPr>
          </w:p>
        </w:tc>
      </w:tr>
      <w:tr w:rsidR="00173C72" w:rsidRPr="00006083" w14:paraId="452914E9" w14:textId="77777777" w:rsidTr="0030765F">
        <w:tc>
          <w:tcPr>
            <w:tcW w:w="3917" w:type="dxa"/>
            <w:vAlign w:val="bottom"/>
          </w:tcPr>
          <w:p w14:paraId="5189B30D"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p>
        </w:tc>
        <w:tc>
          <w:tcPr>
            <w:tcW w:w="1224" w:type="dxa"/>
            <w:vAlign w:val="bottom"/>
          </w:tcPr>
          <w:p w14:paraId="2AA6EAA4" w14:textId="0B063A79"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336</w:t>
            </w:r>
            <w:r w:rsidRPr="00006083">
              <w:rPr>
                <w:rFonts w:asciiTheme="minorBidi" w:eastAsia="Times New Roman" w:hAnsiTheme="minorBidi" w:cstheme="minorBidi"/>
                <w:sz w:val="24"/>
                <w:szCs w:val="24"/>
              </w:rPr>
              <w:t>)</w:t>
            </w:r>
          </w:p>
        </w:tc>
        <w:tc>
          <w:tcPr>
            <w:tcW w:w="1224" w:type="dxa"/>
          </w:tcPr>
          <w:p w14:paraId="60846526" w14:textId="3678C2FC" w:rsidR="00173C72" w:rsidRPr="00006083" w:rsidRDefault="00271A2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67</w:t>
            </w:r>
          </w:p>
        </w:tc>
        <w:tc>
          <w:tcPr>
            <w:tcW w:w="1728" w:type="dxa"/>
            <w:vAlign w:val="bottom"/>
          </w:tcPr>
          <w:p w14:paraId="52295F43" w14:textId="43E99398" w:rsidR="00173C72" w:rsidRPr="00006083" w:rsidRDefault="00173C72"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18385BDE" w14:textId="405AE7C4" w:rsidR="00173C72" w:rsidRPr="00006083" w:rsidRDefault="00271A26" w:rsidP="00173C72">
            <w:pPr>
              <w:pBdr>
                <w:bottom w:val="sing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(269)</w:t>
            </w:r>
          </w:p>
        </w:tc>
      </w:tr>
      <w:tr w:rsidR="00173C72" w:rsidRPr="00006083" w14:paraId="6D2BB6A9" w14:textId="77777777" w:rsidTr="0030765F">
        <w:tc>
          <w:tcPr>
            <w:tcW w:w="3917" w:type="dxa"/>
            <w:vAlign w:val="bottom"/>
          </w:tcPr>
          <w:p w14:paraId="54141080" w14:textId="77777777" w:rsidR="00173C72" w:rsidRPr="00006083" w:rsidRDefault="00173C72" w:rsidP="00173C72">
            <w:pPr>
              <w:spacing w:after="0" w:line="240" w:lineRule="auto"/>
              <w:ind w:left="324"/>
              <w:rPr>
                <w:rFonts w:asciiTheme="minorBidi" w:eastAsia="Times New Roman" w:hAnsiTheme="minorBidi" w:cstheme="minorBidi"/>
                <w:sz w:val="10"/>
                <w:szCs w:val="10"/>
              </w:rPr>
            </w:pPr>
          </w:p>
        </w:tc>
        <w:tc>
          <w:tcPr>
            <w:tcW w:w="1224" w:type="dxa"/>
            <w:vAlign w:val="bottom"/>
          </w:tcPr>
          <w:p w14:paraId="20C9E0E2"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7BC50488"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728" w:type="dxa"/>
          </w:tcPr>
          <w:p w14:paraId="504BCBB8" w14:textId="3D3B3C59"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c>
          <w:tcPr>
            <w:tcW w:w="1224" w:type="dxa"/>
            <w:vAlign w:val="bottom"/>
          </w:tcPr>
          <w:p w14:paraId="06D3247E" w14:textId="77777777" w:rsidR="00173C72" w:rsidRPr="00006083" w:rsidRDefault="00173C72" w:rsidP="00173C72">
            <w:pPr>
              <w:spacing w:after="0" w:line="240" w:lineRule="auto"/>
              <w:ind w:left="432"/>
              <w:jc w:val="right"/>
              <w:rPr>
                <w:rFonts w:asciiTheme="minorBidi" w:eastAsia="Times New Roman" w:hAnsiTheme="minorBidi" w:cstheme="minorBidi"/>
                <w:sz w:val="10"/>
                <w:szCs w:val="10"/>
              </w:rPr>
            </w:pPr>
          </w:p>
        </w:tc>
      </w:tr>
      <w:tr w:rsidR="00173C72" w:rsidRPr="00006083" w14:paraId="52FDC283" w14:textId="77777777" w:rsidTr="0030765F">
        <w:tc>
          <w:tcPr>
            <w:tcW w:w="3917" w:type="dxa"/>
            <w:vAlign w:val="bottom"/>
            <w:hideMark/>
          </w:tcPr>
          <w:p w14:paraId="410B56C6" w14:textId="77777777" w:rsidR="00173C72" w:rsidRPr="00006083" w:rsidRDefault="00173C72" w:rsidP="00173C72">
            <w:pPr>
              <w:spacing w:after="0" w:line="240" w:lineRule="auto"/>
              <w:ind w:left="324"/>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Deferred income tax liabilities, net</w:t>
            </w:r>
          </w:p>
        </w:tc>
        <w:tc>
          <w:tcPr>
            <w:tcW w:w="1224" w:type="dxa"/>
            <w:vAlign w:val="bottom"/>
          </w:tcPr>
          <w:p w14:paraId="6B0CBAA0" w14:textId="0F5C823C" w:rsidR="00173C72" w:rsidRPr="00006083" w:rsidRDefault="00173C72" w:rsidP="00173C72">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315</w:t>
            </w:r>
            <w:r w:rsidRPr="00006083">
              <w:rPr>
                <w:rFonts w:asciiTheme="minorBidi" w:eastAsia="Times New Roman" w:hAnsiTheme="minorBidi" w:cstheme="minorBidi"/>
                <w:sz w:val="24"/>
                <w:szCs w:val="24"/>
              </w:rPr>
              <w:t>)</w:t>
            </w:r>
          </w:p>
        </w:tc>
        <w:tc>
          <w:tcPr>
            <w:tcW w:w="1224" w:type="dxa"/>
            <w:vAlign w:val="bottom"/>
          </w:tcPr>
          <w:p w14:paraId="62607E04" w14:textId="339A384B" w:rsidR="00173C72" w:rsidRPr="00006083" w:rsidRDefault="00271A26" w:rsidP="00173C72">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6</w:t>
            </w:r>
            <w:r w:rsidR="00FD5F3C" w:rsidRPr="00006083">
              <w:rPr>
                <w:rFonts w:asciiTheme="minorBidi" w:eastAsia="Times New Roman" w:hAnsiTheme="minorBidi" w:cstheme="minorBidi"/>
                <w:sz w:val="24"/>
                <w:szCs w:val="24"/>
              </w:rPr>
              <w:t>8</w:t>
            </w:r>
          </w:p>
        </w:tc>
        <w:tc>
          <w:tcPr>
            <w:tcW w:w="1728" w:type="dxa"/>
            <w:vAlign w:val="bottom"/>
          </w:tcPr>
          <w:p w14:paraId="2ACF3CE4" w14:textId="4EF78452" w:rsidR="00173C72" w:rsidRPr="00006083" w:rsidRDefault="00271A26" w:rsidP="00173C72">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224" w:type="dxa"/>
            <w:vAlign w:val="bottom"/>
          </w:tcPr>
          <w:p w14:paraId="6B5FBDB5" w14:textId="6EBBCC95" w:rsidR="00173C72" w:rsidRPr="00006083" w:rsidRDefault="00271A26" w:rsidP="00173C72">
            <w:pPr>
              <w:pBdr>
                <w:bottom w:val="double" w:sz="4" w:space="1" w:color="auto"/>
              </w:pBdr>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(247)</w:t>
            </w:r>
          </w:p>
        </w:tc>
      </w:tr>
      <w:bookmarkEnd w:id="60"/>
    </w:tbl>
    <w:p w14:paraId="0BE90672" w14:textId="77777777" w:rsidR="00C721A4" w:rsidRPr="00006083" w:rsidRDefault="00C721A4" w:rsidP="009B3866">
      <w:pPr>
        <w:tabs>
          <w:tab w:val="center" w:pos="4320"/>
          <w:tab w:val="right" w:pos="8640"/>
        </w:tabs>
        <w:spacing w:after="0" w:line="240" w:lineRule="auto"/>
        <w:ind w:left="547"/>
        <w:jc w:val="both"/>
        <w:rPr>
          <w:rFonts w:asciiTheme="minorBidi" w:eastAsia="Times New Roman" w:hAnsiTheme="minorBidi" w:cstheme="minorBidi"/>
          <w:b/>
          <w:bCs/>
          <w:sz w:val="26"/>
          <w:szCs w:val="26"/>
        </w:rPr>
      </w:pPr>
    </w:p>
    <w:p w14:paraId="370F5117" w14:textId="77777777" w:rsidR="00371ECB" w:rsidRPr="00006083" w:rsidRDefault="00371ECB" w:rsidP="00371ECB">
      <w:pPr>
        <w:tabs>
          <w:tab w:val="center" w:pos="4320"/>
          <w:tab w:val="right" w:pos="864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 tax assets and liabilities related to leases are offset on the statements of financial position. The total net amount of deferred income tax assets related to leases is Baht 3,750 million, comprising Baht 23,276 million of deferred income tax assets and Baht 19,526 million of deferred income tax liabilities.</w:t>
      </w:r>
    </w:p>
    <w:p w14:paraId="61A6A3C3" w14:textId="77777777" w:rsidR="00371ECB" w:rsidRPr="00006083" w:rsidRDefault="00371ECB" w:rsidP="00371ECB">
      <w:pPr>
        <w:tabs>
          <w:tab w:val="center" w:pos="4320"/>
          <w:tab w:val="right" w:pos="8640"/>
        </w:tabs>
        <w:spacing w:after="0" w:line="240" w:lineRule="auto"/>
        <w:ind w:left="540"/>
        <w:jc w:val="both"/>
        <w:rPr>
          <w:rFonts w:asciiTheme="minorBidi" w:eastAsia="Times New Roman" w:hAnsiTheme="minorBidi" w:cstheme="minorBidi"/>
          <w:sz w:val="26"/>
          <w:szCs w:val="26"/>
        </w:rPr>
      </w:pPr>
    </w:p>
    <w:p w14:paraId="32C2A954" w14:textId="2F8B4D6B" w:rsidR="00B508F5" w:rsidRPr="00006083" w:rsidRDefault="00371ECB" w:rsidP="00371ECB">
      <w:pPr>
        <w:tabs>
          <w:tab w:val="center" w:pos="4320"/>
          <w:tab w:val="right" w:pos="864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income tax assets are recognised for tax loss and carry forwards only to the extent that realisation of the related tax benefit through the future taxable profits is probable. The Group has unrecognised tax loss carried forward of Baht 7,</w:t>
      </w:r>
      <w:r w:rsidR="00421991" w:rsidRPr="00006083">
        <w:rPr>
          <w:rFonts w:asciiTheme="minorBidi" w:eastAsia="Times New Roman" w:hAnsiTheme="minorBidi" w:cstheme="minorBidi"/>
          <w:sz w:val="26"/>
          <w:szCs w:val="26"/>
        </w:rPr>
        <w:t>260</w:t>
      </w:r>
      <w:r w:rsidRPr="00006083">
        <w:rPr>
          <w:rFonts w:asciiTheme="minorBidi" w:eastAsia="Times New Roman" w:hAnsiTheme="minorBidi" w:cstheme="minorBidi"/>
          <w:sz w:val="26"/>
          <w:szCs w:val="26"/>
        </w:rPr>
        <w:t xml:space="preserve"> million of which Baht 6,129 million from Europe and America and Baht 1,</w:t>
      </w:r>
      <w:r w:rsidR="00421991" w:rsidRPr="00006083">
        <w:rPr>
          <w:rFonts w:asciiTheme="minorBidi" w:eastAsia="Times New Roman" w:hAnsiTheme="minorBidi" w:cstheme="minorBidi"/>
          <w:sz w:val="26"/>
          <w:szCs w:val="26"/>
        </w:rPr>
        <w:t>131</w:t>
      </w:r>
      <w:r w:rsidRPr="00006083">
        <w:rPr>
          <w:rFonts w:asciiTheme="minorBidi" w:eastAsia="Times New Roman" w:hAnsiTheme="minorBidi" w:cstheme="minorBidi"/>
          <w:sz w:val="26"/>
          <w:szCs w:val="26"/>
        </w:rPr>
        <w:t xml:space="preserve"> million from other countries. The tax loss carried forward of </w:t>
      </w:r>
      <w:bookmarkStart w:id="61" w:name="_Hlk221270571"/>
      <w:r w:rsidRPr="00006083">
        <w:rPr>
          <w:rFonts w:asciiTheme="minorBidi" w:eastAsia="Times New Roman" w:hAnsiTheme="minorBidi" w:cstheme="minorBidi"/>
          <w:sz w:val="26"/>
          <w:szCs w:val="26"/>
        </w:rPr>
        <w:t>1,</w:t>
      </w:r>
      <w:r w:rsidR="00421991" w:rsidRPr="00006083">
        <w:rPr>
          <w:rFonts w:asciiTheme="minorBidi" w:eastAsia="Times New Roman" w:hAnsiTheme="minorBidi" w:cstheme="minorBidi"/>
          <w:sz w:val="26"/>
          <w:szCs w:val="26"/>
        </w:rPr>
        <w:t>362</w:t>
      </w:r>
      <w:r w:rsidRPr="00006083">
        <w:rPr>
          <w:rFonts w:asciiTheme="minorBidi" w:eastAsia="Times New Roman" w:hAnsiTheme="minorBidi" w:cstheme="minorBidi"/>
          <w:sz w:val="26"/>
          <w:szCs w:val="26"/>
        </w:rPr>
        <w:t xml:space="preserve"> </w:t>
      </w:r>
      <w:bookmarkEnd w:id="61"/>
      <w:r w:rsidRPr="00006083">
        <w:rPr>
          <w:rFonts w:asciiTheme="minorBidi" w:eastAsia="Times New Roman" w:hAnsiTheme="minorBidi" w:cstheme="minorBidi"/>
          <w:sz w:val="26"/>
          <w:szCs w:val="26"/>
        </w:rPr>
        <w:t>million will be expired during 2026 - 2030, and Baht 5,898 million will be expired after 2030 onward, according applicable tax regulations in relevant country.</w:t>
      </w:r>
    </w:p>
    <w:p w14:paraId="3CC0B2B1" w14:textId="77777777" w:rsidR="00371ECB" w:rsidRPr="00006083" w:rsidRDefault="00371ECB" w:rsidP="00371ECB">
      <w:pPr>
        <w:tabs>
          <w:tab w:val="center" w:pos="4320"/>
          <w:tab w:val="right" w:pos="8640"/>
        </w:tabs>
        <w:spacing w:after="0" w:line="240" w:lineRule="auto"/>
        <w:ind w:left="540"/>
        <w:jc w:val="both"/>
        <w:rPr>
          <w:rFonts w:asciiTheme="minorBidi" w:eastAsia="Times New Roman" w:hAnsiTheme="minorBidi" w:cstheme="minorBidi"/>
          <w:sz w:val="26"/>
          <w:szCs w:val="26"/>
        </w:rPr>
      </w:pPr>
    </w:p>
    <w:p w14:paraId="70E6D3C7" w14:textId="77777777" w:rsidR="00B508F5" w:rsidRPr="00006083" w:rsidRDefault="00B508F5" w:rsidP="009B3866">
      <w:pPr>
        <w:tabs>
          <w:tab w:val="center" w:pos="4320"/>
          <w:tab w:val="right" w:pos="8640"/>
        </w:tabs>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Group does not recognise deferred tax liability on undistributed profit and foreign exchange translation related to </w:t>
      </w:r>
      <w:r w:rsidRPr="00006083">
        <w:rPr>
          <w:rFonts w:asciiTheme="minorBidi" w:eastAsia="Times New Roman" w:hAnsiTheme="minorBidi" w:cstheme="minorBidi"/>
          <w:spacing w:val="-4"/>
          <w:sz w:val="26"/>
          <w:szCs w:val="26"/>
        </w:rPr>
        <w:t>investment in subsidiaries, associates and joint ventures because the Group can control timing for reversal of such items.</w:t>
      </w:r>
    </w:p>
    <w:p w14:paraId="4B43552E" w14:textId="19F3B616" w:rsidR="00023728" w:rsidRPr="00006083" w:rsidRDefault="00023728" w:rsidP="009B3866">
      <w:pPr>
        <w:spacing w:after="0" w:line="240" w:lineRule="auto"/>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cs/>
        </w:rPr>
        <w:br w:type="page"/>
      </w:r>
    </w:p>
    <w:p w14:paraId="66892163" w14:textId="0E3000E5" w:rsidR="00023728" w:rsidRPr="00006083" w:rsidRDefault="00B21342" w:rsidP="009B3866">
      <w:pPr>
        <w:spacing w:after="0" w:line="240" w:lineRule="auto"/>
        <w:ind w:left="547" w:hanging="540"/>
        <w:jc w:val="both"/>
        <w:rPr>
          <w:rFonts w:asciiTheme="minorBidi" w:eastAsia="Times New Roman" w:hAnsiTheme="minorBidi" w:cstheme="minorBidi"/>
          <w:sz w:val="26"/>
          <w:szCs w:val="26"/>
          <w:cs/>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00023728" w:rsidRPr="00006083">
        <w:rPr>
          <w:rFonts w:asciiTheme="minorBidi" w:eastAsia="Times New Roman" w:hAnsiTheme="minorBidi" w:cstheme="minorBidi"/>
          <w:b/>
          <w:bCs/>
          <w:sz w:val="26"/>
          <w:szCs w:val="26"/>
        </w:rPr>
        <w:tab/>
        <w:t>Deferred income taxes and income taxes</w:t>
      </w:r>
      <w:r w:rsidR="00023728" w:rsidRPr="00006083">
        <w:rPr>
          <w:rFonts w:asciiTheme="minorBidi" w:eastAsia="Times New Roman" w:hAnsiTheme="minorBidi" w:cstheme="minorBidi"/>
          <w:sz w:val="26"/>
          <w:szCs w:val="26"/>
        </w:rPr>
        <w:t xml:space="preserve"> (Cont’d)</w:t>
      </w:r>
    </w:p>
    <w:p w14:paraId="359D1706" w14:textId="77777777" w:rsidR="00210958" w:rsidRPr="00006083" w:rsidRDefault="00210958" w:rsidP="009B3866">
      <w:pPr>
        <w:tabs>
          <w:tab w:val="center" w:pos="4320"/>
          <w:tab w:val="right" w:pos="8640"/>
        </w:tabs>
        <w:spacing w:after="0" w:line="240" w:lineRule="auto"/>
        <w:ind w:left="540"/>
        <w:jc w:val="both"/>
        <w:rPr>
          <w:rFonts w:asciiTheme="minorBidi" w:eastAsia="Times New Roman" w:hAnsiTheme="minorBidi" w:cstheme="minorBidi"/>
          <w:sz w:val="26"/>
          <w:szCs w:val="26"/>
          <w:cs/>
        </w:rPr>
      </w:pPr>
    </w:p>
    <w:p w14:paraId="68D3987A" w14:textId="7111D2A8" w:rsidR="00C721A4" w:rsidRPr="00006083" w:rsidRDefault="00C721A4" w:rsidP="009B3866">
      <w:pPr>
        <w:spacing w:after="0" w:line="240" w:lineRule="auto"/>
        <w:ind w:left="547"/>
        <w:jc w:val="both"/>
        <w:rPr>
          <w:rFonts w:asciiTheme="minorBidi" w:eastAsia="Times New Roman" w:hAnsiTheme="minorBidi" w:cstheme="minorBidi"/>
          <w:b/>
          <w:bCs/>
          <w:sz w:val="26"/>
          <w:szCs w:val="26"/>
          <w:u w:val="single"/>
        </w:rPr>
      </w:pPr>
      <w:r w:rsidRPr="00006083">
        <w:rPr>
          <w:rFonts w:asciiTheme="minorBidi" w:eastAsia="Times New Roman" w:hAnsiTheme="minorBidi" w:cstheme="minorBidi"/>
          <w:b/>
          <w:bCs/>
          <w:sz w:val="26"/>
          <w:szCs w:val="26"/>
          <w:u w:val="single"/>
        </w:rPr>
        <w:t>Income taxes</w:t>
      </w:r>
    </w:p>
    <w:p w14:paraId="53CB5A03" w14:textId="77777777" w:rsidR="006D72B8" w:rsidRPr="00006083" w:rsidRDefault="006D72B8" w:rsidP="009B3866">
      <w:pPr>
        <w:spacing w:after="0" w:line="240" w:lineRule="auto"/>
        <w:ind w:left="547"/>
        <w:jc w:val="both"/>
        <w:rPr>
          <w:rFonts w:asciiTheme="minorBidi" w:eastAsia="Times New Roman" w:hAnsiTheme="minorBidi" w:cstheme="minorBidi"/>
          <w:b/>
          <w:bCs/>
          <w:sz w:val="26"/>
          <w:szCs w:val="26"/>
          <w:u w:val="single"/>
        </w:rPr>
      </w:pPr>
    </w:p>
    <w:tbl>
      <w:tblPr>
        <w:tblW w:w="9403" w:type="dxa"/>
        <w:tblLayout w:type="fixed"/>
        <w:tblLook w:val="04A0" w:firstRow="1" w:lastRow="0" w:firstColumn="1" w:lastColumn="0" w:noHBand="0" w:noVBand="1"/>
      </w:tblPr>
      <w:tblGrid>
        <w:gridCol w:w="3931"/>
        <w:gridCol w:w="1368"/>
        <w:gridCol w:w="1368"/>
        <w:gridCol w:w="1368"/>
        <w:gridCol w:w="1368"/>
      </w:tblGrid>
      <w:tr w:rsidR="008B02DC" w:rsidRPr="00006083" w14:paraId="60B670C7" w14:textId="77777777" w:rsidTr="00EB2237">
        <w:tc>
          <w:tcPr>
            <w:tcW w:w="3931" w:type="dxa"/>
            <w:vAlign w:val="bottom"/>
          </w:tcPr>
          <w:p w14:paraId="188D73F0" w14:textId="77777777" w:rsidR="00C721A4" w:rsidRPr="00006083" w:rsidRDefault="00C721A4" w:rsidP="009B3866">
            <w:pPr>
              <w:spacing w:after="0" w:line="240" w:lineRule="auto"/>
              <w:ind w:left="432"/>
              <w:jc w:val="both"/>
              <w:rPr>
                <w:rFonts w:asciiTheme="minorBidi" w:eastAsia="Times New Roman" w:hAnsiTheme="minorBidi" w:cstheme="minorBidi"/>
                <w:sz w:val="26"/>
                <w:szCs w:val="26"/>
              </w:rPr>
            </w:pPr>
          </w:p>
        </w:tc>
        <w:tc>
          <w:tcPr>
            <w:tcW w:w="2736" w:type="dxa"/>
            <w:gridSpan w:val="2"/>
            <w:vAlign w:val="bottom"/>
            <w:hideMark/>
          </w:tcPr>
          <w:p w14:paraId="05A57C15"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w:t>
            </w:r>
          </w:p>
          <w:p w14:paraId="3895E674"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69B6CC2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p w14:paraId="24C2D01B"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727B054E" w14:textId="77777777" w:rsidTr="00EB2237">
        <w:tc>
          <w:tcPr>
            <w:tcW w:w="3931" w:type="dxa"/>
            <w:vAlign w:val="bottom"/>
          </w:tcPr>
          <w:p w14:paraId="52115B62" w14:textId="77777777" w:rsidR="00500E59" w:rsidRPr="00006083" w:rsidRDefault="00500E59" w:rsidP="00500E59">
            <w:pPr>
              <w:spacing w:after="0" w:line="240" w:lineRule="auto"/>
              <w:ind w:left="432"/>
              <w:jc w:val="both"/>
              <w:rPr>
                <w:rFonts w:asciiTheme="minorBidi" w:eastAsia="Times New Roman" w:hAnsiTheme="minorBidi" w:cstheme="minorBidi"/>
                <w:sz w:val="26"/>
                <w:szCs w:val="26"/>
                <w:cs/>
              </w:rPr>
            </w:pPr>
          </w:p>
        </w:tc>
        <w:tc>
          <w:tcPr>
            <w:tcW w:w="1368" w:type="dxa"/>
            <w:vAlign w:val="bottom"/>
            <w:hideMark/>
          </w:tcPr>
          <w:p w14:paraId="7EEB9750" w14:textId="0E1733EA"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2F18DAAA" w14:textId="52B16BB9"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6789764F" w14:textId="3F318DC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1F8CAAA3" w14:textId="36294EDE"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26B71318" w14:textId="77777777" w:rsidTr="00EB2237">
        <w:tc>
          <w:tcPr>
            <w:tcW w:w="3931" w:type="dxa"/>
            <w:vAlign w:val="bottom"/>
          </w:tcPr>
          <w:p w14:paraId="74877639" w14:textId="77777777" w:rsidR="000F26D5" w:rsidRPr="00006083" w:rsidRDefault="000F26D5" w:rsidP="009B3866">
            <w:pPr>
              <w:spacing w:after="0" w:line="240" w:lineRule="auto"/>
              <w:ind w:left="432"/>
              <w:jc w:val="both"/>
              <w:outlineLvl w:val="5"/>
              <w:rPr>
                <w:rFonts w:asciiTheme="minorBidi" w:eastAsia="Times New Roman" w:hAnsiTheme="minorBidi" w:cstheme="minorBidi"/>
                <w:sz w:val="26"/>
                <w:szCs w:val="26"/>
              </w:rPr>
            </w:pPr>
          </w:p>
        </w:tc>
        <w:tc>
          <w:tcPr>
            <w:tcW w:w="1368" w:type="dxa"/>
            <w:vAlign w:val="bottom"/>
            <w:hideMark/>
          </w:tcPr>
          <w:p w14:paraId="0BCF5056" w14:textId="6CD6B483"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B49AED0" w14:textId="0F636584"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44C4248C" w14:textId="1B73965E"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3BAF789" w14:textId="3B1D97D5"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F26D5" w:rsidRPr="00006083" w14:paraId="58B43FDD" w14:textId="77777777" w:rsidTr="00EB2237">
        <w:tc>
          <w:tcPr>
            <w:tcW w:w="3931" w:type="dxa"/>
            <w:vAlign w:val="bottom"/>
            <w:hideMark/>
          </w:tcPr>
          <w:p w14:paraId="58644EC4"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Current tax:</w:t>
            </w:r>
          </w:p>
        </w:tc>
        <w:tc>
          <w:tcPr>
            <w:tcW w:w="1368" w:type="dxa"/>
            <w:vAlign w:val="bottom"/>
          </w:tcPr>
          <w:p w14:paraId="1B2EA73F"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67D2E0E5"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00A9632"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5130D04F"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BE4094" w:rsidRPr="00006083" w14:paraId="75DA7412" w14:textId="77777777" w:rsidTr="0058717F">
        <w:tc>
          <w:tcPr>
            <w:tcW w:w="3931" w:type="dxa"/>
            <w:vAlign w:val="bottom"/>
            <w:hideMark/>
          </w:tcPr>
          <w:p w14:paraId="1602E0F9" w14:textId="77777777" w:rsidR="00BE4094" w:rsidRPr="00006083" w:rsidRDefault="00BE4094" w:rsidP="00BE4094">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Current tax on profits for the year</w:t>
            </w:r>
          </w:p>
        </w:tc>
        <w:tc>
          <w:tcPr>
            <w:tcW w:w="1368" w:type="dxa"/>
          </w:tcPr>
          <w:p w14:paraId="077D6237" w14:textId="17A2FC8B" w:rsidR="00BE4094" w:rsidRPr="00006083" w:rsidRDefault="00BE4094" w:rsidP="00BE4094">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 xml:space="preserve"> 4,422 </w:t>
            </w:r>
          </w:p>
        </w:tc>
        <w:tc>
          <w:tcPr>
            <w:tcW w:w="1368" w:type="dxa"/>
            <w:vAlign w:val="bottom"/>
          </w:tcPr>
          <w:p w14:paraId="702D7C78" w14:textId="38458833" w:rsidR="00BE4094" w:rsidRPr="00006083" w:rsidRDefault="00BE4094" w:rsidP="00BE4094">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w:t>
            </w:r>
            <w:r w:rsidRPr="00006083">
              <w:rPr>
                <w:rFonts w:asciiTheme="minorBidi" w:hAnsiTheme="minorBidi" w:cstheme="minorBidi"/>
                <w:sz w:val="26"/>
                <w:szCs w:val="26"/>
              </w:rPr>
              <w:t>,</w:t>
            </w:r>
            <w:r w:rsidRPr="00006083">
              <w:rPr>
                <w:rFonts w:asciiTheme="minorBidi" w:hAnsiTheme="minorBidi" w:cstheme="minorBidi"/>
                <w:sz w:val="26"/>
                <w:szCs w:val="26"/>
                <w:lang w:val="en-GB"/>
              </w:rPr>
              <w:t>255</w:t>
            </w:r>
          </w:p>
        </w:tc>
        <w:tc>
          <w:tcPr>
            <w:tcW w:w="1368" w:type="dxa"/>
            <w:vAlign w:val="bottom"/>
          </w:tcPr>
          <w:p w14:paraId="1C0CF30B" w14:textId="13838AA7" w:rsidR="00BE4094" w:rsidRPr="00006083" w:rsidRDefault="005361E3" w:rsidP="00BE4094">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37D4B2C1" w14:textId="4195A649" w:rsidR="00BE4094" w:rsidRPr="00006083" w:rsidRDefault="00BE4094" w:rsidP="00BE4094">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r>
      <w:tr w:rsidR="00BE4094" w:rsidRPr="00006083" w14:paraId="3AF85717" w14:textId="77777777" w:rsidTr="0058717F">
        <w:tc>
          <w:tcPr>
            <w:tcW w:w="3931" w:type="dxa"/>
            <w:vAlign w:val="bottom"/>
            <w:hideMark/>
          </w:tcPr>
          <w:p w14:paraId="58A3CE33" w14:textId="77777777" w:rsidR="00BE4094" w:rsidRPr="00006083" w:rsidRDefault="00BE4094" w:rsidP="00BE4094">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Adjustments in respect of prior year</w:t>
            </w:r>
          </w:p>
        </w:tc>
        <w:tc>
          <w:tcPr>
            <w:tcW w:w="1368" w:type="dxa"/>
          </w:tcPr>
          <w:p w14:paraId="1F2A5784" w14:textId="62BF30D1" w:rsidR="00BE4094" w:rsidRPr="00006083" w:rsidRDefault="00BE4094" w:rsidP="00BE4094">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lang w:val="en-GB"/>
              </w:rPr>
            </w:pPr>
            <w:r w:rsidRPr="00006083">
              <w:rPr>
                <w:rFonts w:asciiTheme="minorBidi" w:hAnsiTheme="minorBidi" w:cstheme="minorBidi"/>
                <w:sz w:val="26"/>
                <w:szCs w:val="26"/>
                <w:lang w:val="en-GB"/>
              </w:rPr>
              <w:t xml:space="preserve"> (456)</w:t>
            </w:r>
          </w:p>
        </w:tc>
        <w:tc>
          <w:tcPr>
            <w:tcW w:w="1368" w:type="dxa"/>
            <w:vAlign w:val="bottom"/>
          </w:tcPr>
          <w:p w14:paraId="366C2664" w14:textId="75F05075" w:rsidR="00BE4094" w:rsidRPr="00006083" w:rsidRDefault="00BE4094" w:rsidP="00BE4094">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r w:rsidRPr="00006083">
              <w:rPr>
                <w:rFonts w:asciiTheme="minorBidi" w:hAnsiTheme="minorBidi" w:cstheme="minorBidi"/>
                <w:sz w:val="26"/>
                <w:szCs w:val="26"/>
                <w:lang w:val="en-GB"/>
              </w:rPr>
              <w:t>233</w:t>
            </w:r>
            <w:r w:rsidRPr="00006083">
              <w:rPr>
                <w:rFonts w:asciiTheme="minorBidi" w:hAnsiTheme="minorBidi" w:cstheme="minorBidi"/>
                <w:sz w:val="26"/>
                <w:szCs w:val="26"/>
              </w:rPr>
              <w:t>)</w:t>
            </w:r>
          </w:p>
        </w:tc>
        <w:tc>
          <w:tcPr>
            <w:tcW w:w="1368" w:type="dxa"/>
            <w:vAlign w:val="bottom"/>
          </w:tcPr>
          <w:p w14:paraId="6E099015" w14:textId="386ADADF" w:rsidR="00BE4094" w:rsidRPr="00006083" w:rsidRDefault="005361E3" w:rsidP="00BE4094">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7FE979F3" w14:textId="4E74F6D8" w:rsidR="00BE4094" w:rsidRPr="00006083" w:rsidRDefault="00BE4094" w:rsidP="00BE4094">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p>
        </w:tc>
      </w:tr>
      <w:tr w:rsidR="00500E59" w:rsidRPr="00006083" w14:paraId="49E17CDD" w14:textId="77777777" w:rsidTr="00EB2237">
        <w:tc>
          <w:tcPr>
            <w:tcW w:w="3931" w:type="dxa"/>
            <w:vAlign w:val="bottom"/>
          </w:tcPr>
          <w:p w14:paraId="6431D1EA"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664EDF90"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7AE3842E"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0552D5FF"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55E83FB9"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r>
      <w:tr w:rsidR="00500E59" w:rsidRPr="00006083" w14:paraId="37635D37" w14:textId="77777777" w:rsidTr="00EB2237">
        <w:tc>
          <w:tcPr>
            <w:tcW w:w="3931" w:type="dxa"/>
            <w:vAlign w:val="bottom"/>
            <w:hideMark/>
          </w:tcPr>
          <w:p w14:paraId="6A801043"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current tax</w:t>
            </w:r>
          </w:p>
        </w:tc>
        <w:tc>
          <w:tcPr>
            <w:tcW w:w="1368" w:type="dxa"/>
            <w:vAlign w:val="bottom"/>
          </w:tcPr>
          <w:p w14:paraId="4DFCBC58" w14:textId="252A1C5D" w:rsidR="00500E59" w:rsidRPr="00006083" w:rsidRDefault="00BE4094"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3,966</w:t>
            </w:r>
          </w:p>
        </w:tc>
        <w:tc>
          <w:tcPr>
            <w:tcW w:w="1368" w:type="dxa"/>
            <w:vAlign w:val="bottom"/>
          </w:tcPr>
          <w:p w14:paraId="73D26C49" w14:textId="32DAA1BE"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w:t>
            </w:r>
            <w:r w:rsidRPr="00006083">
              <w:rPr>
                <w:rFonts w:asciiTheme="minorBidi" w:hAnsiTheme="minorBidi" w:cstheme="minorBidi"/>
                <w:sz w:val="26"/>
                <w:szCs w:val="26"/>
              </w:rPr>
              <w:t>,</w:t>
            </w:r>
            <w:r w:rsidRPr="00006083">
              <w:rPr>
                <w:rFonts w:asciiTheme="minorBidi" w:hAnsiTheme="minorBidi" w:cstheme="minorBidi"/>
                <w:sz w:val="26"/>
                <w:szCs w:val="26"/>
                <w:lang w:val="en-GB"/>
              </w:rPr>
              <w:t>022</w:t>
            </w:r>
          </w:p>
        </w:tc>
        <w:tc>
          <w:tcPr>
            <w:tcW w:w="1368" w:type="dxa"/>
            <w:vAlign w:val="bottom"/>
          </w:tcPr>
          <w:p w14:paraId="6A911112" w14:textId="765B6B4F" w:rsidR="00500E59" w:rsidRPr="00006083" w:rsidRDefault="005361E3"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w:t>
            </w:r>
          </w:p>
        </w:tc>
        <w:tc>
          <w:tcPr>
            <w:tcW w:w="1368" w:type="dxa"/>
            <w:vAlign w:val="bottom"/>
          </w:tcPr>
          <w:p w14:paraId="5A48D6C0" w14:textId="2EE17F85"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3</w:t>
            </w:r>
          </w:p>
        </w:tc>
      </w:tr>
      <w:tr w:rsidR="00500E59" w:rsidRPr="00006083" w14:paraId="5C9D1B38" w14:textId="77777777" w:rsidTr="00EB2237">
        <w:tc>
          <w:tcPr>
            <w:tcW w:w="3931" w:type="dxa"/>
            <w:vAlign w:val="bottom"/>
          </w:tcPr>
          <w:p w14:paraId="79FBDC2C" w14:textId="77777777" w:rsidR="00500E59" w:rsidRPr="00006083" w:rsidRDefault="00500E59" w:rsidP="00500E59">
            <w:pPr>
              <w:spacing w:after="0" w:line="240" w:lineRule="auto"/>
              <w:ind w:left="324"/>
              <w:rPr>
                <w:rFonts w:asciiTheme="minorBidi" w:eastAsia="Times New Roman" w:hAnsiTheme="minorBidi" w:cstheme="minorBidi"/>
                <w:sz w:val="26"/>
                <w:szCs w:val="26"/>
              </w:rPr>
            </w:pPr>
          </w:p>
        </w:tc>
        <w:tc>
          <w:tcPr>
            <w:tcW w:w="1368" w:type="dxa"/>
            <w:vAlign w:val="bottom"/>
          </w:tcPr>
          <w:p w14:paraId="4E3A71FB" w14:textId="77777777" w:rsidR="00500E59" w:rsidRPr="00006083" w:rsidRDefault="00500E59" w:rsidP="00500E59">
            <w:pPr>
              <w:spacing w:after="0" w:line="240" w:lineRule="auto"/>
              <w:ind w:left="324" w:right="-72"/>
              <w:rPr>
                <w:rFonts w:asciiTheme="minorBidi" w:eastAsia="Times New Roman" w:hAnsiTheme="minorBidi" w:cstheme="minorBidi"/>
                <w:sz w:val="26"/>
                <w:szCs w:val="26"/>
              </w:rPr>
            </w:pPr>
          </w:p>
        </w:tc>
        <w:tc>
          <w:tcPr>
            <w:tcW w:w="1368" w:type="dxa"/>
            <w:vAlign w:val="bottom"/>
          </w:tcPr>
          <w:p w14:paraId="33337689" w14:textId="77777777" w:rsidR="00500E59" w:rsidRPr="00006083" w:rsidRDefault="00500E59" w:rsidP="00500E59">
            <w:pPr>
              <w:spacing w:after="0" w:line="240" w:lineRule="auto"/>
              <w:ind w:left="324" w:right="-72"/>
              <w:rPr>
                <w:rFonts w:asciiTheme="minorBidi" w:eastAsia="Times New Roman" w:hAnsiTheme="minorBidi" w:cstheme="minorBidi"/>
                <w:sz w:val="26"/>
                <w:szCs w:val="26"/>
              </w:rPr>
            </w:pPr>
          </w:p>
        </w:tc>
        <w:tc>
          <w:tcPr>
            <w:tcW w:w="1368" w:type="dxa"/>
            <w:vAlign w:val="bottom"/>
          </w:tcPr>
          <w:p w14:paraId="58574321" w14:textId="77777777" w:rsidR="00500E59" w:rsidRPr="00006083" w:rsidRDefault="00500E59" w:rsidP="00500E59">
            <w:pPr>
              <w:spacing w:after="0" w:line="240" w:lineRule="auto"/>
              <w:ind w:left="324" w:right="-72"/>
              <w:rPr>
                <w:rFonts w:asciiTheme="minorBidi" w:eastAsia="Times New Roman" w:hAnsiTheme="minorBidi" w:cstheme="minorBidi"/>
                <w:sz w:val="26"/>
                <w:szCs w:val="26"/>
              </w:rPr>
            </w:pPr>
          </w:p>
        </w:tc>
        <w:tc>
          <w:tcPr>
            <w:tcW w:w="1368" w:type="dxa"/>
            <w:vAlign w:val="bottom"/>
          </w:tcPr>
          <w:p w14:paraId="26B72F44" w14:textId="77777777" w:rsidR="00500E59" w:rsidRPr="00006083" w:rsidRDefault="00500E59" w:rsidP="00500E59">
            <w:pPr>
              <w:spacing w:after="0" w:line="240" w:lineRule="auto"/>
              <w:ind w:left="324" w:right="-72"/>
              <w:rPr>
                <w:rFonts w:asciiTheme="minorBidi" w:eastAsia="Times New Roman" w:hAnsiTheme="minorBidi" w:cstheme="minorBidi"/>
                <w:sz w:val="26"/>
                <w:szCs w:val="26"/>
              </w:rPr>
            </w:pPr>
          </w:p>
        </w:tc>
      </w:tr>
      <w:tr w:rsidR="00500E59" w:rsidRPr="00006083" w14:paraId="0325FFED" w14:textId="77777777" w:rsidTr="00EB2237">
        <w:tc>
          <w:tcPr>
            <w:tcW w:w="3931" w:type="dxa"/>
            <w:vAlign w:val="bottom"/>
            <w:hideMark/>
          </w:tcPr>
          <w:p w14:paraId="122A132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Deferred tax:</w:t>
            </w:r>
          </w:p>
        </w:tc>
        <w:tc>
          <w:tcPr>
            <w:tcW w:w="1368" w:type="dxa"/>
            <w:vAlign w:val="bottom"/>
          </w:tcPr>
          <w:p w14:paraId="732E8B6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5BA6B10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4E245D1"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179D287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500E59" w:rsidRPr="00006083" w14:paraId="02C93AF8" w14:textId="77777777" w:rsidTr="00EB2237">
        <w:tc>
          <w:tcPr>
            <w:tcW w:w="3931" w:type="dxa"/>
            <w:vAlign w:val="bottom"/>
            <w:hideMark/>
          </w:tcPr>
          <w:p w14:paraId="63D7DE65"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Origination and reversal of</w:t>
            </w:r>
          </w:p>
        </w:tc>
        <w:tc>
          <w:tcPr>
            <w:tcW w:w="1368" w:type="dxa"/>
            <w:vAlign w:val="bottom"/>
          </w:tcPr>
          <w:p w14:paraId="6B7BA47B" w14:textId="4BAEFEDC"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0161E0B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2F6CB30"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70DDA9D5"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500E59" w:rsidRPr="00006083" w14:paraId="4BE54D0C" w14:textId="77777777" w:rsidTr="00EB2237">
        <w:tc>
          <w:tcPr>
            <w:tcW w:w="3931" w:type="dxa"/>
            <w:vAlign w:val="bottom"/>
            <w:hideMark/>
          </w:tcPr>
          <w:p w14:paraId="7CE7EB3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 xml:space="preserve">   </w:t>
            </w:r>
            <w:r w:rsidRPr="00006083">
              <w:rPr>
                <w:rFonts w:asciiTheme="minorBidi" w:eastAsia="Times New Roman" w:hAnsiTheme="minorBidi" w:cstheme="minorBidi"/>
                <w:sz w:val="26"/>
                <w:szCs w:val="26"/>
              </w:rPr>
              <w:t>temporary differences</w:t>
            </w:r>
          </w:p>
        </w:tc>
        <w:tc>
          <w:tcPr>
            <w:tcW w:w="1368" w:type="dxa"/>
            <w:vAlign w:val="bottom"/>
          </w:tcPr>
          <w:p w14:paraId="6837CD36" w14:textId="17E3173F" w:rsidR="00500E59" w:rsidRPr="00006083" w:rsidRDefault="00467E71"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(651)</w:t>
            </w:r>
          </w:p>
        </w:tc>
        <w:tc>
          <w:tcPr>
            <w:tcW w:w="1368" w:type="dxa"/>
            <w:vAlign w:val="bottom"/>
          </w:tcPr>
          <w:p w14:paraId="3FC889ED" w14:textId="0F4CD532"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386</w:t>
            </w:r>
            <w:r w:rsidRPr="00006083">
              <w:rPr>
                <w:rFonts w:asciiTheme="minorBidi" w:eastAsia="Times New Roman" w:hAnsiTheme="minorBidi" w:cstheme="minorBidi"/>
                <w:sz w:val="26"/>
                <w:szCs w:val="26"/>
              </w:rPr>
              <w:t>)</w:t>
            </w:r>
          </w:p>
        </w:tc>
        <w:tc>
          <w:tcPr>
            <w:tcW w:w="1368" w:type="dxa"/>
            <w:vAlign w:val="bottom"/>
          </w:tcPr>
          <w:p w14:paraId="0B6025DD" w14:textId="6436EA1D" w:rsidR="00500E59" w:rsidRPr="00006083" w:rsidRDefault="00467E71"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(68)</w:t>
            </w:r>
          </w:p>
        </w:tc>
        <w:tc>
          <w:tcPr>
            <w:tcW w:w="1368" w:type="dxa"/>
            <w:vAlign w:val="bottom"/>
          </w:tcPr>
          <w:p w14:paraId="02993DD2" w14:textId="5A705DC2"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43</w:t>
            </w:r>
          </w:p>
        </w:tc>
      </w:tr>
      <w:tr w:rsidR="00500E59" w:rsidRPr="00006083" w14:paraId="52EF2FBE" w14:textId="77777777" w:rsidTr="00EB2237">
        <w:tc>
          <w:tcPr>
            <w:tcW w:w="3931" w:type="dxa"/>
            <w:vAlign w:val="bottom"/>
          </w:tcPr>
          <w:p w14:paraId="06A93909"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24FDBBAE"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3515B889"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1D552DB3"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67C6DBE8"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r>
      <w:tr w:rsidR="00500E59" w:rsidRPr="00006083" w14:paraId="12C8E5AF" w14:textId="77777777" w:rsidTr="00EB2237">
        <w:tc>
          <w:tcPr>
            <w:tcW w:w="3931" w:type="dxa"/>
            <w:vAlign w:val="bottom"/>
            <w:hideMark/>
          </w:tcPr>
          <w:p w14:paraId="3D076B6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deferred tax</w:t>
            </w:r>
          </w:p>
        </w:tc>
        <w:tc>
          <w:tcPr>
            <w:tcW w:w="1368" w:type="dxa"/>
            <w:vAlign w:val="bottom"/>
          </w:tcPr>
          <w:p w14:paraId="60B05763" w14:textId="2515FC58" w:rsidR="00500E59" w:rsidRPr="00006083" w:rsidRDefault="00467E71"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(651)</w:t>
            </w:r>
          </w:p>
        </w:tc>
        <w:tc>
          <w:tcPr>
            <w:tcW w:w="1368" w:type="dxa"/>
            <w:vAlign w:val="bottom"/>
          </w:tcPr>
          <w:p w14:paraId="68154C4D" w14:textId="191BC654"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386</w:t>
            </w:r>
            <w:r w:rsidRPr="00006083">
              <w:rPr>
                <w:rFonts w:asciiTheme="minorBidi" w:eastAsia="Times New Roman" w:hAnsiTheme="minorBidi" w:cstheme="minorBidi"/>
                <w:sz w:val="26"/>
                <w:szCs w:val="26"/>
              </w:rPr>
              <w:t>)</w:t>
            </w:r>
          </w:p>
        </w:tc>
        <w:tc>
          <w:tcPr>
            <w:tcW w:w="1368" w:type="dxa"/>
            <w:vAlign w:val="bottom"/>
          </w:tcPr>
          <w:p w14:paraId="141D0FED" w14:textId="309B4652" w:rsidR="00500E59" w:rsidRPr="00006083" w:rsidRDefault="00467E71"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(68)</w:t>
            </w:r>
          </w:p>
        </w:tc>
        <w:tc>
          <w:tcPr>
            <w:tcW w:w="1368" w:type="dxa"/>
            <w:vAlign w:val="bottom"/>
          </w:tcPr>
          <w:p w14:paraId="39F8A46E" w14:textId="10094A64"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43</w:t>
            </w:r>
          </w:p>
        </w:tc>
      </w:tr>
      <w:tr w:rsidR="00500E59" w:rsidRPr="00006083" w14:paraId="217424C6" w14:textId="77777777" w:rsidTr="00EB2237">
        <w:tc>
          <w:tcPr>
            <w:tcW w:w="3931" w:type="dxa"/>
            <w:vAlign w:val="bottom"/>
          </w:tcPr>
          <w:p w14:paraId="40201642"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2A02B7D9"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4553B974"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37FE64C4"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c>
          <w:tcPr>
            <w:tcW w:w="1368" w:type="dxa"/>
            <w:vAlign w:val="bottom"/>
          </w:tcPr>
          <w:p w14:paraId="356C93F0" w14:textId="77777777" w:rsidR="00500E59" w:rsidRPr="00006083" w:rsidRDefault="00500E59" w:rsidP="00500E59">
            <w:pPr>
              <w:spacing w:after="0" w:line="240" w:lineRule="auto"/>
              <w:ind w:left="324"/>
              <w:rPr>
                <w:rFonts w:asciiTheme="minorBidi" w:eastAsia="Times New Roman" w:hAnsiTheme="minorBidi" w:cstheme="minorBidi"/>
                <w:sz w:val="12"/>
                <w:szCs w:val="12"/>
              </w:rPr>
            </w:pPr>
          </w:p>
        </w:tc>
      </w:tr>
      <w:tr w:rsidR="00500E59" w:rsidRPr="00006083" w14:paraId="7D8608F9" w14:textId="77777777" w:rsidTr="00EB2237">
        <w:tc>
          <w:tcPr>
            <w:tcW w:w="3931" w:type="dxa"/>
            <w:vAlign w:val="bottom"/>
            <w:hideMark/>
          </w:tcPr>
          <w:p w14:paraId="7FB37773"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Total income tax</w:t>
            </w:r>
          </w:p>
        </w:tc>
        <w:tc>
          <w:tcPr>
            <w:tcW w:w="1368" w:type="dxa"/>
            <w:vAlign w:val="bottom"/>
          </w:tcPr>
          <w:p w14:paraId="22FA6779" w14:textId="6FE14424" w:rsidR="00500E59" w:rsidRPr="00006083" w:rsidRDefault="00C11738"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3,315</w:t>
            </w:r>
          </w:p>
        </w:tc>
        <w:tc>
          <w:tcPr>
            <w:tcW w:w="1368" w:type="dxa"/>
            <w:vAlign w:val="bottom"/>
          </w:tcPr>
          <w:p w14:paraId="7B60479F" w14:textId="2984D6CC" w:rsidR="00500E59" w:rsidRPr="00006083" w:rsidRDefault="00500E59"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2</w:t>
            </w:r>
            <w:r w:rsidRPr="00006083">
              <w:rPr>
                <w:rFonts w:asciiTheme="minorBidi" w:hAnsiTheme="minorBidi" w:cstheme="minorBidi"/>
                <w:sz w:val="26"/>
                <w:szCs w:val="26"/>
              </w:rPr>
              <w:t>,</w:t>
            </w:r>
            <w:r w:rsidRPr="00006083">
              <w:rPr>
                <w:rFonts w:asciiTheme="minorBidi" w:hAnsiTheme="minorBidi" w:cstheme="minorBidi"/>
                <w:sz w:val="26"/>
                <w:szCs w:val="26"/>
                <w:lang w:val="en-GB"/>
              </w:rPr>
              <w:t>636</w:t>
            </w:r>
          </w:p>
        </w:tc>
        <w:tc>
          <w:tcPr>
            <w:tcW w:w="1368" w:type="dxa"/>
            <w:vAlign w:val="bottom"/>
          </w:tcPr>
          <w:p w14:paraId="37A8A795" w14:textId="4573518C" w:rsidR="00500E59" w:rsidRPr="00006083" w:rsidRDefault="00C11738"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rPr>
              <w:t>(68)</w:t>
            </w:r>
          </w:p>
        </w:tc>
        <w:tc>
          <w:tcPr>
            <w:tcW w:w="1368" w:type="dxa"/>
            <w:vAlign w:val="bottom"/>
          </w:tcPr>
          <w:p w14:paraId="5C31CCAE" w14:textId="3749F2B8" w:rsidR="00500E59" w:rsidRPr="00006083" w:rsidRDefault="00500E59"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hAnsiTheme="minorBidi" w:cstheme="minorBidi"/>
                <w:sz w:val="26"/>
                <w:szCs w:val="26"/>
              </w:rPr>
            </w:pPr>
            <w:r w:rsidRPr="00006083">
              <w:rPr>
                <w:rFonts w:asciiTheme="minorBidi" w:hAnsiTheme="minorBidi" w:cstheme="minorBidi"/>
                <w:sz w:val="26"/>
                <w:szCs w:val="26"/>
                <w:lang w:val="en-GB"/>
              </w:rPr>
              <w:t>46</w:t>
            </w:r>
          </w:p>
        </w:tc>
      </w:tr>
    </w:tbl>
    <w:p w14:paraId="1A132987" w14:textId="0D03BD72" w:rsidR="00C721A4" w:rsidRPr="00006083" w:rsidRDefault="00C721A4"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Pr="00006083">
        <w:rPr>
          <w:rFonts w:asciiTheme="minorBidi" w:eastAsia="Times New Roman" w:hAnsiTheme="minorBidi" w:cstheme="minorBidi"/>
          <w:b/>
          <w:bCs/>
          <w:sz w:val="26"/>
          <w:szCs w:val="26"/>
        </w:rPr>
        <w:tab/>
        <w:t>Deferred income taxes and income taxes</w:t>
      </w:r>
      <w:r w:rsidRPr="00006083">
        <w:rPr>
          <w:rFonts w:asciiTheme="minorBidi" w:eastAsia="Times New Roman" w:hAnsiTheme="minorBidi" w:cstheme="minorBidi"/>
          <w:sz w:val="26"/>
          <w:szCs w:val="26"/>
        </w:rPr>
        <w:t xml:space="preserve"> (Cont’d)</w:t>
      </w:r>
    </w:p>
    <w:p w14:paraId="6C2CD743"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p>
    <w:p w14:paraId="0F4B2086" w14:textId="09B4F328"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tax on the Group’s profit before tax differs from the theoretical amount that would arise using the basic tax rate of the home country of the </w:t>
      </w:r>
      <w:r w:rsidR="006D4810" w:rsidRPr="00006083">
        <w:rPr>
          <w:rFonts w:asciiTheme="minorBidi" w:eastAsia="Times New Roman" w:hAnsiTheme="minorBidi" w:cstheme="minorBidi"/>
          <w:sz w:val="26"/>
          <w:szCs w:val="26"/>
        </w:rPr>
        <w:t>C</w:t>
      </w:r>
      <w:r w:rsidRPr="00006083">
        <w:rPr>
          <w:rFonts w:asciiTheme="minorBidi" w:eastAsia="Times New Roman" w:hAnsiTheme="minorBidi" w:cstheme="minorBidi"/>
          <w:sz w:val="26"/>
          <w:szCs w:val="26"/>
        </w:rPr>
        <w:t>ompany as follows:</w:t>
      </w:r>
    </w:p>
    <w:p w14:paraId="502B7FD5"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tbl>
      <w:tblPr>
        <w:tblW w:w="9403" w:type="dxa"/>
        <w:tblLayout w:type="fixed"/>
        <w:tblLook w:val="04A0" w:firstRow="1" w:lastRow="0" w:firstColumn="1" w:lastColumn="0" w:noHBand="0" w:noVBand="1"/>
      </w:tblPr>
      <w:tblGrid>
        <w:gridCol w:w="3931"/>
        <w:gridCol w:w="1368"/>
        <w:gridCol w:w="1368"/>
        <w:gridCol w:w="1368"/>
        <w:gridCol w:w="1368"/>
      </w:tblGrid>
      <w:tr w:rsidR="008B02DC" w:rsidRPr="00006083" w14:paraId="2F15E4F6" w14:textId="77777777" w:rsidTr="00EB2237">
        <w:tc>
          <w:tcPr>
            <w:tcW w:w="3931" w:type="dxa"/>
            <w:vAlign w:val="bottom"/>
          </w:tcPr>
          <w:p w14:paraId="2FD3EF56" w14:textId="77777777" w:rsidR="00C721A4" w:rsidRPr="00006083" w:rsidRDefault="00C721A4" w:rsidP="009B3866">
            <w:pPr>
              <w:spacing w:after="0" w:line="240" w:lineRule="auto"/>
              <w:ind w:left="433" w:right="-72"/>
              <w:rPr>
                <w:rFonts w:asciiTheme="minorBidi" w:eastAsia="Times New Roman" w:hAnsiTheme="minorBidi" w:cstheme="minorBidi"/>
                <w:sz w:val="26"/>
                <w:szCs w:val="26"/>
              </w:rPr>
            </w:pPr>
          </w:p>
        </w:tc>
        <w:tc>
          <w:tcPr>
            <w:tcW w:w="2736" w:type="dxa"/>
            <w:gridSpan w:val="2"/>
            <w:vAlign w:val="bottom"/>
            <w:hideMark/>
          </w:tcPr>
          <w:p w14:paraId="709191BA"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Consolidated </w:t>
            </w:r>
          </w:p>
          <w:p w14:paraId="1B908475"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c>
          <w:tcPr>
            <w:tcW w:w="2736" w:type="dxa"/>
            <w:gridSpan w:val="2"/>
            <w:vAlign w:val="bottom"/>
            <w:hideMark/>
          </w:tcPr>
          <w:p w14:paraId="123647F6"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w:t>
            </w:r>
          </w:p>
          <w:p w14:paraId="47735879"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financial statements</w:t>
            </w:r>
          </w:p>
        </w:tc>
      </w:tr>
      <w:tr w:rsidR="00500E59" w:rsidRPr="00006083" w14:paraId="254948CA" w14:textId="77777777" w:rsidTr="00EB2237">
        <w:tc>
          <w:tcPr>
            <w:tcW w:w="3931" w:type="dxa"/>
            <w:vAlign w:val="bottom"/>
          </w:tcPr>
          <w:p w14:paraId="75FD8463" w14:textId="77777777" w:rsidR="00500E59" w:rsidRPr="00006083" w:rsidRDefault="00500E59" w:rsidP="00500E59">
            <w:pPr>
              <w:spacing w:after="0" w:line="240" w:lineRule="auto"/>
              <w:ind w:left="433" w:right="-72"/>
              <w:rPr>
                <w:rFonts w:asciiTheme="minorBidi" w:eastAsia="Times New Roman" w:hAnsiTheme="minorBidi" w:cstheme="minorBidi"/>
                <w:sz w:val="26"/>
                <w:szCs w:val="26"/>
              </w:rPr>
            </w:pPr>
          </w:p>
        </w:tc>
        <w:tc>
          <w:tcPr>
            <w:tcW w:w="1368" w:type="dxa"/>
            <w:vAlign w:val="bottom"/>
            <w:hideMark/>
          </w:tcPr>
          <w:p w14:paraId="19CCADB2" w14:textId="02F5EFC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5C305683" w14:textId="2A633A5D"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c>
          <w:tcPr>
            <w:tcW w:w="1368" w:type="dxa"/>
            <w:vAlign w:val="bottom"/>
            <w:hideMark/>
          </w:tcPr>
          <w:p w14:paraId="4573B90E" w14:textId="3ACFB90F"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368" w:type="dxa"/>
            <w:vAlign w:val="bottom"/>
            <w:hideMark/>
          </w:tcPr>
          <w:p w14:paraId="038F2349" w14:textId="3DAF3647" w:rsidR="00500E59" w:rsidRPr="00006083" w:rsidRDefault="00500E59" w:rsidP="00500E59">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0F26D5" w:rsidRPr="00006083" w14:paraId="7DFB1F81" w14:textId="77777777" w:rsidTr="00EB2237">
        <w:tc>
          <w:tcPr>
            <w:tcW w:w="3931" w:type="dxa"/>
            <w:vAlign w:val="bottom"/>
          </w:tcPr>
          <w:p w14:paraId="077A39BD" w14:textId="77777777" w:rsidR="000F26D5" w:rsidRPr="00006083" w:rsidRDefault="000F26D5" w:rsidP="009B3866">
            <w:pPr>
              <w:spacing w:after="0" w:line="240" w:lineRule="auto"/>
              <w:ind w:left="433" w:right="-72"/>
              <w:rPr>
                <w:rFonts w:asciiTheme="minorBidi" w:eastAsia="Times New Roman" w:hAnsiTheme="minorBidi" w:cstheme="minorBidi"/>
                <w:i/>
                <w:iCs/>
                <w:sz w:val="26"/>
                <w:szCs w:val="26"/>
              </w:rPr>
            </w:pPr>
          </w:p>
        </w:tc>
        <w:tc>
          <w:tcPr>
            <w:tcW w:w="1368" w:type="dxa"/>
            <w:vAlign w:val="bottom"/>
            <w:hideMark/>
          </w:tcPr>
          <w:p w14:paraId="7705BEA8" w14:textId="0A6D201B"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3270194F" w14:textId="0EF1ACE2"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1187C34B" w14:textId="5F1F0625"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hideMark/>
          </w:tcPr>
          <w:p w14:paraId="205BD4B0" w14:textId="3EB5E9FF"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0F26D5" w:rsidRPr="00006083" w14:paraId="18733105" w14:textId="77777777" w:rsidTr="00EB2237">
        <w:tc>
          <w:tcPr>
            <w:tcW w:w="3931" w:type="dxa"/>
            <w:vAlign w:val="bottom"/>
          </w:tcPr>
          <w:p w14:paraId="25F48137" w14:textId="77777777" w:rsidR="000F26D5" w:rsidRPr="00006083" w:rsidRDefault="000F26D5" w:rsidP="009B3866">
            <w:pPr>
              <w:spacing w:after="0" w:line="240" w:lineRule="auto"/>
              <w:ind w:left="433" w:right="-72"/>
              <w:rPr>
                <w:rFonts w:asciiTheme="minorBidi" w:eastAsia="Times New Roman" w:hAnsiTheme="minorBidi" w:cstheme="minorBidi"/>
                <w:sz w:val="26"/>
                <w:szCs w:val="26"/>
              </w:rPr>
            </w:pPr>
          </w:p>
        </w:tc>
        <w:tc>
          <w:tcPr>
            <w:tcW w:w="1368" w:type="dxa"/>
            <w:vAlign w:val="bottom"/>
          </w:tcPr>
          <w:p w14:paraId="300DDD71" w14:textId="77777777" w:rsidR="000F26D5" w:rsidRPr="00006083" w:rsidRDefault="000F26D5"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1EF51650" w14:textId="77777777" w:rsidR="000F26D5" w:rsidRPr="00006083" w:rsidRDefault="000F26D5"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3B65C1DF" w14:textId="77777777" w:rsidR="000F26D5" w:rsidRPr="00006083" w:rsidRDefault="000F26D5" w:rsidP="009B3866">
            <w:pPr>
              <w:spacing w:after="0" w:line="240" w:lineRule="auto"/>
              <w:ind w:right="-72"/>
              <w:jc w:val="right"/>
              <w:rPr>
                <w:rFonts w:asciiTheme="minorBidi" w:eastAsia="Times New Roman" w:hAnsiTheme="minorBidi" w:cstheme="minorBidi"/>
                <w:sz w:val="26"/>
                <w:szCs w:val="26"/>
              </w:rPr>
            </w:pPr>
          </w:p>
        </w:tc>
        <w:tc>
          <w:tcPr>
            <w:tcW w:w="1368" w:type="dxa"/>
            <w:vAlign w:val="bottom"/>
          </w:tcPr>
          <w:p w14:paraId="49CB5470" w14:textId="77777777" w:rsidR="000F26D5" w:rsidRPr="00006083" w:rsidRDefault="000F26D5" w:rsidP="009B3866">
            <w:pPr>
              <w:spacing w:after="0" w:line="240" w:lineRule="auto"/>
              <w:ind w:right="-72"/>
              <w:jc w:val="right"/>
              <w:rPr>
                <w:rFonts w:asciiTheme="minorBidi" w:eastAsia="Times New Roman" w:hAnsiTheme="minorBidi" w:cstheme="minorBidi"/>
                <w:sz w:val="26"/>
                <w:szCs w:val="26"/>
              </w:rPr>
            </w:pPr>
          </w:p>
        </w:tc>
      </w:tr>
      <w:tr w:rsidR="00500E59" w:rsidRPr="00006083" w14:paraId="05DB910F" w14:textId="77777777" w:rsidTr="00EB2237">
        <w:tc>
          <w:tcPr>
            <w:tcW w:w="3931" w:type="dxa"/>
            <w:vAlign w:val="bottom"/>
            <w:hideMark/>
          </w:tcPr>
          <w:p w14:paraId="162C489D" w14:textId="7E40979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bookmarkStart w:id="62" w:name="OLE_LINK51"/>
            <w:r w:rsidRPr="00006083">
              <w:rPr>
                <w:rFonts w:asciiTheme="minorBidi" w:eastAsia="Times New Roman" w:hAnsiTheme="minorBidi" w:cstheme="minorBidi"/>
                <w:sz w:val="26"/>
                <w:szCs w:val="26"/>
              </w:rPr>
              <w:t>Profit before tax</w:t>
            </w:r>
          </w:p>
        </w:tc>
        <w:tc>
          <w:tcPr>
            <w:tcW w:w="1368" w:type="dxa"/>
            <w:vAlign w:val="bottom"/>
          </w:tcPr>
          <w:p w14:paraId="3BEA6090" w14:textId="65E3B7DF" w:rsidR="00500E59" w:rsidRPr="00006083" w:rsidRDefault="00DD00A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155</w:t>
            </w:r>
          </w:p>
        </w:tc>
        <w:tc>
          <w:tcPr>
            <w:tcW w:w="1368" w:type="dxa"/>
            <w:vAlign w:val="bottom"/>
          </w:tcPr>
          <w:p w14:paraId="298750A0" w14:textId="4C45CF55"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238</w:t>
            </w:r>
          </w:p>
        </w:tc>
        <w:tc>
          <w:tcPr>
            <w:tcW w:w="1368" w:type="dxa"/>
            <w:vAlign w:val="bottom"/>
          </w:tcPr>
          <w:p w14:paraId="472CDB92" w14:textId="161A3A0F" w:rsidR="00500E59" w:rsidRPr="00006083" w:rsidRDefault="0057423C"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12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493</w:t>
            </w:r>
          </w:p>
        </w:tc>
        <w:tc>
          <w:tcPr>
            <w:tcW w:w="1368" w:type="dxa"/>
            <w:vAlign w:val="bottom"/>
          </w:tcPr>
          <w:p w14:paraId="1EF05AE4" w14:textId="3FC74B35"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762</w:t>
            </w:r>
          </w:p>
        </w:tc>
      </w:tr>
      <w:tr w:rsidR="00500E59" w:rsidRPr="00006083" w14:paraId="12D9016A" w14:textId="77777777" w:rsidTr="00EB2237">
        <w:tc>
          <w:tcPr>
            <w:tcW w:w="3931" w:type="dxa"/>
            <w:vAlign w:val="bottom"/>
          </w:tcPr>
          <w:p w14:paraId="535890B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12"/>
                <w:szCs w:val="12"/>
              </w:rPr>
            </w:pPr>
          </w:p>
        </w:tc>
        <w:tc>
          <w:tcPr>
            <w:tcW w:w="1368" w:type="dxa"/>
            <w:vAlign w:val="bottom"/>
          </w:tcPr>
          <w:p w14:paraId="07B4930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hanging="13"/>
              <w:rPr>
                <w:rFonts w:asciiTheme="minorBidi" w:eastAsia="Times New Roman" w:hAnsiTheme="minorBidi" w:cstheme="minorBidi"/>
                <w:sz w:val="12"/>
                <w:szCs w:val="12"/>
              </w:rPr>
            </w:pPr>
          </w:p>
        </w:tc>
        <w:tc>
          <w:tcPr>
            <w:tcW w:w="1368" w:type="dxa"/>
            <w:vAlign w:val="bottom"/>
          </w:tcPr>
          <w:p w14:paraId="35791F2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hanging="13"/>
              <w:rPr>
                <w:rFonts w:asciiTheme="minorBidi" w:eastAsia="Times New Roman" w:hAnsiTheme="minorBidi" w:cstheme="minorBidi"/>
                <w:sz w:val="12"/>
                <w:szCs w:val="12"/>
              </w:rPr>
            </w:pPr>
          </w:p>
        </w:tc>
        <w:tc>
          <w:tcPr>
            <w:tcW w:w="1368" w:type="dxa"/>
            <w:vAlign w:val="bottom"/>
          </w:tcPr>
          <w:p w14:paraId="02ACEA1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hanging="13"/>
              <w:rPr>
                <w:rFonts w:asciiTheme="minorBidi" w:eastAsia="Times New Roman" w:hAnsiTheme="minorBidi" w:cstheme="minorBidi"/>
                <w:sz w:val="12"/>
                <w:szCs w:val="12"/>
              </w:rPr>
            </w:pPr>
          </w:p>
        </w:tc>
        <w:tc>
          <w:tcPr>
            <w:tcW w:w="1368" w:type="dxa"/>
            <w:vAlign w:val="bottom"/>
          </w:tcPr>
          <w:p w14:paraId="3E9C724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2" w:hanging="13"/>
              <w:rPr>
                <w:rFonts w:asciiTheme="minorBidi" w:eastAsia="Times New Roman" w:hAnsiTheme="minorBidi" w:cstheme="minorBidi"/>
                <w:sz w:val="12"/>
                <w:szCs w:val="12"/>
              </w:rPr>
            </w:pPr>
          </w:p>
        </w:tc>
      </w:tr>
      <w:tr w:rsidR="00500E59" w:rsidRPr="00006083" w14:paraId="532A225E" w14:textId="77777777" w:rsidTr="00EB2237">
        <w:tc>
          <w:tcPr>
            <w:tcW w:w="3931" w:type="dxa"/>
            <w:vAlign w:val="bottom"/>
            <w:hideMark/>
          </w:tcPr>
          <w:p w14:paraId="2A17EE0A" w14:textId="34143BA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Tax calculated at a tax rate of </w:t>
            </w:r>
            <w:r w:rsidRPr="00006083">
              <w:rPr>
                <w:rFonts w:asciiTheme="minorBidi" w:eastAsia="Times New Roman" w:hAnsiTheme="minorBidi" w:cstheme="minorBidi"/>
                <w:sz w:val="26"/>
                <w:szCs w:val="26"/>
                <w:lang w:val="en-GB"/>
              </w:rPr>
              <w:t>20</w:t>
            </w:r>
            <w:r w:rsidRPr="00006083">
              <w:rPr>
                <w:rFonts w:asciiTheme="minorBidi" w:eastAsia="Times New Roman" w:hAnsiTheme="minorBidi" w:cstheme="minorBidi"/>
                <w:sz w:val="26"/>
                <w:szCs w:val="26"/>
              </w:rPr>
              <w:t>%</w:t>
            </w:r>
          </w:p>
        </w:tc>
        <w:tc>
          <w:tcPr>
            <w:tcW w:w="1368" w:type="dxa"/>
            <w:vAlign w:val="bottom"/>
          </w:tcPr>
          <w:p w14:paraId="7313C7C0" w14:textId="6338F872" w:rsidR="00500E59" w:rsidRPr="00006083" w:rsidRDefault="00DD00A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631</w:t>
            </w:r>
          </w:p>
        </w:tc>
        <w:tc>
          <w:tcPr>
            <w:tcW w:w="1368" w:type="dxa"/>
            <w:vAlign w:val="bottom"/>
          </w:tcPr>
          <w:p w14:paraId="58E313F3" w14:textId="1C3AF673"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248</w:t>
            </w:r>
          </w:p>
        </w:tc>
        <w:tc>
          <w:tcPr>
            <w:tcW w:w="1368" w:type="dxa"/>
            <w:vAlign w:val="bottom"/>
          </w:tcPr>
          <w:p w14:paraId="1A812D38" w14:textId="52867479" w:rsidR="00500E59" w:rsidRPr="00006083" w:rsidRDefault="00C2419A"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499</w:t>
            </w:r>
          </w:p>
        </w:tc>
        <w:tc>
          <w:tcPr>
            <w:tcW w:w="1368" w:type="dxa"/>
            <w:vAlign w:val="bottom"/>
          </w:tcPr>
          <w:p w14:paraId="68B06BF2" w14:textId="3065A5BD"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552</w:t>
            </w:r>
          </w:p>
        </w:tc>
      </w:tr>
      <w:tr w:rsidR="00500E59" w:rsidRPr="00006083" w14:paraId="5F3F54A1" w14:textId="77777777" w:rsidTr="00EB2237">
        <w:tc>
          <w:tcPr>
            <w:tcW w:w="3931" w:type="dxa"/>
            <w:vAlign w:val="bottom"/>
            <w:hideMark/>
          </w:tcPr>
          <w:p w14:paraId="127548D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Tax effect of:</w:t>
            </w:r>
          </w:p>
        </w:tc>
        <w:tc>
          <w:tcPr>
            <w:tcW w:w="1368" w:type="dxa"/>
            <w:vAlign w:val="bottom"/>
          </w:tcPr>
          <w:p w14:paraId="3879228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1A2E392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7A53A27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758DE2B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454EAC" w:rsidRPr="00006083" w14:paraId="21A13B11" w14:textId="77777777" w:rsidTr="0058717F">
        <w:tc>
          <w:tcPr>
            <w:tcW w:w="3931" w:type="dxa"/>
            <w:vAlign w:val="bottom"/>
            <w:hideMark/>
          </w:tcPr>
          <w:p w14:paraId="1B9E8FB7" w14:textId="7B64A366"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pacing w:val="-4"/>
                <w:sz w:val="26"/>
                <w:szCs w:val="26"/>
              </w:rPr>
            </w:pPr>
            <w:r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pacing w:val="-4"/>
                <w:sz w:val="26"/>
                <w:szCs w:val="26"/>
              </w:rPr>
              <w:t>Associates’ results reported, net of tax</w:t>
            </w:r>
          </w:p>
        </w:tc>
        <w:tc>
          <w:tcPr>
            <w:tcW w:w="1368" w:type="dxa"/>
          </w:tcPr>
          <w:p w14:paraId="2CFC102F" w14:textId="3558A776"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w:t>
            </w:r>
            <w:r w:rsidR="00A301B1">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lang w:val="en-GB"/>
              </w:rPr>
              <w:t>45)</w:t>
            </w:r>
          </w:p>
        </w:tc>
        <w:tc>
          <w:tcPr>
            <w:tcW w:w="1368" w:type="dxa"/>
            <w:vAlign w:val="bottom"/>
          </w:tcPr>
          <w:p w14:paraId="5D05B776" w14:textId="268C97EB"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76</w:t>
            </w:r>
          </w:p>
        </w:tc>
        <w:tc>
          <w:tcPr>
            <w:tcW w:w="1368" w:type="dxa"/>
          </w:tcPr>
          <w:p w14:paraId="3F5C0248" w14:textId="7DDAF3F0"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   </w:t>
            </w:r>
          </w:p>
        </w:tc>
        <w:tc>
          <w:tcPr>
            <w:tcW w:w="1368" w:type="dxa"/>
            <w:vAlign w:val="bottom"/>
          </w:tcPr>
          <w:p w14:paraId="47D06AE2" w14:textId="7207AA1B" w:rsidR="00454EAC" w:rsidRPr="00006083" w:rsidRDefault="003165CA"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454EAC" w:rsidRPr="00006083" w14:paraId="5011C319" w14:textId="77777777" w:rsidTr="0058717F">
        <w:tc>
          <w:tcPr>
            <w:tcW w:w="3931" w:type="dxa"/>
            <w:vAlign w:val="bottom"/>
            <w:hideMark/>
          </w:tcPr>
          <w:p w14:paraId="4163C248" w14:textId="4ADE7E56"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Effect of different tax rate</w:t>
            </w:r>
          </w:p>
        </w:tc>
        <w:tc>
          <w:tcPr>
            <w:tcW w:w="1368" w:type="dxa"/>
          </w:tcPr>
          <w:p w14:paraId="2B212C75" w14:textId="51255F8F"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54</w:t>
            </w:r>
            <w:r w:rsidR="00986CE9"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lang w:val="en-GB"/>
              </w:rPr>
              <w:t xml:space="preserve"> </w:t>
            </w:r>
          </w:p>
        </w:tc>
        <w:tc>
          <w:tcPr>
            <w:tcW w:w="1368" w:type="dxa"/>
            <w:vAlign w:val="bottom"/>
          </w:tcPr>
          <w:p w14:paraId="32B3585A" w14:textId="55DAB1B4"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110</w:t>
            </w:r>
          </w:p>
        </w:tc>
        <w:tc>
          <w:tcPr>
            <w:tcW w:w="1368" w:type="dxa"/>
          </w:tcPr>
          <w:p w14:paraId="255131FD" w14:textId="53CD3267"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(342)</w:t>
            </w:r>
          </w:p>
        </w:tc>
        <w:tc>
          <w:tcPr>
            <w:tcW w:w="1368" w:type="dxa"/>
            <w:vAlign w:val="bottom"/>
          </w:tcPr>
          <w:p w14:paraId="36F780B7" w14:textId="072CB391"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285</w:t>
            </w:r>
            <w:r w:rsidRPr="00006083">
              <w:rPr>
                <w:rFonts w:asciiTheme="minorBidi" w:eastAsia="Times New Roman" w:hAnsiTheme="minorBidi" w:cstheme="minorBidi"/>
                <w:sz w:val="26"/>
                <w:szCs w:val="26"/>
              </w:rPr>
              <w:t>)</w:t>
            </w:r>
          </w:p>
        </w:tc>
      </w:tr>
      <w:tr w:rsidR="00454EAC" w:rsidRPr="00006083" w14:paraId="22CFBF9D" w14:textId="77777777" w:rsidTr="0058717F">
        <w:tc>
          <w:tcPr>
            <w:tcW w:w="3931" w:type="dxa"/>
            <w:vAlign w:val="bottom"/>
          </w:tcPr>
          <w:p w14:paraId="54766F05" w14:textId="54A19750"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Additional tax deductible</w:t>
            </w:r>
          </w:p>
        </w:tc>
        <w:tc>
          <w:tcPr>
            <w:tcW w:w="1368" w:type="dxa"/>
          </w:tcPr>
          <w:p w14:paraId="5E8E03F5" w14:textId="4CB34853"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(63)</w:t>
            </w:r>
          </w:p>
        </w:tc>
        <w:tc>
          <w:tcPr>
            <w:tcW w:w="1368" w:type="dxa"/>
            <w:vAlign w:val="bottom"/>
          </w:tcPr>
          <w:p w14:paraId="093AB27D" w14:textId="5001B4EE"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(347)</w:t>
            </w:r>
          </w:p>
        </w:tc>
        <w:tc>
          <w:tcPr>
            <w:tcW w:w="1368" w:type="dxa"/>
          </w:tcPr>
          <w:p w14:paraId="2BDE08C7" w14:textId="021368C5"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(63)</w:t>
            </w:r>
          </w:p>
        </w:tc>
        <w:tc>
          <w:tcPr>
            <w:tcW w:w="1368" w:type="dxa"/>
            <w:vAlign w:val="bottom"/>
          </w:tcPr>
          <w:p w14:paraId="000389F2" w14:textId="3FEF0472"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64</w:t>
            </w:r>
            <w:r w:rsidRPr="00006083">
              <w:rPr>
                <w:rFonts w:asciiTheme="minorBidi" w:eastAsia="Times New Roman" w:hAnsiTheme="minorBidi" w:cstheme="minorBidi"/>
                <w:sz w:val="26"/>
                <w:szCs w:val="26"/>
              </w:rPr>
              <w:t>)</w:t>
            </w:r>
          </w:p>
        </w:tc>
      </w:tr>
      <w:tr w:rsidR="001C5E3D" w:rsidRPr="00006083" w14:paraId="5E8A9C2B" w14:textId="77777777" w:rsidTr="0058717F">
        <w:tc>
          <w:tcPr>
            <w:tcW w:w="3931" w:type="dxa"/>
            <w:vAlign w:val="bottom"/>
            <w:hideMark/>
          </w:tcPr>
          <w:p w14:paraId="16F6B471" w14:textId="5636AB62"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pacing w:val="-2"/>
                <w:sz w:val="26"/>
                <w:szCs w:val="26"/>
              </w:rPr>
            </w:pPr>
            <w:r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pacing w:val="-2"/>
                <w:sz w:val="26"/>
                <w:szCs w:val="26"/>
              </w:rPr>
              <w:t>Expenses not deductible for tax purpose</w:t>
            </w:r>
          </w:p>
        </w:tc>
        <w:tc>
          <w:tcPr>
            <w:tcW w:w="1368" w:type="dxa"/>
          </w:tcPr>
          <w:p w14:paraId="11752284" w14:textId="1EC65108" w:rsidR="001C5E3D" w:rsidRPr="00006083" w:rsidRDefault="005C4FAB"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1,4</w:t>
            </w:r>
            <w:r w:rsidR="00A301B1">
              <w:rPr>
                <w:rFonts w:asciiTheme="minorBidi" w:eastAsia="Times New Roman" w:hAnsiTheme="minorBidi" w:cstheme="minorBidi"/>
                <w:sz w:val="26"/>
                <w:szCs w:val="26"/>
                <w:lang w:val="en-GB"/>
              </w:rPr>
              <w:t>10</w:t>
            </w:r>
            <w:r w:rsidR="001C5E3D" w:rsidRPr="00006083">
              <w:rPr>
                <w:rFonts w:asciiTheme="minorBidi" w:eastAsia="Times New Roman" w:hAnsiTheme="minorBidi" w:cstheme="minorBidi"/>
                <w:sz w:val="26"/>
                <w:szCs w:val="26"/>
                <w:lang w:val="en-GB"/>
              </w:rPr>
              <w:t xml:space="preserve"> </w:t>
            </w:r>
          </w:p>
        </w:tc>
        <w:tc>
          <w:tcPr>
            <w:tcW w:w="1368" w:type="dxa"/>
            <w:vAlign w:val="bottom"/>
          </w:tcPr>
          <w:p w14:paraId="55B9DA69" w14:textId="0FDDD463"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215</w:t>
            </w:r>
          </w:p>
        </w:tc>
        <w:tc>
          <w:tcPr>
            <w:tcW w:w="1368" w:type="dxa"/>
          </w:tcPr>
          <w:p w14:paraId="55FCD608" w14:textId="3DA70EC1"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 </w:t>
            </w:r>
          </w:p>
        </w:tc>
        <w:tc>
          <w:tcPr>
            <w:tcW w:w="1368" w:type="dxa"/>
            <w:vAlign w:val="bottom"/>
          </w:tcPr>
          <w:p w14:paraId="5FABD802" w14:textId="0C89F538"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p>
        </w:tc>
      </w:tr>
      <w:tr w:rsidR="001C5E3D" w:rsidRPr="00006083" w14:paraId="12EF4F9E" w14:textId="77777777" w:rsidTr="0058717F">
        <w:tc>
          <w:tcPr>
            <w:tcW w:w="3931" w:type="dxa"/>
            <w:vAlign w:val="bottom"/>
            <w:hideMark/>
          </w:tcPr>
          <w:p w14:paraId="0695F67D" w14:textId="0A59A7D8"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Income not subject to tax</w:t>
            </w:r>
          </w:p>
        </w:tc>
        <w:tc>
          <w:tcPr>
            <w:tcW w:w="1368" w:type="dxa"/>
          </w:tcPr>
          <w:p w14:paraId="421DDD38" w14:textId="1161C099"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w:t>
            </w:r>
            <w:r w:rsidR="00A301B1">
              <w:rPr>
                <w:rFonts w:asciiTheme="minorBidi" w:eastAsia="Times New Roman" w:hAnsiTheme="minorBidi" w:cstheme="minorBidi"/>
                <w:sz w:val="26"/>
                <w:szCs w:val="26"/>
                <w:lang w:val="en-GB"/>
              </w:rPr>
              <w:t>1,091</w:t>
            </w:r>
            <w:r w:rsidRPr="00006083">
              <w:rPr>
                <w:rFonts w:asciiTheme="minorBidi" w:eastAsia="Times New Roman" w:hAnsiTheme="minorBidi" w:cstheme="minorBidi"/>
                <w:sz w:val="26"/>
                <w:szCs w:val="26"/>
                <w:lang w:val="en-GB"/>
              </w:rPr>
              <w:t>)</w:t>
            </w:r>
          </w:p>
        </w:tc>
        <w:tc>
          <w:tcPr>
            <w:tcW w:w="1368" w:type="dxa"/>
            <w:vAlign w:val="bottom"/>
          </w:tcPr>
          <w:p w14:paraId="0EBC95F2" w14:textId="72EFE507"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793</w:t>
            </w:r>
            <w:r w:rsidRPr="00006083">
              <w:rPr>
                <w:rFonts w:asciiTheme="minorBidi" w:eastAsia="Times New Roman" w:hAnsiTheme="minorBidi" w:cstheme="minorBidi"/>
                <w:sz w:val="26"/>
                <w:szCs w:val="26"/>
              </w:rPr>
              <w:t>)</w:t>
            </w:r>
          </w:p>
        </w:tc>
        <w:tc>
          <w:tcPr>
            <w:tcW w:w="1368" w:type="dxa"/>
          </w:tcPr>
          <w:p w14:paraId="73D12E44" w14:textId="4CEDDD01"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lang w:val="en-GB"/>
              </w:rPr>
            </w:pPr>
            <w:r w:rsidRPr="00006083">
              <w:rPr>
                <w:rFonts w:asciiTheme="minorBidi" w:eastAsia="Times New Roman" w:hAnsiTheme="minorBidi" w:cstheme="minorBidi"/>
                <w:sz w:val="26"/>
                <w:szCs w:val="26"/>
                <w:lang w:val="en-GB"/>
              </w:rPr>
              <w:t xml:space="preserve"> (2,305)</w:t>
            </w:r>
          </w:p>
        </w:tc>
        <w:tc>
          <w:tcPr>
            <w:tcW w:w="1368" w:type="dxa"/>
            <w:vAlign w:val="bottom"/>
          </w:tcPr>
          <w:p w14:paraId="3AE8E03D" w14:textId="7E003CE6" w:rsidR="001C5E3D" w:rsidRPr="00006083" w:rsidRDefault="001C5E3D" w:rsidP="001C5E3D">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006926A8" w:rsidRPr="00006083">
              <w:rPr>
                <w:rFonts w:asciiTheme="minorBidi" w:eastAsia="Times New Roman" w:hAnsiTheme="minorBidi" w:cstheme="minorBidi"/>
                <w:sz w:val="26"/>
                <w:szCs w:val="26"/>
                <w:lang w:val="en-GB"/>
              </w:rPr>
              <w:t>3</w:t>
            </w:r>
            <w:r w:rsidR="00D26004" w:rsidRPr="00006083">
              <w:rPr>
                <w:rFonts w:asciiTheme="minorBidi" w:eastAsia="Times New Roman" w:hAnsiTheme="minorBidi" w:cstheme="minorBidi"/>
                <w:sz w:val="26"/>
                <w:szCs w:val="26"/>
                <w:lang w:val="en-GB"/>
              </w:rPr>
              <w:t>48</w:t>
            </w:r>
            <w:r w:rsidRPr="00006083">
              <w:rPr>
                <w:rFonts w:asciiTheme="minorBidi" w:eastAsia="Times New Roman" w:hAnsiTheme="minorBidi" w:cstheme="minorBidi"/>
                <w:sz w:val="26"/>
                <w:szCs w:val="26"/>
              </w:rPr>
              <w:t>)</w:t>
            </w:r>
          </w:p>
        </w:tc>
      </w:tr>
      <w:tr w:rsidR="00454EAC" w:rsidRPr="00006083" w14:paraId="46741506" w14:textId="77777777" w:rsidTr="0058717F">
        <w:tc>
          <w:tcPr>
            <w:tcW w:w="3931" w:type="dxa"/>
            <w:vAlign w:val="bottom"/>
            <w:hideMark/>
          </w:tcPr>
          <w:p w14:paraId="01CE1082" w14:textId="2C88C9C2"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Adjustments in respect of prior year</w:t>
            </w:r>
          </w:p>
        </w:tc>
        <w:tc>
          <w:tcPr>
            <w:tcW w:w="1368" w:type="dxa"/>
          </w:tcPr>
          <w:p w14:paraId="595BEFDE" w14:textId="562939A4"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(456)</w:t>
            </w:r>
          </w:p>
        </w:tc>
        <w:tc>
          <w:tcPr>
            <w:tcW w:w="1368" w:type="dxa"/>
            <w:vAlign w:val="bottom"/>
          </w:tcPr>
          <w:p w14:paraId="370DEAAC" w14:textId="39526753"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233</w:t>
            </w:r>
            <w:r w:rsidRPr="00006083">
              <w:rPr>
                <w:rFonts w:asciiTheme="minorBidi" w:eastAsia="Times New Roman" w:hAnsiTheme="minorBidi" w:cstheme="minorBidi"/>
                <w:sz w:val="26"/>
                <w:szCs w:val="26"/>
              </w:rPr>
              <w:t>)</w:t>
            </w:r>
          </w:p>
        </w:tc>
        <w:tc>
          <w:tcPr>
            <w:tcW w:w="1368" w:type="dxa"/>
          </w:tcPr>
          <w:p w14:paraId="2BF09CDB" w14:textId="5C444681"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   </w:t>
            </w:r>
          </w:p>
        </w:tc>
        <w:tc>
          <w:tcPr>
            <w:tcW w:w="1368" w:type="dxa"/>
            <w:vAlign w:val="bottom"/>
          </w:tcPr>
          <w:p w14:paraId="48BE4544" w14:textId="6D4613D4"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3</w:t>
            </w:r>
          </w:p>
        </w:tc>
      </w:tr>
      <w:tr w:rsidR="00454EAC" w:rsidRPr="00006083" w14:paraId="294CFBCA" w14:textId="77777777" w:rsidTr="0058717F">
        <w:tc>
          <w:tcPr>
            <w:tcW w:w="3931" w:type="dxa"/>
            <w:vAlign w:val="bottom"/>
            <w:hideMark/>
          </w:tcPr>
          <w:p w14:paraId="6E57606B" w14:textId="16B0EB79"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Tax incentive expenses</w:t>
            </w:r>
          </w:p>
        </w:tc>
        <w:tc>
          <w:tcPr>
            <w:tcW w:w="1368" w:type="dxa"/>
          </w:tcPr>
          <w:p w14:paraId="291ACF86" w14:textId="069528DD"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(109)</w:t>
            </w:r>
          </w:p>
        </w:tc>
        <w:tc>
          <w:tcPr>
            <w:tcW w:w="1368" w:type="dxa"/>
            <w:vAlign w:val="bottom"/>
          </w:tcPr>
          <w:p w14:paraId="04981BD4" w14:textId="65B3FD68"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193</w:t>
            </w:r>
            <w:r w:rsidRPr="00006083">
              <w:rPr>
                <w:rFonts w:asciiTheme="minorBidi" w:eastAsia="Times New Roman" w:hAnsiTheme="minorBidi" w:cstheme="minorBidi"/>
                <w:sz w:val="26"/>
                <w:szCs w:val="26"/>
              </w:rPr>
              <w:t>)</w:t>
            </w:r>
          </w:p>
        </w:tc>
        <w:tc>
          <w:tcPr>
            <w:tcW w:w="1368" w:type="dxa"/>
          </w:tcPr>
          <w:p w14:paraId="5A7046D1" w14:textId="4251A638" w:rsidR="00454EAC" w:rsidRPr="00006083" w:rsidRDefault="00454EAC"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   </w:t>
            </w:r>
          </w:p>
        </w:tc>
        <w:tc>
          <w:tcPr>
            <w:tcW w:w="1368" w:type="dxa"/>
            <w:vAlign w:val="bottom"/>
          </w:tcPr>
          <w:p w14:paraId="20599F9D" w14:textId="2B15CD7D" w:rsidR="00454EAC" w:rsidRPr="00006083" w:rsidRDefault="003165CA" w:rsidP="00454EAC">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r>
      <w:tr w:rsidR="00500E59" w:rsidRPr="00006083" w14:paraId="4C83F68F" w14:textId="77777777" w:rsidTr="00EB2237">
        <w:tc>
          <w:tcPr>
            <w:tcW w:w="3931" w:type="dxa"/>
            <w:vAlign w:val="bottom"/>
            <w:hideMark/>
          </w:tcPr>
          <w:p w14:paraId="09643F3D" w14:textId="1C464C30"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Change in unrecognised deductible</w:t>
            </w:r>
          </w:p>
        </w:tc>
        <w:tc>
          <w:tcPr>
            <w:tcW w:w="1368" w:type="dxa"/>
            <w:vAlign w:val="bottom"/>
          </w:tcPr>
          <w:p w14:paraId="65DACC3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15DA527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739BA22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34A8D86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500E59" w:rsidRPr="00006083" w14:paraId="12CE557F" w14:textId="77777777" w:rsidTr="00EB2237">
        <w:tc>
          <w:tcPr>
            <w:tcW w:w="3931" w:type="dxa"/>
            <w:vAlign w:val="bottom"/>
            <w:hideMark/>
          </w:tcPr>
          <w:p w14:paraId="7D96BCCA" w14:textId="4FE58F00"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temporary differences</w:t>
            </w:r>
          </w:p>
        </w:tc>
        <w:tc>
          <w:tcPr>
            <w:tcW w:w="1368" w:type="dxa"/>
            <w:vAlign w:val="bottom"/>
          </w:tcPr>
          <w:p w14:paraId="1AD5805B" w14:textId="0698D6B9" w:rsidR="00500E59" w:rsidRPr="00006083" w:rsidRDefault="00DA665E"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00A301B1">
              <w:rPr>
                <w:rFonts w:asciiTheme="minorBidi" w:eastAsia="Times New Roman" w:hAnsiTheme="minorBidi" w:cstheme="minorBidi"/>
                <w:sz w:val="26"/>
                <w:szCs w:val="26"/>
              </w:rPr>
              <w:t>68</w:t>
            </w:r>
            <w:r w:rsidRPr="00006083">
              <w:rPr>
                <w:rFonts w:asciiTheme="minorBidi" w:eastAsia="Times New Roman" w:hAnsiTheme="minorBidi" w:cstheme="minorBidi"/>
                <w:sz w:val="26"/>
                <w:szCs w:val="26"/>
                <w:cs/>
              </w:rPr>
              <w:t>)</w:t>
            </w:r>
          </w:p>
        </w:tc>
        <w:tc>
          <w:tcPr>
            <w:tcW w:w="1368" w:type="dxa"/>
            <w:vAlign w:val="bottom"/>
          </w:tcPr>
          <w:p w14:paraId="0BA9D6FD" w14:textId="3137E1F2"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42</w:t>
            </w:r>
            <w:r w:rsidRPr="00006083">
              <w:rPr>
                <w:rFonts w:asciiTheme="minorBidi" w:eastAsia="Times New Roman" w:hAnsiTheme="minorBidi" w:cstheme="minorBidi"/>
                <w:sz w:val="26"/>
                <w:szCs w:val="26"/>
              </w:rPr>
              <w:t>)</w:t>
            </w:r>
          </w:p>
        </w:tc>
        <w:tc>
          <w:tcPr>
            <w:tcW w:w="1368" w:type="dxa"/>
            <w:vAlign w:val="bottom"/>
          </w:tcPr>
          <w:p w14:paraId="0DA956AB" w14:textId="55931667" w:rsidR="00500E59" w:rsidRPr="00006083" w:rsidRDefault="002A0C1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(59)</w:t>
            </w:r>
          </w:p>
        </w:tc>
        <w:tc>
          <w:tcPr>
            <w:tcW w:w="1368" w:type="dxa"/>
            <w:vAlign w:val="bottom"/>
          </w:tcPr>
          <w:p w14:paraId="346E9EC9" w14:textId="48C63C0F"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(26)</w:t>
            </w:r>
          </w:p>
        </w:tc>
      </w:tr>
      <w:tr w:rsidR="00500E59" w:rsidRPr="00006083" w14:paraId="2E37386D" w14:textId="77777777" w:rsidTr="00EB2237">
        <w:tc>
          <w:tcPr>
            <w:tcW w:w="3931" w:type="dxa"/>
            <w:vAlign w:val="bottom"/>
            <w:hideMark/>
          </w:tcPr>
          <w:p w14:paraId="10B29FC3" w14:textId="34ABCA5E"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Utilisation of previously </w:t>
            </w:r>
          </w:p>
        </w:tc>
        <w:tc>
          <w:tcPr>
            <w:tcW w:w="1368" w:type="dxa"/>
            <w:vAlign w:val="bottom"/>
          </w:tcPr>
          <w:p w14:paraId="2FA7BF4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5161CC8D"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FF11B2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4FACAB5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500E59" w:rsidRPr="00006083" w14:paraId="30A5245E" w14:textId="77777777" w:rsidTr="00EB2237">
        <w:tc>
          <w:tcPr>
            <w:tcW w:w="3931" w:type="dxa"/>
            <w:vAlign w:val="bottom"/>
            <w:hideMark/>
          </w:tcPr>
          <w:p w14:paraId="177C6A11" w14:textId="3D7F4A0C"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unrecognised tax losses</w:t>
            </w:r>
          </w:p>
        </w:tc>
        <w:tc>
          <w:tcPr>
            <w:tcW w:w="1368" w:type="dxa"/>
            <w:vAlign w:val="bottom"/>
          </w:tcPr>
          <w:p w14:paraId="1AFDD80F" w14:textId="2DB9529E" w:rsidR="00500E59" w:rsidRPr="00006083" w:rsidRDefault="00B85275"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006619F9" w:rsidRPr="00006083">
              <w:rPr>
                <w:rFonts w:asciiTheme="minorBidi" w:eastAsia="Times New Roman" w:hAnsiTheme="minorBidi" w:cstheme="minorBidi"/>
                <w:sz w:val="26"/>
                <w:szCs w:val="26"/>
              </w:rPr>
              <w:t>167</w:t>
            </w:r>
            <w:r w:rsidRPr="00006083">
              <w:rPr>
                <w:rFonts w:asciiTheme="minorBidi" w:eastAsia="Times New Roman" w:hAnsiTheme="minorBidi" w:cstheme="minorBidi"/>
                <w:sz w:val="26"/>
                <w:szCs w:val="26"/>
                <w:cs/>
              </w:rPr>
              <w:t>)</w:t>
            </w:r>
          </w:p>
        </w:tc>
        <w:tc>
          <w:tcPr>
            <w:tcW w:w="1368" w:type="dxa"/>
            <w:vAlign w:val="bottom"/>
          </w:tcPr>
          <w:p w14:paraId="17566EAD" w14:textId="08D94BFB"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p>
        </w:tc>
        <w:tc>
          <w:tcPr>
            <w:tcW w:w="1368" w:type="dxa"/>
            <w:vAlign w:val="bottom"/>
          </w:tcPr>
          <w:p w14:paraId="69E0914D" w14:textId="2F23AE42" w:rsidR="00500E59" w:rsidRPr="00006083" w:rsidRDefault="00643D12"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(6)</w:t>
            </w:r>
          </w:p>
        </w:tc>
        <w:tc>
          <w:tcPr>
            <w:tcW w:w="1368" w:type="dxa"/>
            <w:vAlign w:val="bottom"/>
          </w:tcPr>
          <w:p w14:paraId="6733287D" w14:textId="6FB6B3FE"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500E59" w:rsidRPr="00006083" w14:paraId="4FB8D5C3" w14:textId="77777777" w:rsidTr="00EB2237">
        <w:tc>
          <w:tcPr>
            <w:tcW w:w="3931" w:type="dxa"/>
            <w:vAlign w:val="bottom"/>
          </w:tcPr>
          <w:p w14:paraId="41F57DEC" w14:textId="3F4F5B9C"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Recognition of previously </w:t>
            </w:r>
          </w:p>
          <w:p w14:paraId="671170FD" w14:textId="11EEDD1C"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unrecognised tax losses</w:t>
            </w:r>
          </w:p>
        </w:tc>
        <w:tc>
          <w:tcPr>
            <w:tcW w:w="1368" w:type="dxa"/>
            <w:vAlign w:val="bottom"/>
          </w:tcPr>
          <w:p w14:paraId="232874CD" w14:textId="39A33D3B" w:rsidR="00500E59" w:rsidRPr="00006083" w:rsidRDefault="00987B06"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r w:rsidR="00BF0D24" w:rsidRPr="00006083">
              <w:rPr>
                <w:rFonts w:asciiTheme="minorBidi" w:eastAsia="Times New Roman" w:hAnsiTheme="minorBidi" w:cstheme="minorBidi"/>
                <w:sz w:val="26"/>
                <w:szCs w:val="26"/>
                <w:cs/>
              </w:rPr>
              <w:t>8</w:t>
            </w:r>
            <w:r w:rsidR="00BF0D24" w:rsidRPr="00006083">
              <w:rPr>
                <w:rFonts w:asciiTheme="minorBidi" w:eastAsia="Times New Roman" w:hAnsiTheme="minorBidi" w:cstheme="minorBidi"/>
                <w:sz w:val="26"/>
                <w:szCs w:val="26"/>
              </w:rPr>
              <w:t>29</w:t>
            </w:r>
            <w:r w:rsidRPr="00006083">
              <w:rPr>
                <w:rFonts w:asciiTheme="minorBidi" w:eastAsia="Times New Roman" w:hAnsiTheme="minorBidi" w:cstheme="minorBidi"/>
                <w:sz w:val="26"/>
                <w:szCs w:val="26"/>
                <w:cs/>
              </w:rPr>
              <w:t>)</w:t>
            </w:r>
          </w:p>
        </w:tc>
        <w:tc>
          <w:tcPr>
            <w:tcW w:w="1368" w:type="dxa"/>
            <w:vAlign w:val="bottom"/>
          </w:tcPr>
          <w:p w14:paraId="62159C9C" w14:textId="4A9DFD2B"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35</w:t>
            </w:r>
            <w:r w:rsidRPr="00006083">
              <w:rPr>
                <w:rFonts w:asciiTheme="minorBidi" w:eastAsia="Times New Roman" w:hAnsiTheme="minorBidi" w:cstheme="minorBidi"/>
                <w:sz w:val="26"/>
                <w:szCs w:val="26"/>
              </w:rPr>
              <w:t>)</w:t>
            </w:r>
          </w:p>
        </w:tc>
        <w:tc>
          <w:tcPr>
            <w:tcW w:w="1368" w:type="dxa"/>
            <w:vAlign w:val="bottom"/>
          </w:tcPr>
          <w:p w14:paraId="7225F917" w14:textId="1A99503C" w:rsidR="00500E59" w:rsidRPr="00006083" w:rsidRDefault="00643D12"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 xml:space="preserve">-   </w:t>
            </w:r>
          </w:p>
        </w:tc>
        <w:tc>
          <w:tcPr>
            <w:tcW w:w="1368" w:type="dxa"/>
            <w:vAlign w:val="bottom"/>
          </w:tcPr>
          <w:p w14:paraId="35D1E131" w14:textId="3307DEB6"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t>
            </w:r>
          </w:p>
        </w:tc>
      </w:tr>
      <w:tr w:rsidR="00500E59" w:rsidRPr="00006083" w14:paraId="624F3101" w14:textId="77777777" w:rsidTr="00EB2237">
        <w:tc>
          <w:tcPr>
            <w:tcW w:w="3931" w:type="dxa"/>
            <w:vAlign w:val="bottom"/>
          </w:tcPr>
          <w:p w14:paraId="4B0357DA" w14:textId="13A5480D"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Adjustment related to fair value of </w:t>
            </w:r>
          </w:p>
          <w:p w14:paraId="00ED8631" w14:textId="46C9DC23"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derivatives</w:t>
            </w:r>
          </w:p>
        </w:tc>
        <w:tc>
          <w:tcPr>
            <w:tcW w:w="1368" w:type="dxa"/>
            <w:vAlign w:val="bottom"/>
          </w:tcPr>
          <w:p w14:paraId="3341ABF1" w14:textId="077982B2" w:rsidR="00500E59" w:rsidRPr="00006083" w:rsidRDefault="00987B06"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w:t>
            </w:r>
          </w:p>
        </w:tc>
        <w:tc>
          <w:tcPr>
            <w:tcW w:w="1368" w:type="dxa"/>
            <w:vAlign w:val="bottom"/>
          </w:tcPr>
          <w:p w14:paraId="796E017C" w14:textId="490C3C13"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45</w:t>
            </w:r>
          </w:p>
        </w:tc>
        <w:tc>
          <w:tcPr>
            <w:tcW w:w="1368" w:type="dxa"/>
            <w:vAlign w:val="bottom"/>
          </w:tcPr>
          <w:p w14:paraId="0C3BDB96" w14:textId="0C2454C6" w:rsidR="00500E59" w:rsidRPr="00006083" w:rsidRDefault="00643D12"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 xml:space="preserve">-   </w:t>
            </w:r>
          </w:p>
        </w:tc>
        <w:tc>
          <w:tcPr>
            <w:tcW w:w="1368" w:type="dxa"/>
            <w:vAlign w:val="bottom"/>
          </w:tcPr>
          <w:p w14:paraId="6F63CA27" w14:textId="6E10899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45</w:t>
            </w:r>
          </w:p>
        </w:tc>
      </w:tr>
      <w:tr w:rsidR="00500E59" w:rsidRPr="00006083" w14:paraId="60F09C0F" w14:textId="77777777" w:rsidTr="00EB2237">
        <w:tc>
          <w:tcPr>
            <w:tcW w:w="3931" w:type="dxa"/>
            <w:vAlign w:val="bottom"/>
            <w:hideMark/>
          </w:tcPr>
          <w:p w14:paraId="4A7105A3" w14:textId="490EF42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Tax losses for which no deferred </w:t>
            </w:r>
          </w:p>
        </w:tc>
        <w:tc>
          <w:tcPr>
            <w:tcW w:w="1368" w:type="dxa"/>
            <w:vAlign w:val="bottom"/>
          </w:tcPr>
          <w:p w14:paraId="6CF20FBC"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1D52911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0395DC15"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c>
          <w:tcPr>
            <w:tcW w:w="1368" w:type="dxa"/>
            <w:vAlign w:val="bottom"/>
          </w:tcPr>
          <w:p w14:paraId="2728BD3D"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p>
        </w:tc>
      </w:tr>
      <w:tr w:rsidR="00500E59" w:rsidRPr="00006083" w14:paraId="3C2DCC32" w14:textId="77777777" w:rsidTr="00EB2237">
        <w:tc>
          <w:tcPr>
            <w:tcW w:w="3931" w:type="dxa"/>
            <w:vAlign w:val="bottom"/>
            <w:hideMark/>
          </w:tcPr>
          <w:p w14:paraId="099FCF8F" w14:textId="5DB90994"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      income tax asset was recognised</w:t>
            </w:r>
          </w:p>
        </w:tc>
        <w:tc>
          <w:tcPr>
            <w:tcW w:w="1368" w:type="dxa"/>
            <w:vAlign w:val="bottom"/>
          </w:tcPr>
          <w:p w14:paraId="52EA47D6" w14:textId="13E55797" w:rsidR="00500E59" w:rsidRPr="00006083" w:rsidRDefault="006341A5"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1,76</w:t>
            </w:r>
            <w:r w:rsidR="00C54066">
              <w:rPr>
                <w:rFonts w:asciiTheme="minorBidi" w:eastAsia="Times New Roman" w:hAnsiTheme="minorBidi" w:cstheme="minorBidi"/>
                <w:sz w:val="26"/>
                <w:szCs w:val="26"/>
              </w:rPr>
              <w:t>0</w:t>
            </w:r>
          </w:p>
        </w:tc>
        <w:tc>
          <w:tcPr>
            <w:tcW w:w="1368" w:type="dxa"/>
            <w:vAlign w:val="bottom"/>
          </w:tcPr>
          <w:p w14:paraId="00D2C100" w14:textId="6E496D00" w:rsidR="00500E59" w:rsidRPr="00006083" w:rsidRDefault="00500E59"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591</w:t>
            </w:r>
          </w:p>
        </w:tc>
        <w:tc>
          <w:tcPr>
            <w:tcW w:w="1368" w:type="dxa"/>
            <w:vAlign w:val="bottom"/>
          </w:tcPr>
          <w:p w14:paraId="3042D1D3" w14:textId="7416ADE8" w:rsidR="00500E59" w:rsidRPr="00006083" w:rsidRDefault="00196DC1"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20</w:t>
            </w:r>
            <w:r w:rsidR="00203F13" w:rsidRPr="00006083">
              <w:rPr>
                <w:rFonts w:asciiTheme="minorBidi" w:eastAsia="Times New Roman" w:hAnsiTheme="minorBidi" w:cstheme="minorBidi"/>
                <w:sz w:val="26"/>
                <w:szCs w:val="26"/>
                <w:cs/>
              </w:rPr>
              <w:t>7</w:t>
            </w:r>
          </w:p>
        </w:tc>
        <w:tc>
          <w:tcPr>
            <w:tcW w:w="1368" w:type="dxa"/>
            <w:vAlign w:val="bottom"/>
          </w:tcPr>
          <w:p w14:paraId="0E7867AB" w14:textId="48829E1A" w:rsidR="00500E59" w:rsidRPr="00006083" w:rsidRDefault="00D26004" w:rsidP="00500E59">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168</w:t>
            </w:r>
          </w:p>
        </w:tc>
      </w:tr>
      <w:tr w:rsidR="00500E59" w:rsidRPr="00006083" w14:paraId="6889C589" w14:textId="77777777" w:rsidTr="00EB2237">
        <w:tc>
          <w:tcPr>
            <w:tcW w:w="3931" w:type="dxa"/>
            <w:vAlign w:val="bottom"/>
          </w:tcPr>
          <w:p w14:paraId="43FF7DC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12"/>
                <w:szCs w:val="12"/>
              </w:rPr>
            </w:pPr>
          </w:p>
        </w:tc>
        <w:tc>
          <w:tcPr>
            <w:tcW w:w="1368" w:type="dxa"/>
            <w:vAlign w:val="bottom"/>
          </w:tcPr>
          <w:p w14:paraId="3B893B1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1AADE975"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1CE1F523"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23860C1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500E59" w:rsidRPr="00006083" w14:paraId="63CD81E5" w14:textId="77777777" w:rsidTr="00EB2237">
        <w:tc>
          <w:tcPr>
            <w:tcW w:w="3931" w:type="dxa"/>
            <w:vAlign w:val="bottom"/>
            <w:hideMark/>
          </w:tcPr>
          <w:p w14:paraId="086BFF0D"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33" w:right="-72"/>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Tax charge</w:t>
            </w:r>
          </w:p>
        </w:tc>
        <w:tc>
          <w:tcPr>
            <w:tcW w:w="1368" w:type="dxa"/>
            <w:vAlign w:val="bottom"/>
          </w:tcPr>
          <w:p w14:paraId="322446E0" w14:textId="1206FBC4" w:rsidR="00500E59" w:rsidRPr="00006083" w:rsidRDefault="00987B06"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3</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cs/>
              </w:rPr>
              <w:t>315</w:t>
            </w:r>
          </w:p>
        </w:tc>
        <w:tc>
          <w:tcPr>
            <w:tcW w:w="1368" w:type="dxa"/>
            <w:vAlign w:val="bottom"/>
          </w:tcPr>
          <w:p w14:paraId="34BFDF36" w14:textId="79275D16" w:rsidR="00500E59" w:rsidRPr="00006083" w:rsidRDefault="00500E59"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636</w:t>
            </w:r>
          </w:p>
        </w:tc>
        <w:tc>
          <w:tcPr>
            <w:tcW w:w="1368" w:type="dxa"/>
            <w:vAlign w:val="bottom"/>
          </w:tcPr>
          <w:p w14:paraId="3FE2DA4E" w14:textId="09C4E80A" w:rsidR="00500E59" w:rsidRPr="00006083" w:rsidRDefault="00E403FE"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cs/>
              </w:rPr>
              <w:t>(6</w:t>
            </w:r>
            <w:r w:rsidR="00203F13" w:rsidRPr="00006083">
              <w:rPr>
                <w:rFonts w:asciiTheme="minorBidi" w:eastAsia="Times New Roman" w:hAnsiTheme="minorBidi" w:cstheme="minorBidi"/>
                <w:sz w:val="26"/>
                <w:szCs w:val="26"/>
                <w:cs/>
              </w:rPr>
              <w:t>8</w:t>
            </w:r>
            <w:r w:rsidRPr="00006083">
              <w:rPr>
                <w:rFonts w:asciiTheme="minorBidi" w:eastAsia="Times New Roman" w:hAnsiTheme="minorBidi" w:cstheme="minorBidi"/>
                <w:sz w:val="26"/>
                <w:szCs w:val="26"/>
                <w:cs/>
              </w:rPr>
              <w:t>)</w:t>
            </w:r>
          </w:p>
        </w:tc>
        <w:tc>
          <w:tcPr>
            <w:tcW w:w="1368" w:type="dxa"/>
            <w:vAlign w:val="bottom"/>
          </w:tcPr>
          <w:p w14:paraId="7CDDCB4F" w14:textId="25057298" w:rsidR="00500E59" w:rsidRPr="00006083" w:rsidRDefault="00962C3A" w:rsidP="00500E59">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46</w:t>
            </w:r>
          </w:p>
        </w:tc>
      </w:tr>
      <w:bookmarkEnd w:id="62"/>
    </w:tbl>
    <w:p w14:paraId="50D35970" w14:textId="60E0AA34" w:rsidR="00C721A4" w:rsidRPr="00006083" w:rsidRDefault="00C721A4"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sz w:val="28"/>
        </w:rPr>
        <w:br w:type="page"/>
      </w:r>
      <w:r w:rsidR="00B21342"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Pr="00006083">
        <w:rPr>
          <w:rFonts w:asciiTheme="minorBidi" w:eastAsia="Times New Roman" w:hAnsiTheme="minorBidi" w:cstheme="minorBidi"/>
          <w:b/>
          <w:bCs/>
          <w:sz w:val="26"/>
          <w:szCs w:val="26"/>
        </w:rPr>
        <w:tab/>
        <w:t>Deferred income taxes and income taxes</w:t>
      </w:r>
      <w:r w:rsidRPr="00006083">
        <w:rPr>
          <w:rFonts w:asciiTheme="minorBidi" w:eastAsia="Times New Roman" w:hAnsiTheme="minorBidi" w:cstheme="minorBidi"/>
          <w:sz w:val="26"/>
          <w:szCs w:val="26"/>
        </w:rPr>
        <w:t xml:space="preserve"> (Cont’d)</w:t>
      </w:r>
    </w:p>
    <w:p w14:paraId="571AFAF9"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p>
    <w:p w14:paraId="411B01C4"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The tax charge relating to component of other comprehensive income is as follows:</w:t>
      </w:r>
    </w:p>
    <w:p w14:paraId="441F97D7" w14:textId="77777777" w:rsidR="00C721A4" w:rsidRPr="00006083" w:rsidRDefault="00C721A4" w:rsidP="009B3866">
      <w:pPr>
        <w:spacing w:after="0" w:line="240" w:lineRule="auto"/>
        <w:ind w:left="540"/>
        <w:rPr>
          <w:rFonts w:asciiTheme="minorBidi" w:eastAsia="Times New Roman" w:hAnsiTheme="minorBidi" w:cstheme="minorBidi"/>
          <w:sz w:val="26"/>
          <w:szCs w:val="26"/>
        </w:rPr>
      </w:pPr>
    </w:p>
    <w:tbl>
      <w:tblPr>
        <w:tblW w:w="9403" w:type="dxa"/>
        <w:tblLayout w:type="fixed"/>
        <w:tblLook w:val="04A0" w:firstRow="1" w:lastRow="0" w:firstColumn="1" w:lastColumn="0" w:noHBand="0" w:noVBand="1"/>
      </w:tblPr>
      <w:tblGrid>
        <w:gridCol w:w="2491"/>
        <w:gridCol w:w="1152"/>
        <w:gridCol w:w="1152"/>
        <w:gridCol w:w="1152"/>
        <w:gridCol w:w="1152"/>
        <w:gridCol w:w="1152"/>
        <w:gridCol w:w="1152"/>
      </w:tblGrid>
      <w:tr w:rsidR="008B02DC" w:rsidRPr="00006083" w14:paraId="563C46AE" w14:textId="77777777" w:rsidTr="00EB2237">
        <w:tc>
          <w:tcPr>
            <w:tcW w:w="2491" w:type="dxa"/>
            <w:vAlign w:val="bottom"/>
          </w:tcPr>
          <w:p w14:paraId="0B10F291" w14:textId="77777777" w:rsidR="00C721A4" w:rsidRPr="00006083" w:rsidRDefault="00C721A4" w:rsidP="009B3866">
            <w:pPr>
              <w:spacing w:after="0" w:line="240" w:lineRule="auto"/>
              <w:ind w:left="440"/>
              <w:rPr>
                <w:rFonts w:asciiTheme="minorBidi" w:eastAsia="Times New Roman" w:hAnsiTheme="minorBidi" w:cstheme="minorBidi"/>
                <w:b/>
                <w:bCs/>
                <w:sz w:val="24"/>
                <w:szCs w:val="24"/>
              </w:rPr>
            </w:pPr>
          </w:p>
        </w:tc>
        <w:tc>
          <w:tcPr>
            <w:tcW w:w="6912" w:type="dxa"/>
            <w:gridSpan w:val="6"/>
            <w:vAlign w:val="bottom"/>
            <w:hideMark/>
          </w:tcPr>
          <w:p w14:paraId="243667E3"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Consolidated financial statements</w:t>
            </w:r>
          </w:p>
        </w:tc>
      </w:tr>
      <w:tr w:rsidR="00500E59" w:rsidRPr="00006083" w14:paraId="01CD1777" w14:textId="77777777" w:rsidTr="00EB2237">
        <w:tc>
          <w:tcPr>
            <w:tcW w:w="2491" w:type="dxa"/>
            <w:vAlign w:val="bottom"/>
          </w:tcPr>
          <w:p w14:paraId="61706B88" w14:textId="77777777" w:rsidR="00500E59" w:rsidRPr="00006083" w:rsidRDefault="00500E59" w:rsidP="00500E59">
            <w:pPr>
              <w:spacing w:after="0" w:line="240" w:lineRule="auto"/>
              <w:ind w:left="440"/>
              <w:rPr>
                <w:rFonts w:asciiTheme="minorBidi" w:eastAsia="Times New Roman" w:hAnsiTheme="minorBidi" w:cstheme="minorBidi"/>
                <w:b/>
                <w:bCs/>
                <w:sz w:val="24"/>
                <w:szCs w:val="24"/>
              </w:rPr>
            </w:pPr>
          </w:p>
        </w:tc>
        <w:tc>
          <w:tcPr>
            <w:tcW w:w="3456" w:type="dxa"/>
            <w:gridSpan w:val="3"/>
            <w:vAlign w:val="bottom"/>
            <w:hideMark/>
          </w:tcPr>
          <w:p w14:paraId="30DA36F2" w14:textId="74D04A59" w:rsidR="00500E59" w:rsidRPr="00006083" w:rsidRDefault="00500E59" w:rsidP="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2025</w:t>
            </w:r>
          </w:p>
        </w:tc>
        <w:tc>
          <w:tcPr>
            <w:tcW w:w="3456" w:type="dxa"/>
            <w:gridSpan w:val="3"/>
            <w:vAlign w:val="bottom"/>
            <w:hideMark/>
          </w:tcPr>
          <w:p w14:paraId="3E7AA307" w14:textId="0C500363" w:rsidR="00500E59" w:rsidRPr="00006083" w:rsidRDefault="00500E59" w:rsidP="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r>
      <w:tr w:rsidR="008B02DC" w:rsidRPr="00006083" w14:paraId="03E1212E" w14:textId="77777777" w:rsidTr="00EB2237">
        <w:tc>
          <w:tcPr>
            <w:tcW w:w="2491" w:type="dxa"/>
            <w:vAlign w:val="bottom"/>
          </w:tcPr>
          <w:p w14:paraId="3409F47E" w14:textId="77777777" w:rsidR="00C721A4" w:rsidRPr="00006083" w:rsidRDefault="00C721A4" w:rsidP="009B3866">
            <w:pPr>
              <w:spacing w:after="0" w:line="240" w:lineRule="auto"/>
              <w:ind w:left="440"/>
              <w:rPr>
                <w:rFonts w:asciiTheme="minorBidi" w:eastAsia="Times New Roman" w:hAnsiTheme="minorBidi" w:cstheme="minorBidi"/>
                <w:b/>
                <w:bCs/>
                <w:sz w:val="24"/>
                <w:szCs w:val="24"/>
              </w:rPr>
            </w:pPr>
          </w:p>
        </w:tc>
        <w:tc>
          <w:tcPr>
            <w:tcW w:w="1152" w:type="dxa"/>
            <w:vAlign w:val="bottom"/>
            <w:hideMark/>
          </w:tcPr>
          <w:p w14:paraId="7CF54B75"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Before tax</w:t>
            </w:r>
          </w:p>
        </w:tc>
        <w:tc>
          <w:tcPr>
            <w:tcW w:w="1152" w:type="dxa"/>
            <w:vAlign w:val="bottom"/>
            <w:hideMark/>
          </w:tcPr>
          <w:p w14:paraId="695CB57F"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Tax charge</w:t>
            </w:r>
          </w:p>
        </w:tc>
        <w:tc>
          <w:tcPr>
            <w:tcW w:w="1152" w:type="dxa"/>
            <w:vAlign w:val="bottom"/>
            <w:hideMark/>
          </w:tcPr>
          <w:p w14:paraId="24ABBBDB"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After tax</w:t>
            </w:r>
          </w:p>
        </w:tc>
        <w:tc>
          <w:tcPr>
            <w:tcW w:w="1152" w:type="dxa"/>
            <w:vAlign w:val="bottom"/>
            <w:hideMark/>
          </w:tcPr>
          <w:p w14:paraId="6B52778E"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Before tax</w:t>
            </w:r>
          </w:p>
        </w:tc>
        <w:tc>
          <w:tcPr>
            <w:tcW w:w="1152" w:type="dxa"/>
            <w:vAlign w:val="bottom"/>
            <w:hideMark/>
          </w:tcPr>
          <w:p w14:paraId="55C168DD"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Tax charge</w:t>
            </w:r>
          </w:p>
        </w:tc>
        <w:tc>
          <w:tcPr>
            <w:tcW w:w="1152" w:type="dxa"/>
            <w:vAlign w:val="bottom"/>
            <w:hideMark/>
          </w:tcPr>
          <w:p w14:paraId="77E0BDE0" w14:textId="77777777" w:rsidR="00C721A4" w:rsidRPr="00006083" w:rsidRDefault="00C721A4"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After tax</w:t>
            </w:r>
          </w:p>
        </w:tc>
      </w:tr>
      <w:tr w:rsidR="008B02DC" w:rsidRPr="00006083" w14:paraId="7F59B3EC" w14:textId="77777777" w:rsidTr="00EB2237">
        <w:tc>
          <w:tcPr>
            <w:tcW w:w="2491" w:type="dxa"/>
            <w:vAlign w:val="bottom"/>
          </w:tcPr>
          <w:p w14:paraId="6EC29D47"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p>
        </w:tc>
        <w:tc>
          <w:tcPr>
            <w:tcW w:w="1152" w:type="dxa"/>
            <w:vAlign w:val="bottom"/>
            <w:hideMark/>
          </w:tcPr>
          <w:p w14:paraId="3B189625" w14:textId="73FB82EF"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3944CBE7" w14:textId="784E5CC5"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1F4F3B2E" w14:textId="3B4E9597"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3D9E1A85" w14:textId="78C9E521"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756C2CBE" w14:textId="58B0B0D7"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51FD595A" w14:textId="13D103C6" w:rsidR="00C721A4" w:rsidRPr="00006083" w:rsidRDefault="00305C08"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8B02DC" w:rsidRPr="00006083" w14:paraId="7068C9C4" w14:textId="77777777" w:rsidTr="00EB2237">
        <w:tc>
          <w:tcPr>
            <w:tcW w:w="2491" w:type="dxa"/>
            <w:vAlign w:val="bottom"/>
          </w:tcPr>
          <w:p w14:paraId="2F5869F5"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152" w:type="dxa"/>
            <w:vAlign w:val="bottom"/>
          </w:tcPr>
          <w:p w14:paraId="6DE5B458"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204473BB"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7D1885CD"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30D20482"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0403AC99"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1C0113FE" w14:textId="77777777" w:rsidR="00C721A4" w:rsidRPr="00006083" w:rsidRDefault="00C721A4"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8B02DC" w:rsidRPr="00006083" w14:paraId="29987446" w14:textId="77777777" w:rsidTr="00EB2237">
        <w:tc>
          <w:tcPr>
            <w:tcW w:w="2491" w:type="dxa"/>
            <w:vAlign w:val="bottom"/>
            <w:hideMark/>
          </w:tcPr>
          <w:p w14:paraId="7F1163E1"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Remeasurement of</w:t>
            </w:r>
          </w:p>
        </w:tc>
        <w:tc>
          <w:tcPr>
            <w:tcW w:w="1152" w:type="dxa"/>
            <w:vAlign w:val="bottom"/>
          </w:tcPr>
          <w:p w14:paraId="59319C5B"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F48455E"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29A2014"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1DCDA5EA"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562C537"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934CC8F" w14:textId="77777777" w:rsidR="002935F6" w:rsidRPr="00006083" w:rsidRDefault="002935F6"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B37A83" w:rsidRPr="00006083" w14:paraId="422371FC" w14:textId="77777777" w:rsidTr="00EB2237">
        <w:trPr>
          <w:trHeight w:val="66"/>
        </w:trPr>
        <w:tc>
          <w:tcPr>
            <w:tcW w:w="2491" w:type="dxa"/>
            <w:vAlign w:val="bottom"/>
            <w:hideMark/>
          </w:tcPr>
          <w:p w14:paraId="58B1719A" w14:textId="77777777" w:rsidR="00B37A83" w:rsidRPr="00006083" w:rsidRDefault="00B37A83"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post-employment</w:t>
            </w:r>
          </w:p>
        </w:tc>
        <w:tc>
          <w:tcPr>
            <w:tcW w:w="1152" w:type="dxa"/>
            <w:vAlign w:val="bottom"/>
          </w:tcPr>
          <w:p w14:paraId="2A60086C"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12FEB28"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65D21CA"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1DE62E6F"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29008F4"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AB44E10" w14:textId="77777777" w:rsidR="00B37A83" w:rsidRPr="00006083" w:rsidRDefault="00B37A8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6B5AFE" w:rsidRPr="00006083" w14:paraId="0350D2E4" w14:textId="77777777" w:rsidTr="0058717F">
        <w:tc>
          <w:tcPr>
            <w:tcW w:w="2491" w:type="dxa"/>
            <w:vAlign w:val="bottom"/>
            <w:hideMark/>
          </w:tcPr>
          <w:p w14:paraId="64D8B6E6" w14:textId="77777777" w:rsidR="006B5AFE" w:rsidRPr="00006083" w:rsidRDefault="006B5AFE" w:rsidP="006B5AFE">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benefit obligations</w:t>
            </w:r>
          </w:p>
        </w:tc>
        <w:tc>
          <w:tcPr>
            <w:tcW w:w="1152" w:type="dxa"/>
          </w:tcPr>
          <w:p w14:paraId="68ED7409" w14:textId="4F77DED5"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tcPr>
          <w:p w14:paraId="78897F58" w14:textId="25AE341D"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tcPr>
          <w:p w14:paraId="4DE73965" w14:textId="778D451C"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vAlign w:val="bottom"/>
          </w:tcPr>
          <w:p w14:paraId="3A91BD38" w14:textId="55775B0C"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(83)</w:t>
            </w:r>
          </w:p>
        </w:tc>
        <w:tc>
          <w:tcPr>
            <w:tcW w:w="1152" w:type="dxa"/>
            <w:vAlign w:val="bottom"/>
          </w:tcPr>
          <w:p w14:paraId="0414EBE8" w14:textId="38A2C634"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25</w:t>
            </w:r>
          </w:p>
        </w:tc>
        <w:tc>
          <w:tcPr>
            <w:tcW w:w="1152" w:type="dxa"/>
            <w:vAlign w:val="bottom"/>
          </w:tcPr>
          <w:p w14:paraId="31AADF9A" w14:textId="5CD14613" w:rsidR="006B5AFE" w:rsidRPr="00006083" w:rsidRDefault="006B5AFE"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(58)</w:t>
            </w:r>
          </w:p>
        </w:tc>
      </w:tr>
      <w:tr w:rsidR="00500E59" w:rsidRPr="00006083" w14:paraId="35D7BDA6" w14:textId="77777777" w:rsidTr="00EB2237">
        <w:tc>
          <w:tcPr>
            <w:tcW w:w="2491" w:type="dxa"/>
            <w:vAlign w:val="bottom"/>
            <w:hideMark/>
          </w:tcPr>
          <w:p w14:paraId="4EB7344B"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Unrealised gain (loss) </w:t>
            </w:r>
          </w:p>
        </w:tc>
        <w:tc>
          <w:tcPr>
            <w:tcW w:w="1152" w:type="dxa"/>
            <w:vAlign w:val="bottom"/>
          </w:tcPr>
          <w:p w14:paraId="655DF551"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0990DA0"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AAC8DDC"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8CB2FD9"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5F78C7F"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4D5B6EF"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00E59" w:rsidRPr="00006083" w14:paraId="2617DCF3" w14:textId="77777777" w:rsidTr="00EB2237">
        <w:tc>
          <w:tcPr>
            <w:tcW w:w="2491" w:type="dxa"/>
            <w:vAlign w:val="bottom"/>
            <w:hideMark/>
          </w:tcPr>
          <w:p w14:paraId="30936671" w14:textId="4F8E9D61"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on remeasurement of</w:t>
            </w:r>
          </w:p>
        </w:tc>
        <w:tc>
          <w:tcPr>
            <w:tcW w:w="1152" w:type="dxa"/>
            <w:vAlign w:val="bottom"/>
          </w:tcPr>
          <w:p w14:paraId="21CDCE6D"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F74E91C"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31FDC3E"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8512724"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C576A37"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092AD86"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00E59" w:rsidRPr="00006083" w14:paraId="11D10F3D" w14:textId="77777777" w:rsidTr="00EB2237">
        <w:tc>
          <w:tcPr>
            <w:tcW w:w="2491" w:type="dxa"/>
            <w:vAlign w:val="bottom"/>
          </w:tcPr>
          <w:p w14:paraId="6E43E0E3" w14:textId="0FCA1648"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equity investments at</w:t>
            </w:r>
          </w:p>
        </w:tc>
        <w:tc>
          <w:tcPr>
            <w:tcW w:w="1152" w:type="dxa"/>
            <w:vAlign w:val="bottom"/>
          </w:tcPr>
          <w:p w14:paraId="3D17645E"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5724663"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C030E71"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C4DF405"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45973E08"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633870E"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500E59" w:rsidRPr="00006083" w14:paraId="385A4381" w14:textId="77777777" w:rsidTr="00EB2237">
        <w:tc>
          <w:tcPr>
            <w:tcW w:w="2491" w:type="dxa"/>
            <w:vAlign w:val="bottom"/>
          </w:tcPr>
          <w:p w14:paraId="722ED985" w14:textId="61E75FF8"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fair value through</w:t>
            </w:r>
          </w:p>
        </w:tc>
        <w:tc>
          <w:tcPr>
            <w:tcW w:w="1152" w:type="dxa"/>
            <w:vAlign w:val="bottom"/>
          </w:tcPr>
          <w:p w14:paraId="0A5BBA75"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C0CC6C8"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1132F446"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AD1E098"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10A205C8"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2C48620"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500E59" w:rsidRPr="00006083" w14:paraId="46DAD797" w14:textId="77777777" w:rsidTr="00EB2237">
        <w:tc>
          <w:tcPr>
            <w:tcW w:w="2491" w:type="dxa"/>
            <w:vAlign w:val="bottom"/>
          </w:tcPr>
          <w:p w14:paraId="0075208D" w14:textId="54CA216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other comprehensive</w:t>
            </w:r>
          </w:p>
        </w:tc>
        <w:tc>
          <w:tcPr>
            <w:tcW w:w="1152" w:type="dxa"/>
            <w:vAlign w:val="bottom"/>
          </w:tcPr>
          <w:p w14:paraId="286E8050"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23D54A8"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5E57CF8"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FF826AC"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6DF07E5B"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E2C5C39"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E50FA3" w:rsidRPr="00006083" w14:paraId="72644B85" w14:textId="77777777" w:rsidTr="0058717F">
        <w:tc>
          <w:tcPr>
            <w:tcW w:w="2491" w:type="dxa"/>
            <w:vAlign w:val="bottom"/>
            <w:hideMark/>
          </w:tcPr>
          <w:p w14:paraId="7C8425FF" w14:textId="04666D9F" w:rsidR="00E50FA3" w:rsidRPr="00006083" w:rsidRDefault="00E50FA3" w:rsidP="00E50FA3">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income (expense)</w:t>
            </w:r>
          </w:p>
        </w:tc>
        <w:tc>
          <w:tcPr>
            <w:tcW w:w="1152" w:type="dxa"/>
          </w:tcPr>
          <w:p w14:paraId="74B2B207" w14:textId="22942C58"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152" w:type="dxa"/>
          </w:tcPr>
          <w:p w14:paraId="0664A345" w14:textId="2976018A" w:rsidR="00E50FA3" w:rsidRPr="00006083" w:rsidRDefault="00B22505"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tcPr>
          <w:p w14:paraId="5DD830C2" w14:textId="5A4597C8" w:rsidR="00E50FA3" w:rsidRPr="00006083" w:rsidRDefault="00E50FA3"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152" w:type="dxa"/>
            <w:vAlign w:val="bottom"/>
          </w:tcPr>
          <w:p w14:paraId="49D36023" w14:textId="60E4D812"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p>
        </w:tc>
        <w:tc>
          <w:tcPr>
            <w:tcW w:w="1152" w:type="dxa"/>
            <w:vAlign w:val="bottom"/>
          </w:tcPr>
          <w:p w14:paraId="4D1BFA80" w14:textId="70AB6C82"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vAlign w:val="bottom"/>
          </w:tcPr>
          <w:p w14:paraId="4565EDE5" w14:textId="5E216F81" w:rsidR="00E50FA3" w:rsidRPr="00006083" w:rsidRDefault="00E50FA3"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4</w:t>
            </w:r>
            <w:r w:rsidRPr="00006083">
              <w:rPr>
                <w:rFonts w:asciiTheme="minorBidi" w:eastAsia="Times New Roman" w:hAnsiTheme="minorBidi" w:cstheme="minorBidi"/>
                <w:sz w:val="24"/>
                <w:szCs w:val="24"/>
              </w:rPr>
              <w:t>)</w:t>
            </w:r>
          </w:p>
        </w:tc>
      </w:tr>
      <w:tr w:rsidR="00E50FA3" w:rsidRPr="00006083" w14:paraId="40DBE7D4" w14:textId="77777777" w:rsidTr="0058717F">
        <w:tc>
          <w:tcPr>
            <w:tcW w:w="2491" w:type="dxa"/>
            <w:vAlign w:val="bottom"/>
          </w:tcPr>
          <w:p w14:paraId="15AB3507" w14:textId="529098FB" w:rsidR="00E50FA3" w:rsidRPr="00006083" w:rsidRDefault="00E50FA3" w:rsidP="00E50FA3">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Land revaluation surplus</w:t>
            </w:r>
          </w:p>
        </w:tc>
        <w:tc>
          <w:tcPr>
            <w:tcW w:w="1152" w:type="dxa"/>
          </w:tcPr>
          <w:p w14:paraId="641E06F0" w14:textId="3FD778D3"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1,061</w:t>
            </w:r>
          </w:p>
        </w:tc>
        <w:tc>
          <w:tcPr>
            <w:tcW w:w="1152" w:type="dxa"/>
          </w:tcPr>
          <w:p w14:paraId="6EFD0445" w14:textId="4843070D"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(311)</w:t>
            </w:r>
          </w:p>
        </w:tc>
        <w:tc>
          <w:tcPr>
            <w:tcW w:w="1152" w:type="dxa"/>
          </w:tcPr>
          <w:p w14:paraId="7B99B829" w14:textId="13036795" w:rsidR="00E50FA3" w:rsidRPr="00006083" w:rsidRDefault="00E50FA3"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750</w:t>
            </w:r>
          </w:p>
        </w:tc>
        <w:tc>
          <w:tcPr>
            <w:tcW w:w="1152" w:type="dxa"/>
            <w:vAlign w:val="bottom"/>
          </w:tcPr>
          <w:p w14:paraId="533AE8B7" w14:textId="272A0DAF"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706</w:t>
            </w:r>
          </w:p>
        </w:tc>
        <w:tc>
          <w:tcPr>
            <w:tcW w:w="1152" w:type="dxa"/>
            <w:vAlign w:val="bottom"/>
          </w:tcPr>
          <w:p w14:paraId="15FE9D02" w14:textId="3E6B4D7B" w:rsidR="00E50FA3" w:rsidRPr="00006083" w:rsidRDefault="00E50FA3"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1,924</w:t>
            </w:r>
            <w:r w:rsidRPr="00006083">
              <w:rPr>
                <w:rFonts w:asciiTheme="minorBidi" w:eastAsia="Times New Roman" w:hAnsiTheme="minorBidi" w:cstheme="minorBidi"/>
                <w:sz w:val="24"/>
                <w:szCs w:val="24"/>
              </w:rPr>
              <w:t>)</w:t>
            </w:r>
          </w:p>
        </w:tc>
        <w:tc>
          <w:tcPr>
            <w:tcW w:w="1152" w:type="dxa"/>
            <w:vAlign w:val="bottom"/>
          </w:tcPr>
          <w:p w14:paraId="63DA181C" w14:textId="46BC898F" w:rsidR="00E50FA3" w:rsidRPr="00006083" w:rsidRDefault="00E50FA3"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782</w:t>
            </w:r>
          </w:p>
        </w:tc>
      </w:tr>
      <w:tr w:rsidR="00E50FA3" w:rsidRPr="00006083" w14:paraId="34B025C5" w14:textId="77777777" w:rsidTr="0058717F">
        <w:tc>
          <w:tcPr>
            <w:tcW w:w="2491" w:type="dxa"/>
            <w:vAlign w:val="bottom"/>
          </w:tcPr>
          <w:p w14:paraId="161B6F4F" w14:textId="0180C426" w:rsidR="00E50FA3" w:rsidRPr="00006083" w:rsidRDefault="00E50FA3" w:rsidP="00E50FA3">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pacing w:val="-4"/>
                <w:sz w:val="24"/>
                <w:szCs w:val="24"/>
              </w:rPr>
            </w:pPr>
            <w:r w:rsidRPr="00006083">
              <w:rPr>
                <w:rFonts w:asciiTheme="minorBidi" w:eastAsia="Times New Roman" w:hAnsiTheme="minorBidi" w:cstheme="minorBidi"/>
                <w:spacing w:val="-4"/>
                <w:sz w:val="24"/>
                <w:szCs w:val="24"/>
              </w:rPr>
              <w:t>Cash flow hedge reserve</w:t>
            </w:r>
          </w:p>
        </w:tc>
        <w:tc>
          <w:tcPr>
            <w:tcW w:w="1152" w:type="dxa"/>
          </w:tcPr>
          <w:p w14:paraId="3589F66D" w14:textId="764D7712" w:rsidR="00E50FA3" w:rsidRPr="00006083" w:rsidRDefault="00F80D2D" w:rsidP="000C519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Pr>
                <w:rFonts w:asciiTheme="minorBidi" w:eastAsia="Times New Roman" w:hAnsiTheme="minorBidi" w:cstheme="minorBidi"/>
                <w:sz w:val="24"/>
                <w:szCs w:val="24"/>
                <w:lang w:val="en-GB"/>
              </w:rPr>
              <w:t>164</w:t>
            </w:r>
          </w:p>
        </w:tc>
        <w:tc>
          <w:tcPr>
            <w:tcW w:w="1152" w:type="dxa"/>
          </w:tcPr>
          <w:p w14:paraId="08BF8D71" w14:textId="1D057117" w:rsidR="00E50FA3" w:rsidRPr="00006083" w:rsidRDefault="00E50FA3" w:rsidP="000C519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cs/>
              </w:rPr>
            </w:pPr>
            <w:r w:rsidRPr="00006083">
              <w:rPr>
                <w:rFonts w:asciiTheme="minorBidi" w:eastAsia="Times New Roman" w:hAnsiTheme="minorBidi" w:cstheme="minorBidi"/>
                <w:sz w:val="24"/>
                <w:szCs w:val="24"/>
              </w:rPr>
              <w:t>-</w:t>
            </w:r>
          </w:p>
        </w:tc>
        <w:tc>
          <w:tcPr>
            <w:tcW w:w="1152" w:type="dxa"/>
          </w:tcPr>
          <w:p w14:paraId="37A1D35C" w14:textId="76375923" w:rsidR="00E50FA3" w:rsidRPr="00006083" w:rsidRDefault="00F45A6A" w:rsidP="000C519F">
            <w:pPr>
              <w:pBdr>
                <w:bottom w:val="single" w:sz="4" w:space="1" w:color="auto"/>
              </w:pBd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Pr>
                <w:rFonts w:asciiTheme="minorBidi" w:eastAsia="Times New Roman" w:hAnsiTheme="minorBidi" w:cstheme="minorBidi"/>
                <w:sz w:val="24"/>
                <w:szCs w:val="24"/>
              </w:rPr>
              <w:t>164</w:t>
            </w:r>
          </w:p>
        </w:tc>
        <w:tc>
          <w:tcPr>
            <w:tcW w:w="1152" w:type="dxa"/>
            <w:vAlign w:val="bottom"/>
          </w:tcPr>
          <w:p w14:paraId="563649CF" w14:textId="002A297D" w:rsidR="00E50FA3" w:rsidRPr="00006083" w:rsidRDefault="00E50FA3" w:rsidP="000C519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63</w:t>
            </w:r>
          </w:p>
        </w:tc>
        <w:tc>
          <w:tcPr>
            <w:tcW w:w="1152" w:type="dxa"/>
            <w:vAlign w:val="bottom"/>
          </w:tcPr>
          <w:p w14:paraId="7BBA7EC9" w14:textId="78867A8C" w:rsidR="00E50FA3" w:rsidRPr="00006083" w:rsidRDefault="00E50FA3" w:rsidP="000C519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w:t>
            </w:r>
          </w:p>
        </w:tc>
        <w:tc>
          <w:tcPr>
            <w:tcW w:w="1152" w:type="dxa"/>
            <w:vAlign w:val="bottom"/>
          </w:tcPr>
          <w:p w14:paraId="3C9ED723" w14:textId="728D6255" w:rsidR="00E50FA3" w:rsidRPr="00006083" w:rsidRDefault="00E50FA3" w:rsidP="000C519F">
            <w:pPr>
              <w:pBdr>
                <w:bottom w:val="single" w:sz="4" w:space="1" w:color="auto"/>
              </w:pBd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63</w:t>
            </w:r>
          </w:p>
        </w:tc>
      </w:tr>
      <w:tr w:rsidR="00500E59" w:rsidRPr="00006083" w14:paraId="35815B2F" w14:textId="77777777" w:rsidTr="00EB2237">
        <w:tc>
          <w:tcPr>
            <w:tcW w:w="2491" w:type="dxa"/>
            <w:vAlign w:val="bottom"/>
          </w:tcPr>
          <w:p w14:paraId="5211EFDC"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152" w:type="dxa"/>
            <w:vAlign w:val="bottom"/>
          </w:tcPr>
          <w:p w14:paraId="152BAA89"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4739F48E"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1567BA90"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476CEB06"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38810E4F"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4A0ED154"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500E59" w:rsidRPr="00006083" w14:paraId="608EA468" w14:textId="77777777" w:rsidTr="00EB2237">
        <w:tc>
          <w:tcPr>
            <w:tcW w:w="2491" w:type="dxa"/>
            <w:vAlign w:val="bottom"/>
            <w:hideMark/>
          </w:tcPr>
          <w:p w14:paraId="3E93E17B"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Other comprehensive</w:t>
            </w:r>
          </w:p>
        </w:tc>
        <w:tc>
          <w:tcPr>
            <w:tcW w:w="1152" w:type="dxa"/>
            <w:vAlign w:val="bottom"/>
          </w:tcPr>
          <w:p w14:paraId="4A3E097E" w14:textId="44C133B5"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48FF107F" w14:textId="738EB4F6"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C28BD49" w14:textId="29D1E018"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1F2A1F7" w14:textId="023AEE3A"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143C51BB" w14:textId="77777777" w:rsidR="00500E59" w:rsidRPr="00006083" w:rsidRDefault="00500E59" w:rsidP="000C519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91833F8" w14:textId="77777777" w:rsidR="00500E59" w:rsidRPr="00006083" w:rsidRDefault="00500E59" w:rsidP="000C519F">
            <w:pP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B22505" w:rsidRPr="00006083" w14:paraId="06620000" w14:textId="77777777" w:rsidTr="0058717F">
        <w:tc>
          <w:tcPr>
            <w:tcW w:w="2491" w:type="dxa"/>
            <w:vAlign w:val="bottom"/>
            <w:hideMark/>
          </w:tcPr>
          <w:p w14:paraId="5B461886" w14:textId="7E754AF3" w:rsidR="00B22505" w:rsidRPr="00006083" w:rsidRDefault="00B22505" w:rsidP="00B22505">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 xml:space="preserve">   income (expense)</w:t>
            </w:r>
          </w:p>
        </w:tc>
        <w:tc>
          <w:tcPr>
            <w:tcW w:w="1152" w:type="dxa"/>
          </w:tcPr>
          <w:p w14:paraId="2B27B85A" w14:textId="3A59B9B0" w:rsidR="00B22505" w:rsidRPr="00006083" w:rsidRDefault="00B22505" w:rsidP="000C519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1,</w:t>
            </w:r>
            <w:r w:rsidR="00F45A6A">
              <w:rPr>
                <w:rFonts w:asciiTheme="minorBidi" w:eastAsia="Times New Roman" w:hAnsiTheme="minorBidi" w:cstheme="minorBidi"/>
                <w:sz w:val="24"/>
                <w:szCs w:val="24"/>
                <w:lang w:val="en-GB"/>
              </w:rPr>
              <w:t>226</w:t>
            </w:r>
          </w:p>
        </w:tc>
        <w:tc>
          <w:tcPr>
            <w:tcW w:w="1152" w:type="dxa"/>
          </w:tcPr>
          <w:p w14:paraId="2DD82F36" w14:textId="1F357359" w:rsidR="00B22505" w:rsidRPr="00006083" w:rsidRDefault="00B22505" w:rsidP="000C519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lang w:val="en-GB"/>
              </w:rPr>
              <w:t>(311)</w:t>
            </w:r>
          </w:p>
        </w:tc>
        <w:tc>
          <w:tcPr>
            <w:tcW w:w="1152" w:type="dxa"/>
          </w:tcPr>
          <w:p w14:paraId="5997EE47" w14:textId="19D1AD74" w:rsidR="00B22505" w:rsidRPr="00006083" w:rsidRDefault="00F45A6A" w:rsidP="000C519F">
            <w:pPr>
              <w:pBdr>
                <w:bottom w:val="double" w:sz="4" w:space="1" w:color="auto"/>
              </w:pBd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r>
              <w:rPr>
                <w:rFonts w:asciiTheme="minorBidi" w:eastAsia="Times New Roman" w:hAnsiTheme="minorBidi" w:cstheme="minorBidi"/>
                <w:sz w:val="24"/>
                <w:szCs w:val="24"/>
                <w:lang w:val="en-GB"/>
              </w:rPr>
              <w:t>915</w:t>
            </w:r>
          </w:p>
        </w:tc>
        <w:tc>
          <w:tcPr>
            <w:tcW w:w="1152" w:type="dxa"/>
            <w:vAlign w:val="bottom"/>
          </w:tcPr>
          <w:p w14:paraId="349CF475" w14:textId="321C1D1C" w:rsidR="00B22505" w:rsidRPr="00006083" w:rsidRDefault="00B22505" w:rsidP="000C519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7,682</w:t>
            </w:r>
          </w:p>
        </w:tc>
        <w:tc>
          <w:tcPr>
            <w:tcW w:w="1152" w:type="dxa"/>
            <w:vAlign w:val="bottom"/>
          </w:tcPr>
          <w:p w14:paraId="045AFE1B" w14:textId="31E4A3E5" w:rsidR="00B22505" w:rsidRPr="00006083" w:rsidRDefault="00B22505" w:rsidP="000C519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1,899</w:t>
            </w:r>
            <w:r w:rsidRPr="00006083">
              <w:rPr>
                <w:rFonts w:asciiTheme="minorBidi" w:eastAsia="Times New Roman" w:hAnsiTheme="minorBidi" w:cstheme="minorBidi"/>
                <w:sz w:val="24"/>
                <w:szCs w:val="24"/>
              </w:rPr>
              <w:t>)</w:t>
            </w:r>
          </w:p>
        </w:tc>
        <w:tc>
          <w:tcPr>
            <w:tcW w:w="1152" w:type="dxa"/>
            <w:vAlign w:val="bottom"/>
          </w:tcPr>
          <w:p w14:paraId="31D2FDDE" w14:textId="118A5D4A" w:rsidR="00B22505" w:rsidRPr="00006083" w:rsidRDefault="00B22505" w:rsidP="000C519F">
            <w:pPr>
              <w:pBdr>
                <w:bottom w:val="double" w:sz="4" w:space="1" w:color="auto"/>
              </w:pBdr>
              <w:tabs>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5</w:t>
            </w: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783</w:t>
            </w:r>
          </w:p>
        </w:tc>
      </w:tr>
    </w:tbl>
    <w:p w14:paraId="78A6A503" w14:textId="77777777" w:rsidR="00C721A4" w:rsidRPr="00006083" w:rsidRDefault="00C721A4" w:rsidP="009B3866">
      <w:pPr>
        <w:spacing w:after="0" w:line="240" w:lineRule="auto"/>
        <w:ind w:left="540"/>
        <w:rPr>
          <w:rFonts w:asciiTheme="minorBidi" w:eastAsia="Times New Roman" w:hAnsiTheme="minorBidi" w:cstheme="minorBidi"/>
          <w:b/>
          <w:bCs/>
          <w:sz w:val="28"/>
          <w:u w:val="single"/>
        </w:rPr>
      </w:pPr>
    </w:p>
    <w:tbl>
      <w:tblPr>
        <w:tblW w:w="9403" w:type="dxa"/>
        <w:tblLayout w:type="fixed"/>
        <w:tblLook w:val="04A0" w:firstRow="1" w:lastRow="0" w:firstColumn="1" w:lastColumn="0" w:noHBand="0" w:noVBand="1"/>
      </w:tblPr>
      <w:tblGrid>
        <w:gridCol w:w="2491"/>
        <w:gridCol w:w="1152"/>
        <w:gridCol w:w="1152"/>
        <w:gridCol w:w="1152"/>
        <w:gridCol w:w="1152"/>
        <w:gridCol w:w="1152"/>
        <w:gridCol w:w="1152"/>
      </w:tblGrid>
      <w:tr w:rsidR="008B02DC" w:rsidRPr="00006083" w14:paraId="3DE6F6F9" w14:textId="77777777" w:rsidTr="00584F48">
        <w:tc>
          <w:tcPr>
            <w:tcW w:w="2491" w:type="dxa"/>
            <w:vAlign w:val="bottom"/>
          </w:tcPr>
          <w:p w14:paraId="4A28B4D7" w14:textId="77777777" w:rsidR="00C721A4" w:rsidRPr="00006083" w:rsidRDefault="00C721A4" w:rsidP="009B3866">
            <w:pPr>
              <w:spacing w:after="0" w:line="240" w:lineRule="auto"/>
              <w:ind w:left="440"/>
              <w:rPr>
                <w:rFonts w:asciiTheme="minorBidi" w:eastAsia="Times New Roman" w:hAnsiTheme="minorBidi" w:cstheme="minorBidi"/>
                <w:b/>
                <w:bCs/>
                <w:sz w:val="24"/>
                <w:szCs w:val="24"/>
              </w:rPr>
            </w:pPr>
          </w:p>
        </w:tc>
        <w:tc>
          <w:tcPr>
            <w:tcW w:w="6912" w:type="dxa"/>
            <w:gridSpan w:val="6"/>
            <w:vAlign w:val="bottom"/>
            <w:hideMark/>
          </w:tcPr>
          <w:p w14:paraId="16AE75B9" w14:textId="77777777" w:rsidR="00C721A4" w:rsidRPr="00006083" w:rsidRDefault="00C721A4" w:rsidP="009B3866">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Separate financial statements</w:t>
            </w:r>
          </w:p>
        </w:tc>
      </w:tr>
      <w:tr w:rsidR="00500E59" w:rsidRPr="00006083" w14:paraId="3EC61553" w14:textId="77777777" w:rsidTr="00584F48">
        <w:tc>
          <w:tcPr>
            <w:tcW w:w="2491" w:type="dxa"/>
            <w:vAlign w:val="bottom"/>
          </w:tcPr>
          <w:p w14:paraId="609D9435" w14:textId="77777777" w:rsidR="00500E59" w:rsidRPr="00006083" w:rsidRDefault="00500E59" w:rsidP="00500E59">
            <w:pPr>
              <w:spacing w:after="0" w:line="240" w:lineRule="auto"/>
              <w:ind w:left="440"/>
              <w:rPr>
                <w:rFonts w:asciiTheme="minorBidi" w:eastAsia="Times New Roman" w:hAnsiTheme="minorBidi" w:cstheme="minorBidi"/>
                <w:b/>
                <w:bCs/>
                <w:sz w:val="24"/>
                <w:szCs w:val="24"/>
              </w:rPr>
            </w:pPr>
          </w:p>
        </w:tc>
        <w:tc>
          <w:tcPr>
            <w:tcW w:w="3456" w:type="dxa"/>
            <w:gridSpan w:val="3"/>
            <w:vAlign w:val="bottom"/>
            <w:hideMark/>
          </w:tcPr>
          <w:p w14:paraId="184BA8B9" w14:textId="7C151797" w:rsidR="00500E59" w:rsidRPr="00006083" w:rsidRDefault="00500E59" w:rsidP="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2025</w:t>
            </w:r>
          </w:p>
        </w:tc>
        <w:tc>
          <w:tcPr>
            <w:tcW w:w="3456" w:type="dxa"/>
            <w:gridSpan w:val="3"/>
            <w:vAlign w:val="bottom"/>
            <w:hideMark/>
          </w:tcPr>
          <w:p w14:paraId="2994712A" w14:textId="66CCF013" w:rsidR="00500E59" w:rsidRPr="00006083" w:rsidRDefault="00500E59" w:rsidP="00500E59">
            <w:pPr>
              <w:pBdr>
                <w:bottom w:val="single" w:sz="4" w:space="1" w:color="auto"/>
              </w:pBdr>
              <w:spacing w:after="0" w:line="240" w:lineRule="auto"/>
              <w:ind w:right="-72"/>
              <w:jc w:val="center"/>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lang w:val="en-GB"/>
              </w:rPr>
              <w:t>2024</w:t>
            </w:r>
          </w:p>
        </w:tc>
      </w:tr>
      <w:tr w:rsidR="000F26D5" w:rsidRPr="00006083" w14:paraId="0C99FBFD" w14:textId="77777777" w:rsidTr="00584F48">
        <w:tc>
          <w:tcPr>
            <w:tcW w:w="2491" w:type="dxa"/>
            <w:vAlign w:val="bottom"/>
          </w:tcPr>
          <w:p w14:paraId="502CEC6A" w14:textId="77777777" w:rsidR="000F26D5" w:rsidRPr="00006083" w:rsidRDefault="000F26D5" w:rsidP="009B3866">
            <w:pPr>
              <w:spacing w:after="0" w:line="240" w:lineRule="auto"/>
              <w:ind w:left="440"/>
              <w:rPr>
                <w:rFonts w:asciiTheme="minorBidi" w:eastAsia="Times New Roman" w:hAnsiTheme="minorBidi" w:cstheme="minorBidi"/>
                <w:b/>
                <w:bCs/>
                <w:sz w:val="24"/>
                <w:szCs w:val="24"/>
              </w:rPr>
            </w:pPr>
          </w:p>
        </w:tc>
        <w:tc>
          <w:tcPr>
            <w:tcW w:w="1152" w:type="dxa"/>
            <w:vAlign w:val="bottom"/>
            <w:hideMark/>
          </w:tcPr>
          <w:p w14:paraId="6676817C"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Before tax</w:t>
            </w:r>
          </w:p>
        </w:tc>
        <w:tc>
          <w:tcPr>
            <w:tcW w:w="1152" w:type="dxa"/>
            <w:vAlign w:val="bottom"/>
            <w:hideMark/>
          </w:tcPr>
          <w:p w14:paraId="6B527039"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Tax charge</w:t>
            </w:r>
          </w:p>
        </w:tc>
        <w:tc>
          <w:tcPr>
            <w:tcW w:w="1152" w:type="dxa"/>
            <w:vAlign w:val="bottom"/>
            <w:hideMark/>
          </w:tcPr>
          <w:p w14:paraId="54A8366A"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After tax</w:t>
            </w:r>
          </w:p>
        </w:tc>
        <w:tc>
          <w:tcPr>
            <w:tcW w:w="1152" w:type="dxa"/>
            <w:vAlign w:val="bottom"/>
            <w:hideMark/>
          </w:tcPr>
          <w:p w14:paraId="543C5626"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Before tax</w:t>
            </w:r>
          </w:p>
        </w:tc>
        <w:tc>
          <w:tcPr>
            <w:tcW w:w="1152" w:type="dxa"/>
            <w:vAlign w:val="bottom"/>
            <w:hideMark/>
          </w:tcPr>
          <w:p w14:paraId="29C1E13F"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Tax charge</w:t>
            </w:r>
          </w:p>
        </w:tc>
        <w:tc>
          <w:tcPr>
            <w:tcW w:w="1152" w:type="dxa"/>
            <w:vAlign w:val="bottom"/>
            <w:hideMark/>
          </w:tcPr>
          <w:p w14:paraId="0DEB07E1" w14:textId="77777777" w:rsidR="000F26D5" w:rsidRPr="00006083" w:rsidRDefault="000F26D5" w:rsidP="009B3866">
            <w:pPr>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After tax</w:t>
            </w:r>
          </w:p>
        </w:tc>
      </w:tr>
      <w:tr w:rsidR="000F26D5" w:rsidRPr="00006083" w14:paraId="58AD2372" w14:textId="77777777" w:rsidTr="00584F48">
        <w:tc>
          <w:tcPr>
            <w:tcW w:w="2491" w:type="dxa"/>
            <w:vAlign w:val="bottom"/>
          </w:tcPr>
          <w:p w14:paraId="0A64C3B3"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p>
        </w:tc>
        <w:tc>
          <w:tcPr>
            <w:tcW w:w="1152" w:type="dxa"/>
            <w:vAlign w:val="bottom"/>
            <w:hideMark/>
          </w:tcPr>
          <w:p w14:paraId="56B452A3" w14:textId="5F82BEBA"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5ED32249" w14:textId="4C9B162D"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64D73A03" w14:textId="67F58A6B"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2FD969B8" w14:textId="1F0ADBAF"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42B98F83" w14:textId="07BE0E96"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c>
          <w:tcPr>
            <w:tcW w:w="1152" w:type="dxa"/>
            <w:vAlign w:val="bottom"/>
            <w:hideMark/>
          </w:tcPr>
          <w:p w14:paraId="63C35BFF" w14:textId="08FF32B2" w:rsidR="000F26D5" w:rsidRPr="00006083" w:rsidRDefault="000F26D5" w:rsidP="009B3866">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rPr>
              <w:t>Baht Million</w:t>
            </w:r>
          </w:p>
        </w:tc>
      </w:tr>
      <w:tr w:rsidR="000F26D5" w:rsidRPr="00006083" w14:paraId="0EC3CAC1" w14:textId="77777777" w:rsidTr="00584F48">
        <w:tc>
          <w:tcPr>
            <w:tcW w:w="2491" w:type="dxa"/>
            <w:vAlign w:val="bottom"/>
          </w:tcPr>
          <w:p w14:paraId="0535B624"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152" w:type="dxa"/>
            <w:vAlign w:val="bottom"/>
          </w:tcPr>
          <w:p w14:paraId="789941DD"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2A80C3BB"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28E1ADEF"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74DA6ADC"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7A426D3C"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6165859D"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0F26D5" w:rsidRPr="00006083" w14:paraId="5D289633" w14:textId="77777777" w:rsidTr="00584F48">
        <w:tc>
          <w:tcPr>
            <w:tcW w:w="2491" w:type="dxa"/>
            <w:vAlign w:val="bottom"/>
            <w:hideMark/>
          </w:tcPr>
          <w:p w14:paraId="0846051D"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Remeasurement of</w:t>
            </w:r>
          </w:p>
        </w:tc>
        <w:tc>
          <w:tcPr>
            <w:tcW w:w="1152" w:type="dxa"/>
            <w:vAlign w:val="bottom"/>
          </w:tcPr>
          <w:p w14:paraId="013EE974"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58EB84B"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F40F515"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A06F1C8"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776669E"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44B7087"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0F26D5" w:rsidRPr="00006083" w14:paraId="02189054" w14:textId="77777777" w:rsidTr="00584F48">
        <w:tc>
          <w:tcPr>
            <w:tcW w:w="2491" w:type="dxa"/>
            <w:vAlign w:val="bottom"/>
            <w:hideMark/>
          </w:tcPr>
          <w:p w14:paraId="79171457"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post-employment</w:t>
            </w:r>
          </w:p>
        </w:tc>
        <w:tc>
          <w:tcPr>
            <w:tcW w:w="1152" w:type="dxa"/>
            <w:vAlign w:val="bottom"/>
          </w:tcPr>
          <w:p w14:paraId="05744A71"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95875D7"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1AD9A10"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BFC334C"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548E27F"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1825ED98" w14:textId="77777777" w:rsidR="000F26D5" w:rsidRPr="00006083" w:rsidRDefault="000F26D5" w:rsidP="009B3866">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24EAF" w:rsidRPr="00006083" w14:paraId="21C4959F" w14:textId="77777777" w:rsidTr="0058717F">
        <w:tc>
          <w:tcPr>
            <w:tcW w:w="2491" w:type="dxa"/>
            <w:vAlign w:val="bottom"/>
            <w:hideMark/>
          </w:tcPr>
          <w:p w14:paraId="03658B29" w14:textId="77777777"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bookmarkStart w:id="63" w:name="OLE_LINK52"/>
            <w:r w:rsidRPr="00006083">
              <w:rPr>
                <w:rFonts w:asciiTheme="minorBidi" w:eastAsia="Times New Roman" w:hAnsiTheme="minorBidi" w:cstheme="minorBidi"/>
                <w:sz w:val="24"/>
                <w:szCs w:val="24"/>
              </w:rPr>
              <w:t xml:space="preserve">   benefit obligations</w:t>
            </w:r>
          </w:p>
        </w:tc>
        <w:tc>
          <w:tcPr>
            <w:tcW w:w="1152" w:type="dxa"/>
          </w:tcPr>
          <w:p w14:paraId="6998508D" w14:textId="33CA39B3"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tcPr>
          <w:p w14:paraId="13572BF3" w14:textId="701448B0"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tcPr>
          <w:p w14:paraId="123DC1B4" w14:textId="55357EC6"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vAlign w:val="bottom"/>
          </w:tcPr>
          <w:p w14:paraId="663CC13F" w14:textId="04418620"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(10)</w:t>
            </w:r>
          </w:p>
        </w:tc>
        <w:tc>
          <w:tcPr>
            <w:tcW w:w="1152" w:type="dxa"/>
            <w:vAlign w:val="bottom"/>
          </w:tcPr>
          <w:p w14:paraId="43CE8A31" w14:textId="2704C9C9"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152" w:type="dxa"/>
            <w:vAlign w:val="bottom"/>
          </w:tcPr>
          <w:p w14:paraId="659860C0" w14:textId="4D2C0089"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w:t>
            </w:r>
          </w:p>
        </w:tc>
      </w:tr>
      <w:tr w:rsidR="00500E59" w:rsidRPr="00006083" w14:paraId="157552F4" w14:textId="77777777" w:rsidTr="00584F48">
        <w:tc>
          <w:tcPr>
            <w:tcW w:w="2491" w:type="dxa"/>
            <w:vAlign w:val="bottom"/>
            <w:hideMark/>
          </w:tcPr>
          <w:p w14:paraId="0DACAF82" w14:textId="5D4B197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Unrealised gain (loss) </w:t>
            </w:r>
          </w:p>
        </w:tc>
        <w:tc>
          <w:tcPr>
            <w:tcW w:w="1152" w:type="dxa"/>
            <w:vAlign w:val="bottom"/>
          </w:tcPr>
          <w:p w14:paraId="34D5D14A"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9CACD2B"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42D907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30BCE4B"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16F5DB6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0EED52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00E59" w:rsidRPr="00006083" w14:paraId="4184B57C" w14:textId="77777777" w:rsidTr="00584F48">
        <w:tc>
          <w:tcPr>
            <w:tcW w:w="2491" w:type="dxa"/>
            <w:vAlign w:val="bottom"/>
            <w:hideMark/>
          </w:tcPr>
          <w:p w14:paraId="50FC1D40" w14:textId="513AAFB5"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on remeasurement of</w:t>
            </w:r>
          </w:p>
        </w:tc>
        <w:tc>
          <w:tcPr>
            <w:tcW w:w="1152" w:type="dxa"/>
            <w:vAlign w:val="bottom"/>
          </w:tcPr>
          <w:p w14:paraId="72FB0C7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419565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B123B3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576B79A"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66E43EC"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F30785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00E59" w:rsidRPr="00006083" w14:paraId="3A4B2E54" w14:textId="77777777" w:rsidTr="00584F48">
        <w:tc>
          <w:tcPr>
            <w:tcW w:w="2491" w:type="dxa"/>
            <w:vAlign w:val="bottom"/>
          </w:tcPr>
          <w:p w14:paraId="058EA3C2" w14:textId="53739608"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equity investments at</w:t>
            </w:r>
          </w:p>
        </w:tc>
        <w:tc>
          <w:tcPr>
            <w:tcW w:w="1152" w:type="dxa"/>
            <w:vAlign w:val="bottom"/>
          </w:tcPr>
          <w:p w14:paraId="4C2CF64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3F119D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3787C30"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040EA5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156A1E10"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310103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500E59" w:rsidRPr="00006083" w14:paraId="255B1FF7" w14:textId="77777777" w:rsidTr="00584F48">
        <w:tc>
          <w:tcPr>
            <w:tcW w:w="2491" w:type="dxa"/>
            <w:vAlign w:val="bottom"/>
          </w:tcPr>
          <w:p w14:paraId="039BF56B" w14:textId="144FA499"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fair value through</w:t>
            </w:r>
          </w:p>
        </w:tc>
        <w:tc>
          <w:tcPr>
            <w:tcW w:w="1152" w:type="dxa"/>
            <w:vAlign w:val="bottom"/>
          </w:tcPr>
          <w:p w14:paraId="1122BA5A"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C53D62C"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374C6121"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836EE4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3E60EC7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75C920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500E59" w:rsidRPr="00006083" w14:paraId="1D3EF609" w14:textId="77777777" w:rsidTr="00584F48">
        <w:tc>
          <w:tcPr>
            <w:tcW w:w="2491" w:type="dxa"/>
            <w:vAlign w:val="bottom"/>
          </w:tcPr>
          <w:p w14:paraId="4459542E" w14:textId="4E6A4671"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other comprehensive</w:t>
            </w:r>
          </w:p>
        </w:tc>
        <w:tc>
          <w:tcPr>
            <w:tcW w:w="1152" w:type="dxa"/>
            <w:vAlign w:val="bottom"/>
          </w:tcPr>
          <w:p w14:paraId="31FF3211"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6308959"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F11E6A3"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CC9C3BE"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c>
          <w:tcPr>
            <w:tcW w:w="1152" w:type="dxa"/>
            <w:vAlign w:val="bottom"/>
          </w:tcPr>
          <w:p w14:paraId="436749A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6C809E1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p>
        </w:tc>
      </w:tr>
      <w:tr w:rsidR="00524EAF" w:rsidRPr="00006083" w14:paraId="287F25C4" w14:textId="77777777" w:rsidTr="00584F48">
        <w:tc>
          <w:tcPr>
            <w:tcW w:w="2491" w:type="dxa"/>
            <w:vAlign w:val="bottom"/>
          </w:tcPr>
          <w:p w14:paraId="2F4D1FAE" w14:textId="453AC79A"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income (expense)</w:t>
            </w:r>
          </w:p>
        </w:tc>
        <w:tc>
          <w:tcPr>
            <w:tcW w:w="1152" w:type="dxa"/>
            <w:vAlign w:val="bottom"/>
          </w:tcPr>
          <w:p w14:paraId="3CC535E5" w14:textId="588691C3"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152" w:type="dxa"/>
            <w:vAlign w:val="bottom"/>
          </w:tcPr>
          <w:p w14:paraId="74B16A4E" w14:textId="3D92D808"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vAlign w:val="bottom"/>
          </w:tcPr>
          <w:p w14:paraId="5548238D" w14:textId="45767DDA"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152" w:type="dxa"/>
            <w:vAlign w:val="bottom"/>
          </w:tcPr>
          <w:p w14:paraId="4B88C3BF" w14:textId="001399E1"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c>
          <w:tcPr>
            <w:tcW w:w="1152" w:type="dxa"/>
            <w:vAlign w:val="bottom"/>
          </w:tcPr>
          <w:p w14:paraId="58CA42F6" w14:textId="0E120550"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vAlign w:val="bottom"/>
          </w:tcPr>
          <w:p w14:paraId="6277C9A2" w14:textId="30A12554"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lang w:val="en-GB"/>
              </w:rPr>
            </w:pPr>
            <w:r w:rsidRPr="00006083">
              <w:rPr>
                <w:rFonts w:asciiTheme="minorBidi" w:eastAsia="Times New Roman" w:hAnsiTheme="minorBidi" w:cstheme="minorBidi"/>
                <w:sz w:val="24"/>
                <w:szCs w:val="24"/>
              </w:rPr>
              <w:t>(</w:t>
            </w:r>
            <w:r w:rsidRPr="00006083">
              <w:rPr>
                <w:rFonts w:asciiTheme="minorBidi" w:eastAsia="Times New Roman" w:hAnsiTheme="minorBidi" w:cstheme="minorBidi"/>
                <w:sz w:val="24"/>
                <w:szCs w:val="24"/>
                <w:lang w:val="en-GB"/>
              </w:rPr>
              <w:t>1</w:t>
            </w:r>
            <w:r w:rsidRPr="00006083">
              <w:rPr>
                <w:rFonts w:asciiTheme="minorBidi" w:eastAsia="Times New Roman" w:hAnsiTheme="minorBidi" w:cstheme="minorBidi"/>
                <w:sz w:val="24"/>
                <w:szCs w:val="24"/>
              </w:rPr>
              <w:t>)</w:t>
            </w:r>
          </w:p>
        </w:tc>
      </w:tr>
      <w:tr w:rsidR="00524EAF" w:rsidRPr="00006083" w14:paraId="6464B5D8" w14:textId="77777777" w:rsidTr="0058717F">
        <w:tc>
          <w:tcPr>
            <w:tcW w:w="2491" w:type="dxa"/>
            <w:vAlign w:val="bottom"/>
            <w:hideMark/>
          </w:tcPr>
          <w:p w14:paraId="766DC82F" w14:textId="6E7FC638"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Land revaluation surplus</w:t>
            </w:r>
          </w:p>
        </w:tc>
        <w:tc>
          <w:tcPr>
            <w:tcW w:w="1152" w:type="dxa"/>
          </w:tcPr>
          <w:p w14:paraId="6CA5A304" w14:textId="4F8F8F8E"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tcPr>
          <w:p w14:paraId="296BB8AE" w14:textId="2AED3FB4"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tcPr>
          <w:p w14:paraId="2498B82A" w14:textId="3E6F49B1"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 xml:space="preserve"> -   </w:t>
            </w:r>
          </w:p>
        </w:tc>
        <w:tc>
          <w:tcPr>
            <w:tcW w:w="1152" w:type="dxa"/>
            <w:vAlign w:val="bottom"/>
          </w:tcPr>
          <w:p w14:paraId="11DDEBA4" w14:textId="78B5D56C"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c>
          <w:tcPr>
            <w:tcW w:w="1152" w:type="dxa"/>
            <w:vAlign w:val="bottom"/>
          </w:tcPr>
          <w:p w14:paraId="09A5B7E4" w14:textId="37A0427D"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vAlign w:val="bottom"/>
          </w:tcPr>
          <w:p w14:paraId="358C59FB" w14:textId="621B91D5" w:rsidR="00524EAF" w:rsidRPr="00006083" w:rsidRDefault="00524EAF" w:rsidP="00524EAF">
            <w:pPr>
              <w:pBdr>
                <w:bottom w:val="sing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1</w:t>
            </w:r>
          </w:p>
        </w:tc>
      </w:tr>
      <w:tr w:rsidR="00500E59" w:rsidRPr="00006083" w14:paraId="591A5506" w14:textId="77777777" w:rsidTr="00584F48">
        <w:tc>
          <w:tcPr>
            <w:tcW w:w="2491" w:type="dxa"/>
            <w:vAlign w:val="bottom"/>
          </w:tcPr>
          <w:p w14:paraId="2739E2AD"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12"/>
                <w:szCs w:val="12"/>
              </w:rPr>
            </w:pPr>
          </w:p>
        </w:tc>
        <w:tc>
          <w:tcPr>
            <w:tcW w:w="1152" w:type="dxa"/>
            <w:vAlign w:val="bottom"/>
          </w:tcPr>
          <w:p w14:paraId="72B9D34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5DEB08C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1CBBDCB6"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6E0EEA9C"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4D4B613A"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c>
          <w:tcPr>
            <w:tcW w:w="1152" w:type="dxa"/>
            <w:vAlign w:val="bottom"/>
          </w:tcPr>
          <w:p w14:paraId="5FDDBFF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12"/>
                <w:szCs w:val="12"/>
              </w:rPr>
            </w:pPr>
          </w:p>
        </w:tc>
      </w:tr>
      <w:tr w:rsidR="00500E59" w:rsidRPr="00006083" w14:paraId="39DB9F0D" w14:textId="77777777" w:rsidTr="00584F48">
        <w:tc>
          <w:tcPr>
            <w:tcW w:w="2491" w:type="dxa"/>
            <w:vAlign w:val="bottom"/>
            <w:hideMark/>
          </w:tcPr>
          <w:p w14:paraId="623CAF67"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sz w:val="24"/>
                <w:szCs w:val="24"/>
              </w:rPr>
            </w:pPr>
            <w:r w:rsidRPr="00006083">
              <w:rPr>
                <w:rFonts w:asciiTheme="minorBidi" w:eastAsia="Times New Roman" w:hAnsiTheme="minorBidi" w:cstheme="minorBidi"/>
                <w:b/>
                <w:bCs/>
                <w:sz w:val="24"/>
                <w:szCs w:val="24"/>
              </w:rPr>
              <w:t>Other comprehensive</w:t>
            </w:r>
          </w:p>
        </w:tc>
        <w:tc>
          <w:tcPr>
            <w:tcW w:w="1152" w:type="dxa"/>
            <w:vAlign w:val="bottom"/>
          </w:tcPr>
          <w:p w14:paraId="4D21F5A8"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2ADA15CF"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0B836FA2"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4C5E4DA0"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58D4E0AB"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c>
          <w:tcPr>
            <w:tcW w:w="1152" w:type="dxa"/>
            <w:vAlign w:val="bottom"/>
          </w:tcPr>
          <w:p w14:paraId="79BBEF63" w14:textId="77777777" w:rsidR="00500E59" w:rsidRPr="00006083" w:rsidRDefault="00500E59" w:rsidP="00500E59">
            <w:pP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p>
        </w:tc>
      </w:tr>
      <w:tr w:rsidR="00524EAF" w:rsidRPr="00006083" w14:paraId="575799ED" w14:textId="77777777" w:rsidTr="0058717F">
        <w:tc>
          <w:tcPr>
            <w:tcW w:w="2491" w:type="dxa"/>
            <w:vAlign w:val="bottom"/>
            <w:hideMark/>
          </w:tcPr>
          <w:p w14:paraId="397199C1" w14:textId="765E16EB" w:rsidR="00524EAF" w:rsidRPr="00006083" w:rsidRDefault="00524EAF" w:rsidP="00524EAF">
            <w:pPr>
              <w:tabs>
                <w:tab w:val="left" w:pos="1134"/>
                <w:tab w:val="left" w:pos="1276"/>
                <w:tab w:val="center" w:pos="3402"/>
                <w:tab w:val="center" w:pos="4536"/>
                <w:tab w:val="center" w:pos="5670"/>
                <w:tab w:val="center" w:pos="6804"/>
                <w:tab w:val="right" w:pos="7655"/>
              </w:tabs>
              <w:spacing w:after="0" w:line="240" w:lineRule="auto"/>
              <w:ind w:left="440"/>
              <w:rPr>
                <w:rFonts w:asciiTheme="minorBidi" w:eastAsia="Times New Roman" w:hAnsiTheme="minorBidi" w:cstheme="minorBidi"/>
                <w:b/>
                <w:bCs/>
                <w:sz w:val="24"/>
                <w:szCs w:val="24"/>
              </w:rPr>
            </w:pPr>
            <w:r w:rsidRPr="00006083">
              <w:rPr>
                <w:rFonts w:asciiTheme="minorBidi" w:eastAsia="Times New Roman" w:hAnsiTheme="minorBidi" w:cstheme="minorBidi"/>
                <w:b/>
                <w:bCs/>
                <w:sz w:val="24"/>
                <w:szCs w:val="24"/>
                <w:cs/>
              </w:rPr>
              <w:t xml:space="preserve">   </w:t>
            </w:r>
            <w:r w:rsidRPr="00006083">
              <w:rPr>
                <w:rFonts w:asciiTheme="minorBidi" w:eastAsia="Times New Roman" w:hAnsiTheme="minorBidi" w:cstheme="minorBidi"/>
                <w:b/>
                <w:bCs/>
                <w:sz w:val="24"/>
                <w:szCs w:val="24"/>
              </w:rPr>
              <w:t>income (expense)</w:t>
            </w:r>
          </w:p>
        </w:tc>
        <w:tc>
          <w:tcPr>
            <w:tcW w:w="1152" w:type="dxa"/>
          </w:tcPr>
          <w:p w14:paraId="56244765" w14:textId="0D750702"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152" w:type="dxa"/>
          </w:tcPr>
          <w:p w14:paraId="48D3D611" w14:textId="5D9A946B"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w:t>
            </w:r>
          </w:p>
        </w:tc>
        <w:tc>
          <w:tcPr>
            <w:tcW w:w="1152" w:type="dxa"/>
          </w:tcPr>
          <w:p w14:paraId="01C824FE" w14:textId="0E3CABA9"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w:t>
            </w:r>
          </w:p>
        </w:tc>
        <w:tc>
          <w:tcPr>
            <w:tcW w:w="1152" w:type="dxa"/>
            <w:vAlign w:val="bottom"/>
          </w:tcPr>
          <w:p w14:paraId="763FDD71" w14:textId="33C977AB"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rPr>
              <w:t>(10)</w:t>
            </w:r>
          </w:p>
        </w:tc>
        <w:tc>
          <w:tcPr>
            <w:tcW w:w="1152" w:type="dxa"/>
            <w:vAlign w:val="bottom"/>
          </w:tcPr>
          <w:p w14:paraId="0B1F2899" w14:textId="77F269F1"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2</w:t>
            </w:r>
          </w:p>
        </w:tc>
        <w:tc>
          <w:tcPr>
            <w:tcW w:w="1152" w:type="dxa"/>
            <w:vAlign w:val="bottom"/>
          </w:tcPr>
          <w:p w14:paraId="45653964" w14:textId="36D65DA9" w:rsidR="00524EAF" w:rsidRPr="00006083" w:rsidRDefault="00524EAF" w:rsidP="00524EAF">
            <w:pPr>
              <w:pBdr>
                <w:bottom w:val="double" w:sz="4" w:space="1" w:color="auto"/>
              </w:pBdr>
              <w:tabs>
                <w:tab w:val="left" w:pos="1134"/>
                <w:tab w:val="left" w:pos="1276"/>
                <w:tab w:val="center" w:pos="3402"/>
                <w:tab w:val="center" w:pos="4536"/>
                <w:tab w:val="center" w:pos="5670"/>
                <w:tab w:val="center" w:pos="6804"/>
                <w:tab w:val="right" w:pos="7655"/>
              </w:tabs>
              <w:spacing w:after="0" w:line="240" w:lineRule="auto"/>
              <w:ind w:right="-72"/>
              <w:jc w:val="right"/>
              <w:rPr>
                <w:rFonts w:asciiTheme="minorBidi" w:eastAsia="Times New Roman" w:hAnsiTheme="minorBidi" w:cstheme="minorBidi"/>
                <w:sz w:val="24"/>
                <w:szCs w:val="24"/>
              </w:rPr>
            </w:pPr>
            <w:r w:rsidRPr="00006083">
              <w:rPr>
                <w:rFonts w:asciiTheme="minorBidi" w:eastAsia="Times New Roman" w:hAnsiTheme="minorBidi" w:cstheme="minorBidi"/>
                <w:sz w:val="24"/>
                <w:szCs w:val="24"/>
                <w:lang w:val="en-GB"/>
              </w:rPr>
              <w:t>(8)</w:t>
            </w:r>
          </w:p>
        </w:tc>
      </w:tr>
      <w:bookmarkEnd w:id="63"/>
    </w:tbl>
    <w:p w14:paraId="750B9B7B" w14:textId="45DC661F" w:rsidR="00567D8C" w:rsidRPr="00006083" w:rsidRDefault="00C721A4" w:rsidP="00567D8C">
      <w:pPr>
        <w:spacing w:after="0" w:line="240" w:lineRule="auto"/>
        <w:ind w:left="547" w:hanging="540"/>
        <w:jc w:val="both"/>
        <w:rPr>
          <w:rFonts w:asciiTheme="minorBidi" w:eastAsia="Times New Roman" w:hAnsiTheme="minorBidi" w:cstheme="minorBidi"/>
          <w:sz w:val="26"/>
          <w:szCs w:val="26"/>
        </w:rPr>
      </w:pPr>
      <w:r w:rsidRPr="00006083">
        <w:rPr>
          <w:rFonts w:asciiTheme="minorBidi" w:eastAsia="Times New Roman" w:hAnsiTheme="minorBidi" w:cstheme="minorBidi"/>
          <w:b/>
          <w:bCs/>
          <w:sz w:val="28"/>
        </w:rPr>
        <w:br w:type="page"/>
      </w:r>
      <w:r w:rsidR="00567D8C"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3</w:t>
      </w:r>
      <w:r w:rsidR="00567D8C" w:rsidRPr="00006083">
        <w:rPr>
          <w:rFonts w:asciiTheme="minorBidi" w:eastAsia="Times New Roman" w:hAnsiTheme="minorBidi" w:cstheme="minorBidi"/>
          <w:b/>
          <w:bCs/>
          <w:sz w:val="26"/>
          <w:szCs w:val="26"/>
        </w:rPr>
        <w:tab/>
        <w:t>Deferred income taxes and income taxes</w:t>
      </w:r>
      <w:r w:rsidR="00567D8C" w:rsidRPr="00006083">
        <w:rPr>
          <w:rFonts w:asciiTheme="minorBidi" w:eastAsia="Times New Roman" w:hAnsiTheme="minorBidi" w:cstheme="minorBidi"/>
          <w:sz w:val="26"/>
          <w:szCs w:val="26"/>
        </w:rPr>
        <w:t xml:space="preserve"> (Cont’d)</w:t>
      </w:r>
    </w:p>
    <w:p w14:paraId="3954A36C" w14:textId="77777777" w:rsidR="00567D8C" w:rsidRPr="00006083" w:rsidRDefault="00567D8C" w:rsidP="00A30DC0">
      <w:pPr>
        <w:spacing w:after="0" w:line="240" w:lineRule="auto"/>
        <w:ind w:left="547" w:hanging="7"/>
        <w:jc w:val="both"/>
        <w:rPr>
          <w:rFonts w:asciiTheme="minorBidi" w:eastAsia="Times New Roman" w:hAnsiTheme="minorBidi" w:cstheme="minorBidi"/>
          <w:b/>
          <w:bCs/>
          <w:sz w:val="26"/>
          <w:szCs w:val="26"/>
        </w:rPr>
      </w:pPr>
    </w:p>
    <w:p w14:paraId="3BBEB6F6"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r w:rsidRPr="00AA28D5">
        <w:rPr>
          <w:rFonts w:asciiTheme="minorBidi" w:eastAsia="Times New Roman" w:hAnsiTheme="minorBidi" w:cstheme="minorBidi"/>
          <w:sz w:val="26"/>
          <w:szCs w:val="26"/>
        </w:rPr>
        <w:t>In December 2021, the Organisation for Economic Co-operation and Development (OECD) released the Pillar Two model rules to reform international corporate taxation that aim to ensure that large multinationals pay a minimum effective corporate tax rate of 15% in each jurisdiction in which they operate.</w:t>
      </w:r>
    </w:p>
    <w:p w14:paraId="1E7DCE51"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p>
    <w:p w14:paraId="5B60AFD3"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r w:rsidRPr="00AA28D5">
        <w:rPr>
          <w:rFonts w:asciiTheme="minorBidi" w:eastAsia="Times New Roman" w:hAnsiTheme="minorBidi" w:cstheme="minorBidi"/>
          <w:sz w:val="26"/>
          <w:szCs w:val="26"/>
        </w:rPr>
        <w:t>The Group is within the scope of the Pillar Two model rules. In 2024, Pillar Two legislation was enacted in Thailand, the jurisdictions in which the Company is incorporated, and came into effect on 1 January 2025.</w:t>
      </w:r>
    </w:p>
    <w:p w14:paraId="2746068C"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p>
    <w:p w14:paraId="4475FAFB"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r w:rsidRPr="00AA28D5">
        <w:rPr>
          <w:rFonts w:asciiTheme="minorBidi" w:eastAsia="Times New Roman" w:hAnsiTheme="minorBidi" w:cstheme="minorBidi"/>
          <w:sz w:val="26"/>
          <w:szCs w:val="26"/>
        </w:rPr>
        <w:t>The Group has applied the exception to recognising and disclosing information about deferred tax assets and liabilities related to Pillar Two income taxes as provided in TAS 12.</w:t>
      </w:r>
    </w:p>
    <w:p w14:paraId="7D2A4C04"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p>
    <w:p w14:paraId="5AB337AD" w14:textId="43E9305F"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r w:rsidRPr="00AA28D5">
        <w:rPr>
          <w:rFonts w:asciiTheme="minorBidi" w:eastAsia="Times New Roman" w:hAnsiTheme="minorBidi" w:cstheme="minorBidi"/>
          <w:sz w:val="26"/>
          <w:szCs w:val="26"/>
        </w:rPr>
        <w:t>Under the legislation, the Group is liable to pay a top-up tax for the difference between its GloBE effective tax rate in the jurisdiction of the Group and the 15% minimum rate</w:t>
      </w:r>
      <w:r w:rsidR="0098233C">
        <w:rPr>
          <w:rFonts w:asciiTheme="minorBidi" w:eastAsia="Times New Roman" w:hAnsiTheme="minorBidi" w:cstheme="minorBidi"/>
          <w:sz w:val="26"/>
          <w:szCs w:val="26"/>
        </w:rPr>
        <w:t xml:space="preserve"> (If any)</w:t>
      </w:r>
      <w:r w:rsidRPr="00AA28D5">
        <w:rPr>
          <w:rFonts w:asciiTheme="minorBidi" w:eastAsia="Times New Roman" w:hAnsiTheme="minorBidi" w:cstheme="minorBidi"/>
          <w:sz w:val="26"/>
          <w:szCs w:val="26"/>
        </w:rPr>
        <w:t>.</w:t>
      </w:r>
    </w:p>
    <w:p w14:paraId="286BDC5D" w14:textId="77777777" w:rsidR="00AA28D5" w:rsidRPr="00AA28D5" w:rsidRDefault="00AA28D5" w:rsidP="00FA0054">
      <w:pPr>
        <w:spacing w:after="0" w:line="240" w:lineRule="auto"/>
        <w:ind w:left="547" w:hanging="7"/>
        <w:jc w:val="thaiDistribute"/>
        <w:rPr>
          <w:rFonts w:asciiTheme="minorBidi" w:eastAsia="Times New Roman" w:hAnsiTheme="minorBidi" w:cstheme="minorBidi"/>
          <w:sz w:val="26"/>
          <w:szCs w:val="26"/>
        </w:rPr>
      </w:pPr>
    </w:p>
    <w:p w14:paraId="4CF1A092" w14:textId="2ABD62A0" w:rsidR="00AA28D5" w:rsidRPr="00745D6B" w:rsidRDefault="00AA28D5" w:rsidP="0098233C">
      <w:pPr>
        <w:spacing w:after="0" w:line="240" w:lineRule="auto"/>
        <w:ind w:left="547" w:hanging="7"/>
        <w:jc w:val="thaiDistribute"/>
        <w:rPr>
          <w:rFonts w:asciiTheme="minorBidi" w:eastAsia="Times New Roman" w:hAnsiTheme="minorBidi" w:cstheme="minorBidi"/>
          <w:sz w:val="26"/>
          <w:szCs w:val="26"/>
        </w:rPr>
      </w:pPr>
      <w:r w:rsidRPr="00AA28D5">
        <w:rPr>
          <w:rFonts w:asciiTheme="minorBidi" w:eastAsia="Times New Roman" w:hAnsiTheme="minorBidi" w:cstheme="minorBidi"/>
          <w:sz w:val="26"/>
          <w:szCs w:val="26"/>
        </w:rPr>
        <w:t>The Group meets the Transitional CbCR Safe Harbour relief under the Pillar Two rules. On the other hand, some of subsidiaries do not meet the Transitional CbCR Safe Harbour</w:t>
      </w:r>
      <w:r w:rsidR="0098233C">
        <w:rPr>
          <w:rFonts w:asciiTheme="minorBidi" w:eastAsia="Times New Roman" w:hAnsiTheme="minorBidi" w:cstheme="minorBidi"/>
          <w:sz w:val="26"/>
          <w:szCs w:val="26"/>
        </w:rPr>
        <w:t xml:space="preserve">. </w:t>
      </w:r>
      <w:r w:rsidR="0098233C" w:rsidRPr="0098233C">
        <w:rPr>
          <w:rFonts w:asciiTheme="minorBidi" w:eastAsia="Times New Roman" w:hAnsiTheme="minorBidi" w:cstheme="minorBidi"/>
          <w:sz w:val="26"/>
          <w:szCs w:val="26"/>
        </w:rPr>
        <w:t>However, these subsidiaries have</w:t>
      </w:r>
      <w:r w:rsidRPr="00AA28D5">
        <w:rPr>
          <w:rFonts w:asciiTheme="minorBidi" w:eastAsia="Times New Roman" w:hAnsiTheme="minorBidi" w:cstheme="minorBidi"/>
          <w:sz w:val="26"/>
          <w:szCs w:val="26"/>
        </w:rPr>
        <w:t xml:space="preserve"> a GloBE effective tax rate above 15%. </w:t>
      </w:r>
      <w:r w:rsidR="0098233C" w:rsidRPr="0098233C">
        <w:rPr>
          <w:rFonts w:asciiTheme="minorBidi" w:eastAsia="Times New Roman" w:hAnsiTheme="minorBidi" w:cstheme="minorBidi"/>
          <w:sz w:val="26"/>
          <w:szCs w:val="26"/>
        </w:rPr>
        <w:t>Therefore, there is no additional top-up tax</w:t>
      </w:r>
      <w:r w:rsidR="0098233C">
        <w:rPr>
          <w:rFonts w:asciiTheme="minorBidi" w:eastAsia="Times New Roman" w:hAnsiTheme="minorBidi" w:cstheme="minorBidi"/>
          <w:sz w:val="26"/>
          <w:szCs w:val="26"/>
        </w:rPr>
        <w:t xml:space="preserve"> </w:t>
      </w:r>
      <w:r w:rsidRPr="00AA28D5">
        <w:rPr>
          <w:rFonts w:asciiTheme="minorBidi" w:eastAsia="Times New Roman" w:hAnsiTheme="minorBidi" w:cstheme="minorBidi"/>
          <w:sz w:val="26"/>
          <w:szCs w:val="26"/>
        </w:rPr>
        <w:t>expense arising from the Pillar Two rules for the year ended 31 December 2025.</w:t>
      </w:r>
    </w:p>
    <w:p w14:paraId="6229FA26" w14:textId="77777777" w:rsidR="00567D8C" w:rsidRPr="00AA28D5" w:rsidRDefault="00567D8C" w:rsidP="00A30DC0">
      <w:pPr>
        <w:spacing w:after="0" w:line="240" w:lineRule="auto"/>
        <w:ind w:left="547" w:hanging="7"/>
        <w:jc w:val="both"/>
        <w:rPr>
          <w:rFonts w:asciiTheme="minorBidi" w:eastAsia="Times New Roman" w:hAnsiTheme="minorBidi" w:cstheme="minorBidi"/>
          <w:b/>
          <w:bCs/>
          <w:sz w:val="28"/>
        </w:rPr>
      </w:pPr>
    </w:p>
    <w:p w14:paraId="0D4D8117" w14:textId="7F0E4996" w:rsidR="00567D8C" w:rsidRPr="00006083" w:rsidRDefault="00567D8C" w:rsidP="00567D8C">
      <w:pPr>
        <w:spacing w:after="0" w:line="240" w:lineRule="auto"/>
        <w:ind w:left="547" w:hanging="540"/>
        <w:jc w:val="both"/>
        <w:rPr>
          <w:rFonts w:asciiTheme="minorBidi" w:eastAsia="Times New Roman" w:hAnsiTheme="minorBidi" w:cstheme="minorBidi"/>
          <w:b/>
          <w:bCs/>
          <w:sz w:val="28"/>
        </w:rPr>
      </w:pPr>
      <w:r w:rsidRPr="00006083">
        <w:rPr>
          <w:rFonts w:asciiTheme="minorBidi" w:eastAsia="Times New Roman" w:hAnsiTheme="minorBidi" w:cstheme="minorBidi"/>
          <w:b/>
          <w:bCs/>
          <w:sz w:val="28"/>
        </w:rPr>
        <w:br w:type="page"/>
      </w:r>
    </w:p>
    <w:p w14:paraId="13940D19" w14:textId="37071471" w:rsidR="00C721A4" w:rsidRPr="00006083" w:rsidRDefault="00B21342" w:rsidP="009B3866">
      <w:pPr>
        <w:spacing w:after="0" w:line="240" w:lineRule="auto"/>
        <w:ind w:left="547"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4</w:t>
      </w:r>
      <w:r w:rsidR="00C721A4" w:rsidRPr="00006083">
        <w:rPr>
          <w:rFonts w:asciiTheme="minorBidi" w:eastAsia="Times New Roman" w:hAnsiTheme="minorBidi" w:cstheme="minorBidi"/>
          <w:b/>
          <w:bCs/>
          <w:sz w:val="26"/>
          <w:szCs w:val="26"/>
        </w:rPr>
        <w:tab/>
        <w:t xml:space="preserve">Earnings per share </w:t>
      </w:r>
    </w:p>
    <w:p w14:paraId="31C74363" w14:textId="77777777" w:rsidR="00C721A4" w:rsidRPr="00006083" w:rsidRDefault="00C721A4" w:rsidP="009B3866">
      <w:pPr>
        <w:spacing w:after="0" w:line="240" w:lineRule="auto"/>
        <w:ind w:left="540"/>
        <w:jc w:val="both"/>
        <w:outlineLvl w:val="7"/>
        <w:rPr>
          <w:rFonts w:asciiTheme="minorBidi" w:eastAsia="Times New Roman" w:hAnsiTheme="minorBidi" w:cstheme="minorBidi"/>
          <w:sz w:val="26"/>
          <w:szCs w:val="26"/>
        </w:rPr>
      </w:pPr>
    </w:p>
    <w:p w14:paraId="4470F57F" w14:textId="6BF8BC1E" w:rsidR="00C721A4" w:rsidRPr="00006083" w:rsidRDefault="00C721A4" w:rsidP="009B3866">
      <w:pPr>
        <w:spacing w:after="0" w:line="240" w:lineRule="auto"/>
        <w:ind w:left="540"/>
        <w:jc w:val="both"/>
        <w:outlineLvl w:val="7"/>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Basic earnings per share is calculated by dividing the profit attributable to shareholders of the Company by the weighted average number of ordinary shares in issue during the year.</w:t>
      </w:r>
    </w:p>
    <w:p w14:paraId="4F6470AE" w14:textId="77777777" w:rsidR="00E47C1E" w:rsidRPr="00006083" w:rsidRDefault="00E47C1E" w:rsidP="009B3866">
      <w:pPr>
        <w:spacing w:after="0" w:line="240" w:lineRule="auto"/>
        <w:ind w:left="540"/>
        <w:jc w:val="both"/>
        <w:outlineLvl w:val="7"/>
        <w:rPr>
          <w:rFonts w:asciiTheme="minorBidi" w:eastAsia="Times New Roman" w:hAnsiTheme="minorBidi" w:cstheme="minorBidi"/>
          <w:sz w:val="26"/>
          <w:szCs w:val="26"/>
        </w:rPr>
      </w:pPr>
    </w:p>
    <w:tbl>
      <w:tblPr>
        <w:tblW w:w="9403" w:type="dxa"/>
        <w:tblLayout w:type="fixed"/>
        <w:tblLook w:val="04A0" w:firstRow="1" w:lastRow="0" w:firstColumn="1" w:lastColumn="0" w:noHBand="0" w:noVBand="1"/>
      </w:tblPr>
      <w:tblGrid>
        <w:gridCol w:w="6523"/>
        <w:gridCol w:w="1440"/>
        <w:gridCol w:w="1440"/>
      </w:tblGrid>
      <w:tr w:rsidR="005B5BCA" w:rsidRPr="00006083" w14:paraId="3D6A4519" w14:textId="77777777" w:rsidTr="0058717F">
        <w:tc>
          <w:tcPr>
            <w:tcW w:w="6523" w:type="dxa"/>
            <w:vAlign w:val="bottom"/>
          </w:tcPr>
          <w:p w14:paraId="71E27490"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p>
        </w:tc>
        <w:tc>
          <w:tcPr>
            <w:tcW w:w="2880" w:type="dxa"/>
            <w:gridSpan w:val="2"/>
            <w:vAlign w:val="bottom"/>
            <w:hideMark/>
          </w:tcPr>
          <w:p w14:paraId="179EAD47" w14:textId="77777777" w:rsidR="005B5BCA" w:rsidRPr="00006083" w:rsidRDefault="005B5BCA" w:rsidP="0058717F">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Consolidated financial statements</w:t>
            </w:r>
          </w:p>
        </w:tc>
      </w:tr>
      <w:tr w:rsidR="005B5BCA" w:rsidRPr="00006083" w14:paraId="18B42D52" w14:textId="77777777" w:rsidTr="0058717F">
        <w:tc>
          <w:tcPr>
            <w:tcW w:w="6523" w:type="dxa"/>
            <w:vAlign w:val="bottom"/>
          </w:tcPr>
          <w:p w14:paraId="30E9B4C9"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p>
        </w:tc>
        <w:tc>
          <w:tcPr>
            <w:tcW w:w="2880" w:type="dxa"/>
            <w:gridSpan w:val="2"/>
            <w:vAlign w:val="bottom"/>
            <w:hideMark/>
          </w:tcPr>
          <w:p w14:paraId="10C961A8" w14:textId="77777777" w:rsidR="005B5BCA" w:rsidRPr="00006083" w:rsidRDefault="005B5BCA" w:rsidP="0058717F">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r>
      <w:tr w:rsidR="005B5BCA" w:rsidRPr="00006083" w14:paraId="5B1136B0" w14:textId="77777777" w:rsidTr="0058717F">
        <w:tc>
          <w:tcPr>
            <w:tcW w:w="6523" w:type="dxa"/>
            <w:vAlign w:val="bottom"/>
          </w:tcPr>
          <w:p w14:paraId="533B5A9C"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p>
        </w:tc>
        <w:tc>
          <w:tcPr>
            <w:tcW w:w="1440" w:type="dxa"/>
            <w:vAlign w:val="bottom"/>
            <w:hideMark/>
          </w:tcPr>
          <w:p w14:paraId="270FF8E0" w14:textId="77777777" w:rsidR="005B5BCA" w:rsidRPr="00006083" w:rsidRDefault="005B5BCA" w:rsidP="0058717F">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440" w:type="dxa"/>
            <w:vAlign w:val="bottom"/>
            <w:hideMark/>
          </w:tcPr>
          <w:p w14:paraId="2ACB79ED" w14:textId="77777777" w:rsidR="005B5BCA" w:rsidRPr="00006083" w:rsidRDefault="005B5BCA" w:rsidP="0058717F">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5B5BCA" w:rsidRPr="00006083" w14:paraId="04FA6A87" w14:textId="77777777" w:rsidTr="0058717F">
        <w:tc>
          <w:tcPr>
            <w:tcW w:w="6523" w:type="dxa"/>
            <w:vAlign w:val="bottom"/>
          </w:tcPr>
          <w:p w14:paraId="3E6BE39E"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p>
        </w:tc>
        <w:tc>
          <w:tcPr>
            <w:tcW w:w="1440" w:type="dxa"/>
            <w:vAlign w:val="bottom"/>
          </w:tcPr>
          <w:p w14:paraId="4C07EA88" w14:textId="77777777" w:rsidR="005B5BCA" w:rsidRPr="00006083" w:rsidRDefault="005B5BCA" w:rsidP="0058717F">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c>
          <w:tcPr>
            <w:tcW w:w="1440" w:type="dxa"/>
            <w:vAlign w:val="bottom"/>
          </w:tcPr>
          <w:p w14:paraId="66BD3DD8" w14:textId="77777777" w:rsidR="005B5BCA" w:rsidRPr="00006083" w:rsidRDefault="005B5BCA" w:rsidP="0058717F">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r>
      <w:tr w:rsidR="005B5BCA" w:rsidRPr="00006083" w14:paraId="568C0394" w14:textId="77777777" w:rsidTr="0058717F">
        <w:trPr>
          <w:trHeight w:val="288"/>
        </w:trPr>
        <w:tc>
          <w:tcPr>
            <w:tcW w:w="6523" w:type="dxa"/>
            <w:vAlign w:val="bottom"/>
          </w:tcPr>
          <w:p w14:paraId="15D57578" w14:textId="77777777" w:rsidR="005B5BCA" w:rsidRPr="00006083" w:rsidRDefault="005B5BCA" w:rsidP="0058717F">
            <w:pPr>
              <w:tabs>
                <w:tab w:val="center" w:pos="6840"/>
                <w:tab w:val="right" w:pos="8640"/>
              </w:tabs>
              <w:spacing w:after="0" w:line="240" w:lineRule="auto"/>
              <w:ind w:left="440"/>
              <w:rPr>
                <w:rFonts w:asciiTheme="minorBidi" w:eastAsia="Cordia New" w:hAnsiTheme="minorBidi" w:cstheme="minorBidi"/>
                <w:sz w:val="12"/>
                <w:szCs w:val="12"/>
              </w:rPr>
            </w:pPr>
          </w:p>
        </w:tc>
        <w:tc>
          <w:tcPr>
            <w:tcW w:w="1440" w:type="dxa"/>
            <w:vAlign w:val="bottom"/>
          </w:tcPr>
          <w:p w14:paraId="39082774" w14:textId="77777777" w:rsidR="005B5BCA" w:rsidRPr="00006083" w:rsidRDefault="005B5BCA" w:rsidP="0058717F">
            <w:pPr>
              <w:tabs>
                <w:tab w:val="center" w:pos="6840"/>
                <w:tab w:val="right" w:pos="8640"/>
              </w:tabs>
              <w:spacing w:after="0" w:line="240" w:lineRule="auto"/>
              <w:rPr>
                <w:rFonts w:asciiTheme="minorBidi" w:eastAsia="Times New Roman" w:hAnsiTheme="minorBidi" w:cstheme="minorBidi"/>
                <w:sz w:val="12"/>
                <w:szCs w:val="12"/>
              </w:rPr>
            </w:pPr>
          </w:p>
        </w:tc>
        <w:tc>
          <w:tcPr>
            <w:tcW w:w="1440" w:type="dxa"/>
            <w:vAlign w:val="bottom"/>
          </w:tcPr>
          <w:p w14:paraId="08DE6316" w14:textId="77777777" w:rsidR="005B5BCA" w:rsidRPr="00006083" w:rsidRDefault="005B5BCA" w:rsidP="0058717F">
            <w:pPr>
              <w:tabs>
                <w:tab w:val="center" w:pos="6840"/>
                <w:tab w:val="right" w:pos="8640"/>
              </w:tabs>
              <w:spacing w:after="0" w:line="240" w:lineRule="auto"/>
              <w:rPr>
                <w:rFonts w:asciiTheme="minorBidi" w:eastAsia="Times New Roman" w:hAnsiTheme="minorBidi" w:cstheme="minorBidi"/>
                <w:sz w:val="12"/>
                <w:szCs w:val="12"/>
              </w:rPr>
            </w:pPr>
          </w:p>
        </w:tc>
      </w:tr>
      <w:tr w:rsidR="005B5BCA" w:rsidRPr="00006083" w14:paraId="6BB6083D" w14:textId="77777777" w:rsidTr="0058717F">
        <w:tc>
          <w:tcPr>
            <w:tcW w:w="6523" w:type="dxa"/>
            <w:vAlign w:val="bottom"/>
            <w:hideMark/>
          </w:tcPr>
          <w:p w14:paraId="547234A2"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Profit for the year attributable to ordinary</w:t>
            </w:r>
          </w:p>
        </w:tc>
        <w:tc>
          <w:tcPr>
            <w:tcW w:w="1440" w:type="dxa"/>
            <w:vAlign w:val="bottom"/>
          </w:tcPr>
          <w:p w14:paraId="3C5A0BF6"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9,009</w:t>
            </w:r>
          </w:p>
        </w:tc>
        <w:tc>
          <w:tcPr>
            <w:tcW w:w="1440" w:type="dxa"/>
            <w:vAlign w:val="bottom"/>
          </w:tcPr>
          <w:p w14:paraId="65899F6D"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7</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750</w:t>
            </w:r>
          </w:p>
        </w:tc>
      </w:tr>
      <w:tr w:rsidR="005B5BCA" w:rsidRPr="00006083" w14:paraId="41858667" w14:textId="77777777" w:rsidTr="0058717F">
        <w:tc>
          <w:tcPr>
            <w:tcW w:w="6523" w:type="dxa"/>
            <w:vAlign w:val="bottom"/>
          </w:tcPr>
          <w:p w14:paraId="4166FEBA"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lang w:val="en-GB"/>
              </w:rPr>
              <w:t>Less</w:t>
            </w:r>
            <w:r w:rsidRPr="00006083">
              <w:rPr>
                <w:rFonts w:asciiTheme="minorBidi" w:eastAsia="Times New Roman" w:hAnsiTheme="minorBidi" w:cstheme="minorBidi"/>
                <w:sz w:val="26"/>
                <w:szCs w:val="26"/>
                <w:lang w:val="en-GB"/>
              </w:rPr>
              <w:t xml:space="preserve">  Cumulative interest expense for the year</w:t>
            </w:r>
          </w:p>
        </w:tc>
        <w:tc>
          <w:tcPr>
            <w:tcW w:w="1440" w:type="dxa"/>
            <w:vAlign w:val="bottom"/>
          </w:tcPr>
          <w:p w14:paraId="2746F512"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p>
        </w:tc>
        <w:tc>
          <w:tcPr>
            <w:tcW w:w="1440" w:type="dxa"/>
            <w:vAlign w:val="bottom"/>
          </w:tcPr>
          <w:p w14:paraId="683482A9"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lang w:val="en-GB"/>
              </w:rPr>
            </w:pPr>
          </w:p>
        </w:tc>
      </w:tr>
      <w:tr w:rsidR="005B5BCA" w:rsidRPr="00006083" w14:paraId="35A4B42F" w14:textId="77777777" w:rsidTr="0058717F">
        <w:tc>
          <w:tcPr>
            <w:tcW w:w="6523" w:type="dxa"/>
            <w:vAlign w:val="bottom"/>
            <w:hideMark/>
          </w:tcPr>
          <w:p w14:paraId="3A8204AB" w14:textId="77777777" w:rsidR="005B5BCA" w:rsidRPr="00006083" w:rsidRDefault="005B5BCA" w:rsidP="0058717F">
            <w:pPr>
              <w:spacing w:after="0" w:line="240" w:lineRule="auto"/>
              <w:ind w:left="440"/>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on perpetual debentures (net of tax)</w:t>
            </w:r>
          </w:p>
        </w:tc>
        <w:tc>
          <w:tcPr>
            <w:tcW w:w="1440" w:type="dxa"/>
            <w:vAlign w:val="bottom"/>
          </w:tcPr>
          <w:p w14:paraId="28F9F980" w14:textId="77777777" w:rsidR="005B5BCA" w:rsidRPr="00006083" w:rsidRDefault="005B5BCA" w:rsidP="0058717F">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(1,705)</w:t>
            </w:r>
          </w:p>
        </w:tc>
        <w:tc>
          <w:tcPr>
            <w:tcW w:w="1440" w:type="dxa"/>
            <w:vAlign w:val="bottom"/>
          </w:tcPr>
          <w:p w14:paraId="18E57420" w14:textId="77777777" w:rsidR="005B5BCA" w:rsidRPr="00006083" w:rsidRDefault="005B5BCA" w:rsidP="0058717F">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(1,748)</w:t>
            </w:r>
          </w:p>
        </w:tc>
      </w:tr>
      <w:tr w:rsidR="005B5BCA" w:rsidRPr="00006083" w14:paraId="70DCBD0E" w14:textId="77777777" w:rsidTr="0058717F">
        <w:tc>
          <w:tcPr>
            <w:tcW w:w="6523" w:type="dxa"/>
            <w:vAlign w:val="bottom"/>
          </w:tcPr>
          <w:p w14:paraId="0AA150A2" w14:textId="77777777" w:rsidR="005B5BCA" w:rsidRPr="00006083" w:rsidRDefault="005B5BCA" w:rsidP="0058717F">
            <w:pPr>
              <w:spacing w:after="0" w:line="240" w:lineRule="auto"/>
              <w:ind w:left="440"/>
              <w:rPr>
                <w:rFonts w:asciiTheme="minorBidi" w:eastAsia="Times New Roman" w:hAnsiTheme="minorBidi" w:cstheme="minorBidi"/>
                <w:sz w:val="12"/>
                <w:szCs w:val="12"/>
              </w:rPr>
            </w:pPr>
          </w:p>
        </w:tc>
        <w:tc>
          <w:tcPr>
            <w:tcW w:w="1440" w:type="dxa"/>
            <w:vAlign w:val="bottom"/>
          </w:tcPr>
          <w:p w14:paraId="699F1D5B" w14:textId="77777777" w:rsidR="005B5BCA" w:rsidRPr="00006083" w:rsidRDefault="005B5BCA" w:rsidP="0058717F">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18362957" w14:textId="77777777" w:rsidR="005B5BCA" w:rsidRPr="00006083" w:rsidRDefault="005B5BCA" w:rsidP="0058717F">
            <w:pPr>
              <w:spacing w:after="0" w:line="240" w:lineRule="auto"/>
              <w:ind w:right="-72"/>
              <w:jc w:val="right"/>
              <w:rPr>
                <w:rFonts w:asciiTheme="minorBidi" w:eastAsia="Times New Roman" w:hAnsiTheme="minorBidi" w:cstheme="minorBidi"/>
                <w:sz w:val="12"/>
                <w:szCs w:val="12"/>
              </w:rPr>
            </w:pPr>
          </w:p>
        </w:tc>
      </w:tr>
      <w:tr w:rsidR="005B5BCA" w:rsidRPr="00006083" w14:paraId="7D86C575" w14:textId="77777777" w:rsidTr="0058717F">
        <w:tc>
          <w:tcPr>
            <w:tcW w:w="6523" w:type="dxa"/>
            <w:vAlign w:val="bottom"/>
            <w:hideMark/>
          </w:tcPr>
          <w:p w14:paraId="5F4DA2BE" w14:textId="77777777" w:rsidR="005B5BCA" w:rsidRPr="00006083" w:rsidRDefault="005B5BCA" w:rsidP="0058717F">
            <w:pPr>
              <w:spacing w:after="0" w:line="240" w:lineRule="auto"/>
              <w:ind w:left="440"/>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 xml:space="preserve">Profit for the year used to determine </w:t>
            </w:r>
            <w:r w:rsidRPr="00006083">
              <w:rPr>
                <w:rFonts w:asciiTheme="minorBidi" w:hAnsiTheme="minorBidi" w:cstheme="minorBidi"/>
                <w:color w:val="000000" w:themeColor="text1"/>
                <w:sz w:val="26"/>
                <w:szCs w:val="26"/>
              </w:rPr>
              <w:t xml:space="preserve">basic earnings per share </w:t>
            </w:r>
          </w:p>
        </w:tc>
        <w:tc>
          <w:tcPr>
            <w:tcW w:w="1440" w:type="dxa"/>
            <w:vAlign w:val="bottom"/>
          </w:tcPr>
          <w:p w14:paraId="40693927" w14:textId="77777777" w:rsidR="005B5BCA" w:rsidRPr="00006083" w:rsidRDefault="005B5BCA" w:rsidP="0058717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7,304</w:t>
            </w:r>
          </w:p>
        </w:tc>
        <w:tc>
          <w:tcPr>
            <w:tcW w:w="1440" w:type="dxa"/>
            <w:vAlign w:val="bottom"/>
          </w:tcPr>
          <w:p w14:paraId="1FC256C0" w14:textId="77777777" w:rsidR="005B5BCA" w:rsidRPr="00006083" w:rsidRDefault="005B5BCA" w:rsidP="0058717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002</w:t>
            </w:r>
          </w:p>
        </w:tc>
      </w:tr>
      <w:tr w:rsidR="005B5BCA" w:rsidRPr="00006083" w14:paraId="2EA81329" w14:textId="77777777" w:rsidTr="0058717F">
        <w:tc>
          <w:tcPr>
            <w:tcW w:w="6523" w:type="dxa"/>
            <w:vAlign w:val="bottom"/>
          </w:tcPr>
          <w:p w14:paraId="3652252C" w14:textId="77777777" w:rsidR="005B5BCA" w:rsidRPr="00006083" w:rsidRDefault="005B5BCA" w:rsidP="0058717F">
            <w:pPr>
              <w:tabs>
                <w:tab w:val="center" w:pos="6840"/>
                <w:tab w:val="right" w:pos="8640"/>
              </w:tabs>
              <w:spacing w:after="0" w:line="240" w:lineRule="auto"/>
              <w:ind w:left="440"/>
              <w:rPr>
                <w:rFonts w:asciiTheme="minorBidi" w:eastAsia="Times New Roman" w:hAnsiTheme="minorBidi" w:cstheme="minorBidi"/>
                <w:sz w:val="8"/>
                <w:szCs w:val="8"/>
              </w:rPr>
            </w:pPr>
          </w:p>
        </w:tc>
        <w:tc>
          <w:tcPr>
            <w:tcW w:w="1440" w:type="dxa"/>
            <w:vAlign w:val="bottom"/>
          </w:tcPr>
          <w:p w14:paraId="0868D2A5" w14:textId="77777777" w:rsidR="005B5BCA" w:rsidRPr="00006083" w:rsidRDefault="005B5BCA" w:rsidP="0058717F">
            <w:pPr>
              <w:tabs>
                <w:tab w:val="center" w:pos="6840"/>
                <w:tab w:val="right" w:pos="8640"/>
              </w:tabs>
              <w:spacing w:after="0" w:line="240" w:lineRule="auto"/>
              <w:ind w:left="432"/>
              <w:rPr>
                <w:rFonts w:asciiTheme="minorBidi" w:eastAsia="Times New Roman" w:hAnsiTheme="minorBidi" w:cstheme="minorBidi"/>
                <w:sz w:val="8"/>
                <w:szCs w:val="8"/>
              </w:rPr>
            </w:pPr>
          </w:p>
        </w:tc>
        <w:tc>
          <w:tcPr>
            <w:tcW w:w="1440" w:type="dxa"/>
            <w:vAlign w:val="bottom"/>
          </w:tcPr>
          <w:p w14:paraId="3865A642" w14:textId="77777777" w:rsidR="005B5BCA" w:rsidRPr="00006083" w:rsidRDefault="005B5BCA" w:rsidP="0058717F">
            <w:pPr>
              <w:tabs>
                <w:tab w:val="center" w:pos="6840"/>
                <w:tab w:val="right" w:pos="8640"/>
              </w:tabs>
              <w:spacing w:after="0" w:line="240" w:lineRule="auto"/>
              <w:ind w:left="432"/>
              <w:rPr>
                <w:rFonts w:asciiTheme="minorBidi" w:eastAsia="Times New Roman" w:hAnsiTheme="minorBidi" w:cstheme="minorBidi"/>
                <w:sz w:val="8"/>
                <w:szCs w:val="8"/>
              </w:rPr>
            </w:pPr>
          </w:p>
        </w:tc>
      </w:tr>
      <w:tr w:rsidR="005B5BCA" w:rsidRPr="00006083" w14:paraId="587988FD" w14:textId="77777777" w:rsidTr="0058717F">
        <w:tc>
          <w:tcPr>
            <w:tcW w:w="6523" w:type="dxa"/>
            <w:vAlign w:val="bottom"/>
            <w:hideMark/>
          </w:tcPr>
          <w:p w14:paraId="00F3D5EE"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Weighted average number of shares (Million Shares)</w:t>
            </w:r>
          </w:p>
        </w:tc>
        <w:tc>
          <w:tcPr>
            <w:tcW w:w="1440" w:type="dxa"/>
            <w:vAlign w:val="bottom"/>
          </w:tcPr>
          <w:p w14:paraId="2562AA42"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440" w:type="dxa"/>
            <w:vAlign w:val="bottom"/>
          </w:tcPr>
          <w:p w14:paraId="552A728E"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5,661</w:t>
            </w:r>
          </w:p>
        </w:tc>
      </w:tr>
      <w:tr w:rsidR="005B5BCA" w:rsidRPr="00006083" w14:paraId="0902CE4C" w14:textId="77777777" w:rsidTr="0058717F">
        <w:tc>
          <w:tcPr>
            <w:tcW w:w="6523" w:type="dxa"/>
            <w:vAlign w:val="bottom"/>
          </w:tcPr>
          <w:p w14:paraId="49893A83" w14:textId="77777777" w:rsidR="005B5BCA" w:rsidRPr="00006083" w:rsidRDefault="005B5BCA" w:rsidP="0058717F">
            <w:pPr>
              <w:spacing w:after="0" w:line="240" w:lineRule="auto"/>
              <w:ind w:left="440"/>
              <w:rPr>
                <w:rFonts w:asciiTheme="minorBidi" w:eastAsia="Times New Roman" w:hAnsiTheme="minorBidi" w:cstheme="minorBidi"/>
                <w:sz w:val="8"/>
                <w:szCs w:val="8"/>
              </w:rPr>
            </w:pPr>
          </w:p>
        </w:tc>
        <w:tc>
          <w:tcPr>
            <w:tcW w:w="1440" w:type="dxa"/>
            <w:vAlign w:val="bottom"/>
          </w:tcPr>
          <w:p w14:paraId="30967CF2" w14:textId="77777777" w:rsidR="005B5BCA" w:rsidRPr="00006083" w:rsidRDefault="005B5BCA" w:rsidP="0058717F">
            <w:pPr>
              <w:spacing w:after="0" w:line="240" w:lineRule="auto"/>
              <w:ind w:right="-72"/>
              <w:jc w:val="right"/>
              <w:rPr>
                <w:rFonts w:asciiTheme="minorBidi" w:eastAsia="Times New Roman" w:hAnsiTheme="minorBidi" w:cstheme="minorBidi"/>
                <w:sz w:val="8"/>
                <w:szCs w:val="8"/>
              </w:rPr>
            </w:pPr>
          </w:p>
        </w:tc>
        <w:tc>
          <w:tcPr>
            <w:tcW w:w="1440" w:type="dxa"/>
            <w:vAlign w:val="bottom"/>
          </w:tcPr>
          <w:p w14:paraId="18442316" w14:textId="77777777" w:rsidR="005B5BCA" w:rsidRPr="00006083" w:rsidRDefault="005B5BCA" w:rsidP="0058717F">
            <w:pPr>
              <w:spacing w:after="0" w:line="240" w:lineRule="auto"/>
              <w:ind w:right="-72"/>
              <w:jc w:val="right"/>
              <w:rPr>
                <w:rFonts w:asciiTheme="minorBidi" w:eastAsia="Times New Roman" w:hAnsiTheme="minorBidi" w:cstheme="minorBidi"/>
                <w:sz w:val="8"/>
                <w:szCs w:val="8"/>
                <w:lang w:val="en-GB"/>
              </w:rPr>
            </w:pPr>
          </w:p>
        </w:tc>
      </w:tr>
      <w:tr w:rsidR="005B5BCA" w:rsidRPr="00006083" w14:paraId="19C11603" w14:textId="77777777" w:rsidTr="0058717F">
        <w:tc>
          <w:tcPr>
            <w:tcW w:w="6523" w:type="dxa"/>
            <w:vAlign w:val="bottom"/>
          </w:tcPr>
          <w:p w14:paraId="4BB10224" w14:textId="77777777" w:rsidR="005B5BCA" w:rsidRPr="00006083" w:rsidRDefault="005B5BCA"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Basic earnings per share (Baht)</w:t>
            </w:r>
          </w:p>
        </w:tc>
        <w:tc>
          <w:tcPr>
            <w:tcW w:w="1440" w:type="dxa"/>
            <w:vAlign w:val="bottom"/>
          </w:tcPr>
          <w:p w14:paraId="60ABF252"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1.29</w:t>
            </w:r>
          </w:p>
        </w:tc>
        <w:tc>
          <w:tcPr>
            <w:tcW w:w="1440" w:type="dxa"/>
            <w:vAlign w:val="bottom"/>
          </w:tcPr>
          <w:p w14:paraId="3F7C2C6D" w14:textId="77777777" w:rsidR="005B5BCA" w:rsidRPr="00006083" w:rsidRDefault="005B5BCA" w:rsidP="0058717F">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06</w:t>
            </w:r>
          </w:p>
        </w:tc>
      </w:tr>
    </w:tbl>
    <w:p w14:paraId="0D877D08" w14:textId="77777777" w:rsidR="005B5BCA" w:rsidRPr="00006083" w:rsidRDefault="005B5BCA" w:rsidP="009B3866">
      <w:pPr>
        <w:spacing w:after="0" w:line="240" w:lineRule="auto"/>
        <w:ind w:left="547" w:hanging="547"/>
        <w:outlineLvl w:val="7"/>
        <w:rPr>
          <w:rFonts w:asciiTheme="minorBidi" w:eastAsia="Times New Roman" w:hAnsiTheme="minorBidi" w:cstheme="minorBidi"/>
          <w:b/>
          <w:bCs/>
          <w:sz w:val="26"/>
          <w:szCs w:val="26"/>
          <w:lang w:val="en-GB"/>
        </w:rPr>
      </w:pPr>
    </w:p>
    <w:tbl>
      <w:tblPr>
        <w:tblW w:w="9403" w:type="dxa"/>
        <w:tblLayout w:type="fixed"/>
        <w:tblLook w:val="04A0" w:firstRow="1" w:lastRow="0" w:firstColumn="1" w:lastColumn="0" w:noHBand="0" w:noVBand="1"/>
      </w:tblPr>
      <w:tblGrid>
        <w:gridCol w:w="6523"/>
        <w:gridCol w:w="1440"/>
        <w:gridCol w:w="1440"/>
      </w:tblGrid>
      <w:tr w:rsidR="001E53C1" w:rsidRPr="00006083" w14:paraId="3C8696E3" w14:textId="77777777" w:rsidTr="0058717F">
        <w:tc>
          <w:tcPr>
            <w:tcW w:w="6523" w:type="dxa"/>
            <w:vAlign w:val="bottom"/>
          </w:tcPr>
          <w:p w14:paraId="56123F95"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p>
        </w:tc>
        <w:tc>
          <w:tcPr>
            <w:tcW w:w="2880" w:type="dxa"/>
            <w:gridSpan w:val="2"/>
            <w:vAlign w:val="bottom"/>
            <w:hideMark/>
          </w:tcPr>
          <w:p w14:paraId="151E0A87" w14:textId="77777777" w:rsidR="001E53C1" w:rsidRPr="00006083" w:rsidRDefault="001E53C1" w:rsidP="0058717F">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Separate financial statements</w:t>
            </w:r>
          </w:p>
        </w:tc>
      </w:tr>
      <w:tr w:rsidR="001E53C1" w:rsidRPr="00006083" w14:paraId="17AB9770" w14:textId="77777777" w:rsidTr="0058717F">
        <w:tc>
          <w:tcPr>
            <w:tcW w:w="6523" w:type="dxa"/>
            <w:vAlign w:val="bottom"/>
          </w:tcPr>
          <w:p w14:paraId="12576500"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p>
        </w:tc>
        <w:tc>
          <w:tcPr>
            <w:tcW w:w="2880" w:type="dxa"/>
            <w:gridSpan w:val="2"/>
            <w:vAlign w:val="bottom"/>
            <w:hideMark/>
          </w:tcPr>
          <w:p w14:paraId="3DCA5F02" w14:textId="77777777" w:rsidR="001E53C1" w:rsidRPr="00006083" w:rsidRDefault="001E53C1" w:rsidP="0058717F">
            <w:pPr>
              <w:pBdr>
                <w:bottom w:val="single" w:sz="4" w:space="1" w:color="auto"/>
              </w:pBdr>
              <w:spacing w:after="0" w:line="240" w:lineRule="auto"/>
              <w:ind w:right="-72"/>
              <w:jc w:val="center"/>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 xml:space="preserve">For the year ended </w:t>
            </w:r>
            <w:r w:rsidRPr="00006083">
              <w:rPr>
                <w:rFonts w:asciiTheme="minorBidi" w:eastAsia="Times New Roman" w:hAnsiTheme="minorBidi" w:cstheme="minorBidi"/>
                <w:b/>
                <w:bCs/>
                <w:sz w:val="26"/>
                <w:szCs w:val="26"/>
                <w:lang w:val="en-GB"/>
              </w:rPr>
              <w:t>31</w:t>
            </w:r>
            <w:r w:rsidRPr="00006083">
              <w:rPr>
                <w:rFonts w:asciiTheme="minorBidi" w:eastAsia="Times New Roman" w:hAnsiTheme="minorBidi" w:cstheme="minorBidi"/>
                <w:b/>
                <w:bCs/>
                <w:sz w:val="26"/>
                <w:szCs w:val="26"/>
              </w:rPr>
              <w:t xml:space="preserve"> December</w:t>
            </w:r>
          </w:p>
        </w:tc>
      </w:tr>
      <w:tr w:rsidR="001E53C1" w:rsidRPr="00006083" w14:paraId="53477DC7" w14:textId="77777777" w:rsidTr="0058717F">
        <w:tc>
          <w:tcPr>
            <w:tcW w:w="6523" w:type="dxa"/>
            <w:vAlign w:val="bottom"/>
          </w:tcPr>
          <w:p w14:paraId="2CDD50A5"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p>
        </w:tc>
        <w:tc>
          <w:tcPr>
            <w:tcW w:w="1440" w:type="dxa"/>
            <w:vAlign w:val="bottom"/>
            <w:hideMark/>
          </w:tcPr>
          <w:p w14:paraId="416BA32E" w14:textId="77777777" w:rsidR="001E53C1" w:rsidRPr="00006083" w:rsidRDefault="001E53C1" w:rsidP="0058717F">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2025</w:t>
            </w:r>
          </w:p>
        </w:tc>
        <w:tc>
          <w:tcPr>
            <w:tcW w:w="1440" w:type="dxa"/>
            <w:vAlign w:val="bottom"/>
            <w:hideMark/>
          </w:tcPr>
          <w:p w14:paraId="5960025D" w14:textId="77777777" w:rsidR="001E53C1" w:rsidRPr="00006083" w:rsidRDefault="001E53C1" w:rsidP="0058717F">
            <w:pP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2024</w:t>
            </w:r>
          </w:p>
        </w:tc>
      </w:tr>
      <w:tr w:rsidR="001E53C1" w:rsidRPr="00006083" w14:paraId="22AD656A" w14:textId="77777777" w:rsidTr="0058717F">
        <w:tc>
          <w:tcPr>
            <w:tcW w:w="6523" w:type="dxa"/>
            <w:vAlign w:val="bottom"/>
          </w:tcPr>
          <w:p w14:paraId="78B12CE2"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p>
        </w:tc>
        <w:tc>
          <w:tcPr>
            <w:tcW w:w="1440" w:type="dxa"/>
            <w:vAlign w:val="bottom"/>
          </w:tcPr>
          <w:p w14:paraId="4013C207" w14:textId="77777777" w:rsidR="001E53C1" w:rsidRPr="00006083" w:rsidRDefault="001E53C1" w:rsidP="0058717F">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c>
          <w:tcPr>
            <w:tcW w:w="1440" w:type="dxa"/>
            <w:vAlign w:val="bottom"/>
          </w:tcPr>
          <w:p w14:paraId="51075DFC" w14:textId="77777777" w:rsidR="001E53C1" w:rsidRPr="00006083" w:rsidRDefault="001E53C1" w:rsidP="0058717F">
            <w:pPr>
              <w:pBdr>
                <w:bottom w:val="single" w:sz="4" w:space="1" w:color="auto"/>
              </w:pBdr>
              <w:spacing w:after="0" w:line="240" w:lineRule="auto"/>
              <w:ind w:right="-72"/>
              <w:jc w:val="right"/>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Baht Million</w:t>
            </w:r>
          </w:p>
        </w:tc>
      </w:tr>
      <w:tr w:rsidR="001E53C1" w:rsidRPr="00006083" w14:paraId="23CBCABA" w14:textId="77777777" w:rsidTr="0058717F">
        <w:trPr>
          <w:trHeight w:val="288"/>
        </w:trPr>
        <w:tc>
          <w:tcPr>
            <w:tcW w:w="6523" w:type="dxa"/>
            <w:vAlign w:val="bottom"/>
          </w:tcPr>
          <w:p w14:paraId="71185751" w14:textId="77777777" w:rsidR="001E53C1" w:rsidRPr="00006083" w:rsidRDefault="001E53C1" w:rsidP="0058717F">
            <w:pPr>
              <w:tabs>
                <w:tab w:val="center" w:pos="6840"/>
                <w:tab w:val="right" w:pos="8640"/>
              </w:tabs>
              <w:spacing w:after="0" w:line="240" w:lineRule="auto"/>
              <w:ind w:left="440"/>
              <w:rPr>
                <w:rFonts w:asciiTheme="minorBidi" w:eastAsia="Cordia New" w:hAnsiTheme="minorBidi" w:cstheme="minorBidi"/>
                <w:sz w:val="12"/>
                <w:szCs w:val="12"/>
              </w:rPr>
            </w:pPr>
          </w:p>
        </w:tc>
        <w:tc>
          <w:tcPr>
            <w:tcW w:w="1440" w:type="dxa"/>
            <w:vAlign w:val="bottom"/>
          </w:tcPr>
          <w:p w14:paraId="4DDAA706" w14:textId="77777777" w:rsidR="001E53C1" w:rsidRPr="00006083" w:rsidRDefault="001E53C1" w:rsidP="0058717F">
            <w:pPr>
              <w:tabs>
                <w:tab w:val="center" w:pos="6840"/>
                <w:tab w:val="right" w:pos="8640"/>
              </w:tabs>
              <w:spacing w:after="0" w:line="240" w:lineRule="auto"/>
              <w:rPr>
                <w:rFonts w:asciiTheme="minorBidi" w:eastAsia="Times New Roman" w:hAnsiTheme="minorBidi" w:cstheme="minorBidi"/>
                <w:sz w:val="12"/>
                <w:szCs w:val="12"/>
              </w:rPr>
            </w:pPr>
          </w:p>
        </w:tc>
        <w:tc>
          <w:tcPr>
            <w:tcW w:w="1440" w:type="dxa"/>
            <w:vAlign w:val="bottom"/>
          </w:tcPr>
          <w:p w14:paraId="584680E6" w14:textId="77777777" w:rsidR="001E53C1" w:rsidRPr="00006083" w:rsidRDefault="001E53C1" w:rsidP="0058717F">
            <w:pPr>
              <w:tabs>
                <w:tab w:val="center" w:pos="6840"/>
                <w:tab w:val="right" w:pos="8640"/>
              </w:tabs>
              <w:spacing w:after="0" w:line="240" w:lineRule="auto"/>
              <w:rPr>
                <w:rFonts w:asciiTheme="minorBidi" w:eastAsia="Times New Roman" w:hAnsiTheme="minorBidi" w:cstheme="minorBidi"/>
                <w:sz w:val="12"/>
                <w:szCs w:val="12"/>
              </w:rPr>
            </w:pPr>
          </w:p>
        </w:tc>
      </w:tr>
      <w:tr w:rsidR="001E53C1" w:rsidRPr="00006083" w14:paraId="642F0550" w14:textId="77777777" w:rsidTr="0058717F">
        <w:tc>
          <w:tcPr>
            <w:tcW w:w="6523" w:type="dxa"/>
            <w:vAlign w:val="bottom"/>
            <w:hideMark/>
          </w:tcPr>
          <w:p w14:paraId="5C2D0CDF"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Profit for the year attributable to ordinary</w:t>
            </w:r>
          </w:p>
        </w:tc>
        <w:tc>
          <w:tcPr>
            <w:tcW w:w="1440" w:type="dxa"/>
            <w:vAlign w:val="bottom"/>
          </w:tcPr>
          <w:p w14:paraId="4753B5E8"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12,561</w:t>
            </w:r>
          </w:p>
        </w:tc>
        <w:tc>
          <w:tcPr>
            <w:tcW w:w="1440" w:type="dxa"/>
            <w:vAlign w:val="bottom"/>
          </w:tcPr>
          <w:p w14:paraId="71765886"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2,716</w:t>
            </w:r>
          </w:p>
        </w:tc>
      </w:tr>
      <w:tr w:rsidR="001E53C1" w:rsidRPr="00006083" w14:paraId="7F562915" w14:textId="77777777" w:rsidTr="0058717F">
        <w:tc>
          <w:tcPr>
            <w:tcW w:w="6523" w:type="dxa"/>
            <w:vAlign w:val="bottom"/>
          </w:tcPr>
          <w:p w14:paraId="7AEBB8FB"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u w:val="single"/>
                <w:lang w:val="en-GB"/>
              </w:rPr>
              <w:t>Less</w:t>
            </w:r>
            <w:r w:rsidRPr="00006083">
              <w:rPr>
                <w:rFonts w:asciiTheme="minorBidi" w:eastAsia="Times New Roman" w:hAnsiTheme="minorBidi" w:cstheme="minorBidi"/>
                <w:sz w:val="26"/>
                <w:szCs w:val="26"/>
                <w:lang w:val="en-GB"/>
              </w:rPr>
              <w:t xml:space="preserve">  Cumulative interest expense for the year</w:t>
            </w:r>
          </w:p>
        </w:tc>
        <w:tc>
          <w:tcPr>
            <w:tcW w:w="1440" w:type="dxa"/>
            <w:vAlign w:val="bottom"/>
          </w:tcPr>
          <w:p w14:paraId="40247D1B"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p>
        </w:tc>
        <w:tc>
          <w:tcPr>
            <w:tcW w:w="1440" w:type="dxa"/>
            <w:vAlign w:val="bottom"/>
          </w:tcPr>
          <w:p w14:paraId="52E03B77"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lang w:val="en-GB"/>
              </w:rPr>
            </w:pPr>
          </w:p>
        </w:tc>
      </w:tr>
      <w:tr w:rsidR="001E53C1" w:rsidRPr="00006083" w14:paraId="739E2E86" w14:textId="77777777" w:rsidTr="0058717F">
        <w:tc>
          <w:tcPr>
            <w:tcW w:w="6523" w:type="dxa"/>
            <w:vAlign w:val="bottom"/>
            <w:hideMark/>
          </w:tcPr>
          <w:p w14:paraId="2772F734" w14:textId="77777777" w:rsidR="001E53C1" w:rsidRPr="00006083" w:rsidRDefault="001E53C1" w:rsidP="0058717F">
            <w:pPr>
              <w:spacing w:after="0" w:line="240" w:lineRule="auto"/>
              <w:ind w:left="440"/>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 xml:space="preserve">             on perpetual debentures (net of tax)</w:t>
            </w:r>
          </w:p>
        </w:tc>
        <w:tc>
          <w:tcPr>
            <w:tcW w:w="1440" w:type="dxa"/>
            <w:vAlign w:val="bottom"/>
          </w:tcPr>
          <w:p w14:paraId="00824103" w14:textId="77777777" w:rsidR="001E53C1" w:rsidRPr="00006083" w:rsidRDefault="001E53C1" w:rsidP="0058717F">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(1,705)</w:t>
            </w:r>
          </w:p>
        </w:tc>
        <w:tc>
          <w:tcPr>
            <w:tcW w:w="1440" w:type="dxa"/>
            <w:vAlign w:val="bottom"/>
          </w:tcPr>
          <w:p w14:paraId="2004CFA2" w14:textId="77777777" w:rsidR="001E53C1" w:rsidRPr="00006083" w:rsidRDefault="001E53C1" w:rsidP="0058717F">
            <w:pPr>
              <w:pBdr>
                <w:bottom w:val="single" w:sz="4" w:space="1" w:color="auto"/>
              </w:pBd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(1,748)</w:t>
            </w:r>
          </w:p>
        </w:tc>
      </w:tr>
      <w:tr w:rsidR="001E53C1" w:rsidRPr="00006083" w14:paraId="38A6DE40" w14:textId="77777777" w:rsidTr="0058717F">
        <w:tc>
          <w:tcPr>
            <w:tcW w:w="6523" w:type="dxa"/>
            <w:vAlign w:val="bottom"/>
          </w:tcPr>
          <w:p w14:paraId="166BCA9F" w14:textId="77777777" w:rsidR="001E53C1" w:rsidRPr="00006083" w:rsidRDefault="001E53C1" w:rsidP="0058717F">
            <w:pPr>
              <w:spacing w:after="0" w:line="240" w:lineRule="auto"/>
              <w:ind w:left="440"/>
              <w:rPr>
                <w:rFonts w:asciiTheme="minorBidi" w:eastAsia="Times New Roman" w:hAnsiTheme="minorBidi" w:cstheme="minorBidi"/>
                <w:sz w:val="12"/>
                <w:szCs w:val="12"/>
              </w:rPr>
            </w:pPr>
          </w:p>
        </w:tc>
        <w:tc>
          <w:tcPr>
            <w:tcW w:w="1440" w:type="dxa"/>
            <w:vAlign w:val="bottom"/>
          </w:tcPr>
          <w:p w14:paraId="40490244" w14:textId="77777777" w:rsidR="001E53C1" w:rsidRPr="00006083" w:rsidRDefault="001E53C1" w:rsidP="0058717F">
            <w:pPr>
              <w:spacing w:after="0" w:line="240" w:lineRule="auto"/>
              <w:ind w:right="-72"/>
              <w:jc w:val="right"/>
              <w:rPr>
                <w:rFonts w:asciiTheme="minorBidi" w:eastAsia="Times New Roman" w:hAnsiTheme="minorBidi" w:cstheme="minorBidi"/>
                <w:sz w:val="12"/>
                <w:szCs w:val="12"/>
              </w:rPr>
            </w:pPr>
          </w:p>
        </w:tc>
        <w:tc>
          <w:tcPr>
            <w:tcW w:w="1440" w:type="dxa"/>
            <w:vAlign w:val="bottom"/>
          </w:tcPr>
          <w:p w14:paraId="4BE8AFA3" w14:textId="77777777" w:rsidR="001E53C1" w:rsidRPr="00006083" w:rsidRDefault="001E53C1" w:rsidP="0058717F">
            <w:pPr>
              <w:spacing w:after="0" w:line="240" w:lineRule="auto"/>
              <w:ind w:right="-72"/>
              <w:jc w:val="right"/>
              <w:rPr>
                <w:rFonts w:asciiTheme="minorBidi" w:eastAsia="Times New Roman" w:hAnsiTheme="minorBidi" w:cstheme="minorBidi"/>
                <w:sz w:val="12"/>
                <w:szCs w:val="12"/>
              </w:rPr>
            </w:pPr>
          </w:p>
        </w:tc>
      </w:tr>
      <w:tr w:rsidR="001E53C1" w:rsidRPr="00006083" w14:paraId="0E39F2AA" w14:textId="77777777" w:rsidTr="0058717F">
        <w:tc>
          <w:tcPr>
            <w:tcW w:w="6523" w:type="dxa"/>
            <w:vAlign w:val="bottom"/>
            <w:hideMark/>
          </w:tcPr>
          <w:p w14:paraId="74A91583" w14:textId="77777777" w:rsidR="001E53C1" w:rsidRPr="00006083" w:rsidRDefault="001E53C1" w:rsidP="0058717F">
            <w:pPr>
              <w:spacing w:after="0" w:line="240" w:lineRule="auto"/>
              <w:ind w:left="440"/>
              <w:rPr>
                <w:rFonts w:asciiTheme="minorBidi" w:eastAsia="Times New Roman" w:hAnsiTheme="minorBidi" w:cstheme="minorBidi"/>
                <w:sz w:val="26"/>
                <w:szCs w:val="26"/>
                <w:cs/>
              </w:rPr>
            </w:pPr>
            <w:r w:rsidRPr="00006083">
              <w:rPr>
                <w:rFonts w:asciiTheme="minorBidi" w:eastAsia="Times New Roman" w:hAnsiTheme="minorBidi" w:cstheme="minorBidi"/>
                <w:sz w:val="26"/>
                <w:szCs w:val="26"/>
              </w:rPr>
              <w:t xml:space="preserve">Profit for the year used to determine </w:t>
            </w:r>
            <w:r w:rsidRPr="00006083">
              <w:rPr>
                <w:rFonts w:asciiTheme="minorBidi" w:hAnsiTheme="minorBidi" w:cstheme="minorBidi"/>
                <w:color w:val="000000" w:themeColor="text1"/>
                <w:sz w:val="26"/>
                <w:szCs w:val="26"/>
              </w:rPr>
              <w:t xml:space="preserve">basic earnings per share </w:t>
            </w:r>
          </w:p>
        </w:tc>
        <w:tc>
          <w:tcPr>
            <w:tcW w:w="1440" w:type="dxa"/>
            <w:vAlign w:val="bottom"/>
          </w:tcPr>
          <w:p w14:paraId="15AB41BF" w14:textId="77777777" w:rsidR="001E53C1" w:rsidRPr="00006083" w:rsidRDefault="001E53C1" w:rsidP="0058717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10,856</w:t>
            </w:r>
          </w:p>
        </w:tc>
        <w:tc>
          <w:tcPr>
            <w:tcW w:w="1440" w:type="dxa"/>
            <w:vAlign w:val="bottom"/>
          </w:tcPr>
          <w:p w14:paraId="6605F94D" w14:textId="77777777" w:rsidR="001E53C1" w:rsidRPr="00006083" w:rsidRDefault="001E53C1" w:rsidP="0058717F">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968</w:t>
            </w:r>
          </w:p>
        </w:tc>
      </w:tr>
      <w:tr w:rsidR="001E53C1" w:rsidRPr="00006083" w14:paraId="748C3ED0" w14:textId="77777777" w:rsidTr="0058717F">
        <w:tc>
          <w:tcPr>
            <w:tcW w:w="6523" w:type="dxa"/>
            <w:vAlign w:val="bottom"/>
          </w:tcPr>
          <w:p w14:paraId="601F289E" w14:textId="77777777" w:rsidR="001E53C1" w:rsidRPr="00006083" w:rsidRDefault="001E53C1" w:rsidP="0058717F">
            <w:pPr>
              <w:tabs>
                <w:tab w:val="center" w:pos="6840"/>
                <w:tab w:val="right" w:pos="8640"/>
              </w:tabs>
              <w:spacing w:after="0" w:line="240" w:lineRule="auto"/>
              <w:ind w:left="440"/>
              <w:rPr>
                <w:rFonts w:asciiTheme="minorBidi" w:eastAsia="Times New Roman" w:hAnsiTheme="minorBidi" w:cstheme="minorBidi"/>
                <w:sz w:val="8"/>
                <w:szCs w:val="8"/>
              </w:rPr>
            </w:pPr>
          </w:p>
        </w:tc>
        <w:tc>
          <w:tcPr>
            <w:tcW w:w="1440" w:type="dxa"/>
            <w:vAlign w:val="bottom"/>
          </w:tcPr>
          <w:p w14:paraId="26660C78" w14:textId="77777777" w:rsidR="001E53C1" w:rsidRPr="00006083" w:rsidRDefault="001E53C1" w:rsidP="0058717F">
            <w:pPr>
              <w:tabs>
                <w:tab w:val="center" w:pos="6840"/>
                <w:tab w:val="right" w:pos="8640"/>
              </w:tabs>
              <w:spacing w:after="0" w:line="240" w:lineRule="auto"/>
              <w:ind w:left="432"/>
              <w:rPr>
                <w:rFonts w:asciiTheme="minorBidi" w:eastAsia="Times New Roman" w:hAnsiTheme="minorBidi" w:cstheme="minorBidi"/>
                <w:sz w:val="8"/>
                <w:szCs w:val="8"/>
              </w:rPr>
            </w:pPr>
          </w:p>
        </w:tc>
        <w:tc>
          <w:tcPr>
            <w:tcW w:w="1440" w:type="dxa"/>
            <w:vAlign w:val="bottom"/>
          </w:tcPr>
          <w:p w14:paraId="33F90D9E" w14:textId="77777777" w:rsidR="001E53C1" w:rsidRPr="00006083" w:rsidRDefault="001E53C1" w:rsidP="0058717F">
            <w:pPr>
              <w:tabs>
                <w:tab w:val="center" w:pos="6840"/>
                <w:tab w:val="right" w:pos="8640"/>
              </w:tabs>
              <w:spacing w:after="0" w:line="240" w:lineRule="auto"/>
              <w:ind w:left="432"/>
              <w:rPr>
                <w:rFonts w:asciiTheme="minorBidi" w:eastAsia="Times New Roman" w:hAnsiTheme="minorBidi" w:cstheme="minorBidi"/>
                <w:sz w:val="8"/>
                <w:szCs w:val="8"/>
              </w:rPr>
            </w:pPr>
          </w:p>
        </w:tc>
      </w:tr>
      <w:tr w:rsidR="001E53C1" w:rsidRPr="00006083" w14:paraId="0323B962" w14:textId="77777777" w:rsidTr="0058717F">
        <w:tc>
          <w:tcPr>
            <w:tcW w:w="6523" w:type="dxa"/>
            <w:vAlign w:val="bottom"/>
            <w:hideMark/>
          </w:tcPr>
          <w:p w14:paraId="4352984A"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Weighted average number of shares (Million Shares)</w:t>
            </w:r>
          </w:p>
        </w:tc>
        <w:tc>
          <w:tcPr>
            <w:tcW w:w="1440" w:type="dxa"/>
            <w:vAlign w:val="bottom"/>
          </w:tcPr>
          <w:p w14:paraId="52A929EB"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5,670</w:t>
            </w:r>
          </w:p>
        </w:tc>
        <w:tc>
          <w:tcPr>
            <w:tcW w:w="1440" w:type="dxa"/>
            <w:vAlign w:val="bottom"/>
          </w:tcPr>
          <w:p w14:paraId="3EBA10CF"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5,661</w:t>
            </w:r>
          </w:p>
        </w:tc>
      </w:tr>
      <w:tr w:rsidR="001E53C1" w:rsidRPr="00006083" w14:paraId="78497111" w14:textId="77777777" w:rsidTr="0058717F">
        <w:tc>
          <w:tcPr>
            <w:tcW w:w="6523" w:type="dxa"/>
            <w:vAlign w:val="bottom"/>
          </w:tcPr>
          <w:p w14:paraId="0C8B9276" w14:textId="77777777" w:rsidR="001E53C1" w:rsidRPr="00006083" w:rsidRDefault="001E53C1" w:rsidP="0058717F">
            <w:pPr>
              <w:spacing w:after="0" w:line="240" w:lineRule="auto"/>
              <w:ind w:left="440"/>
              <w:rPr>
                <w:rFonts w:asciiTheme="minorBidi" w:eastAsia="Times New Roman" w:hAnsiTheme="minorBidi" w:cstheme="minorBidi"/>
                <w:sz w:val="8"/>
                <w:szCs w:val="8"/>
              </w:rPr>
            </w:pPr>
          </w:p>
        </w:tc>
        <w:tc>
          <w:tcPr>
            <w:tcW w:w="1440" w:type="dxa"/>
            <w:vAlign w:val="bottom"/>
          </w:tcPr>
          <w:p w14:paraId="617E72A3" w14:textId="77777777" w:rsidR="001E53C1" w:rsidRPr="00006083" w:rsidRDefault="001E53C1" w:rsidP="0058717F">
            <w:pPr>
              <w:spacing w:after="0" w:line="240" w:lineRule="auto"/>
              <w:ind w:right="-72"/>
              <w:jc w:val="right"/>
              <w:rPr>
                <w:rFonts w:asciiTheme="minorBidi" w:eastAsia="Times New Roman" w:hAnsiTheme="minorBidi" w:cstheme="minorBidi"/>
                <w:sz w:val="8"/>
                <w:szCs w:val="8"/>
              </w:rPr>
            </w:pPr>
          </w:p>
        </w:tc>
        <w:tc>
          <w:tcPr>
            <w:tcW w:w="1440" w:type="dxa"/>
            <w:vAlign w:val="bottom"/>
          </w:tcPr>
          <w:p w14:paraId="4B00C9C5" w14:textId="77777777" w:rsidR="001E53C1" w:rsidRPr="00006083" w:rsidRDefault="001E53C1" w:rsidP="0058717F">
            <w:pPr>
              <w:spacing w:after="0" w:line="240" w:lineRule="auto"/>
              <w:ind w:right="-72"/>
              <w:jc w:val="right"/>
              <w:rPr>
                <w:rFonts w:asciiTheme="minorBidi" w:eastAsia="Times New Roman" w:hAnsiTheme="minorBidi" w:cstheme="minorBidi"/>
                <w:sz w:val="8"/>
                <w:szCs w:val="8"/>
                <w:lang w:val="en-GB"/>
              </w:rPr>
            </w:pPr>
          </w:p>
        </w:tc>
      </w:tr>
      <w:tr w:rsidR="001E53C1" w:rsidRPr="00006083" w14:paraId="2B19B6DB" w14:textId="77777777" w:rsidTr="0058717F">
        <w:tc>
          <w:tcPr>
            <w:tcW w:w="6523" w:type="dxa"/>
            <w:vAlign w:val="bottom"/>
          </w:tcPr>
          <w:p w14:paraId="34838599" w14:textId="77777777" w:rsidR="001E53C1" w:rsidRPr="00006083" w:rsidRDefault="001E53C1" w:rsidP="0058717F">
            <w:pPr>
              <w:spacing w:after="0" w:line="240" w:lineRule="auto"/>
              <w:ind w:left="4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Basic earnings per share (Baht)</w:t>
            </w:r>
          </w:p>
        </w:tc>
        <w:tc>
          <w:tcPr>
            <w:tcW w:w="1440" w:type="dxa"/>
            <w:vAlign w:val="bottom"/>
          </w:tcPr>
          <w:p w14:paraId="34A91221"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1.91</w:t>
            </w:r>
          </w:p>
        </w:tc>
        <w:tc>
          <w:tcPr>
            <w:tcW w:w="1440" w:type="dxa"/>
            <w:vAlign w:val="bottom"/>
          </w:tcPr>
          <w:p w14:paraId="552943C5" w14:textId="77777777" w:rsidR="001E53C1" w:rsidRPr="00006083" w:rsidRDefault="001E53C1" w:rsidP="0058717F">
            <w:pPr>
              <w:spacing w:after="0" w:line="240" w:lineRule="auto"/>
              <w:ind w:right="-72"/>
              <w:jc w:val="right"/>
              <w:rPr>
                <w:rFonts w:asciiTheme="minorBidi" w:eastAsia="Times New Roman" w:hAnsiTheme="minorBidi" w:cstheme="minorBidi"/>
                <w:sz w:val="26"/>
                <w:szCs w:val="26"/>
                <w:lang w:val="en-GB"/>
              </w:rPr>
            </w:pPr>
            <w:r w:rsidRPr="00006083">
              <w:rPr>
                <w:rFonts w:asciiTheme="minorBidi" w:eastAsia="Times New Roman" w:hAnsiTheme="minorBidi" w:cstheme="minorBidi"/>
                <w:sz w:val="26"/>
                <w:szCs w:val="26"/>
                <w:lang w:val="en-GB"/>
              </w:rPr>
              <w:t>0.17</w:t>
            </w:r>
          </w:p>
        </w:tc>
      </w:tr>
    </w:tbl>
    <w:p w14:paraId="1D012BD0" w14:textId="257D5D5A" w:rsidR="00B37B56" w:rsidRPr="00006083" w:rsidRDefault="00B37B56" w:rsidP="009B3866">
      <w:pPr>
        <w:spacing w:after="0" w:line="240" w:lineRule="auto"/>
        <w:ind w:left="547" w:hanging="547"/>
        <w:outlineLvl w:val="7"/>
        <w:rPr>
          <w:rFonts w:asciiTheme="minorBidi" w:eastAsia="Times New Roman" w:hAnsiTheme="minorBidi" w:cstheme="minorBidi"/>
          <w:b/>
          <w:bCs/>
          <w:sz w:val="26"/>
          <w:szCs w:val="26"/>
          <w:lang w:val="en-GB"/>
        </w:rPr>
      </w:pPr>
    </w:p>
    <w:p w14:paraId="55730875" w14:textId="77777777" w:rsidR="00B37B56" w:rsidRPr="00006083" w:rsidRDefault="00B37B56">
      <w:pPr>
        <w:spacing w:after="0" w:line="240" w:lineRule="auto"/>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lang w:val="en-GB"/>
        </w:rPr>
        <w:br w:type="page"/>
      </w:r>
    </w:p>
    <w:p w14:paraId="3A5798E0" w14:textId="3B035880" w:rsidR="00C721A4" w:rsidRPr="00006083" w:rsidRDefault="00B21342" w:rsidP="009B3866">
      <w:pPr>
        <w:spacing w:after="0" w:line="240" w:lineRule="auto"/>
        <w:ind w:left="547" w:hanging="547"/>
        <w:outlineLvl w:val="7"/>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5</w:t>
      </w:r>
      <w:r w:rsidR="00C721A4" w:rsidRPr="00006083">
        <w:rPr>
          <w:rFonts w:asciiTheme="minorBidi" w:eastAsia="Times New Roman" w:hAnsiTheme="minorBidi" w:cstheme="minorBidi"/>
          <w:b/>
          <w:bCs/>
          <w:sz w:val="26"/>
          <w:szCs w:val="26"/>
        </w:rPr>
        <w:tab/>
        <w:t>Dividend</w:t>
      </w:r>
    </w:p>
    <w:p w14:paraId="4D909AE5" w14:textId="77777777" w:rsidR="00C721A4" w:rsidRPr="00006083" w:rsidRDefault="00C721A4" w:rsidP="009B3866">
      <w:pPr>
        <w:spacing w:after="0" w:line="240" w:lineRule="auto"/>
        <w:ind w:left="547"/>
        <w:rPr>
          <w:rFonts w:asciiTheme="minorBidi" w:eastAsia="Times New Roman" w:hAnsiTheme="minorBidi" w:cstheme="minorBidi"/>
          <w:sz w:val="26"/>
          <w:szCs w:val="26"/>
        </w:rPr>
      </w:pPr>
    </w:p>
    <w:p w14:paraId="4C3ADA53" w14:textId="0770E775" w:rsidR="00E45B75" w:rsidRPr="00006083" w:rsidRDefault="00E45B75" w:rsidP="00E45B75">
      <w:pPr>
        <w:spacing w:after="0" w:line="240" w:lineRule="auto"/>
        <w:ind w:left="540"/>
        <w:jc w:val="thaiDistribute"/>
        <w:rPr>
          <w:rFonts w:asciiTheme="minorBidi" w:hAnsiTheme="minorBidi" w:cstheme="minorBidi"/>
          <w:sz w:val="26"/>
          <w:szCs w:val="26"/>
          <w:lang w:eastAsia="x-none"/>
        </w:rPr>
      </w:pPr>
      <w:r w:rsidRPr="00006083">
        <w:rPr>
          <w:rFonts w:asciiTheme="minorBidi" w:hAnsiTheme="minorBidi" w:cstheme="minorBidi"/>
          <w:sz w:val="26"/>
          <w:szCs w:val="26"/>
          <w:lang w:eastAsia="x-none"/>
        </w:rPr>
        <w:t>At the Annual General Meeting of Shareholders of the Company held on 29 April 2025, the shareholders passed a resolution to approve the cash dividend in the amount of Baht 0.35 per share for existing shareholders of no more than 5,670 million ordinary shares, total dividends to be paid were in the amount of not exceeding Baht 1,985 million. The dividend were paid to shareholders in May 2025.</w:t>
      </w:r>
    </w:p>
    <w:p w14:paraId="3ABAA544" w14:textId="77777777" w:rsidR="004B02B1" w:rsidRPr="00006083" w:rsidRDefault="004B02B1" w:rsidP="004B02B1">
      <w:pPr>
        <w:spacing w:after="0" w:line="240" w:lineRule="auto"/>
        <w:ind w:left="540"/>
        <w:jc w:val="thaiDistribute"/>
        <w:rPr>
          <w:rFonts w:asciiTheme="minorBidi" w:hAnsiTheme="minorBidi" w:cstheme="minorBidi"/>
          <w:sz w:val="26"/>
          <w:szCs w:val="26"/>
          <w:lang w:eastAsia="x-none"/>
        </w:rPr>
      </w:pPr>
    </w:p>
    <w:p w14:paraId="5FD1E6C1" w14:textId="28E0BF9E" w:rsidR="004B02B1" w:rsidRPr="00006083" w:rsidRDefault="004B02B1" w:rsidP="004B02B1">
      <w:pPr>
        <w:spacing w:after="0" w:line="240" w:lineRule="auto"/>
        <w:ind w:left="540"/>
        <w:jc w:val="thaiDistribute"/>
        <w:rPr>
          <w:rFonts w:asciiTheme="minorBidi" w:hAnsiTheme="minorBidi" w:cstheme="minorBidi"/>
          <w:sz w:val="26"/>
          <w:szCs w:val="26"/>
          <w:lang w:eastAsia="x-none"/>
        </w:rPr>
      </w:pPr>
      <w:r w:rsidRPr="00006083">
        <w:rPr>
          <w:rFonts w:asciiTheme="minorBidi" w:hAnsiTheme="minorBidi" w:cstheme="minorBidi"/>
          <w:sz w:val="26"/>
          <w:szCs w:val="26"/>
          <w:lang w:eastAsia="x-none"/>
        </w:rPr>
        <w:t xml:space="preserve">At the Board of Directors’ Meeting of the Company held on </w:t>
      </w:r>
      <w:r w:rsidR="00E45B75" w:rsidRPr="00006083">
        <w:rPr>
          <w:rFonts w:asciiTheme="minorBidi" w:hAnsiTheme="minorBidi" w:cstheme="minorBidi"/>
          <w:sz w:val="26"/>
          <w:szCs w:val="26"/>
          <w:lang w:eastAsia="x-none"/>
        </w:rPr>
        <w:t>19</w:t>
      </w:r>
      <w:r w:rsidRPr="00006083">
        <w:rPr>
          <w:rFonts w:asciiTheme="minorBidi" w:hAnsiTheme="minorBidi" w:cstheme="minorBidi"/>
          <w:sz w:val="26"/>
          <w:szCs w:val="26"/>
          <w:lang w:eastAsia="x-none"/>
        </w:rPr>
        <w:t xml:space="preserve"> August </w:t>
      </w:r>
      <w:r w:rsidR="00E45B75" w:rsidRPr="00006083">
        <w:rPr>
          <w:rFonts w:asciiTheme="minorBidi" w:hAnsiTheme="minorBidi" w:cstheme="minorBidi"/>
          <w:sz w:val="26"/>
          <w:szCs w:val="26"/>
          <w:lang w:eastAsia="x-none"/>
        </w:rPr>
        <w:t>2025</w:t>
      </w:r>
      <w:r w:rsidRPr="00006083">
        <w:rPr>
          <w:rFonts w:asciiTheme="minorBidi" w:hAnsiTheme="minorBidi" w:cstheme="minorBidi"/>
          <w:sz w:val="26"/>
          <w:szCs w:val="26"/>
          <w:lang w:eastAsia="x-none"/>
        </w:rPr>
        <w:t xml:space="preserve">, the directors passed a resolution to approve the interim dividends from the operations of the six-month period ended </w:t>
      </w:r>
      <w:r w:rsidR="00B21342" w:rsidRPr="00006083">
        <w:rPr>
          <w:rFonts w:asciiTheme="minorBidi" w:hAnsiTheme="minorBidi" w:cstheme="minorBidi"/>
          <w:sz w:val="26"/>
          <w:szCs w:val="26"/>
          <w:lang w:eastAsia="x-none"/>
        </w:rPr>
        <w:t>30</w:t>
      </w:r>
      <w:r w:rsidRPr="00006083">
        <w:rPr>
          <w:rFonts w:asciiTheme="minorBidi" w:hAnsiTheme="minorBidi" w:cstheme="minorBidi"/>
          <w:sz w:val="26"/>
          <w:szCs w:val="26"/>
          <w:lang w:eastAsia="x-none"/>
        </w:rPr>
        <w:t xml:space="preserve"> June </w:t>
      </w:r>
      <w:r w:rsidR="00E45B75" w:rsidRPr="00006083">
        <w:rPr>
          <w:rFonts w:asciiTheme="minorBidi" w:hAnsiTheme="minorBidi" w:cstheme="minorBidi"/>
          <w:sz w:val="26"/>
          <w:szCs w:val="26"/>
          <w:lang w:eastAsia="x-none"/>
        </w:rPr>
        <w:t>2025</w:t>
      </w:r>
      <w:r w:rsidRPr="00006083">
        <w:rPr>
          <w:rFonts w:asciiTheme="minorBidi" w:hAnsiTheme="minorBidi" w:cstheme="minorBidi"/>
          <w:sz w:val="26"/>
          <w:szCs w:val="26"/>
          <w:lang w:eastAsia="x-none"/>
        </w:rPr>
        <w:t xml:space="preserve"> in the amount of Baht </w:t>
      </w:r>
      <w:r w:rsidR="00B21342" w:rsidRPr="00006083">
        <w:rPr>
          <w:rFonts w:asciiTheme="minorBidi" w:hAnsiTheme="minorBidi" w:cstheme="minorBidi"/>
          <w:sz w:val="26"/>
          <w:szCs w:val="26"/>
          <w:lang w:eastAsia="x-none"/>
        </w:rPr>
        <w:t>0</w:t>
      </w:r>
      <w:r w:rsidRPr="00006083">
        <w:rPr>
          <w:rFonts w:asciiTheme="minorBidi" w:hAnsiTheme="minorBidi" w:cstheme="minorBidi"/>
          <w:sz w:val="26"/>
          <w:szCs w:val="26"/>
          <w:lang w:eastAsia="x-none"/>
        </w:rPr>
        <w:t>.</w:t>
      </w:r>
      <w:r w:rsidR="00E45B75" w:rsidRPr="00006083">
        <w:rPr>
          <w:rFonts w:asciiTheme="minorBidi" w:hAnsiTheme="minorBidi" w:cstheme="minorBidi"/>
          <w:sz w:val="26"/>
          <w:szCs w:val="26"/>
          <w:lang w:eastAsia="x-none"/>
        </w:rPr>
        <w:t>30</w:t>
      </w:r>
      <w:r w:rsidRPr="00006083">
        <w:rPr>
          <w:rFonts w:asciiTheme="minorBidi" w:hAnsiTheme="minorBidi" w:cstheme="minorBidi"/>
          <w:sz w:val="26"/>
          <w:szCs w:val="26"/>
          <w:lang w:eastAsia="x-none"/>
        </w:rPr>
        <w:t xml:space="preserve"> per share for existing shareholders of no more than </w:t>
      </w:r>
      <w:r w:rsidR="00B21342" w:rsidRPr="00006083">
        <w:rPr>
          <w:rFonts w:asciiTheme="minorBidi" w:hAnsiTheme="minorBidi" w:cstheme="minorBidi"/>
          <w:sz w:val="26"/>
          <w:szCs w:val="26"/>
          <w:lang w:eastAsia="x-none"/>
        </w:rPr>
        <w:t>5</w:t>
      </w:r>
      <w:r w:rsidRPr="00006083">
        <w:rPr>
          <w:rFonts w:asciiTheme="minorBidi" w:hAnsiTheme="minorBidi" w:cstheme="minorBidi"/>
          <w:sz w:val="26"/>
          <w:szCs w:val="26"/>
          <w:lang w:eastAsia="x-none"/>
        </w:rPr>
        <w:t>,</w:t>
      </w:r>
      <w:r w:rsidR="00B21342" w:rsidRPr="00006083">
        <w:rPr>
          <w:rFonts w:asciiTheme="minorBidi" w:hAnsiTheme="minorBidi" w:cstheme="minorBidi"/>
          <w:sz w:val="26"/>
          <w:szCs w:val="26"/>
          <w:lang w:eastAsia="x-none"/>
        </w:rPr>
        <w:t>670</w:t>
      </w:r>
      <w:r w:rsidRPr="00006083">
        <w:rPr>
          <w:rFonts w:asciiTheme="minorBidi" w:hAnsiTheme="minorBidi" w:cstheme="minorBidi"/>
          <w:sz w:val="26"/>
          <w:szCs w:val="26"/>
          <w:lang w:eastAsia="x-none"/>
        </w:rPr>
        <w:t xml:space="preserve"> million ordinary shares, total dividends to be paid were in the amount of not exceeding Baht </w:t>
      </w:r>
      <w:r w:rsidR="00B21342" w:rsidRPr="00006083">
        <w:rPr>
          <w:rFonts w:asciiTheme="minorBidi" w:hAnsiTheme="minorBidi" w:cstheme="minorBidi"/>
          <w:sz w:val="26"/>
          <w:szCs w:val="26"/>
          <w:lang w:eastAsia="x-none"/>
        </w:rPr>
        <w:t>1</w:t>
      </w:r>
      <w:r w:rsidRPr="00006083">
        <w:rPr>
          <w:rFonts w:asciiTheme="minorBidi" w:hAnsiTheme="minorBidi" w:cstheme="minorBidi"/>
          <w:sz w:val="26"/>
          <w:szCs w:val="26"/>
          <w:lang w:eastAsia="x-none"/>
        </w:rPr>
        <w:t>,</w:t>
      </w:r>
      <w:r w:rsidR="00E45B75" w:rsidRPr="00006083">
        <w:rPr>
          <w:rFonts w:asciiTheme="minorBidi" w:hAnsiTheme="minorBidi" w:cstheme="minorBidi"/>
          <w:sz w:val="26"/>
          <w:szCs w:val="26"/>
          <w:lang w:eastAsia="x-none"/>
        </w:rPr>
        <w:t>701</w:t>
      </w:r>
      <w:r w:rsidRPr="00006083">
        <w:rPr>
          <w:rFonts w:asciiTheme="minorBidi" w:hAnsiTheme="minorBidi" w:cstheme="minorBidi"/>
          <w:sz w:val="26"/>
          <w:szCs w:val="26"/>
          <w:lang w:eastAsia="x-none"/>
        </w:rPr>
        <w:t xml:space="preserve"> million. The dividends were paid to shareholders in September </w:t>
      </w:r>
      <w:r w:rsidR="00E45B75" w:rsidRPr="00006083">
        <w:rPr>
          <w:rFonts w:asciiTheme="minorBidi" w:hAnsiTheme="minorBidi" w:cstheme="minorBidi"/>
          <w:sz w:val="26"/>
          <w:szCs w:val="26"/>
          <w:lang w:eastAsia="x-none"/>
        </w:rPr>
        <w:t>2025.</w:t>
      </w:r>
    </w:p>
    <w:p w14:paraId="5DEF3971" w14:textId="77777777" w:rsidR="005F1059" w:rsidRPr="00006083" w:rsidRDefault="005F1059" w:rsidP="004B02B1">
      <w:pPr>
        <w:spacing w:after="0" w:line="240" w:lineRule="auto"/>
        <w:ind w:left="540"/>
        <w:jc w:val="thaiDistribute"/>
        <w:rPr>
          <w:rFonts w:asciiTheme="minorBidi" w:hAnsiTheme="minorBidi" w:cstheme="minorBidi"/>
          <w:sz w:val="26"/>
          <w:szCs w:val="26"/>
          <w:lang w:eastAsia="x-none"/>
        </w:rPr>
      </w:pPr>
    </w:p>
    <w:p w14:paraId="4EDAEED4" w14:textId="06E63D0E" w:rsidR="000729B4" w:rsidRPr="00006083" w:rsidRDefault="000729B4" w:rsidP="000729B4">
      <w:pPr>
        <w:spacing w:after="0" w:line="240" w:lineRule="auto"/>
        <w:ind w:left="540"/>
        <w:jc w:val="thaiDistribute"/>
        <w:rPr>
          <w:rFonts w:asciiTheme="minorBidi" w:hAnsiTheme="minorBidi" w:cstheme="minorBidi"/>
          <w:sz w:val="26"/>
          <w:szCs w:val="26"/>
          <w:lang w:eastAsia="x-none"/>
        </w:rPr>
      </w:pPr>
      <w:r w:rsidRPr="00006083">
        <w:rPr>
          <w:rFonts w:asciiTheme="minorBidi" w:hAnsiTheme="minorBidi" w:cstheme="minorBidi"/>
          <w:sz w:val="26"/>
          <w:szCs w:val="26"/>
          <w:lang w:eastAsia="x-none"/>
        </w:rPr>
        <w:t>At the Annual General Meeting of Shareholders of the Company held on 25 April 2024, the shareholders passed a resolution to approve the cash dividend in the amount of Baht 0.32 per share for existing shareholders of no more than</w:t>
      </w:r>
      <w:r w:rsidR="00B37B56" w:rsidRPr="00006083">
        <w:rPr>
          <w:rFonts w:asciiTheme="minorBidi" w:hAnsiTheme="minorBidi" w:cstheme="minorBidi"/>
          <w:sz w:val="26"/>
          <w:szCs w:val="26"/>
          <w:lang w:eastAsia="x-none"/>
        </w:rPr>
        <w:t xml:space="preserve"> </w:t>
      </w:r>
      <w:r w:rsidRPr="00006083">
        <w:rPr>
          <w:rFonts w:asciiTheme="minorBidi" w:hAnsiTheme="minorBidi" w:cstheme="minorBidi"/>
          <w:sz w:val="26"/>
          <w:szCs w:val="26"/>
          <w:lang w:eastAsia="x-none"/>
        </w:rPr>
        <w:t>5,670 million ordinary shares, total dividends to be paid were in the amount of not exceeding Baht</w:t>
      </w:r>
      <w:r w:rsidR="00B37B56" w:rsidRPr="00006083">
        <w:rPr>
          <w:rFonts w:asciiTheme="minorBidi" w:hAnsiTheme="minorBidi" w:cstheme="minorBidi"/>
          <w:sz w:val="26"/>
          <w:szCs w:val="26"/>
          <w:lang w:eastAsia="x-none"/>
        </w:rPr>
        <w:t xml:space="preserve"> </w:t>
      </w:r>
      <w:r w:rsidRPr="00006083">
        <w:rPr>
          <w:rFonts w:asciiTheme="minorBidi" w:hAnsiTheme="minorBidi" w:cstheme="minorBidi"/>
          <w:sz w:val="26"/>
          <w:szCs w:val="26"/>
          <w:lang w:eastAsia="x-none"/>
        </w:rPr>
        <w:t>1,814 million. The dividends were paid to shareholders in May</w:t>
      </w:r>
      <w:r w:rsidR="00B37B56" w:rsidRPr="00006083">
        <w:rPr>
          <w:rFonts w:asciiTheme="minorBidi" w:hAnsiTheme="minorBidi" w:cstheme="minorBidi"/>
          <w:sz w:val="26"/>
          <w:szCs w:val="26"/>
          <w:lang w:eastAsia="x-none"/>
        </w:rPr>
        <w:t xml:space="preserve"> </w:t>
      </w:r>
      <w:r w:rsidRPr="00006083">
        <w:rPr>
          <w:rFonts w:asciiTheme="minorBidi" w:hAnsiTheme="minorBidi" w:cstheme="minorBidi"/>
          <w:sz w:val="26"/>
          <w:szCs w:val="26"/>
          <w:lang w:eastAsia="x-none"/>
        </w:rPr>
        <w:t>2024.</w:t>
      </w:r>
    </w:p>
    <w:p w14:paraId="40092B09" w14:textId="50A7F8D3" w:rsidR="000729B4" w:rsidRPr="00006083" w:rsidRDefault="000729B4" w:rsidP="00B37B56">
      <w:pPr>
        <w:spacing w:after="0" w:line="240" w:lineRule="auto"/>
        <w:ind w:left="540"/>
        <w:jc w:val="thaiDistribute"/>
        <w:rPr>
          <w:rFonts w:asciiTheme="minorBidi" w:hAnsiTheme="minorBidi" w:cstheme="minorBidi"/>
          <w:sz w:val="26"/>
          <w:szCs w:val="26"/>
          <w:lang w:eastAsia="x-none"/>
        </w:rPr>
      </w:pPr>
    </w:p>
    <w:p w14:paraId="5084C9A6" w14:textId="6AEDD8B5" w:rsidR="00E45B75" w:rsidRPr="00006083" w:rsidRDefault="000729B4" w:rsidP="00B37B56">
      <w:pPr>
        <w:spacing w:after="0" w:line="240" w:lineRule="auto"/>
        <w:ind w:left="540"/>
        <w:jc w:val="thaiDistribute"/>
        <w:rPr>
          <w:rFonts w:asciiTheme="minorBidi" w:hAnsiTheme="minorBidi" w:cstheme="minorBidi"/>
          <w:sz w:val="26"/>
          <w:szCs w:val="26"/>
          <w:lang w:eastAsia="x-none"/>
        </w:rPr>
      </w:pPr>
      <w:r w:rsidRPr="00006083">
        <w:rPr>
          <w:rFonts w:asciiTheme="minorBidi" w:hAnsiTheme="minorBidi" w:cstheme="minorBidi"/>
          <w:sz w:val="26"/>
          <w:szCs w:val="26"/>
          <w:lang w:eastAsia="x-none"/>
        </w:rPr>
        <w:t>At the Board of Directors’ Meeting of the Company held on 21 August 2024, the directors passed a resolution to approve the interim dividends from the operations of the six-month period ended 30 June 2024 in the amount of Baht 0.25 per share for existing shareholders of no more than 5,670 million ordinary shares, total dividends to be paid were in the amount of not exceeding Baht 1,417 million. The dividends were paid to shareholders in September 2024.</w:t>
      </w:r>
    </w:p>
    <w:p w14:paraId="4FC83271" w14:textId="77777777" w:rsidR="00924EA3" w:rsidRPr="00006083" w:rsidRDefault="00924EA3" w:rsidP="00D61A47">
      <w:pPr>
        <w:spacing w:after="0" w:line="240" w:lineRule="auto"/>
        <w:jc w:val="thaiDistribute"/>
        <w:rPr>
          <w:rFonts w:asciiTheme="minorBidi" w:hAnsiTheme="minorBidi" w:cstheme="minorBidi"/>
          <w:sz w:val="26"/>
          <w:szCs w:val="26"/>
          <w:lang w:eastAsia="x-none"/>
        </w:rPr>
      </w:pPr>
    </w:p>
    <w:p w14:paraId="662A704E" w14:textId="2C739C0E" w:rsidR="00C721A4" w:rsidRPr="00006083" w:rsidRDefault="00B21342" w:rsidP="009B3866">
      <w:pPr>
        <w:spacing w:after="0" w:line="240" w:lineRule="auto"/>
        <w:ind w:left="540" w:hanging="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3</w:t>
      </w:r>
      <w:r w:rsidR="00690505" w:rsidRPr="00006083">
        <w:rPr>
          <w:rFonts w:asciiTheme="minorBidi" w:eastAsia="Times New Roman" w:hAnsiTheme="minorBidi" w:cstheme="minorBidi"/>
          <w:b/>
          <w:bCs/>
          <w:sz w:val="26"/>
          <w:szCs w:val="26"/>
          <w:lang w:val="en-GB"/>
        </w:rPr>
        <w:t>6</w:t>
      </w:r>
      <w:r w:rsidR="00C721A4" w:rsidRPr="00006083">
        <w:rPr>
          <w:rFonts w:asciiTheme="minorBidi" w:eastAsia="Times New Roman" w:hAnsiTheme="minorBidi" w:cstheme="minorBidi"/>
          <w:b/>
          <w:bCs/>
          <w:sz w:val="26"/>
          <w:szCs w:val="26"/>
        </w:rPr>
        <w:tab/>
        <w:t>Perpetual debentures</w:t>
      </w:r>
    </w:p>
    <w:p w14:paraId="0523578D" w14:textId="77777777" w:rsidR="00C721A4" w:rsidRPr="00006083" w:rsidRDefault="00C721A4" w:rsidP="009B3866">
      <w:pPr>
        <w:spacing w:after="0" w:line="240" w:lineRule="auto"/>
        <w:ind w:left="540"/>
        <w:jc w:val="thaiDistribute"/>
        <w:rPr>
          <w:rFonts w:asciiTheme="minorBidi" w:eastAsia="Times New Roman" w:hAnsiTheme="minorBidi" w:cstheme="minorBidi"/>
          <w:sz w:val="26"/>
          <w:szCs w:val="26"/>
        </w:rPr>
      </w:pPr>
    </w:p>
    <w:p w14:paraId="65859C25" w14:textId="33DB5089" w:rsidR="00330494" w:rsidRPr="00006083" w:rsidRDefault="00330494" w:rsidP="009B3866">
      <w:pPr>
        <w:tabs>
          <w:tab w:val="left" w:pos="9180"/>
        </w:tabs>
        <w:spacing w:after="0" w:line="240" w:lineRule="auto"/>
        <w:ind w:left="540"/>
        <w:jc w:val="thaiDistribute"/>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In </w:t>
      </w:r>
      <w:r w:rsidR="00B21342" w:rsidRPr="00006083">
        <w:rPr>
          <w:rFonts w:asciiTheme="minorBidi" w:eastAsia="Times New Roman" w:hAnsiTheme="minorBidi" w:cstheme="minorBidi"/>
          <w:sz w:val="26"/>
          <w:szCs w:val="26"/>
          <w:lang w:val="en-GB"/>
        </w:rPr>
        <w:t>202</w:t>
      </w:r>
      <w:r w:rsidR="00500E59"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the Company paid interest to the debentures holders of </w:t>
      </w:r>
      <w:r w:rsidR="00305C08" w:rsidRPr="00006083">
        <w:rPr>
          <w:rFonts w:asciiTheme="minorBidi" w:eastAsia="Times New Roman" w:hAnsiTheme="minorBidi" w:cstheme="minorBidi"/>
          <w:sz w:val="26"/>
          <w:szCs w:val="26"/>
        </w:rPr>
        <w:t>Baht</w:t>
      </w:r>
      <w:r w:rsidR="004E1A09" w:rsidRPr="00006083">
        <w:rPr>
          <w:rFonts w:asciiTheme="minorBidi" w:eastAsia="Times New Roman" w:hAnsiTheme="minorBidi" w:cstheme="minorBidi"/>
          <w:sz w:val="26"/>
          <w:szCs w:val="26"/>
          <w:cs/>
        </w:rPr>
        <w:t xml:space="preserve"> </w:t>
      </w:r>
      <w:r w:rsidR="0053548B" w:rsidRPr="00006083">
        <w:rPr>
          <w:rFonts w:asciiTheme="minorBidi" w:eastAsia="Times New Roman" w:hAnsiTheme="minorBidi" w:cstheme="minorBidi"/>
          <w:sz w:val="26"/>
          <w:szCs w:val="26"/>
        </w:rPr>
        <w:t>1,705</w:t>
      </w:r>
      <w:r w:rsidR="00500E59" w:rsidRPr="00006083">
        <w:rPr>
          <w:rFonts w:asciiTheme="minorBidi" w:eastAsia="Times New Roman" w:hAnsiTheme="minorBidi" w:cstheme="minorBidi"/>
          <w:sz w:val="26"/>
          <w:szCs w:val="26"/>
        </w:rPr>
        <w:t xml:space="preserve"> </w:t>
      </w:r>
      <w:r w:rsidRPr="00006083">
        <w:rPr>
          <w:rFonts w:asciiTheme="minorBidi" w:eastAsia="Times New Roman" w:hAnsiTheme="minorBidi" w:cstheme="minorBidi"/>
          <w:sz w:val="26"/>
          <w:szCs w:val="26"/>
        </w:rPr>
        <w:t>million (</w:t>
      </w:r>
      <w:r w:rsidR="00B21342" w:rsidRPr="00006083">
        <w:rPr>
          <w:rFonts w:asciiTheme="minorBidi" w:eastAsia="Times New Roman" w:hAnsiTheme="minorBidi" w:cstheme="minorBidi"/>
          <w:sz w:val="26"/>
          <w:szCs w:val="26"/>
          <w:lang w:val="en-GB"/>
        </w:rPr>
        <w:t>202</w:t>
      </w:r>
      <w:r w:rsidR="00500E59" w:rsidRPr="00006083">
        <w:rPr>
          <w:rFonts w:asciiTheme="minorBidi" w:eastAsia="Times New Roman" w:hAnsiTheme="minorBidi" w:cstheme="minorBidi"/>
          <w:sz w:val="26"/>
          <w:szCs w:val="26"/>
          <w:lang w:val="en-GB"/>
        </w:rPr>
        <w:t>4</w:t>
      </w:r>
      <w:r w:rsidR="00305C08" w:rsidRPr="00006083">
        <w:rPr>
          <w:rFonts w:asciiTheme="minorBidi" w:eastAsia="Times New Roman" w:hAnsiTheme="minorBidi" w:cstheme="minorBidi"/>
          <w:sz w:val="26"/>
          <w:szCs w:val="26"/>
        </w:rPr>
        <w:t>: Baht</w:t>
      </w:r>
      <w:r w:rsidR="00BE7CC1" w:rsidRPr="00006083">
        <w:rPr>
          <w:rFonts w:asciiTheme="minorBidi" w:eastAsia="Times New Roman" w:hAnsiTheme="minorBidi" w:cstheme="minorBidi"/>
          <w:sz w:val="26"/>
          <w:szCs w:val="26"/>
        </w:rPr>
        <w:t xml:space="preserve"> </w:t>
      </w:r>
      <w:r w:rsidR="00500E59" w:rsidRPr="00006083">
        <w:rPr>
          <w:rFonts w:asciiTheme="minorBidi" w:eastAsia="Times New Roman" w:hAnsiTheme="minorBidi" w:cstheme="minorBidi"/>
          <w:sz w:val="26"/>
          <w:szCs w:val="26"/>
          <w:lang w:val="en-GB"/>
        </w:rPr>
        <w:t>1</w:t>
      </w:r>
      <w:r w:rsidR="00500E59" w:rsidRPr="00006083">
        <w:rPr>
          <w:rFonts w:asciiTheme="minorBidi" w:eastAsia="Times New Roman" w:hAnsiTheme="minorBidi" w:cstheme="minorBidi"/>
          <w:sz w:val="26"/>
          <w:szCs w:val="26"/>
        </w:rPr>
        <w:t>,</w:t>
      </w:r>
      <w:r w:rsidR="00500E59" w:rsidRPr="00006083">
        <w:rPr>
          <w:rFonts w:asciiTheme="minorBidi" w:eastAsia="Times New Roman" w:hAnsiTheme="minorBidi" w:cstheme="minorBidi"/>
          <w:sz w:val="26"/>
          <w:szCs w:val="26"/>
          <w:lang w:val="en-GB"/>
        </w:rPr>
        <w:t>725</w:t>
      </w:r>
      <w:r w:rsidR="00500E59" w:rsidRPr="00006083">
        <w:rPr>
          <w:rFonts w:asciiTheme="minorBidi" w:eastAsia="Times New Roman" w:hAnsiTheme="minorBidi" w:cstheme="minorBidi"/>
          <w:sz w:val="26"/>
          <w:szCs w:val="26"/>
        </w:rPr>
        <w:t xml:space="preserve"> </w:t>
      </w:r>
      <w:r w:rsidR="0096425A" w:rsidRPr="00006083">
        <w:rPr>
          <w:rFonts w:asciiTheme="minorBidi" w:eastAsia="Times New Roman" w:hAnsiTheme="minorBidi" w:cstheme="minorBidi"/>
          <w:sz w:val="26"/>
          <w:szCs w:val="26"/>
        </w:rPr>
        <w:t>million</w:t>
      </w:r>
      <w:r w:rsidRPr="00006083">
        <w:rPr>
          <w:rFonts w:asciiTheme="minorBidi" w:eastAsia="Times New Roman" w:hAnsiTheme="minorBidi" w:cstheme="minorBidi"/>
          <w:sz w:val="26"/>
          <w:szCs w:val="26"/>
        </w:rPr>
        <w:t>).</w:t>
      </w:r>
    </w:p>
    <w:p w14:paraId="38193CE0" w14:textId="7E80DFF5" w:rsidR="00716489" w:rsidRPr="00006083" w:rsidRDefault="00716489" w:rsidP="009B3866">
      <w:pPr>
        <w:spacing w:after="0" w:line="240" w:lineRule="auto"/>
        <w:rPr>
          <w:rFonts w:asciiTheme="minorBidi" w:hAnsiTheme="minorBidi" w:cstheme="minorBidi"/>
          <w:sz w:val="26"/>
          <w:szCs w:val="26"/>
          <w:lang w:eastAsia="x-none"/>
        </w:rPr>
      </w:pPr>
      <w:r w:rsidRPr="00006083">
        <w:rPr>
          <w:rFonts w:asciiTheme="minorBidi" w:hAnsiTheme="minorBidi" w:cstheme="minorBidi"/>
          <w:sz w:val="26"/>
          <w:szCs w:val="26"/>
          <w:lang w:eastAsia="x-none"/>
        </w:rPr>
        <w:br w:type="page"/>
      </w:r>
    </w:p>
    <w:p w14:paraId="3FD85E3F" w14:textId="4A5F5415" w:rsidR="00A52345" w:rsidRPr="00006083" w:rsidRDefault="00B21342" w:rsidP="009B3866">
      <w:pPr>
        <w:spacing w:after="0" w:line="240" w:lineRule="auto"/>
        <w:ind w:left="540"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7</w:t>
      </w:r>
      <w:r w:rsidR="00C721A4" w:rsidRPr="00006083">
        <w:rPr>
          <w:rFonts w:asciiTheme="minorBidi" w:eastAsia="Times New Roman" w:hAnsiTheme="minorBidi" w:cstheme="minorBidi"/>
          <w:b/>
          <w:bCs/>
          <w:sz w:val="26"/>
          <w:szCs w:val="26"/>
        </w:rPr>
        <w:tab/>
        <w:t xml:space="preserve">Business acquisitions </w:t>
      </w:r>
    </w:p>
    <w:p w14:paraId="01A22741" w14:textId="77777777" w:rsidR="003D217B" w:rsidRPr="00006083" w:rsidRDefault="003D217B" w:rsidP="000C3C9E">
      <w:pPr>
        <w:spacing w:after="0" w:line="240" w:lineRule="auto"/>
        <w:ind w:left="540"/>
        <w:jc w:val="both"/>
        <w:rPr>
          <w:rFonts w:asciiTheme="minorBidi" w:hAnsiTheme="minorBidi" w:cstheme="minorBidi"/>
          <w:b/>
          <w:bCs/>
          <w:sz w:val="26"/>
          <w:szCs w:val="26"/>
        </w:rPr>
      </w:pPr>
    </w:p>
    <w:p w14:paraId="5A3DD426" w14:textId="5448A24B" w:rsidR="00642E3E" w:rsidRPr="00006083" w:rsidRDefault="00A92CBA" w:rsidP="00642E3E">
      <w:pPr>
        <w:autoSpaceDE w:val="0"/>
        <w:autoSpaceDN w:val="0"/>
        <w:adjustRightInd w:val="0"/>
        <w:spacing w:after="0" w:line="240" w:lineRule="auto"/>
        <w:ind w:left="547"/>
        <w:jc w:val="both"/>
        <w:rPr>
          <w:rFonts w:asciiTheme="minorBidi" w:eastAsia="Cordia New" w:hAnsiTheme="minorBidi" w:cstheme="minorBidi"/>
          <w:b/>
          <w:bCs/>
          <w:sz w:val="26"/>
          <w:szCs w:val="26"/>
          <w:u w:val="single"/>
        </w:rPr>
      </w:pPr>
      <w:r w:rsidRPr="00006083">
        <w:rPr>
          <w:rFonts w:asciiTheme="minorBidi" w:eastAsia="Cordia New" w:hAnsiTheme="minorBidi" w:cstheme="minorBidi"/>
          <w:b/>
          <w:bCs/>
          <w:sz w:val="26"/>
          <w:szCs w:val="26"/>
          <w:u w:val="single"/>
        </w:rPr>
        <w:t>R Suites Geelong &amp; Vue Suites Geelong</w:t>
      </w:r>
    </w:p>
    <w:p w14:paraId="3151855D" w14:textId="77777777" w:rsidR="00A92CBA" w:rsidRPr="00006083" w:rsidRDefault="00A92CBA" w:rsidP="00642E3E">
      <w:pPr>
        <w:autoSpaceDE w:val="0"/>
        <w:autoSpaceDN w:val="0"/>
        <w:adjustRightInd w:val="0"/>
        <w:spacing w:after="0" w:line="240" w:lineRule="auto"/>
        <w:ind w:left="547"/>
        <w:jc w:val="both"/>
        <w:rPr>
          <w:rFonts w:asciiTheme="minorBidi" w:eastAsia="Cordia New" w:hAnsiTheme="minorBidi" w:cstheme="minorBidi"/>
          <w:spacing w:val="-2"/>
          <w:sz w:val="26"/>
          <w:szCs w:val="26"/>
        </w:rPr>
      </w:pPr>
    </w:p>
    <w:p w14:paraId="5E0F190D" w14:textId="0CDC0C9D" w:rsidR="00642E3E" w:rsidRPr="00006083" w:rsidRDefault="00280AAC" w:rsidP="00642E3E">
      <w:pPr>
        <w:autoSpaceDE w:val="0"/>
        <w:autoSpaceDN w:val="0"/>
        <w:adjustRightInd w:val="0"/>
        <w:spacing w:after="0" w:line="240" w:lineRule="auto"/>
        <w:ind w:left="547"/>
        <w:jc w:val="both"/>
        <w:rPr>
          <w:rFonts w:asciiTheme="minorBidi" w:eastAsia="Times New Roman" w:hAnsiTheme="minorBidi" w:cstheme="minorBidi"/>
          <w:spacing w:val="-8"/>
          <w:sz w:val="26"/>
          <w:szCs w:val="26"/>
        </w:rPr>
      </w:pPr>
      <w:r w:rsidRPr="00006083">
        <w:rPr>
          <w:rFonts w:asciiTheme="minorBidi" w:eastAsia="Times New Roman" w:hAnsiTheme="minorBidi" w:cstheme="minorBidi"/>
          <w:spacing w:val="-8"/>
          <w:sz w:val="26"/>
          <w:szCs w:val="26"/>
        </w:rPr>
        <w:t>During 2025, a subsidiary of the Group acquired R Suites Geelong &amp; Vue Suites Geelong for initial purchase price of Baht 296 million. Initial purchase price allocation is determined by estimated completion statements. This acquisition is considered as business combination.</w:t>
      </w:r>
    </w:p>
    <w:p w14:paraId="303FC6C6" w14:textId="77777777" w:rsidR="00280AAC" w:rsidRPr="00006083" w:rsidRDefault="00280AAC" w:rsidP="00642E3E">
      <w:pPr>
        <w:autoSpaceDE w:val="0"/>
        <w:autoSpaceDN w:val="0"/>
        <w:adjustRightInd w:val="0"/>
        <w:spacing w:after="0" w:line="240" w:lineRule="auto"/>
        <w:ind w:left="547"/>
        <w:jc w:val="both"/>
        <w:rPr>
          <w:rFonts w:asciiTheme="minorBidi" w:eastAsia="Cordia New" w:hAnsiTheme="minorBidi" w:cstheme="minorBidi"/>
          <w:spacing w:val="-2"/>
          <w:sz w:val="26"/>
          <w:szCs w:val="26"/>
        </w:rPr>
      </w:pPr>
    </w:p>
    <w:p w14:paraId="0440EFBA" w14:textId="77777777" w:rsidR="00642E3E" w:rsidRPr="00006083" w:rsidRDefault="00642E3E" w:rsidP="00642E3E">
      <w:pPr>
        <w:spacing w:after="0" w:line="240" w:lineRule="auto"/>
        <w:ind w:left="540"/>
        <w:jc w:val="both"/>
        <w:rPr>
          <w:rFonts w:asciiTheme="minorBidi" w:eastAsia="Cordia New" w:hAnsiTheme="minorBidi" w:cstheme="minorBidi"/>
          <w:sz w:val="26"/>
          <w:szCs w:val="26"/>
          <w:shd w:val="clear" w:color="auto" w:fill="FFFFFF"/>
        </w:rPr>
      </w:pPr>
      <w:r w:rsidRPr="00006083">
        <w:rPr>
          <w:rFonts w:asciiTheme="minorBidi" w:eastAsia="Cordia New" w:hAnsiTheme="minorBidi" w:cstheme="minorBidi"/>
          <w:sz w:val="26"/>
          <w:szCs w:val="26"/>
          <w:shd w:val="clear" w:color="auto" w:fill="FFFFFF"/>
        </w:rPr>
        <w:t>Details of the acquisition were as follows:</w:t>
      </w:r>
    </w:p>
    <w:p w14:paraId="75555549" w14:textId="77777777" w:rsidR="00642E3E" w:rsidRPr="00006083" w:rsidRDefault="00642E3E" w:rsidP="00642E3E">
      <w:pPr>
        <w:spacing w:after="0" w:line="240" w:lineRule="auto"/>
        <w:ind w:left="540"/>
        <w:jc w:val="both"/>
        <w:rPr>
          <w:rFonts w:asciiTheme="minorBidi" w:eastAsia="Cordia New" w:hAnsiTheme="minorBidi" w:cstheme="minorBidi"/>
          <w:sz w:val="26"/>
          <w:szCs w:val="26"/>
          <w:shd w:val="clear" w:color="auto" w:fill="FFFFFF"/>
        </w:rPr>
      </w:pPr>
    </w:p>
    <w:tbl>
      <w:tblPr>
        <w:tblW w:w="9403" w:type="dxa"/>
        <w:tblLayout w:type="fixed"/>
        <w:tblLook w:val="0000" w:firstRow="0" w:lastRow="0" w:firstColumn="0" w:lastColumn="0" w:noHBand="0" w:noVBand="0"/>
      </w:tblPr>
      <w:tblGrid>
        <w:gridCol w:w="7963"/>
        <w:gridCol w:w="1440"/>
      </w:tblGrid>
      <w:tr w:rsidR="007A61CB" w:rsidRPr="00006083" w14:paraId="394A6344" w14:textId="77777777">
        <w:trPr>
          <w:trHeight w:val="180"/>
        </w:trPr>
        <w:tc>
          <w:tcPr>
            <w:tcW w:w="7963" w:type="dxa"/>
            <w:vAlign w:val="bottom"/>
          </w:tcPr>
          <w:p w14:paraId="335CC3E3" w14:textId="77777777" w:rsidR="007A61CB" w:rsidRPr="00006083" w:rsidRDefault="007A61CB" w:rsidP="007A61CB">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p>
        </w:tc>
        <w:tc>
          <w:tcPr>
            <w:tcW w:w="1440" w:type="dxa"/>
            <w:vAlign w:val="bottom"/>
          </w:tcPr>
          <w:p w14:paraId="08D39D68" w14:textId="77777777" w:rsidR="007A61CB" w:rsidRPr="00006083" w:rsidRDefault="007A61CB" w:rsidP="007A61CB">
            <w:pPr>
              <w:pBdr>
                <w:bottom w:val="single" w:sz="4" w:space="1" w:color="auto"/>
              </w:pBdr>
              <w:autoSpaceDE w:val="0"/>
              <w:autoSpaceDN w:val="0"/>
              <w:adjustRightInd w:val="0"/>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b/>
                <w:bCs/>
                <w:sz w:val="26"/>
                <w:szCs w:val="26"/>
              </w:rPr>
              <w:t>Baht Million</w:t>
            </w:r>
          </w:p>
        </w:tc>
      </w:tr>
      <w:tr w:rsidR="007A61CB" w:rsidRPr="00006083" w14:paraId="55F584EB" w14:textId="77777777">
        <w:tc>
          <w:tcPr>
            <w:tcW w:w="7963" w:type="dxa"/>
            <w:vAlign w:val="bottom"/>
          </w:tcPr>
          <w:p w14:paraId="75CF024A" w14:textId="77777777" w:rsidR="007A61CB" w:rsidRPr="00006083" w:rsidRDefault="007A61CB" w:rsidP="007A61CB">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2197C1E0" w14:textId="77777777" w:rsidR="007A61CB" w:rsidRPr="00006083" w:rsidRDefault="007A61CB" w:rsidP="007A61CB">
            <w:pPr>
              <w:spacing w:after="0" w:line="240" w:lineRule="auto"/>
              <w:ind w:right="-72"/>
              <w:jc w:val="right"/>
              <w:rPr>
                <w:rFonts w:asciiTheme="minorBidi" w:eastAsia="Cordia New" w:hAnsiTheme="minorBidi" w:cstheme="minorBidi"/>
                <w:spacing w:val="-2"/>
                <w:sz w:val="12"/>
                <w:szCs w:val="12"/>
              </w:rPr>
            </w:pPr>
          </w:p>
        </w:tc>
      </w:tr>
      <w:tr w:rsidR="007A61CB" w:rsidRPr="00006083" w14:paraId="1E9B13C1" w14:textId="77777777">
        <w:trPr>
          <w:trHeight w:val="169"/>
        </w:trPr>
        <w:tc>
          <w:tcPr>
            <w:tcW w:w="7963" w:type="dxa"/>
            <w:vAlign w:val="bottom"/>
          </w:tcPr>
          <w:p w14:paraId="46F8FD58" w14:textId="77777777" w:rsidR="007A61CB" w:rsidRPr="00006083" w:rsidRDefault="007A61CB" w:rsidP="007A61CB">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Purchase price considerations</w:t>
            </w:r>
          </w:p>
        </w:tc>
        <w:tc>
          <w:tcPr>
            <w:tcW w:w="1440" w:type="dxa"/>
            <w:vAlign w:val="bottom"/>
          </w:tcPr>
          <w:p w14:paraId="591BE7DE" w14:textId="7FEA7B74" w:rsidR="007A61CB" w:rsidRPr="00006083" w:rsidRDefault="003A48AA" w:rsidP="007A61CB">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296</w:t>
            </w:r>
          </w:p>
        </w:tc>
      </w:tr>
      <w:tr w:rsidR="007A61CB" w:rsidRPr="00006083" w14:paraId="007BFED3" w14:textId="77777777">
        <w:tc>
          <w:tcPr>
            <w:tcW w:w="7963" w:type="dxa"/>
            <w:vAlign w:val="bottom"/>
          </w:tcPr>
          <w:p w14:paraId="3E51A05D" w14:textId="33522E77" w:rsidR="007A61CB" w:rsidRPr="00006083" w:rsidRDefault="003A48AA" w:rsidP="007A61CB">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w:t>
            </w:r>
            <w:r w:rsidR="007A61CB" w:rsidRPr="00006083">
              <w:rPr>
                <w:rFonts w:asciiTheme="minorBidi" w:eastAsia="Cordia New" w:hAnsiTheme="minorBidi" w:cstheme="minorBidi"/>
                <w:spacing w:val="-2"/>
                <w:sz w:val="26"/>
                <w:szCs w:val="26"/>
              </w:rPr>
              <w:t xml:space="preserve"> value of net assets under interest acquired</w:t>
            </w:r>
          </w:p>
        </w:tc>
        <w:tc>
          <w:tcPr>
            <w:tcW w:w="1440" w:type="dxa"/>
            <w:vAlign w:val="bottom"/>
          </w:tcPr>
          <w:p w14:paraId="5C81F40A" w14:textId="5647B481" w:rsidR="007A61CB" w:rsidRPr="00006083" w:rsidRDefault="003A48AA" w:rsidP="007A61CB">
            <w:pPr>
              <w:pBdr>
                <w:bottom w:val="sing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214</w:t>
            </w:r>
          </w:p>
        </w:tc>
      </w:tr>
      <w:tr w:rsidR="007A61CB" w:rsidRPr="00006083" w14:paraId="6DD81711" w14:textId="77777777">
        <w:tc>
          <w:tcPr>
            <w:tcW w:w="7963" w:type="dxa"/>
            <w:vAlign w:val="bottom"/>
          </w:tcPr>
          <w:p w14:paraId="00FCEE5B" w14:textId="77777777" w:rsidR="007A61CB" w:rsidRPr="00006083" w:rsidRDefault="007A61CB" w:rsidP="007A61CB">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0250B90F" w14:textId="77777777" w:rsidR="007A61CB" w:rsidRPr="00006083" w:rsidRDefault="007A61CB" w:rsidP="007A61CB">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r>
      <w:tr w:rsidR="007A61CB" w:rsidRPr="00006083" w14:paraId="14A32377" w14:textId="77777777">
        <w:tc>
          <w:tcPr>
            <w:tcW w:w="7963" w:type="dxa"/>
            <w:vAlign w:val="bottom"/>
          </w:tcPr>
          <w:p w14:paraId="15F9C95F" w14:textId="2AC9B8FD" w:rsidR="007A61CB" w:rsidRPr="00006083" w:rsidRDefault="00DF5A6D" w:rsidP="007A61CB">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Goodwill</w:t>
            </w:r>
          </w:p>
        </w:tc>
        <w:tc>
          <w:tcPr>
            <w:tcW w:w="1440" w:type="dxa"/>
            <w:vAlign w:val="bottom"/>
          </w:tcPr>
          <w:p w14:paraId="2AAEF2BE" w14:textId="0933E19D" w:rsidR="007A61CB" w:rsidRPr="00006083" w:rsidRDefault="003A48AA" w:rsidP="007A61CB">
            <w:pPr>
              <w:pBdr>
                <w:bottom w:val="double" w:sz="4" w:space="1" w:color="auto"/>
              </w:pBdr>
              <w:spacing w:after="0" w:line="240" w:lineRule="auto"/>
              <w:ind w:right="-72"/>
              <w:jc w:val="right"/>
              <w:rPr>
                <w:rFonts w:asciiTheme="minorBidi" w:eastAsia="Cordia New" w:hAnsiTheme="minorBidi" w:cstheme="minorBidi"/>
                <w:spacing w:val="-2"/>
                <w:sz w:val="26"/>
                <w:szCs w:val="26"/>
                <w:cs/>
              </w:rPr>
            </w:pPr>
            <w:r w:rsidRPr="00006083">
              <w:rPr>
                <w:rFonts w:asciiTheme="minorBidi" w:eastAsia="Cordia New" w:hAnsiTheme="minorBidi" w:cstheme="minorBidi"/>
                <w:spacing w:val="-2"/>
                <w:sz w:val="26"/>
                <w:szCs w:val="26"/>
              </w:rPr>
              <w:t>82</w:t>
            </w:r>
          </w:p>
        </w:tc>
      </w:tr>
    </w:tbl>
    <w:p w14:paraId="074D6539" w14:textId="77777777" w:rsidR="00642E3E" w:rsidRPr="00006083" w:rsidRDefault="00642E3E" w:rsidP="00642E3E">
      <w:pPr>
        <w:spacing w:after="0" w:line="240" w:lineRule="auto"/>
        <w:ind w:left="540"/>
        <w:jc w:val="both"/>
        <w:rPr>
          <w:rFonts w:asciiTheme="minorBidi" w:eastAsia="Cordia New" w:hAnsiTheme="minorBidi" w:cstheme="minorBidi"/>
          <w:sz w:val="26"/>
          <w:szCs w:val="26"/>
          <w:shd w:val="clear" w:color="auto" w:fill="FFFFFF"/>
        </w:rPr>
      </w:pPr>
    </w:p>
    <w:p w14:paraId="573789C1" w14:textId="09E42672" w:rsidR="009E41D3" w:rsidRPr="00006083" w:rsidRDefault="007E4173" w:rsidP="009E41D3">
      <w:pPr>
        <w:autoSpaceDE w:val="0"/>
        <w:autoSpaceDN w:val="0"/>
        <w:adjustRightInd w:val="0"/>
        <w:spacing w:after="0" w:line="240" w:lineRule="auto"/>
        <w:ind w:left="547"/>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 value of identified assets acquired and liabilities assumed from this acquisition were as follows:</w:t>
      </w:r>
    </w:p>
    <w:p w14:paraId="45BCDE8F" w14:textId="77777777" w:rsidR="009E41D3" w:rsidRPr="00006083" w:rsidRDefault="009E41D3" w:rsidP="009E41D3">
      <w:pPr>
        <w:autoSpaceDE w:val="0"/>
        <w:autoSpaceDN w:val="0"/>
        <w:adjustRightInd w:val="0"/>
        <w:spacing w:after="0" w:line="240" w:lineRule="auto"/>
        <w:ind w:left="547"/>
        <w:jc w:val="both"/>
        <w:rPr>
          <w:rFonts w:asciiTheme="minorBidi" w:eastAsia="Cordia New" w:hAnsiTheme="minorBidi" w:cstheme="minorBidi"/>
          <w:spacing w:val="-2"/>
          <w:sz w:val="26"/>
          <w:szCs w:val="26"/>
        </w:rPr>
      </w:pPr>
    </w:p>
    <w:tbl>
      <w:tblPr>
        <w:tblW w:w="9403" w:type="dxa"/>
        <w:tblLayout w:type="fixed"/>
        <w:tblLook w:val="0000" w:firstRow="0" w:lastRow="0" w:firstColumn="0" w:lastColumn="0" w:noHBand="0" w:noVBand="0"/>
      </w:tblPr>
      <w:tblGrid>
        <w:gridCol w:w="7963"/>
        <w:gridCol w:w="1440"/>
      </w:tblGrid>
      <w:tr w:rsidR="009E41D3" w:rsidRPr="00006083" w14:paraId="390F1B91" w14:textId="77777777">
        <w:trPr>
          <w:trHeight w:val="180"/>
        </w:trPr>
        <w:tc>
          <w:tcPr>
            <w:tcW w:w="7963" w:type="dxa"/>
            <w:vAlign w:val="bottom"/>
          </w:tcPr>
          <w:p w14:paraId="79B2EE76" w14:textId="77777777" w:rsidR="009E41D3" w:rsidRPr="00006083" w:rsidRDefault="009E41D3" w:rsidP="009E41D3">
            <w:pPr>
              <w:tabs>
                <w:tab w:val="center" w:pos="6840"/>
                <w:tab w:val="right" w:pos="8640"/>
              </w:tabs>
              <w:spacing w:after="0" w:line="240" w:lineRule="auto"/>
              <w:ind w:left="435" w:right="-43"/>
              <w:jc w:val="both"/>
              <w:rPr>
                <w:rFonts w:asciiTheme="minorBidi" w:eastAsia="Cordia New" w:hAnsiTheme="minorBidi" w:cstheme="minorBidi"/>
                <w:spacing w:val="-2"/>
                <w:sz w:val="26"/>
                <w:szCs w:val="26"/>
              </w:rPr>
            </w:pPr>
            <w:bookmarkStart w:id="64" w:name="_Hlk181024396"/>
          </w:p>
        </w:tc>
        <w:tc>
          <w:tcPr>
            <w:tcW w:w="1440" w:type="dxa"/>
            <w:vAlign w:val="bottom"/>
          </w:tcPr>
          <w:p w14:paraId="60730EE4" w14:textId="77777777" w:rsidR="009E41D3" w:rsidRPr="00006083" w:rsidRDefault="009E41D3" w:rsidP="009E41D3">
            <w:pPr>
              <w:pBdr>
                <w:bottom w:val="single" w:sz="4" w:space="1" w:color="auto"/>
              </w:pBdr>
              <w:autoSpaceDE w:val="0"/>
              <w:autoSpaceDN w:val="0"/>
              <w:adjustRightInd w:val="0"/>
              <w:spacing w:after="0" w:line="240" w:lineRule="auto"/>
              <w:ind w:right="-72"/>
              <w:jc w:val="right"/>
              <w:rPr>
                <w:rFonts w:asciiTheme="minorBidi" w:eastAsia="Cordia New" w:hAnsiTheme="minorBidi" w:cstheme="minorBidi"/>
                <w:b/>
                <w:bCs/>
                <w:sz w:val="26"/>
                <w:szCs w:val="26"/>
              </w:rPr>
            </w:pPr>
            <w:r w:rsidRPr="00006083">
              <w:rPr>
                <w:rFonts w:asciiTheme="minorBidi" w:eastAsia="Cordia New" w:hAnsiTheme="minorBidi" w:cstheme="minorBidi"/>
                <w:b/>
                <w:bCs/>
                <w:sz w:val="26"/>
                <w:szCs w:val="26"/>
              </w:rPr>
              <w:t>Baht Million</w:t>
            </w:r>
          </w:p>
        </w:tc>
      </w:tr>
      <w:tr w:rsidR="009E41D3" w:rsidRPr="00006083" w14:paraId="66D31B5F" w14:textId="77777777">
        <w:tc>
          <w:tcPr>
            <w:tcW w:w="7963" w:type="dxa"/>
            <w:vAlign w:val="bottom"/>
          </w:tcPr>
          <w:p w14:paraId="13A1623E" w14:textId="77777777" w:rsidR="009E41D3" w:rsidRPr="00006083" w:rsidRDefault="009E41D3" w:rsidP="009E41D3">
            <w:pPr>
              <w:tabs>
                <w:tab w:val="center" w:pos="6840"/>
                <w:tab w:val="right" w:pos="8640"/>
              </w:tabs>
              <w:spacing w:after="0" w:line="240" w:lineRule="auto"/>
              <w:ind w:left="435" w:right="-43"/>
              <w:jc w:val="both"/>
              <w:rPr>
                <w:rFonts w:asciiTheme="minorBidi" w:eastAsia="Cordia New" w:hAnsiTheme="minorBidi" w:cstheme="minorBidi"/>
                <w:spacing w:val="-2"/>
                <w:sz w:val="12"/>
                <w:szCs w:val="12"/>
              </w:rPr>
            </w:pPr>
          </w:p>
        </w:tc>
        <w:tc>
          <w:tcPr>
            <w:tcW w:w="1440" w:type="dxa"/>
            <w:vAlign w:val="bottom"/>
          </w:tcPr>
          <w:p w14:paraId="3142B2D3" w14:textId="77777777" w:rsidR="009E41D3" w:rsidRPr="00006083" w:rsidRDefault="009E41D3" w:rsidP="009E41D3">
            <w:pPr>
              <w:spacing w:after="0" w:line="240" w:lineRule="auto"/>
              <w:ind w:right="-72"/>
              <w:jc w:val="right"/>
              <w:rPr>
                <w:rFonts w:asciiTheme="minorBidi" w:eastAsia="Cordia New" w:hAnsiTheme="minorBidi" w:cstheme="minorBidi"/>
                <w:spacing w:val="-2"/>
                <w:sz w:val="12"/>
                <w:szCs w:val="12"/>
              </w:rPr>
            </w:pPr>
          </w:p>
        </w:tc>
      </w:tr>
      <w:tr w:rsidR="009E41D3" w:rsidRPr="00006083" w14:paraId="67C794CC" w14:textId="77777777">
        <w:tc>
          <w:tcPr>
            <w:tcW w:w="7963" w:type="dxa"/>
            <w:vAlign w:val="bottom"/>
          </w:tcPr>
          <w:p w14:paraId="4BCDF9BB" w14:textId="12E1FE22" w:rsidR="009E41D3" w:rsidRPr="00006083" w:rsidRDefault="001A699D" w:rsidP="009E41D3">
            <w:pPr>
              <w:autoSpaceDE w:val="0"/>
              <w:autoSpaceDN w:val="0"/>
              <w:adjustRightInd w:val="0"/>
              <w:spacing w:after="0" w:line="240" w:lineRule="auto"/>
              <w:ind w:left="435"/>
              <w:jc w:val="thaiDistribute"/>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Property, plant and equipment</w:t>
            </w:r>
          </w:p>
        </w:tc>
        <w:tc>
          <w:tcPr>
            <w:tcW w:w="1440" w:type="dxa"/>
          </w:tcPr>
          <w:p w14:paraId="37F25C31" w14:textId="382CA45E" w:rsidR="009E41D3" w:rsidRPr="00006083" w:rsidRDefault="00044CCD" w:rsidP="009E41D3">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23</w:t>
            </w:r>
          </w:p>
        </w:tc>
      </w:tr>
      <w:tr w:rsidR="009E41D3" w:rsidRPr="00006083" w14:paraId="693A77F3" w14:textId="77777777">
        <w:tc>
          <w:tcPr>
            <w:tcW w:w="7963" w:type="dxa"/>
            <w:vAlign w:val="bottom"/>
          </w:tcPr>
          <w:p w14:paraId="6EA43D82" w14:textId="77777777" w:rsidR="009E41D3" w:rsidRPr="00006083" w:rsidRDefault="009E41D3" w:rsidP="009E41D3">
            <w:pPr>
              <w:autoSpaceDE w:val="0"/>
              <w:autoSpaceDN w:val="0"/>
              <w:adjustRightInd w:val="0"/>
              <w:spacing w:after="0" w:line="240" w:lineRule="auto"/>
              <w:ind w:left="435"/>
              <w:jc w:val="thaiDistribute"/>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Intangible assets</w:t>
            </w:r>
          </w:p>
        </w:tc>
        <w:tc>
          <w:tcPr>
            <w:tcW w:w="1440" w:type="dxa"/>
          </w:tcPr>
          <w:p w14:paraId="2DD8978B" w14:textId="73E954A3" w:rsidR="009E41D3" w:rsidRPr="00006083" w:rsidRDefault="00044CCD" w:rsidP="009E41D3">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275</w:t>
            </w:r>
          </w:p>
        </w:tc>
      </w:tr>
      <w:tr w:rsidR="009E41D3" w:rsidRPr="00006083" w14:paraId="5C566B3D" w14:textId="77777777">
        <w:tc>
          <w:tcPr>
            <w:tcW w:w="7963" w:type="dxa"/>
            <w:vAlign w:val="bottom"/>
          </w:tcPr>
          <w:p w14:paraId="031897EC" w14:textId="03D1E502" w:rsidR="009E41D3" w:rsidRPr="00006083" w:rsidRDefault="009E41D3" w:rsidP="009E41D3">
            <w:pPr>
              <w:autoSpaceDE w:val="0"/>
              <w:autoSpaceDN w:val="0"/>
              <w:adjustRightInd w:val="0"/>
              <w:spacing w:after="0" w:line="240" w:lineRule="auto"/>
              <w:ind w:left="435"/>
              <w:jc w:val="thaiDistribute"/>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 xml:space="preserve">Other </w:t>
            </w:r>
            <w:r w:rsidR="00806B18" w:rsidRPr="00006083">
              <w:rPr>
                <w:rFonts w:asciiTheme="minorBidi" w:eastAsia="Cordia New" w:hAnsiTheme="minorBidi" w:cstheme="minorBidi"/>
                <w:spacing w:val="-2"/>
                <w:sz w:val="26"/>
                <w:szCs w:val="26"/>
              </w:rPr>
              <w:t>non-</w:t>
            </w:r>
            <w:r w:rsidRPr="00006083">
              <w:rPr>
                <w:rFonts w:asciiTheme="minorBidi" w:eastAsia="Cordia New" w:hAnsiTheme="minorBidi" w:cstheme="minorBidi"/>
                <w:spacing w:val="-2"/>
                <w:sz w:val="26"/>
                <w:szCs w:val="26"/>
              </w:rPr>
              <w:t>current liabilities</w:t>
            </w:r>
          </w:p>
        </w:tc>
        <w:tc>
          <w:tcPr>
            <w:tcW w:w="1440" w:type="dxa"/>
          </w:tcPr>
          <w:p w14:paraId="6188E8C3" w14:textId="1E2C9575" w:rsidR="009E41D3" w:rsidRPr="00006083" w:rsidRDefault="00044CCD" w:rsidP="009E41D3">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w:t>
            </w:r>
          </w:p>
        </w:tc>
      </w:tr>
      <w:tr w:rsidR="009E41D3" w:rsidRPr="00006083" w14:paraId="17712A52" w14:textId="77777777">
        <w:tc>
          <w:tcPr>
            <w:tcW w:w="7963" w:type="dxa"/>
            <w:vAlign w:val="bottom"/>
          </w:tcPr>
          <w:p w14:paraId="7A5CF14D" w14:textId="22F2215F" w:rsidR="009E41D3" w:rsidRPr="00006083" w:rsidRDefault="007D0E88" w:rsidP="009E41D3">
            <w:pPr>
              <w:autoSpaceDE w:val="0"/>
              <w:autoSpaceDN w:val="0"/>
              <w:adjustRightInd w:val="0"/>
              <w:spacing w:after="0" w:line="240" w:lineRule="auto"/>
              <w:ind w:left="435"/>
              <w:jc w:val="thaiDistribute"/>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Deferred tax</w:t>
            </w:r>
            <w:r w:rsidR="009E41D3" w:rsidRPr="00006083">
              <w:rPr>
                <w:rFonts w:asciiTheme="minorBidi" w:eastAsia="Cordia New" w:hAnsiTheme="minorBidi" w:cstheme="minorBidi"/>
                <w:spacing w:val="-2"/>
                <w:sz w:val="26"/>
                <w:szCs w:val="26"/>
              </w:rPr>
              <w:t xml:space="preserve"> liabilities</w:t>
            </w:r>
          </w:p>
        </w:tc>
        <w:tc>
          <w:tcPr>
            <w:tcW w:w="1440" w:type="dxa"/>
          </w:tcPr>
          <w:p w14:paraId="5AA217A0" w14:textId="0CEEC692" w:rsidR="009E41D3" w:rsidRPr="00006083" w:rsidRDefault="00044CCD" w:rsidP="009E41D3">
            <w:pPr>
              <w:pBdr>
                <w:bottom w:val="sing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(82)</w:t>
            </w:r>
          </w:p>
        </w:tc>
      </w:tr>
      <w:tr w:rsidR="009E41D3" w:rsidRPr="00006083" w14:paraId="352DB1EE" w14:textId="77777777">
        <w:tc>
          <w:tcPr>
            <w:tcW w:w="7963" w:type="dxa"/>
            <w:vAlign w:val="bottom"/>
          </w:tcPr>
          <w:p w14:paraId="6B71536B" w14:textId="77777777" w:rsidR="009E41D3" w:rsidRPr="00006083" w:rsidRDefault="009E41D3" w:rsidP="009E41D3">
            <w:pPr>
              <w:tabs>
                <w:tab w:val="center" w:pos="6840"/>
                <w:tab w:val="right" w:pos="8640"/>
              </w:tabs>
              <w:spacing w:after="0" w:line="240" w:lineRule="auto"/>
              <w:ind w:left="435" w:right="-43"/>
              <w:jc w:val="both"/>
              <w:rPr>
                <w:rFonts w:asciiTheme="minorBidi" w:eastAsia="Cordia New" w:hAnsiTheme="minorBidi" w:cstheme="minorBidi"/>
                <w:spacing w:val="-2"/>
                <w:sz w:val="12"/>
                <w:szCs w:val="12"/>
              </w:rPr>
            </w:pPr>
          </w:p>
        </w:tc>
        <w:tc>
          <w:tcPr>
            <w:tcW w:w="1440" w:type="dxa"/>
            <w:vAlign w:val="bottom"/>
          </w:tcPr>
          <w:p w14:paraId="759A2295" w14:textId="77777777" w:rsidR="009E41D3" w:rsidRPr="00006083" w:rsidRDefault="009E41D3" w:rsidP="009E41D3">
            <w:pPr>
              <w:spacing w:after="0" w:line="240" w:lineRule="auto"/>
              <w:ind w:right="-72"/>
              <w:jc w:val="right"/>
              <w:rPr>
                <w:rFonts w:asciiTheme="minorBidi" w:eastAsia="Cordia New" w:hAnsiTheme="minorBidi" w:cstheme="minorBidi"/>
                <w:spacing w:val="-2"/>
                <w:sz w:val="12"/>
                <w:szCs w:val="12"/>
              </w:rPr>
            </w:pPr>
          </w:p>
        </w:tc>
      </w:tr>
      <w:tr w:rsidR="009E41D3" w:rsidRPr="00006083" w14:paraId="48E87EE2" w14:textId="77777777">
        <w:tc>
          <w:tcPr>
            <w:tcW w:w="7963" w:type="dxa"/>
            <w:vAlign w:val="bottom"/>
          </w:tcPr>
          <w:p w14:paraId="350FBE6B" w14:textId="68A95B01" w:rsidR="009E41D3" w:rsidRPr="00006083" w:rsidRDefault="00044CCD" w:rsidP="009E41D3">
            <w:pPr>
              <w:autoSpaceDE w:val="0"/>
              <w:autoSpaceDN w:val="0"/>
              <w:adjustRightInd w:val="0"/>
              <w:spacing w:after="0" w:line="240" w:lineRule="auto"/>
              <w:ind w:left="435"/>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w:t>
            </w:r>
            <w:r w:rsidR="009E41D3" w:rsidRPr="00006083">
              <w:rPr>
                <w:rFonts w:asciiTheme="minorBidi" w:eastAsia="Cordia New" w:hAnsiTheme="minorBidi" w:cstheme="minorBidi"/>
                <w:spacing w:val="-2"/>
                <w:sz w:val="26"/>
                <w:szCs w:val="26"/>
              </w:rPr>
              <w:t xml:space="preserve"> value of net assets under interest acquired</w:t>
            </w:r>
          </w:p>
        </w:tc>
        <w:tc>
          <w:tcPr>
            <w:tcW w:w="1440" w:type="dxa"/>
            <w:vAlign w:val="bottom"/>
          </w:tcPr>
          <w:p w14:paraId="3808E93C" w14:textId="112B26B6" w:rsidR="009E41D3" w:rsidRPr="00006083" w:rsidRDefault="00044CCD" w:rsidP="009E41D3">
            <w:pPr>
              <w:pBdr>
                <w:bottom w:val="doub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214</w:t>
            </w:r>
          </w:p>
        </w:tc>
      </w:tr>
      <w:bookmarkEnd w:id="64"/>
    </w:tbl>
    <w:p w14:paraId="7E6ACDFB" w14:textId="77777777" w:rsidR="00433E30" w:rsidRPr="00006083" w:rsidRDefault="00433E30" w:rsidP="00284861">
      <w:pPr>
        <w:autoSpaceDE w:val="0"/>
        <w:autoSpaceDN w:val="0"/>
        <w:adjustRightInd w:val="0"/>
        <w:spacing w:after="0" w:line="240" w:lineRule="auto"/>
        <w:ind w:left="547"/>
        <w:jc w:val="both"/>
        <w:rPr>
          <w:rFonts w:asciiTheme="minorBidi" w:eastAsia="Cordia New" w:hAnsiTheme="minorBidi" w:cstheme="minorBidi"/>
          <w:spacing w:val="-2"/>
          <w:sz w:val="26"/>
          <w:szCs w:val="26"/>
        </w:rPr>
      </w:pPr>
    </w:p>
    <w:p w14:paraId="2BF2EA21" w14:textId="116C2F99" w:rsidR="00284861" w:rsidRPr="00006083" w:rsidRDefault="00284861" w:rsidP="00284861">
      <w:pPr>
        <w:autoSpaceDE w:val="0"/>
        <w:autoSpaceDN w:val="0"/>
        <w:adjustRightInd w:val="0"/>
        <w:spacing w:after="0" w:line="240" w:lineRule="auto"/>
        <w:ind w:left="547"/>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As at 31 December 2025, the Group is in the process appraising the net assets acquired. The adjustments to fair value and price considerations will be made upon the completion of the process.</w:t>
      </w:r>
    </w:p>
    <w:p w14:paraId="322A38D4" w14:textId="77777777" w:rsidR="00390F6A" w:rsidRPr="00006083" w:rsidRDefault="00390F6A">
      <w:pPr>
        <w:spacing w:after="0" w:line="240" w:lineRule="auto"/>
        <w:rPr>
          <w:rFonts w:asciiTheme="minorBidi" w:eastAsia="Cordia New" w:hAnsiTheme="minorBidi" w:cstheme="minorBidi"/>
          <w:sz w:val="26"/>
          <w:szCs w:val="26"/>
          <w:shd w:val="clear" w:color="auto" w:fill="FFFFFF"/>
          <w:cs/>
        </w:rPr>
      </w:pPr>
      <w:r w:rsidRPr="00006083">
        <w:rPr>
          <w:rFonts w:asciiTheme="minorBidi" w:eastAsia="Cordia New" w:hAnsiTheme="minorBidi" w:cstheme="minorBidi"/>
          <w:sz w:val="26"/>
          <w:szCs w:val="26"/>
          <w:shd w:val="clear" w:color="auto" w:fill="FFFFFF"/>
          <w:cs/>
        </w:rPr>
        <w:br w:type="page"/>
      </w:r>
    </w:p>
    <w:p w14:paraId="59ADEF23" w14:textId="55A00001" w:rsidR="00394A9D" w:rsidRPr="00006083" w:rsidRDefault="00B21342" w:rsidP="009B3866">
      <w:pPr>
        <w:spacing w:after="0" w:line="240" w:lineRule="auto"/>
        <w:ind w:left="540"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7</w:t>
      </w:r>
      <w:r w:rsidR="00394A9D" w:rsidRPr="00006083">
        <w:rPr>
          <w:rFonts w:asciiTheme="minorBidi" w:eastAsia="Times New Roman" w:hAnsiTheme="minorBidi" w:cstheme="minorBidi"/>
          <w:b/>
          <w:bCs/>
          <w:sz w:val="26"/>
          <w:szCs w:val="26"/>
        </w:rPr>
        <w:tab/>
        <w:t xml:space="preserve">Business acquisitions </w:t>
      </w:r>
      <w:r w:rsidR="00394A9D" w:rsidRPr="00006083">
        <w:rPr>
          <w:rFonts w:asciiTheme="minorBidi" w:eastAsia="Times New Roman" w:hAnsiTheme="minorBidi" w:cstheme="minorBidi"/>
          <w:sz w:val="26"/>
          <w:szCs w:val="26"/>
        </w:rPr>
        <w:t>(Cont’d)</w:t>
      </w:r>
    </w:p>
    <w:p w14:paraId="35839661" w14:textId="77777777" w:rsidR="0022054D" w:rsidRPr="00006083" w:rsidRDefault="0022054D" w:rsidP="009B3866">
      <w:pPr>
        <w:spacing w:after="0" w:line="240" w:lineRule="auto"/>
        <w:ind w:left="540"/>
        <w:rPr>
          <w:rFonts w:asciiTheme="minorBidi" w:hAnsiTheme="minorBidi" w:cstheme="minorBidi"/>
          <w:sz w:val="26"/>
          <w:szCs w:val="26"/>
        </w:rPr>
      </w:pPr>
    </w:p>
    <w:p w14:paraId="5CC2E545" w14:textId="254DFA52" w:rsidR="009D56BE" w:rsidRPr="00006083" w:rsidRDefault="002B3BEC" w:rsidP="009D56BE">
      <w:pPr>
        <w:spacing w:after="0" w:line="240" w:lineRule="auto"/>
        <w:ind w:left="540"/>
        <w:rPr>
          <w:rFonts w:asciiTheme="minorBidi" w:eastAsia="Cordia New" w:hAnsiTheme="minorBidi" w:cstheme="minorBidi"/>
          <w:b/>
          <w:bCs/>
          <w:sz w:val="26"/>
          <w:szCs w:val="26"/>
          <w:u w:val="single"/>
        </w:rPr>
      </w:pPr>
      <w:r w:rsidRPr="00006083">
        <w:rPr>
          <w:rFonts w:asciiTheme="minorBidi" w:eastAsia="Cordia New" w:hAnsiTheme="minorBidi" w:cstheme="minorBidi"/>
          <w:b/>
          <w:bCs/>
          <w:sz w:val="26"/>
          <w:szCs w:val="26"/>
          <w:u w:val="single"/>
        </w:rPr>
        <w:t>GAGA Beverages (Thailand) Limited</w:t>
      </w:r>
    </w:p>
    <w:p w14:paraId="0A92AD12" w14:textId="77777777" w:rsidR="002B3BEC" w:rsidRPr="00006083" w:rsidRDefault="002B3BEC" w:rsidP="009D56BE">
      <w:pPr>
        <w:spacing w:after="0" w:line="240" w:lineRule="auto"/>
        <w:ind w:left="540"/>
        <w:rPr>
          <w:rFonts w:asciiTheme="minorBidi" w:eastAsia="Cordia New" w:hAnsiTheme="minorBidi" w:cstheme="minorBidi"/>
          <w:b/>
          <w:bCs/>
          <w:sz w:val="26"/>
          <w:szCs w:val="26"/>
          <w:lang w:val="en-GB"/>
        </w:rPr>
      </w:pPr>
    </w:p>
    <w:p w14:paraId="7709707E" w14:textId="5FF05A22" w:rsidR="009D56BE" w:rsidRPr="00006083" w:rsidRDefault="000E6E4F" w:rsidP="000E6E4F">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During 2025, a subsidiary of the Group additionally acquired 19.9% interest of GAGA Beverages (Thailand) Limited in the amount of Baht 93 million, which made the holding interest increase from 50.1% to 70%. As a result, the Group has control over this company. The Group recorded fair value of the investment on status changing date as cost of investment in subsidiary and recognised gain from changing status of investment of Baht 3</w:t>
      </w:r>
      <w:r w:rsidR="006A3A64" w:rsidRPr="00006083">
        <w:rPr>
          <w:rFonts w:asciiTheme="minorBidi" w:eastAsia="Cordia New" w:hAnsiTheme="minorBidi" w:cstheme="minorBidi"/>
          <w:sz w:val="26"/>
          <w:szCs w:val="26"/>
          <w:lang w:val="en-GB"/>
        </w:rPr>
        <w:t>2</w:t>
      </w:r>
      <w:r w:rsidRPr="00006083">
        <w:rPr>
          <w:rFonts w:asciiTheme="minorBidi" w:eastAsia="Cordia New" w:hAnsiTheme="minorBidi" w:cstheme="minorBidi"/>
          <w:sz w:val="26"/>
          <w:szCs w:val="26"/>
          <w:lang w:val="en-GB"/>
        </w:rPr>
        <w:t xml:space="preserve"> million to profit for the period, according to relevant financial reporting standards.</w:t>
      </w:r>
    </w:p>
    <w:p w14:paraId="3786AA99" w14:textId="77777777" w:rsidR="002B1B54" w:rsidRPr="00006083" w:rsidRDefault="002B1B54" w:rsidP="000E6E4F">
      <w:pPr>
        <w:spacing w:after="0" w:line="240" w:lineRule="auto"/>
        <w:ind w:left="540"/>
        <w:jc w:val="both"/>
        <w:rPr>
          <w:rFonts w:asciiTheme="minorBidi" w:eastAsia="Cordia New" w:hAnsiTheme="minorBidi" w:cstheme="minorBidi"/>
          <w:sz w:val="26"/>
          <w:szCs w:val="26"/>
          <w:lang w:val="en-GB"/>
        </w:rPr>
      </w:pPr>
    </w:p>
    <w:p w14:paraId="2EF858FC" w14:textId="7358FA49" w:rsidR="009D56BE" w:rsidRPr="00006083" w:rsidRDefault="009D56BE" w:rsidP="000E6E4F">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Details of the acquisition were as follows:</w:t>
      </w:r>
    </w:p>
    <w:p w14:paraId="696F2BEE" w14:textId="77777777" w:rsidR="000E6E4F" w:rsidRPr="00006083" w:rsidRDefault="000E6E4F" w:rsidP="000E6E4F">
      <w:pPr>
        <w:spacing w:after="0" w:line="240" w:lineRule="auto"/>
        <w:ind w:left="540"/>
        <w:jc w:val="both"/>
        <w:rPr>
          <w:rFonts w:asciiTheme="minorBidi" w:eastAsia="Cordia New" w:hAnsiTheme="minorBidi" w:cstheme="minorBidi"/>
          <w:b/>
          <w:bCs/>
          <w:sz w:val="26"/>
          <w:szCs w:val="26"/>
          <w:lang w:val="en-GB"/>
        </w:rPr>
      </w:pPr>
    </w:p>
    <w:tbl>
      <w:tblPr>
        <w:tblW w:w="9403" w:type="dxa"/>
        <w:tblLayout w:type="fixed"/>
        <w:tblLook w:val="0000" w:firstRow="0" w:lastRow="0" w:firstColumn="0" w:lastColumn="0" w:noHBand="0" w:noVBand="0"/>
      </w:tblPr>
      <w:tblGrid>
        <w:gridCol w:w="7963"/>
        <w:gridCol w:w="1440"/>
      </w:tblGrid>
      <w:tr w:rsidR="009D56BE" w:rsidRPr="00006083" w14:paraId="548D5AD6" w14:textId="77777777">
        <w:trPr>
          <w:trHeight w:val="180"/>
        </w:trPr>
        <w:tc>
          <w:tcPr>
            <w:tcW w:w="7963" w:type="dxa"/>
            <w:vAlign w:val="bottom"/>
          </w:tcPr>
          <w:p w14:paraId="087A911E"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p>
        </w:tc>
        <w:tc>
          <w:tcPr>
            <w:tcW w:w="1440" w:type="dxa"/>
            <w:vAlign w:val="bottom"/>
          </w:tcPr>
          <w:p w14:paraId="611DF002" w14:textId="77777777" w:rsidR="009D56BE" w:rsidRPr="00006083" w:rsidRDefault="009D56BE" w:rsidP="009D56BE">
            <w:pPr>
              <w:pBdr>
                <w:bottom w:val="single" w:sz="4" w:space="1" w:color="auto"/>
              </w:pBdr>
              <w:autoSpaceDE w:val="0"/>
              <w:autoSpaceDN w:val="0"/>
              <w:adjustRightInd w:val="0"/>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b/>
                <w:bCs/>
                <w:sz w:val="26"/>
                <w:szCs w:val="26"/>
              </w:rPr>
              <w:t>Baht Million</w:t>
            </w:r>
          </w:p>
        </w:tc>
      </w:tr>
      <w:tr w:rsidR="009D56BE" w:rsidRPr="00006083" w14:paraId="4A120FFD" w14:textId="77777777">
        <w:tc>
          <w:tcPr>
            <w:tcW w:w="7963" w:type="dxa"/>
            <w:vAlign w:val="bottom"/>
          </w:tcPr>
          <w:p w14:paraId="4DE2A2FA"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0A93257E" w14:textId="77777777" w:rsidR="009D56BE" w:rsidRPr="00006083" w:rsidRDefault="009D56BE" w:rsidP="009D56BE">
            <w:pPr>
              <w:spacing w:after="0" w:line="240" w:lineRule="auto"/>
              <w:ind w:right="-72"/>
              <w:jc w:val="right"/>
              <w:rPr>
                <w:rFonts w:asciiTheme="minorBidi" w:eastAsia="Cordia New" w:hAnsiTheme="minorBidi" w:cstheme="minorBidi"/>
                <w:spacing w:val="-2"/>
                <w:sz w:val="12"/>
                <w:szCs w:val="12"/>
              </w:rPr>
            </w:pPr>
          </w:p>
        </w:tc>
      </w:tr>
      <w:tr w:rsidR="009D56BE" w:rsidRPr="00006083" w14:paraId="30EA1536" w14:textId="77777777">
        <w:trPr>
          <w:trHeight w:val="169"/>
        </w:trPr>
        <w:tc>
          <w:tcPr>
            <w:tcW w:w="7963" w:type="dxa"/>
            <w:vAlign w:val="bottom"/>
          </w:tcPr>
          <w:p w14:paraId="31FC461C" w14:textId="61A8A2F8" w:rsidR="009D56BE" w:rsidRPr="00006083" w:rsidRDefault="00E14EB9"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hAnsiTheme="minorBidi" w:cstheme="minorBidi"/>
                <w:spacing w:val="-2"/>
                <w:sz w:val="26"/>
                <w:szCs w:val="26"/>
              </w:rPr>
              <w:t>Purchase price considerations during the year</w:t>
            </w:r>
          </w:p>
        </w:tc>
        <w:tc>
          <w:tcPr>
            <w:tcW w:w="1440" w:type="dxa"/>
            <w:vAlign w:val="bottom"/>
          </w:tcPr>
          <w:p w14:paraId="361A7AE9" w14:textId="55140AB1" w:rsidR="009D56BE" w:rsidRPr="00006083" w:rsidRDefault="00AF4D51" w:rsidP="009D56BE">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93</w:t>
            </w:r>
          </w:p>
        </w:tc>
      </w:tr>
      <w:tr w:rsidR="009D56BE" w:rsidRPr="00006083" w14:paraId="4C733893" w14:textId="77777777">
        <w:tc>
          <w:tcPr>
            <w:tcW w:w="7963" w:type="dxa"/>
            <w:vAlign w:val="bottom"/>
          </w:tcPr>
          <w:p w14:paraId="1F3C86EB" w14:textId="538E09F9"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hAnsiTheme="minorBidi" w:cstheme="minorBidi"/>
                <w:spacing w:val="-2"/>
                <w:sz w:val="26"/>
                <w:szCs w:val="26"/>
              </w:rPr>
              <w:t xml:space="preserve">Fair value of </w:t>
            </w:r>
            <w:r w:rsidR="00364774" w:rsidRPr="00006083">
              <w:rPr>
                <w:rFonts w:asciiTheme="minorBidi" w:hAnsiTheme="minorBidi" w:cstheme="minorBidi"/>
                <w:spacing w:val="-2"/>
                <w:sz w:val="26"/>
                <w:szCs w:val="26"/>
              </w:rPr>
              <w:t>previously held</w:t>
            </w:r>
            <w:r w:rsidRPr="00006083">
              <w:rPr>
                <w:rFonts w:asciiTheme="minorBidi" w:hAnsiTheme="minorBidi" w:cstheme="minorBidi"/>
                <w:spacing w:val="-2"/>
                <w:sz w:val="26"/>
                <w:szCs w:val="26"/>
              </w:rPr>
              <w:t xml:space="preserve"> interest</w:t>
            </w:r>
          </w:p>
        </w:tc>
        <w:tc>
          <w:tcPr>
            <w:tcW w:w="1440" w:type="dxa"/>
            <w:vAlign w:val="bottom"/>
          </w:tcPr>
          <w:p w14:paraId="7010B817" w14:textId="1C8790FA" w:rsidR="009D56BE" w:rsidRPr="00006083" w:rsidRDefault="00AF4D51" w:rsidP="009D56BE">
            <w:pPr>
              <w:pBdr>
                <w:bottom w:val="sing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23</w:t>
            </w:r>
            <w:r w:rsidR="001C4867" w:rsidRPr="00006083">
              <w:rPr>
                <w:rFonts w:asciiTheme="minorBidi" w:eastAsia="Cordia New" w:hAnsiTheme="minorBidi" w:cstheme="minorBidi"/>
                <w:spacing w:val="-2"/>
                <w:sz w:val="26"/>
                <w:szCs w:val="26"/>
                <w:cs/>
              </w:rPr>
              <w:t>5</w:t>
            </w:r>
          </w:p>
        </w:tc>
      </w:tr>
      <w:tr w:rsidR="009D56BE" w:rsidRPr="00006083" w14:paraId="6545A1C5" w14:textId="77777777">
        <w:tc>
          <w:tcPr>
            <w:tcW w:w="7963" w:type="dxa"/>
            <w:vAlign w:val="bottom"/>
          </w:tcPr>
          <w:p w14:paraId="7B4E40BB"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04164444"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r>
      <w:tr w:rsidR="009D56BE" w:rsidRPr="00006083" w14:paraId="6B7F3E73" w14:textId="77777777">
        <w:tc>
          <w:tcPr>
            <w:tcW w:w="7963" w:type="dxa"/>
            <w:vAlign w:val="bottom"/>
          </w:tcPr>
          <w:p w14:paraId="3B5BDDD4" w14:textId="47943F27" w:rsidR="009D56BE" w:rsidRPr="00006083" w:rsidRDefault="00CD23B5"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Total purchase price considerations</w:t>
            </w:r>
          </w:p>
        </w:tc>
        <w:tc>
          <w:tcPr>
            <w:tcW w:w="1440" w:type="dxa"/>
            <w:vAlign w:val="bottom"/>
          </w:tcPr>
          <w:p w14:paraId="4E59F0FF" w14:textId="5EBCF432" w:rsidR="009D56BE" w:rsidRPr="00006083" w:rsidRDefault="00AF4D51" w:rsidP="009D56BE">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32</w:t>
            </w:r>
            <w:r w:rsidR="001C4867" w:rsidRPr="00006083">
              <w:rPr>
                <w:rFonts w:asciiTheme="minorBidi" w:eastAsia="Cordia New" w:hAnsiTheme="minorBidi" w:cstheme="minorBidi"/>
                <w:spacing w:val="-2"/>
                <w:sz w:val="26"/>
                <w:szCs w:val="26"/>
                <w:cs/>
              </w:rPr>
              <w:t>8</w:t>
            </w:r>
          </w:p>
        </w:tc>
      </w:tr>
      <w:tr w:rsidR="009D56BE" w:rsidRPr="00006083" w14:paraId="5D8D3861" w14:textId="77777777">
        <w:tc>
          <w:tcPr>
            <w:tcW w:w="7963" w:type="dxa"/>
            <w:vAlign w:val="bottom"/>
          </w:tcPr>
          <w:p w14:paraId="0B8BBD7D" w14:textId="5E689CAE" w:rsidR="009D56BE" w:rsidRPr="00006083" w:rsidRDefault="00CD23B5"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 value of net assets under interest acquired</w:t>
            </w:r>
          </w:p>
        </w:tc>
        <w:tc>
          <w:tcPr>
            <w:tcW w:w="1440" w:type="dxa"/>
            <w:vAlign w:val="bottom"/>
          </w:tcPr>
          <w:p w14:paraId="0AF113B2" w14:textId="6833BF2D" w:rsidR="009D56BE" w:rsidRPr="00006083" w:rsidRDefault="00AF4D51" w:rsidP="009D56BE">
            <w:pPr>
              <w:pBdr>
                <w:bottom w:val="single" w:sz="4" w:space="1" w:color="auto"/>
              </w:pBdr>
              <w:spacing w:after="0" w:line="240" w:lineRule="auto"/>
              <w:ind w:right="-72"/>
              <w:jc w:val="right"/>
              <w:rPr>
                <w:rFonts w:asciiTheme="minorBidi" w:eastAsia="Cordia New" w:hAnsiTheme="minorBidi" w:cstheme="minorBidi"/>
                <w:spacing w:val="-2"/>
                <w:sz w:val="26"/>
                <w:szCs w:val="26"/>
                <w:lang w:val="en-GB"/>
              </w:rPr>
            </w:pPr>
            <w:r w:rsidRPr="00006083">
              <w:rPr>
                <w:rFonts w:asciiTheme="minorBidi" w:eastAsia="Cordia New" w:hAnsiTheme="minorBidi" w:cstheme="minorBidi"/>
                <w:spacing w:val="-2"/>
                <w:sz w:val="26"/>
                <w:szCs w:val="26"/>
                <w:lang w:val="en-GB"/>
              </w:rPr>
              <w:t>13</w:t>
            </w:r>
            <w:r w:rsidR="001C4867" w:rsidRPr="00006083">
              <w:rPr>
                <w:rFonts w:asciiTheme="minorBidi" w:eastAsia="Cordia New" w:hAnsiTheme="minorBidi" w:cstheme="minorBidi"/>
                <w:spacing w:val="-2"/>
                <w:sz w:val="26"/>
                <w:szCs w:val="26"/>
                <w:cs/>
                <w:lang w:val="en-GB"/>
              </w:rPr>
              <w:t>8</w:t>
            </w:r>
          </w:p>
        </w:tc>
      </w:tr>
      <w:tr w:rsidR="009D56BE" w:rsidRPr="00006083" w14:paraId="5276075C" w14:textId="77777777">
        <w:tc>
          <w:tcPr>
            <w:tcW w:w="7963" w:type="dxa"/>
            <w:vAlign w:val="bottom"/>
          </w:tcPr>
          <w:p w14:paraId="0DB8BB3B"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02F37FAF" w14:textId="77777777" w:rsidR="009D56BE" w:rsidRPr="00006083" w:rsidRDefault="009D56BE" w:rsidP="009D56BE">
            <w:pPr>
              <w:spacing w:after="0" w:line="240" w:lineRule="auto"/>
              <w:ind w:right="-72"/>
              <w:jc w:val="right"/>
              <w:rPr>
                <w:rFonts w:asciiTheme="minorBidi" w:eastAsia="Cordia New" w:hAnsiTheme="minorBidi" w:cstheme="minorBidi"/>
                <w:spacing w:val="-2"/>
                <w:sz w:val="12"/>
                <w:szCs w:val="12"/>
                <w:lang w:val="en-GB"/>
              </w:rPr>
            </w:pPr>
          </w:p>
        </w:tc>
      </w:tr>
      <w:tr w:rsidR="009D56BE" w:rsidRPr="00006083" w14:paraId="0A9AD4A2" w14:textId="77777777">
        <w:tc>
          <w:tcPr>
            <w:tcW w:w="7963" w:type="dxa"/>
            <w:vAlign w:val="bottom"/>
          </w:tcPr>
          <w:p w14:paraId="15052367" w14:textId="65113355" w:rsidR="009D56BE" w:rsidRPr="00006083" w:rsidRDefault="00CD23B5"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Goodwill</w:t>
            </w:r>
          </w:p>
        </w:tc>
        <w:tc>
          <w:tcPr>
            <w:tcW w:w="1440" w:type="dxa"/>
            <w:vAlign w:val="bottom"/>
          </w:tcPr>
          <w:p w14:paraId="012BDBC5" w14:textId="160C7A45" w:rsidR="009D56BE" w:rsidRPr="00006083" w:rsidRDefault="00AF4D51" w:rsidP="009D56BE">
            <w:pPr>
              <w:pBdr>
                <w:bottom w:val="double" w:sz="4" w:space="1" w:color="auto"/>
              </w:pBdr>
              <w:spacing w:after="0" w:line="240" w:lineRule="auto"/>
              <w:ind w:right="-72"/>
              <w:jc w:val="right"/>
              <w:rPr>
                <w:rFonts w:asciiTheme="minorBidi" w:eastAsia="Cordia New" w:hAnsiTheme="minorBidi" w:cstheme="minorBidi"/>
                <w:spacing w:val="-2"/>
                <w:sz w:val="26"/>
                <w:szCs w:val="26"/>
                <w:lang w:val="en-GB"/>
              </w:rPr>
            </w:pPr>
            <w:r w:rsidRPr="00006083">
              <w:rPr>
                <w:rFonts w:asciiTheme="minorBidi" w:eastAsia="Cordia New" w:hAnsiTheme="minorBidi" w:cstheme="minorBidi"/>
                <w:spacing w:val="-2"/>
                <w:sz w:val="26"/>
                <w:szCs w:val="26"/>
                <w:lang w:val="en-GB"/>
              </w:rPr>
              <w:t>1</w:t>
            </w:r>
            <w:r w:rsidR="001C4867" w:rsidRPr="00006083">
              <w:rPr>
                <w:rFonts w:asciiTheme="minorBidi" w:eastAsia="Cordia New" w:hAnsiTheme="minorBidi" w:cstheme="minorBidi"/>
                <w:spacing w:val="-2"/>
                <w:sz w:val="26"/>
                <w:szCs w:val="26"/>
                <w:cs/>
                <w:lang w:val="en-GB"/>
              </w:rPr>
              <w:t>90</w:t>
            </w:r>
          </w:p>
        </w:tc>
      </w:tr>
    </w:tbl>
    <w:p w14:paraId="70DC09F1" w14:textId="77777777" w:rsidR="009D56BE" w:rsidRPr="00006083" w:rsidRDefault="009D56BE" w:rsidP="009D56BE">
      <w:pPr>
        <w:spacing w:after="0" w:line="240" w:lineRule="auto"/>
        <w:ind w:firstLine="540"/>
        <w:rPr>
          <w:rFonts w:asciiTheme="minorBidi" w:eastAsia="Cordia New" w:hAnsiTheme="minorBidi" w:cstheme="minorBidi"/>
          <w:sz w:val="26"/>
          <w:szCs w:val="26"/>
          <w:lang w:val="en-GB"/>
        </w:rPr>
      </w:pPr>
    </w:p>
    <w:p w14:paraId="085A9A25" w14:textId="1F0DD19C" w:rsidR="009D56BE" w:rsidRPr="00006083" w:rsidRDefault="00041FCB" w:rsidP="009D56BE">
      <w:pPr>
        <w:spacing w:after="0" w:line="240" w:lineRule="auto"/>
        <w:ind w:firstLine="540"/>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Provisional fair value of identified assets acquired and liabilities assumed from this acquisition were as follows:</w:t>
      </w:r>
    </w:p>
    <w:p w14:paraId="57293684" w14:textId="77777777" w:rsidR="00041FCB" w:rsidRPr="00006083" w:rsidRDefault="00041FCB" w:rsidP="009D56BE">
      <w:pPr>
        <w:spacing w:after="0" w:line="240" w:lineRule="auto"/>
        <w:ind w:firstLine="540"/>
        <w:rPr>
          <w:rFonts w:asciiTheme="minorBidi" w:eastAsia="Cordia New" w:hAnsiTheme="minorBidi" w:cstheme="minorBidi"/>
          <w:sz w:val="26"/>
          <w:szCs w:val="26"/>
          <w:lang w:val="en-GB"/>
        </w:rPr>
      </w:pPr>
    </w:p>
    <w:tbl>
      <w:tblPr>
        <w:tblW w:w="9403" w:type="dxa"/>
        <w:tblLayout w:type="fixed"/>
        <w:tblLook w:val="0000" w:firstRow="0" w:lastRow="0" w:firstColumn="0" w:lastColumn="0" w:noHBand="0" w:noVBand="0"/>
      </w:tblPr>
      <w:tblGrid>
        <w:gridCol w:w="7963"/>
        <w:gridCol w:w="1440"/>
      </w:tblGrid>
      <w:tr w:rsidR="009D56BE" w:rsidRPr="00006083" w14:paraId="2D3236B7" w14:textId="77777777">
        <w:tc>
          <w:tcPr>
            <w:tcW w:w="7963" w:type="dxa"/>
            <w:vAlign w:val="bottom"/>
          </w:tcPr>
          <w:p w14:paraId="16D830B2"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p>
        </w:tc>
        <w:tc>
          <w:tcPr>
            <w:tcW w:w="1440" w:type="dxa"/>
            <w:vAlign w:val="bottom"/>
          </w:tcPr>
          <w:p w14:paraId="7ED0D96D" w14:textId="77777777" w:rsidR="009D56BE" w:rsidRPr="00006083" w:rsidRDefault="009D56BE" w:rsidP="009D56BE">
            <w:pPr>
              <w:pBdr>
                <w:bottom w:val="sing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b/>
                <w:bCs/>
                <w:sz w:val="26"/>
                <w:szCs w:val="26"/>
              </w:rPr>
              <w:t>Baht Million</w:t>
            </w:r>
          </w:p>
        </w:tc>
      </w:tr>
      <w:tr w:rsidR="009D56BE" w:rsidRPr="00006083" w14:paraId="3581DDC7" w14:textId="77777777">
        <w:tc>
          <w:tcPr>
            <w:tcW w:w="7963" w:type="dxa"/>
            <w:vAlign w:val="bottom"/>
          </w:tcPr>
          <w:p w14:paraId="7A69D7BA"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49860530"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r>
      <w:tr w:rsidR="009D56BE" w:rsidRPr="00006083" w14:paraId="7A49450A" w14:textId="77777777">
        <w:tc>
          <w:tcPr>
            <w:tcW w:w="7963" w:type="dxa"/>
            <w:vAlign w:val="bottom"/>
          </w:tcPr>
          <w:p w14:paraId="5225DEE1" w14:textId="2523F957" w:rsidR="009D56BE" w:rsidRPr="00006083" w:rsidRDefault="00053EC2"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Cash and cash equivalents</w:t>
            </w:r>
          </w:p>
        </w:tc>
        <w:tc>
          <w:tcPr>
            <w:tcW w:w="1440" w:type="dxa"/>
            <w:vAlign w:val="bottom"/>
          </w:tcPr>
          <w:p w14:paraId="11E43170" w14:textId="276393A5" w:rsidR="009D56BE" w:rsidRPr="00006083" w:rsidRDefault="00AF4D51"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81</w:t>
            </w:r>
          </w:p>
        </w:tc>
      </w:tr>
      <w:tr w:rsidR="009D56BE" w:rsidRPr="00006083" w14:paraId="0B001E24" w14:textId="77777777">
        <w:tc>
          <w:tcPr>
            <w:tcW w:w="7963" w:type="dxa"/>
            <w:vAlign w:val="bottom"/>
          </w:tcPr>
          <w:p w14:paraId="67EA890A" w14:textId="4B8F370C" w:rsidR="009D56BE" w:rsidRPr="00006083" w:rsidRDefault="000F1785"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current assets</w:t>
            </w:r>
          </w:p>
        </w:tc>
        <w:tc>
          <w:tcPr>
            <w:tcW w:w="1440" w:type="dxa"/>
            <w:vAlign w:val="bottom"/>
          </w:tcPr>
          <w:p w14:paraId="2B9840F1" w14:textId="2789D127" w:rsidR="009D56BE" w:rsidRPr="00006083" w:rsidRDefault="00AF4D51"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36</w:t>
            </w:r>
          </w:p>
        </w:tc>
      </w:tr>
      <w:tr w:rsidR="009D56BE" w:rsidRPr="00006083" w14:paraId="386ADC39" w14:textId="77777777">
        <w:tc>
          <w:tcPr>
            <w:tcW w:w="7963" w:type="dxa"/>
            <w:vAlign w:val="bottom"/>
          </w:tcPr>
          <w:p w14:paraId="1E911496" w14:textId="7C44700D" w:rsidR="009D56BE" w:rsidRPr="00006083" w:rsidRDefault="00635509"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Property, plant and equipment</w:t>
            </w:r>
          </w:p>
        </w:tc>
        <w:tc>
          <w:tcPr>
            <w:tcW w:w="1440" w:type="dxa"/>
            <w:vAlign w:val="bottom"/>
          </w:tcPr>
          <w:p w14:paraId="3ECF793D" w14:textId="7FEA7C86" w:rsidR="009D56BE" w:rsidRPr="00006083" w:rsidRDefault="001C4867"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cs/>
              </w:rPr>
              <w:t>59</w:t>
            </w:r>
          </w:p>
        </w:tc>
      </w:tr>
      <w:tr w:rsidR="009D56BE" w:rsidRPr="00006083" w14:paraId="5C7CBD08" w14:textId="77777777">
        <w:tc>
          <w:tcPr>
            <w:tcW w:w="7963" w:type="dxa"/>
            <w:vAlign w:val="bottom"/>
          </w:tcPr>
          <w:p w14:paraId="768F3FFC" w14:textId="1E9D1513" w:rsidR="009D56BE" w:rsidRPr="00006083" w:rsidRDefault="00324AEC"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Intangible assets</w:t>
            </w:r>
          </w:p>
        </w:tc>
        <w:tc>
          <w:tcPr>
            <w:tcW w:w="1440" w:type="dxa"/>
            <w:vAlign w:val="bottom"/>
          </w:tcPr>
          <w:p w14:paraId="7096991C" w14:textId="6878CC2B" w:rsidR="009D56BE" w:rsidRPr="00006083" w:rsidRDefault="00AF4D51"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89</w:t>
            </w:r>
          </w:p>
        </w:tc>
      </w:tr>
      <w:tr w:rsidR="00A04959" w:rsidRPr="00006083" w14:paraId="45959409" w14:textId="77777777">
        <w:tc>
          <w:tcPr>
            <w:tcW w:w="7963" w:type="dxa"/>
            <w:vAlign w:val="bottom"/>
          </w:tcPr>
          <w:p w14:paraId="57C756FD" w14:textId="6E86DBEF" w:rsidR="00A04959" w:rsidRPr="00006083" w:rsidRDefault="000813C5"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non-current assets</w:t>
            </w:r>
          </w:p>
        </w:tc>
        <w:tc>
          <w:tcPr>
            <w:tcW w:w="1440" w:type="dxa"/>
            <w:vAlign w:val="bottom"/>
          </w:tcPr>
          <w:p w14:paraId="156101FA" w14:textId="6EEC5A31" w:rsidR="00A04959" w:rsidRPr="00006083" w:rsidRDefault="00AF4D51"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w:t>
            </w:r>
            <w:r w:rsidR="001C4867" w:rsidRPr="00006083">
              <w:rPr>
                <w:rFonts w:asciiTheme="minorBidi" w:eastAsia="Cordia New" w:hAnsiTheme="minorBidi" w:cstheme="minorBidi"/>
                <w:sz w:val="26"/>
                <w:szCs w:val="26"/>
                <w:cs/>
              </w:rPr>
              <w:t>7</w:t>
            </w:r>
          </w:p>
        </w:tc>
      </w:tr>
      <w:tr w:rsidR="00A04959" w:rsidRPr="00006083" w14:paraId="02CA9E68" w14:textId="77777777">
        <w:tc>
          <w:tcPr>
            <w:tcW w:w="7963" w:type="dxa"/>
            <w:vAlign w:val="bottom"/>
          </w:tcPr>
          <w:p w14:paraId="63820D94" w14:textId="0E67A748" w:rsidR="00A04959" w:rsidRPr="00006083" w:rsidRDefault="0081751C"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current liabilities</w:t>
            </w:r>
          </w:p>
        </w:tc>
        <w:tc>
          <w:tcPr>
            <w:tcW w:w="1440" w:type="dxa"/>
            <w:vAlign w:val="bottom"/>
          </w:tcPr>
          <w:p w14:paraId="0F4FC87A" w14:textId="1BC6C376" w:rsidR="00A04959" w:rsidRPr="00006083" w:rsidRDefault="00AF4D51" w:rsidP="009D56BE">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(72)</w:t>
            </w:r>
          </w:p>
        </w:tc>
      </w:tr>
      <w:tr w:rsidR="009D56BE" w:rsidRPr="00006083" w14:paraId="1A172E37" w14:textId="77777777">
        <w:tc>
          <w:tcPr>
            <w:tcW w:w="7963" w:type="dxa"/>
            <w:vAlign w:val="bottom"/>
          </w:tcPr>
          <w:p w14:paraId="6302EB5A" w14:textId="50F81140" w:rsidR="009D56BE" w:rsidRPr="00006083" w:rsidRDefault="002C7A8F"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non-current liabilities</w:t>
            </w:r>
          </w:p>
        </w:tc>
        <w:tc>
          <w:tcPr>
            <w:tcW w:w="1440" w:type="dxa"/>
            <w:vAlign w:val="bottom"/>
          </w:tcPr>
          <w:p w14:paraId="020BCF2A" w14:textId="5C0D5B22" w:rsidR="009D56BE" w:rsidRPr="00006083" w:rsidRDefault="00AF4D51" w:rsidP="009D56BE">
            <w:pPr>
              <w:pBdr>
                <w:bottom w:val="sing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(13)</w:t>
            </w:r>
          </w:p>
        </w:tc>
      </w:tr>
      <w:tr w:rsidR="00A97DD6" w:rsidRPr="00006083" w14:paraId="3CBCC8FA" w14:textId="77777777">
        <w:tc>
          <w:tcPr>
            <w:tcW w:w="7963" w:type="dxa"/>
            <w:vAlign w:val="bottom"/>
          </w:tcPr>
          <w:p w14:paraId="7C7C70BB" w14:textId="173CAA11" w:rsidR="00A97DD6" w:rsidRPr="00006083" w:rsidRDefault="00A97DD6"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Total</w:t>
            </w:r>
          </w:p>
        </w:tc>
        <w:tc>
          <w:tcPr>
            <w:tcW w:w="1440" w:type="dxa"/>
            <w:vAlign w:val="bottom"/>
          </w:tcPr>
          <w:p w14:paraId="4CFDB95B" w14:textId="3E2D32A2" w:rsidR="00A97DD6" w:rsidRPr="00006083" w:rsidRDefault="00AF4D51" w:rsidP="00A97DD6">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19</w:t>
            </w:r>
            <w:r w:rsidR="005F3112" w:rsidRPr="00006083">
              <w:rPr>
                <w:rFonts w:asciiTheme="minorBidi" w:eastAsia="Cordia New" w:hAnsiTheme="minorBidi" w:cstheme="minorBidi"/>
                <w:sz w:val="26"/>
                <w:szCs w:val="26"/>
                <w:cs/>
              </w:rPr>
              <w:t>7</w:t>
            </w:r>
          </w:p>
        </w:tc>
      </w:tr>
      <w:tr w:rsidR="00A97DD6" w:rsidRPr="00006083" w14:paraId="160E0E1F" w14:textId="77777777">
        <w:tc>
          <w:tcPr>
            <w:tcW w:w="7963" w:type="dxa"/>
            <w:vAlign w:val="bottom"/>
          </w:tcPr>
          <w:p w14:paraId="513AE38B" w14:textId="320931C7" w:rsidR="00A97DD6" w:rsidRPr="00006083" w:rsidRDefault="00632D52"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Non-controlling interests</w:t>
            </w:r>
          </w:p>
        </w:tc>
        <w:tc>
          <w:tcPr>
            <w:tcW w:w="1440" w:type="dxa"/>
            <w:vAlign w:val="bottom"/>
          </w:tcPr>
          <w:p w14:paraId="5B38331F" w14:textId="1DEAC844" w:rsidR="00A97DD6" w:rsidRPr="00006083" w:rsidRDefault="00AF4D51" w:rsidP="00A97DD6">
            <w:pPr>
              <w:pBdr>
                <w:bottom w:val="sing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(59)</w:t>
            </w:r>
          </w:p>
        </w:tc>
      </w:tr>
      <w:tr w:rsidR="009D56BE" w:rsidRPr="00006083" w14:paraId="2DDFD30A" w14:textId="77777777">
        <w:tc>
          <w:tcPr>
            <w:tcW w:w="7963" w:type="dxa"/>
            <w:vAlign w:val="bottom"/>
          </w:tcPr>
          <w:p w14:paraId="0654B10E" w14:textId="77777777" w:rsidR="009D56BE" w:rsidRPr="00006083" w:rsidRDefault="009D56BE" w:rsidP="009D56BE">
            <w:pPr>
              <w:tabs>
                <w:tab w:val="center" w:pos="6840"/>
                <w:tab w:val="right" w:pos="8640"/>
              </w:tabs>
              <w:spacing w:after="0" w:line="240" w:lineRule="auto"/>
              <w:ind w:left="432" w:right="-43"/>
              <w:jc w:val="both"/>
              <w:rPr>
                <w:rFonts w:asciiTheme="minorBidi" w:eastAsia="Cordia New" w:hAnsiTheme="minorBidi" w:cstheme="minorBidi"/>
                <w:spacing w:val="-2"/>
                <w:sz w:val="12"/>
                <w:szCs w:val="12"/>
              </w:rPr>
            </w:pPr>
          </w:p>
        </w:tc>
        <w:tc>
          <w:tcPr>
            <w:tcW w:w="1440" w:type="dxa"/>
            <w:vAlign w:val="bottom"/>
          </w:tcPr>
          <w:p w14:paraId="7A190B9F" w14:textId="77777777" w:rsidR="009D56BE" w:rsidRPr="00006083" w:rsidRDefault="009D56BE" w:rsidP="009D56BE">
            <w:pPr>
              <w:spacing w:after="0" w:line="240" w:lineRule="auto"/>
              <w:ind w:right="-72"/>
              <w:jc w:val="right"/>
              <w:rPr>
                <w:rFonts w:asciiTheme="minorBidi" w:eastAsia="Cordia New" w:hAnsiTheme="minorBidi" w:cstheme="minorBidi"/>
                <w:sz w:val="12"/>
                <w:szCs w:val="12"/>
              </w:rPr>
            </w:pPr>
          </w:p>
        </w:tc>
      </w:tr>
      <w:tr w:rsidR="009D56BE" w:rsidRPr="00006083" w14:paraId="113EA2C8" w14:textId="77777777">
        <w:tc>
          <w:tcPr>
            <w:tcW w:w="7963" w:type="dxa"/>
            <w:vAlign w:val="bottom"/>
          </w:tcPr>
          <w:p w14:paraId="7EAFFF45" w14:textId="68EFB2B7" w:rsidR="009D56BE" w:rsidRPr="00006083" w:rsidRDefault="00C21E8E" w:rsidP="009D56BE">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 value of net assets under interest acquired</w:t>
            </w:r>
          </w:p>
        </w:tc>
        <w:tc>
          <w:tcPr>
            <w:tcW w:w="1440" w:type="dxa"/>
            <w:vAlign w:val="bottom"/>
          </w:tcPr>
          <w:p w14:paraId="40E0F5B3" w14:textId="79D28290" w:rsidR="009D56BE" w:rsidRPr="00006083" w:rsidRDefault="00AF4D51" w:rsidP="009D56BE">
            <w:pPr>
              <w:pBdr>
                <w:bottom w:val="doub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13</w:t>
            </w:r>
            <w:r w:rsidR="005F3112" w:rsidRPr="00006083">
              <w:rPr>
                <w:rFonts w:asciiTheme="minorBidi" w:eastAsia="Cordia New" w:hAnsiTheme="minorBidi" w:cstheme="minorBidi"/>
                <w:sz w:val="26"/>
                <w:szCs w:val="26"/>
                <w:cs/>
              </w:rPr>
              <w:t>8</w:t>
            </w:r>
          </w:p>
        </w:tc>
      </w:tr>
    </w:tbl>
    <w:p w14:paraId="0BE71DD3" w14:textId="77777777" w:rsidR="00433E30" w:rsidRPr="00006083" w:rsidRDefault="00433E30" w:rsidP="00433E30">
      <w:pPr>
        <w:spacing w:after="0" w:line="240" w:lineRule="auto"/>
        <w:ind w:left="540"/>
        <w:jc w:val="both"/>
        <w:rPr>
          <w:rFonts w:asciiTheme="minorBidi" w:eastAsia="Cordia New" w:hAnsiTheme="minorBidi" w:cstheme="minorBidi"/>
          <w:sz w:val="26"/>
          <w:szCs w:val="26"/>
          <w:lang w:val="en-GB"/>
        </w:rPr>
      </w:pPr>
    </w:p>
    <w:p w14:paraId="6AF8A31A" w14:textId="26B419D1" w:rsidR="00B37B56" w:rsidRPr="00006083" w:rsidRDefault="00AF4D51" w:rsidP="002B1B54">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As at 31 December 2025, the Group is in the process appraising the net assets acquired. The adjustments to fair value and price considerations will be made upon the completion of the process.</w:t>
      </w:r>
      <w:r w:rsidR="00B37B56" w:rsidRPr="00006083">
        <w:rPr>
          <w:rFonts w:asciiTheme="minorBidi" w:eastAsia="Times New Roman" w:hAnsiTheme="minorBidi" w:cstheme="minorBidi"/>
          <w:b/>
          <w:bCs/>
          <w:sz w:val="26"/>
          <w:szCs w:val="26"/>
          <w:lang w:val="en-GB"/>
        </w:rPr>
        <w:br w:type="page"/>
      </w:r>
    </w:p>
    <w:p w14:paraId="0C478321" w14:textId="37791C0C" w:rsidR="001303E0" w:rsidRPr="00006083" w:rsidRDefault="001303E0" w:rsidP="001303E0">
      <w:pPr>
        <w:spacing w:after="0" w:line="240" w:lineRule="auto"/>
        <w:ind w:left="540" w:hanging="540"/>
        <w:jc w:val="both"/>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7</w:t>
      </w:r>
      <w:r w:rsidRPr="00006083">
        <w:rPr>
          <w:rFonts w:asciiTheme="minorBidi" w:eastAsia="Times New Roman" w:hAnsiTheme="minorBidi" w:cstheme="minorBidi"/>
          <w:b/>
          <w:bCs/>
          <w:sz w:val="26"/>
          <w:szCs w:val="26"/>
        </w:rPr>
        <w:tab/>
        <w:t xml:space="preserve">Business acquisitions </w:t>
      </w:r>
      <w:r w:rsidRPr="00006083">
        <w:rPr>
          <w:rFonts w:asciiTheme="minorBidi" w:eastAsia="Times New Roman" w:hAnsiTheme="minorBidi" w:cstheme="minorBidi"/>
          <w:sz w:val="26"/>
          <w:szCs w:val="26"/>
        </w:rPr>
        <w:t>(Cont’d)</w:t>
      </w:r>
    </w:p>
    <w:p w14:paraId="4CA0D803" w14:textId="77777777" w:rsidR="000F2F70" w:rsidRPr="00006083" w:rsidRDefault="000F2F70" w:rsidP="00B37B56">
      <w:pPr>
        <w:spacing w:after="0" w:line="240" w:lineRule="auto"/>
        <w:ind w:firstLine="540"/>
        <w:rPr>
          <w:rFonts w:asciiTheme="minorBidi" w:eastAsia="Cordia New" w:hAnsiTheme="minorBidi" w:cstheme="minorBidi"/>
          <w:sz w:val="16"/>
          <w:szCs w:val="16"/>
          <w:lang w:val="en-GB"/>
        </w:rPr>
      </w:pPr>
    </w:p>
    <w:p w14:paraId="7A2F0D2B" w14:textId="7BB7D54A" w:rsidR="001303E0" w:rsidRPr="00006083" w:rsidRDefault="000F2F70" w:rsidP="001303E0">
      <w:pPr>
        <w:spacing w:after="0" w:line="240" w:lineRule="auto"/>
        <w:ind w:left="540"/>
        <w:rPr>
          <w:rFonts w:asciiTheme="minorBidi" w:eastAsia="Cordia New" w:hAnsiTheme="minorBidi" w:cstheme="minorBidi"/>
          <w:b/>
          <w:bCs/>
          <w:sz w:val="26"/>
          <w:szCs w:val="26"/>
          <w:u w:val="single"/>
        </w:rPr>
      </w:pPr>
      <w:r w:rsidRPr="00006083">
        <w:rPr>
          <w:rFonts w:asciiTheme="minorBidi" w:eastAsia="Cordia New" w:hAnsiTheme="minorBidi" w:cstheme="minorBidi"/>
          <w:b/>
          <w:bCs/>
          <w:sz w:val="26"/>
          <w:szCs w:val="26"/>
          <w:u w:val="single"/>
        </w:rPr>
        <w:t>PT. WIKA Realty Minor Development</w:t>
      </w:r>
    </w:p>
    <w:p w14:paraId="536C8BA4" w14:textId="77777777" w:rsidR="00C36C26" w:rsidRPr="00006083" w:rsidRDefault="00C36C26" w:rsidP="00B37B56">
      <w:pPr>
        <w:spacing w:after="0" w:line="240" w:lineRule="auto"/>
        <w:ind w:firstLine="540"/>
        <w:rPr>
          <w:rFonts w:asciiTheme="minorBidi" w:eastAsia="Cordia New" w:hAnsiTheme="minorBidi" w:cstheme="minorBidi"/>
          <w:sz w:val="16"/>
          <w:szCs w:val="16"/>
          <w:lang w:val="en-GB"/>
        </w:rPr>
      </w:pPr>
    </w:p>
    <w:p w14:paraId="7A193529" w14:textId="133921AD" w:rsidR="001303E0" w:rsidRPr="00006083" w:rsidRDefault="001303E0" w:rsidP="001303E0">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 xml:space="preserve">During 2025, a subsidiary of the Group additionally acquired interest of </w:t>
      </w:r>
      <w:r w:rsidR="00110D3A" w:rsidRPr="00006083">
        <w:rPr>
          <w:rFonts w:asciiTheme="minorBidi" w:eastAsia="Cordia New" w:hAnsiTheme="minorBidi" w:cstheme="minorBidi"/>
          <w:sz w:val="26"/>
          <w:szCs w:val="26"/>
          <w:lang w:val="en-GB"/>
        </w:rPr>
        <w:t>PT. WIKA Realty Minor Development</w:t>
      </w:r>
      <w:r w:rsidRPr="00006083">
        <w:rPr>
          <w:rFonts w:asciiTheme="minorBidi" w:eastAsia="Cordia New" w:hAnsiTheme="minorBidi" w:cstheme="minorBidi"/>
          <w:sz w:val="26"/>
          <w:szCs w:val="26"/>
          <w:lang w:val="en-GB"/>
        </w:rPr>
        <w:t xml:space="preserve"> which made the holding interest increase</w:t>
      </w:r>
      <w:r w:rsidR="00811043" w:rsidRPr="00006083">
        <w:rPr>
          <w:rFonts w:asciiTheme="minorBidi" w:eastAsia="Cordia New" w:hAnsiTheme="minorBidi" w:cstheme="minorBidi"/>
          <w:sz w:val="26"/>
          <w:szCs w:val="26"/>
          <w:lang w:val="en-GB"/>
        </w:rPr>
        <w:t xml:space="preserve"> </w:t>
      </w:r>
      <w:r w:rsidR="00F46F35" w:rsidRPr="00006083">
        <w:rPr>
          <w:rFonts w:asciiTheme="minorBidi" w:eastAsia="Cordia New" w:hAnsiTheme="minorBidi" w:cstheme="minorBidi"/>
          <w:sz w:val="26"/>
          <w:szCs w:val="26"/>
        </w:rPr>
        <w:t>from 50%</w:t>
      </w:r>
      <w:r w:rsidR="00811043" w:rsidRPr="00006083">
        <w:rPr>
          <w:rFonts w:asciiTheme="minorBidi" w:eastAsia="Cordia New" w:hAnsiTheme="minorBidi" w:cstheme="minorBidi"/>
          <w:sz w:val="26"/>
          <w:szCs w:val="26"/>
          <w:lang w:val="en-GB"/>
        </w:rPr>
        <w:t xml:space="preserve"> </w:t>
      </w:r>
      <w:r w:rsidRPr="00006083">
        <w:rPr>
          <w:rFonts w:asciiTheme="minorBidi" w:eastAsia="Cordia New" w:hAnsiTheme="minorBidi" w:cstheme="minorBidi"/>
          <w:sz w:val="26"/>
          <w:szCs w:val="26"/>
          <w:lang w:val="en-GB"/>
        </w:rPr>
        <w:t>to 7</w:t>
      </w:r>
      <w:r w:rsidR="00337C4E" w:rsidRPr="00006083">
        <w:rPr>
          <w:rFonts w:asciiTheme="minorBidi" w:eastAsia="Cordia New" w:hAnsiTheme="minorBidi" w:cstheme="minorBidi"/>
          <w:sz w:val="26"/>
          <w:szCs w:val="26"/>
          <w:lang w:val="en-GB"/>
        </w:rPr>
        <w:t>5</w:t>
      </w:r>
      <w:r w:rsidRPr="00006083">
        <w:rPr>
          <w:rFonts w:asciiTheme="minorBidi" w:eastAsia="Cordia New" w:hAnsiTheme="minorBidi" w:cstheme="minorBidi"/>
          <w:sz w:val="26"/>
          <w:szCs w:val="26"/>
          <w:lang w:val="en-GB"/>
        </w:rPr>
        <w:t xml:space="preserve">%. </w:t>
      </w:r>
      <w:r w:rsidR="00811043" w:rsidRPr="00006083">
        <w:rPr>
          <w:rFonts w:asciiTheme="minorBidi" w:eastAsia="Cordia New" w:hAnsiTheme="minorBidi" w:cstheme="minorBidi"/>
          <w:sz w:val="26"/>
          <w:szCs w:val="26"/>
          <w:lang w:val="en-GB"/>
        </w:rPr>
        <w:t xml:space="preserve"> </w:t>
      </w:r>
      <w:r w:rsidRPr="00006083">
        <w:rPr>
          <w:rFonts w:asciiTheme="minorBidi" w:eastAsia="Cordia New" w:hAnsiTheme="minorBidi" w:cstheme="minorBidi"/>
          <w:sz w:val="26"/>
          <w:szCs w:val="26"/>
          <w:lang w:val="en-GB"/>
        </w:rPr>
        <w:t xml:space="preserve">As a result, the Group has control over this company. </w:t>
      </w:r>
      <w:r w:rsidR="000C519F">
        <w:rPr>
          <w:rFonts w:asciiTheme="minorBidi" w:eastAsia="Cordia New" w:hAnsiTheme="minorBidi" w:cstheme="minorBidi"/>
          <w:sz w:val="26"/>
          <w:szCs w:val="26"/>
          <w:cs/>
          <w:lang w:val="en-GB"/>
        </w:rPr>
        <w:br/>
      </w:r>
      <w:r w:rsidRPr="00006083">
        <w:rPr>
          <w:rFonts w:asciiTheme="minorBidi" w:eastAsia="Cordia New" w:hAnsiTheme="minorBidi" w:cstheme="minorBidi"/>
          <w:sz w:val="26"/>
          <w:szCs w:val="26"/>
          <w:lang w:val="en-GB"/>
        </w:rPr>
        <w:t xml:space="preserve">The Group recorded fair value of the investment on status changing date as cost of investment in subsidiary and recognised gain from changing status of investment of Baht </w:t>
      </w:r>
      <w:r w:rsidR="00CD6B2C" w:rsidRPr="00006083">
        <w:rPr>
          <w:rFonts w:asciiTheme="minorBidi" w:eastAsia="Cordia New" w:hAnsiTheme="minorBidi" w:cstheme="minorBidi"/>
          <w:sz w:val="26"/>
          <w:szCs w:val="26"/>
          <w:lang w:val="en-GB"/>
        </w:rPr>
        <w:t>28</w:t>
      </w:r>
      <w:r w:rsidR="00361067" w:rsidRPr="00006083">
        <w:rPr>
          <w:rFonts w:asciiTheme="minorBidi" w:eastAsia="Cordia New" w:hAnsiTheme="minorBidi" w:cstheme="minorBidi"/>
          <w:sz w:val="26"/>
          <w:szCs w:val="26"/>
          <w:lang w:val="en-GB"/>
        </w:rPr>
        <w:t>7</w:t>
      </w:r>
      <w:r w:rsidRPr="00006083">
        <w:rPr>
          <w:rFonts w:asciiTheme="minorBidi" w:eastAsia="Cordia New" w:hAnsiTheme="minorBidi" w:cstheme="minorBidi"/>
          <w:sz w:val="26"/>
          <w:szCs w:val="26"/>
          <w:lang w:val="en-GB"/>
        </w:rPr>
        <w:t xml:space="preserve"> million to profit for the period, according to relevant financial reporting standards.</w:t>
      </w:r>
    </w:p>
    <w:p w14:paraId="3419608E" w14:textId="77777777" w:rsidR="001303E0" w:rsidRPr="00006083" w:rsidRDefault="001303E0" w:rsidP="00B37B56">
      <w:pPr>
        <w:spacing w:after="0" w:line="240" w:lineRule="auto"/>
        <w:ind w:firstLine="540"/>
        <w:rPr>
          <w:rFonts w:asciiTheme="minorBidi" w:eastAsia="Cordia New" w:hAnsiTheme="minorBidi" w:cstheme="minorBidi"/>
          <w:sz w:val="16"/>
          <w:szCs w:val="16"/>
          <w:lang w:val="en-GB"/>
        </w:rPr>
      </w:pPr>
    </w:p>
    <w:p w14:paraId="4C99E866" w14:textId="77777777" w:rsidR="001303E0" w:rsidRPr="00006083" w:rsidRDefault="001303E0" w:rsidP="001303E0">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Details of the acquisition were as follows:</w:t>
      </w:r>
    </w:p>
    <w:p w14:paraId="47756F77" w14:textId="77777777" w:rsidR="001303E0" w:rsidRPr="00006083" w:rsidRDefault="001303E0" w:rsidP="00B37B56">
      <w:pPr>
        <w:spacing w:after="0" w:line="240" w:lineRule="auto"/>
        <w:ind w:firstLine="540"/>
        <w:rPr>
          <w:rFonts w:asciiTheme="minorBidi" w:eastAsia="Cordia New" w:hAnsiTheme="minorBidi" w:cstheme="minorBidi"/>
          <w:sz w:val="16"/>
          <w:szCs w:val="16"/>
          <w:lang w:val="en-GB"/>
        </w:rPr>
      </w:pPr>
    </w:p>
    <w:tbl>
      <w:tblPr>
        <w:tblW w:w="9403" w:type="dxa"/>
        <w:tblLayout w:type="fixed"/>
        <w:tblLook w:val="0000" w:firstRow="0" w:lastRow="0" w:firstColumn="0" w:lastColumn="0" w:noHBand="0" w:noVBand="0"/>
      </w:tblPr>
      <w:tblGrid>
        <w:gridCol w:w="7963"/>
        <w:gridCol w:w="1440"/>
      </w:tblGrid>
      <w:tr w:rsidR="001303E0" w:rsidRPr="00006083" w14:paraId="16E95698" w14:textId="77777777" w:rsidTr="007E06C4">
        <w:trPr>
          <w:trHeight w:val="180"/>
        </w:trPr>
        <w:tc>
          <w:tcPr>
            <w:tcW w:w="7963" w:type="dxa"/>
            <w:vAlign w:val="bottom"/>
          </w:tcPr>
          <w:p w14:paraId="7F41FCF9" w14:textId="77777777" w:rsidR="001303E0" w:rsidRPr="00006083" w:rsidRDefault="001303E0" w:rsidP="007E06C4">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p>
        </w:tc>
        <w:tc>
          <w:tcPr>
            <w:tcW w:w="1440" w:type="dxa"/>
            <w:vAlign w:val="bottom"/>
          </w:tcPr>
          <w:p w14:paraId="2192C702" w14:textId="77777777" w:rsidR="001303E0" w:rsidRPr="00006083" w:rsidRDefault="001303E0" w:rsidP="007E06C4">
            <w:pPr>
              <w:pBdr>
                <w:bottom w:val="single" w:sz="4" w:space="1" w:color="auto"/>
              </w:pBdr>
              <w:autoSpaceDE w:val="0"/>
              <w:autoSpaceDN w:val="0"/>
              <w:adjustRightInd w:val="0"/>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b/>
                <w:bCs/>
                <w:sz w:val="26"/>
                <w:szCs w:val="26"/>
              </w:rPr>
              <w:t>Baht Million</w:t>
            </w:r>
          </w:p>
        </w:tc>
      </w:tr>
      <w:tr w:rsidR="001303E0" w:rsidRPr="00006083" w14:paraId="6CA7F26F" w14:textId="77777777" w:rsidTr="007E06C4">
        <w:tc>
          <w:tcPr>
            <w:tcW w:w="7963" w:type="dxa"/>
            <w:vAlign w:val="bottom"/>
          </w:tcPr>
          <w:p w14:paraId="10ABC7E8" w14:textId="77777777" w:rsidR="001303E0" w:rsidRPr="00006083" w:rsidRDefault="001303E0" w:rsidP="007E06C4">
            <w:pPr>
              <w:tabs>
                <w:tab w:val="center" w:pos="6840"/>
                <w:tab w:val="right" w:pos="8640"/>
              </w:tabs>
              <w:spacing w:after="0" w:line="240" w:lineRule="auto"/>
              <w:ind w:left="432" w:right="-43"/>
              <w:jc w:val="both"/>
              <w:rPr>
                <w:rFonts w:asciiTheme="minorBidi" w:eastAsia="Cordia New" w:hAnsiTheme="minorBidi" w:cstheme="minorBidi"/>
                <w:spacing w:val="-2"/>
                <w:sz w:val="8"/>
                <w:szCs w:val="8"/>
              </w:rPr>
            </w:pPr>
          </w:p>
        </w:tc>
        <w:tc>
          <w:tcPr>
            <w:tcW w:w="1440" w:type="dxa"/>
            <w:vAlign w:val="bottom"/>
          </w:tcPr>
          <w:p w14:paraId="2920DC16" w14:textId="77777777" w:rsidR="001303E0" w:rsidRPr="00006083" w:rsidRDefault="001303E0" w:rsidP="007E06C4">
            <w:pPr>
              <w:spacing w:after="0" w:line="240" w:lineRule="auto"/>
              <w:ind w:right="-72"/>
              <w:jc w:val="right"/>
              <w:rPr>
                <w:rFonts w:asciiTheme="minorBidi" w:eastAsia="Cordia New" w:hAnsiTheme="minorBidi" w:cstheme="minorBidi"/>
                <w:spacing w:val="-2"/>
                <w:sz w:val="8"/>
                <w:szCs w:val="8"/>
              </w:rPr>
            </w:pPr>
          </w:p>
        </w:tc>
      </w:tr>
      <w:tr w:rsidR="00EB5437" w:rsidRPr="00006083" w14:paraId="0C0E97AD" w14:textId="77777777" w:rsidTr="007E06C4">
        <w:trPr>
          <w:trHeight w:val="169"/>
        </w:trPr>
        <w:tc>
          <w:tcPr>
            <w:tcW w:w="7963" w:type="dxa"/>
            <w:vAlign w:val="bottom"/>
          </w:tcPr>
          <w:p w14:paraId="020C803E" w14:textId="11611B92" w:rsidR="00EB5437" w:rsidRPr="00E25A7B" w:rsidRDefault="00964CD4" w:rsidP="00EB5437">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Pr>
                <w:rFonts w:asciiTheme="minorBidi" w:hAnsiTheme="minorBidi" w:cstheme="minorBidi"/>
                <w:spacing w:val="-2"/>
                <w:sz w:val="26"/>
                <w:szCs w:val="26"/>
              </w:rPr>
              <w:t>P</w:t>
            </w:r>
            <w:r w:rsidR="00752AD8" w:rsidRPr="00E25A7B">
              <w:rPr>
                <w:rFonts w:asciiTheme="minorBidi" w:hAnsiTheme="minorBidi" w:cstheme="minorBidi"/>
                <w:spacing w:val="-2"/>
                <w:sz w:val="26"/>
                <w:szCs w:val="26"/>
              </w:rPr>
              <w:t>urchase price considerations</w:t>
            </w:r>
            <w:r>
              <w:rPr>
                <w:rFonts w:asciiTheme="minorBidi" w:hAnsiTheme="minorBidi" w:cstheme="minorBidi"/>
                <w:spacing w:val="-2"/>
                <w:sz w:val="26"/>
                <w:szCs w:val="26"/>
              </w:rPr>
              <w:t xml:space="preserve"> during the year</w:t>
            </w:r>
          </w:p>
        </w:tc>
        <w:tc>
          <w:tcPr>
            <w:tcW w:w="1440" w:type="dxa"/>
            <w:vAlign w:val="bottom"/>
          </w:tcPr>
          <w:p w14:paraId="34A07E00" w14:textId="663A41BC" w:rsidR="00EB5437" w:rsidRPr="006667A8" w:rsidRDefault="006667A8" w:rsidP="00EB5437">
            <w:pPr>
              <w:spacing w:after="0" w:line="240" w:lineRule="auto"/>
              <w:ind w:right="-72"/>
              <w:jc w:val="right"/>
              <w:rPr>
                <w:rFonts w:asciiTheme="minorBidi" w:eastAsia="Cordia New" w:hAnsiTheme="minorBidi" w:cstheme="minorBidi"/>
                <w:spacing w:val="-2"/>
                <w:sz w:val="26"/>
                <w:szCs w:val="26"/>
                <w:lang w:val="en-GB"/>
              </w:rPr>
            </w:pPr>
            <w:r>
              <w:rPr>
                <w:rFonts w:asciiTheme="minorBidi" w:eastAsia="Cordia New" w:hAnsiTheme="minorBidi" w:cstheme="minorBidi"/>
                <w:spacing w:val="-2"/>
                <w:sz w:val="26"/>
                <w:szCs w:val="26"/>
                <w:lang w:val="en-GB"/>
              </w:rPr>
              <w:t>288</w:t>
            </w:r>
          </w:p>
        </w:tc>
      </w:tr>
      <w:tr w:rsidR="00EB5437" w:rsidRPr="00006083" w14:paraId="287E2922" w14:textId="77777777" w:rsidTr="007E06C4">
        <w:tc>
          <w:tcPr>
            <w:tcW w:w="7963" w:type="dxa"/>
            <w:vAlign w:val="bottom"/>
          </w:tcPr>
          <w:p w14:paraId="26DD91E1" w14:textId="41131B1A" w:rsidR="00EB5437" w:rsidRPr="00E25A7B" w:rsidRDefault="00964CD4" w:rsidP="00EB5437">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Pr>
                <w:rFonts w:asciiTheme="minorBidi" w:eastAsia="Cordia New" w:hAnsiTheme="minorBidi" w:cstheme="minorBidi"/>
                <w:spacing w:val="-2"/>
                <w:sz w:val="26"/>
                <w:szCs w:val="26"/>
              </w:rPr>
              <w:t>F</w:t>
            </w:r>
            <w:r w:rsidR="00C21497" w:rsidRPr="00E25A7B">
              <w:rPr>
                <w:rFonts w:asciiTheme="minorBidi" w:eastAsia="Cordia New" w:hAnsiTheme="minorBidi" w:cstheme="minorBidi"/>
                <w:spacing w:val="-2"/>
                <w:sz w:val="26"/>
                <w:szCs w:val="26"/>
              </w:rPr>
              <w:t>air value of previously held interest</w:t>
            </w:r>
          </w:p>
        </w:tc>
        <w:tc>
          <w:tcPr>
            <w:tcW w:w="1440" w:type="dxa"/>
            <w:vAlign w:val="bottom"/>
          </w:tcPr>
          <w:p w14:paraId="1D3229E6" w14:textId="2F7DDBD4" w:rsidR="00EB5437" w:rsidRPr="00E25A7B" w:rsidRDefault="006667A8" w:rsidP="00EB5437">
            <w:pPr>
              <w:pBdr>
                <w:bottom w:val="single" w:sz="4" w:space="1" w:color="auto"/>
              </w:pBdr>
              <w:spacing w:after="0" w:line="240" w:lineRule="auto"/>
              <w:ind w:right="-72"/>
              <w:jc w:val="right"/>
              <w:rPr>
                <w:rFonts w:asciiTheme="minorBidi" w:eastAsia="Cordia New" w:hAnsiTheme="minorBidi" w:cstheme="minorBidi"/>
                <w:spacing w:val="-2"/>
                <w:sz w:val="26"/>
                <w:szCs w:val="26"/>
                <w:cs/>
              </w:rPr>
            </w:pPr>
            <w:r>
              <w:rPr>
                <w:rFonts w:asciiTheme="minorBidi" w:eastAsia="Cordia New" w:hAnsiTheme="minorBidi" w:cstheme="minorBidi"/>
                <w:spacing w:val="-2"/>
                <w:sz w:val="26"/>
                <w:szCs w:val="26"/>
              </w:rPr>
              <w:t>491</w:t>
            </w:r>
          </w:p>
        </w:tc>
      </w:tr>
      <w:tr w:rsidR="00EB5437" w:rsidRPr="00006083" w14:paraId="049EBFB0" w14:textId="77777777" w:rsidTr="007E06C4">
        <w:tc>
          <w:tcPr>
            <w:tcW w:w="7963" w:type="dxa"/>
            <w:vAlign w:val="bottom"/>
          </w:tcPr>
          <w:p w14:paraId="0AFCC942" w14:textId="77777777"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8"/>
                <w:szCs w:val="8"/>
              </w:rPr>
            </w:pPr>
          </w:p>
        </w:tc>
        <w:tc>
          <w:tcPr>
            <w:tcW w:w="1440" w:type="dxa"/>
            <w:vAlign w:val="bottom"/>
          </w:tcPr>
          <w:p w14:paraId="1EC19C88" w14:textId="77777777"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8"/>
                <w:szCs w:val="8"/>
              </w:rPr>
            </w:pPr>
          </w:p>
        </w:tc>
      </w:tr>
      <w:tr w:rsidR="00EB5437" w:rsidRPr="00006083" w14:paraId="51788CC5" w14:textId="77777777" w:rsidTr="007E06C4">
        <w:tc>
          <w:tcPr>
            <w:tcW w:w="7963" w:type="dxa"/>
            <w:vAlign w:val="bottom"/>
          </w:tcPr>
          <w:p w14:paraId="592C71D7" w14:textId="5C302163"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Total purchase price considerations</w:t>
            </w:r>
          </w:p>
        </w:tc>
        <w:tc>
          <w:tcPr>
            <w:tcW w:w="1440" w:type="dxa"/>
            <w:vAlign w:val="bottom"/>
          </w:tcPr>
          <w:p w14:paraId="19183A12" w14:textId="465DC7FE" w:rsidR="00EB5437" w:rsidRPr="00006083" w:rsidRDefault="00EB5437" w:rsidP="00EB5437">
            <w:pP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779</w:t>
            </w:r>
          </w:p>
        </w:tc>
      </w:tr>
      <w:tr w:rsidR="00EB5437" w:rsidRPr="00006083" w14:paraId="38297BD8" w14:textId="77777777" w:rsidTr="007E06C4">
        <w:tc>
          <w:tcPr>
            <w:tcW w:w="7963" w:type="dxa"/>
            <w:vAlign w:val="bottom"/>
          </w:tcPr>
          <w:p w14:paraId="18BD3F4E" w14:textId="1CF8C2DE"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 value of net assets under interest acquired</w:t>
            </w:r>
          </w:p>
        </w:tc>
        <w:tc>
          <w:tcPr>
            <w:tcW w:w="1440" w:type="dxa"/>
            <w:vAlign w:val="bottom"/>
          </w:tcPr>
          <w:p w14:paraId="2F324FBB" w14:textId="01429AEB" w:rsidR="00EB5437" w:rsidRPr="00006083" w:rsidRDefault="00EB5437" w:rsidP="00EB5437">
            <w:pPr>
              <w:pBdr>
                <w:bottom w:val="single" w:sz="4" w:space="1" w:color="auto"/>
              </w:pBdr>
              <w:spacing w:after="0" w:line="240" w:lineRule="auto"/>
              <w:ind w:right="-72"/>
              <w:jc w:val="right"/>
              <w:rPr>
                <w:rFonts w:asciiTheme="minorBidi" w:eastAsia="Cordia New" w:hAnsiTheme="minorBidi" w:cstheme="minorBidi"/>
                <w:spacing w:val="-2"/>
                <w:sz w:val="26"/>
                <w:szCs w:val="26"/>
                <w:lang w:val="en-GB"/>
              </w:rPr>
            </w:pPr>
            <w:r w:rsidRPr="00006083">
              <w:rPr>
                <w:rFonts w:asciiTheme="minorBidi" w:eastAsia="Cordia New" w:hAnsiTheme="minorBidi" w:cstheme="minorBidi"/>
                <w:spacing w:val="-2"/>
                <w:sz w:val="26"/>
                <w:szCs w:val="26"/>
                <w:lang w:val="en-GB"/>
              </w:rPr>
              <w:t>313</w:t>
            </w:r>
          </w:p>
        </w:tc>
      </w:tr>
      <w:tr w:rsidR="00EB5437" w:rsidRPr="00006083" w14:paraId="39A1EB6C" w14:textId="77777777" w:rsidTr="007E06C4">
        <w:tc>
          <w:tcPr>
            <w:tcW w:w="7963" w:type="dxa"/>
            <w:vAlign w:val="bottom"/>
          </w:tcPr>
          <w:p w14:paraId="2A80EF2D" w14:textId="77777777"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8"/>
                <w:szCs w:val="8"/>
              </w:rPr>
            </w:pPr>
          </w:p>
        </w:tc>
        <w:tc>
          <w:tcPr>
            <w:tcW w:w="1440" w:type="dxa"/>
            <w:vAlign w:val="bottom"/>
          </w:tcPr>
          <w:p w14:paraId="2F6465CB" w14:textId="77777777" w:rsidR="00EB5437" w:rsidRPr="00006083" w:rsidRDefault="00EB5437" w:rsidP="00EB5437">
            <w:pPr>
              <w:spacing w:after="0" w:line="240" w:lineRule="auto"/>
              <w:ind w:right="-72"/>
              <w:jc w:val="right"/>
              <w:rPr>
                <w:rFonts w:asciiTheme="minorBidi" w:eastAsia="Cordia New" w:hAnsiTheme="minorBidi" w:cstheme="minorBidi"/>
                <w:spacing w:val="-2"/>
                <w:sz w:val="8"/>
                <w:szCs w:val="8"/>
                <w:lang w:val="en-GB"/>
              </w:rPr>
            </w:pPr>
          </w:p>
        </w:tc>
      </w:tr>
      <w:tr w:rsidR="00EB5437" w:rsidRPr="00006083" w14:paraId="59338E51" w14:textId="77777777" w:rsidTr="007E06C4">
        <w:tc>
          <w:tcPr>
            <w:tcW w:w="7963" w:type="dxa"/>
            <w:vAlign w:val="bottom"/>
          </w:tcPr>
          <w:p w14:paraId="13D15D70" w14:textId="17C82CDE" w:rsidR="00EB5437" w:rsidRPr="00006083" w:rsidRDefault="00EB5437" w:rsidP="00EB5437">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Goodwill</w:t>
            </w:r>
          </w:p>
        </w:tc>
        <w:tc>
          <w:tcPr>
            <w:tcW w:w="1440" w:type="dxa"/>
            <w:vAlign w:val="bottom"/>
          </w:tcPr>
          <w:p w14:paraId="61FA44F0" w14:textId="242966B8" w:rsidR="00EB5437" w:rsidRPr="00006083" w:rsidRDefault="00EB5437" w:rsidP="00EB5437">
            <w:pPr>
              <w:pBdr>
                <w:bottom w:val="double" w:sz="4" w:space="1" w:color="auto"/>
              </w:pBdr>
              <w:spacing w:after="0" w:line="240" w:lineRule="auto"/>
              <w:ind w:right="-72"/>
              <w:jc w:val="right"/>
              <w:rPr>
                <w:rFonts w:asciiTheme="minorBidi" w:eastAsia="Cordia New" w:hAnsiTheme="minorBidi" w:cstheme="minorBidi"/>
                <w:spacing w:val="-2"/>
                <w:sz w:val="26"/>
                <w:szCs w:val="26"/>
                <w:lang w:val="en-GB"/>
              </w:rPr>
            </w:pPr>
            <w:r w:rsidRPr="00006083">
              <w:rPr>
                <w:rFonts w:asciiTheme="minorBidi" w:eastAsia="Cordia New" w:hAnsiTheme="minorBidi" w:cstheme="minorBidi"/>
                <w:spacing w:val="-2"/>
                <w:sz w:val="26"/>
                <w:szCs w:val="26"/>
                <w:lang w:val="en-GB"/>
              </w:rPr>
              <w:t>466</w:t>
            </w:r>
          </w:p>
        </w:tc>
      </w:tr>
    </w:tbl>
    <w:p w14:paraId="29E79F2E" w14:textId="77777777" w:rsidR="001303E0" w:rsidRPr="00006083" w:rsidRDefault="001303E0" w:rsidP="001303E0">
      <w:pPr>
        <w:spacing w:after="0" w:line="240" w:lineRule="auto"/>
        <w:ind w:firstLine="540"/>
        <w:rPr>
          <w:rFonts w:asciiTheme="minorBidi" w:eastAsia="Cordia New" w:hAnsiTheme="minorBidi" w:cstheme="minorBidi"/>
          <w:sz w:val="16"/>
          <w:szCs w:val="16"/>
          <w:lang w:val="en-GB"/>
        </w:rPr>
      </w:pPr>
    </w:p>
    <w:p w14:paraId="65D825E1" w14:textId="22E1468F" w:rsidR="001303E0" w:rsidRPr="00006083" w:rsidRDefault="00C36C26" w:rsidP="001303E0">
      <w:pPr>
        <w:spacing w:after="0" w:line="240" w:lineRule="auto"/>
        <w:ind w:firstLine="540"/>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Provisional fair value of identified assets acquired and liabilities assumed from this acquisition were as follows:</w:t>
      </w:r>
    </w:p>
    <w:p w14:paraId="79FEE054" w14:textId="77777777" w:rsidR="00C36C26" w:rsidRPr="00006083" w:rsidRDefault="00C36C26" w:rsidP="001303E0">
      <w:pPr>
        <w:spacing w:after="0" w:line="240" w:lineRule="auto"/>
        <w:ind w:firstLine="540"/>
        <w:rPr>
          <w:rFonts w:asciiTheme="minorBidi" w:eastAsia="Cordia New" w:hAnsiTheme="minorBidi" w:cstheme="minorBidi"/>
          <w:sz w:val="16"/>
          <w:szCs w:val="16"/>
          <w:lang w:val="en-GB"/>
        </w:rPr>
      </w:pPr>
    </w:p>
    <w:tbl>
      <w:tblPr>
        <w:tblW w:w="9403" w:type="dxa"/>
        <w:tblLayout w:type="fixed"/>
        <w:tblLook w:val="0000" w:firstRow="0" w:lastRow="0" w:firstColumn="0" w:lastColumn="0" w:noHBand="0" w:noVBand="0"/>
      </w:tblPr>
      <w:tblGrid>
        <w:gridCol w:w="7963"/>
        <w:gridCol w:w="1440"/>
      </w:tblGrid>
      <w:tr w:rsidR="001303E0" w:rsidRPr="00006083" w14:paraId="0CA0C916" w14:textId="77777777" w:rsidTr="007E06C4">
        <w:tc>
          <w:tcPr>
            <w:tcW w:w="7963" w:type="dxa"/>
            <w:vAlign w:val="bottom"/>
          </w:tcPr>
          <w:p w14:paraId="30320C2B" w14:textId="77777777" w:rsidR="001303E0" w:rsidRPr="00006083" w:rsidRDefault="001303E0" w:rsidP="007E06C4">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p>
        </w:tc>
        <w:tc>
          <w:tcPr>
            <w:tcW w:w="1440" w:type="dxa"/>
            <w:vAlign w:val="bottom"/>
          </w:tcPr>
          <w:p w14:paraId="0B09A8E3" w14:textId="77777777" w:rsidR="001303E0" w:rsidRPr="00006083" w:rsidRDefault="001303E0" w:rsidP="007E06C4">
            <w:pPr>
              <w:pBdr>
                <w:bottom w:val="single" w:sz="4" w:space="1" w:color="auto"/>
              </w:pBdr>
              <w:spacing w:after="0" w:line="240" w:lineRule="auto"/>
              <w:ind w:right="-72"/>
              <w:jc w:val="right"/>
              <w:rPr>
                <w:rFonts w:asciiTheme="minorBidi" w:eastAsia="Cordia New" w:hAnsiTheme="minorBidi" w:cstheme="minorBidi"/>
                <w:spacing w:val="-2"/>
                <w:sz w:val="26"/>
                <w:szCs w:val="26"/>
              </w:rPr>
            </w:pPr>
            <w:r w:rsidRPr="00006083">
              <w:rPr>
                <w:rFonts w:asciiTheme="minorBidi" w:eastAsia="Cordia New" w:hAnsiTheme="minorBidi" w:cstheme="minorBidi"/>
                <w:b/>
                <w:bCs/>
                <w:sz w:val="26"/>
                <w:szCs w:val="26"/>
              </w:rPr>
              <w:t>Baht Million</w:t>
            </w:r>
          </w:p>
        </w:tc>
      </w:tr>
      <w:tr w:rsidR="001303E0" w:rsidRPr="00006083" w14:paraId="3D467C0C" w14:textId="77777777" w:rsidTr="007E06C4">
        <w:tc>
          <w:tcPr>
            <w:tcW w:w="7963" w:type="dxa"/>
            <w:vAlign w:val="bottom"/>
          </w:tcPr>
          <w:p w14:paraId="0F4F0273" w14:textId="77777777" w:rsidR="001303E0" w:rsidRPr="00006083" w:rsidRDefault="001303E0" w:rsidP="007E06C4">
            <w:pPr>
              <w:tabs>
                <w:tab w:val="center" w:pos="6840"/>
                <w:tab w:val="right" w:pos="8640"/>
              </w:tabs>
              <w:spacing w:after="0" w:line="240" w:lineRule="auto"/>
              <w:ind w:left="432" w:right="-43"/>
              <w:jc w:val="both"/>
              <w:rPr>
                <w:rFonts w:asciiTheme="minorBidi" w:eastAsia="Cordia New" w:hAnsiTheme="minorBidi" w:cstheme="minorBidi"/>
                <w:spacing w:val="-2"/>
                <w:sz w:val="6"/>
                <w:szCs w:val="6"/>
              </w:rPr>
            </w:pPr>
          </w:p>
        </w:tc>
        <w:tc>
          <w:tcPr>
            <w:tcW w:w="1440" w:type="dxa"/>
            <w:vAlign w:val="bottom"/>
          </w:tcPr>
          <w:p w14:paraId="651DA4C1" w14:textId="77777777" w:rsidR="001303E0" w:rsidRPr="00006083" w:rsidRDefault="001303E0" w:rsidP="007E06C4">
            <w:pPr>
              <w:tabs>
                <w:tab w:val="center" w:pos="6840"/>
                <w:tab w:val="right" w:pos="8640"/>
              </w:tabs>
              <w:spacing w:after="0" w:line="240" w:lineRule="auto"/>
              <w:ind w:left="432" w:right="-43"/>
              <w:jc w:val="both"/>
              <w:rPr>
                <w:rFonts w:asciiTheme="minorBidi" w:eastAsia="Cordia New" w:hAnsiTheme="minorBidi" w:cstheme="minorBidi"/>
                <w:spacing w:val="-2"/>
                <w:sz w:val="6"/>
                <w:szCs w:val="6"/>
              </w:rPr>
            </w:pPr>
          </w:p>
        </w:tc>
      </w:tr>
      <w:tr w:rsidR="000739D9" w:rsidRPr="00006083" w14:paraId="6F92299F" w14:textId="77777777" w:rsidTr="007E06C4">
        <w:tc>
          <w:tcPr>
            <w:tcW w:w="7963" w:type="dxa"/>
            <w:vAlign w:val="bottom"/>
          </w:tcPr>
          <w:p w14:paraId="54119C78" w14:textId="15F77E81"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Cash and cash equivalents</w:t>
            </w:r>
          </w:p>
        </w:tc>
        <w:tc>
          <w:tcPr>
            <w:tcW w:w="1440" w:type="dxa"/>
            <w:vAlign w:val="bottom"/>
          </w:tcPr>
          <w:p w14:paraId="42AC85B4" w14:textId="1BCAC159"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101</w:t>
            </w:r>
          </w:p>
        </w:tc>
      </w:tr>
      <w:tr w:rsidR="000739D9" w:rsidRPr="00006083" w14:paraId="3464D767" w14:textId="77777777" w:rsidTr="007E06C4">
        <w:tc>
          <w:tcPr>
            <w:tcW w:w="7963" w:type="dxa"/>
            <w:vAlign w:val="bottom"/>
          </w:tcPr>
          <w:p w14:paraId="709DA01E" w14:textId="2F6D1AFA"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Trade and other receivable</w:t>
            </w:r>
          </w:p>
        </w:tc>
        <w:tc>
          <w:tcPr>
            <w:tcW w:w="1440" w:type="dxa"/>
            <w:vAlign w:val="bottom"/>
          </w:tcPr>
          <w:p w14:paraId="6A14A0AC" w14:textId="577F6D00"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76</w:t>
            </w:r>
          </w:p>
        </w:tc>
      </w:tr>
      <w:tr w:rsidR="000739D9" w:rsidRPr="00006083" w14:paraId="4505FBB0" w14:textId="77777777" w:rsidTr="007E06C4">
        <w:tc>
          <w:tcPr>
            <w:tcW w:w="7963" w:type="dxa"/>
            <w:vAlign w:val="bottom"/>
          </w:tcPr>
          <w:p w14:paraId="4B795882" w14:textId="236ABC18"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Inventories</w:t>
            </w:r>
          </w:p>
        </w:tc>
        <w:tc>
          <w:tcPr>
            <w:tcW w:w="1440" w:type="dxa"/>
            <w:vAlign w:val="bottom"/>
          </w:tcPr>
          <w:p w14:paraId="09455CCE" w14:textId="73EC0D3C"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428</w:t>
            </w:r>
          </w:p>
        </w:tc>
      </w:tr>
      <w:tr w:rsidR="000739D9" w:rsidRPr="00006083" w14:paraId="3E735718" w14:textId="77777777" w:rsidTr="007E06C4">
        <w:tc>
          <w:tcPr>
            <w:tcW w:w="7963" w:type="dxa"/>
            <w:vAlign w:val="bottom"/>
          </w:tcPr>
          <w:p w14:paraId="5553B3CB" w14:textId="3DDB4591"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current assets</w:t>
            </w:r>
          </w:p>
        </w:tc>
        <w:tc>
          <w:tcPr>
            <w:tcW w:w="1440" w:type="dxa"/>
            <w:vAlign w:val="bottom"/>
          </w:tcPr>
          <w:p w14:paraId="0725567B" w14:textId="328ACE4D"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90</w:t>
            </w:r>
          </w:p>
        </w:tc>
      </w:tr>
      <w:tr w:rsidR="000739D9" w:rsidRPr="00006083" w14:paraId="50473BDE" w14:textId="77777777" w:rsidTr="007E06C4">
        <w:tc>
          <w:tcPr>
            <w:tcW w:w="7963" w:type="dxa"/>
            <w:vAlign w:val="bottom"/>
          </w:tcPr>
          <w:p w14:paraId="69E10636" w14:textId="04024A50"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Property, plant and equipment</w:t>
            </w:r>
          </w:p>
        </w:tc>
        <w:tc>
          <w:tcPr>
            <w:tcW w:w="1440" w:type="dxa"/>
            <w:vAlign w:val="bottom"/>
          </w:tcPr>
          <w:p w14:paraId="78B8454B" w14:textId="69AF760E"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1,387</w:t>
            </w:r>
          </w:p>
        </w:tc>
      </w:tr>
      <w:tr w:rsidR="000739D9" w:rsidRPr="00006083" w14:paraId="65FD5373" w14:textId="77777777" w:rsidTr="007E06C4">
        <w:tc>
          <w:tcPr>
            <w:tcW w:w="7963" w:type="dxa"/>
            <w:vAlign w:val="bottom"/>
          </w:tcPr>
          <w:p w14:paraId="57D08399" w14:textId="2B6AD581"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Intangible assets</w:t>
            </w:r>
          </w:p>
        </w:tc>
        <w:tc>
          <w:tcPr>
            <w:tcW w:w="1440" w:type="dxa"/>
            <w:vAlign w:val="bottom"/>
          </w:tcPr>
          <w:p w14:paraId="75555726" w14:textId="3AB3147F"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5</w:t>
            </w:r>
          </w:p>
        </w:tc>
      </w:tr>
      <w:tr w:rsidR="000739D9" w:rsidRPr="00006083" w14:paraId="52D8A7F8" w14:textId="77777777" w:rsidTr="007E06C4">
        <w:tc>
          <w:tcPr>
            <w:tcW w:w="7963" w:type="dxa"/>
            <w:vAlign w:val="bottom"/>
          </w:tcPr>
          <w:p w14:paraId="42774C5A" w14:textId="18C41822"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non-current assets</w:t>
            </w:r>
          </w:p>
        </w:tc>
        <w:tc>
          <w:tcPr>
            <w:tcW w:w="1440" w:type="dxa"/>
            <w:vAlign w:val="bottom"/>
          </w:tcPr>
          <w:p w14:paraId="75B8EFE9" w14:textId="69E4D57B"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19</w:t>
            </w:r>
          </w:p>
        </w:tc>
      </w:tr>
      <w:tr w:rsidR="000739D9" w:rsidRPr="00006083" w14:paraId="06D5A81E" w14:textId="77777777" w:rsidTr="007E06C4">
        <w:tc>
          <w:tcPr>
            <w:tcW w:w="7963" w:type="dxa"/>
            <w:vAlign w:val="bottom"/>
          </w:tcPr>
          <w:p w14:paraId="7DC69697" w14:textId="35B8FF13"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Trade and other payable</w:t>
            </w:r>
          </w:p>
        </w:tc>
        <w:tc>
          <w:tcPr>
            <w:tcW w:w="1440" w:type="dxa"/>
            <w:vAlign w:val="bottom"/>
          </w:tcPr>
          <w:p w14:paraId="468C1385" w14:textId="1EE316C6"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(172)</w:t>
            </w:r>
          </w:p>
        </w:tc>
      </w:tr>
      <w:tr w:rsidR="000739D9" w:rsidRPr="00006083" w14:paraId="19D06786" w14:textId="77777777" w:rsidTr="007E06C4">
        <w:tc>
          <w:tcPr>
            <w:tcW w:w="7963" w:type="dxa"/>
            <w:vAlign w:val="bottom"/>
          </w:tcPr>
          <w:p w14:paraId="5CB0A557" w14:textId="46EED5A7"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Other current liabilities</w:t>
            </w:r>
          </w:p>
        </w:tc>
        <w:tc>
          <w:tcPr>
            <w:tcW w:w="1440" w:type="dxa"/>
            <w:vAlign w:val="bottom"/>
          </w:tcPr>
          <w:p w14:paraId="7FC3E90C" w14:textId="184FCBFC"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(278)</w:t>
            </w:r>
          </w:p>
        </w:tc>
      </w:tr>
      <w:tr w:rsidR="000739D9" w:rsidRPr="00006083" w14:paraId="3DFC6222" w14:textId="77777777" w:rsidTr="007E06C4">
        <w:tc>
          <w:tcPr>
            <w:tcW w:w="7963" w:type="dxa"/>
            <w:vAlign w:val="bottom"/>
          </w:tcPr>
          <w:p w14:paraId="6B204463" w14:textId="086738B4"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Long-term borrowings</w:t>
            </w:r>
          </w:p>
        </w:tc>
        <w:tc>
          <w:tcPr>
            <w:tcW w:w="1440" w:type="dxa"/>
            <w:vAlign w:val="bottom"/>
          </w:tcPr>
          <w:p w14:paraId="4FEC7975" w14:textId="7291A7CF" w:rsidR="000739D9" w:rsidRPr="00006083" w:rsidRDefault="000739D9" w:rsidP="000739D9">
            <w:pPr>
              <w:pBdr>
                <w:bottom w:val="sing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(1,237)</w:t>
            </w:r>
          </w:p>
        </w:tc>
      </w:tr>
      <w:tr w:rsidR="000739D9" w:rsidRPr="00006083" w14:paraId="28CCCD85" w14:textId="77777777" w:rsidTr="007E06C4">
        <w:tc>
          <w:tcPr>
            <w:tcW w:w="7963" w:type="dxa"/>
            <w:vAlign w:val="bottom"/>
          </w:tcPr>
          <w:p w14:paraId="164D8A05" w14:textId="6FCABE1B"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Total</w:t>
            </w:r>
          </w:p>
        </w:tc>
        <w:tc>
          <w:tcPr>
            <w:tcW w:w="1440" w:type="dxa"/>
            <w:vAlign w:val="bottom"/>
          </w:tcPr>
          <w:p w14:paraId="37B4A939" w14:textId="170981FB" w:rsidR="000739D9" w:rsidRPr="00006083" w:rsidRDefault="000739D9" w:rsidP="000739D9">
            <w:pP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419</w:t>
            </w:r>
          </w:p>
        </w:tc>
      </w:tr>
      <w:tr w:rsidR="000739D9" w:rsidRPr="00006083" w14:paraId="7CD32614" w14:textId="77777777" w:rsidTr="007E06C4">
        <w:tc>
          <w:tcPr>
            <w:tcW w:w="7963" w:type="dxa"/>
            <w:vAlign w:val="bottom"/>
          </w:tcPr>
          <w:p w14:paraId="53F52AAD" w14:textId="2B2EB4DC"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Non-controlling interests</w:t>
            </w:r>
          </w:p>
        </w:tc>
        <w:tc>
          <w:tcPr>
            <w:tcW w:w="1440" w:type="dxa"/>
            <w:vAlign w:val="bottom"/>
          </w:tcPr>
          <w:p w14:paraId="7F7313FF" w14:textId="4EC6D524" w:rsidR="000739D9" w:rsidRPr="00006083" w:rsidRDefault="000739D9" w:rsidP="000739D9">
            <w:pPr>
              <w:pBdr>
                <w:bottom w:val="sing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(106)</w:t>
            </w:r>
          </w:p>
        </w:tc>
      </w:tr>
      <w:tr w:rsidR="000739D9" w:rsidRPr="00006083" w14:paraId="3AE588DE" w14:textId="77777777" w:rsidTr="007E06C4">
        <w:tc>
          <w:tcPr>
            <w:tcW w:w="7963" w:type="dxa"/>
            <w:vAlign w:val="bottom"/>
          </w:tcPr>
          <w:p w14:paraId="4B68C4A0" w14:textId="77777777"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8"/>
                <w:szCs w:val="8"/>
              </w:rPr>
            </w:pPr>
          </w:p>
        </w:tc>
        <w:tc>
          <w:tcPr>
            <w:tcW w:w="1440" w:type="dxa"/>
            <w:vAlign w:val="bottom"/>
          </w:tcPr>
          <w:p w14:paraId="0D4C159B" w14:textId="77777777" w:rsidR="000739D9" w:rsidRPr="00006083" w:rsidRDefault="000739D9" w:rsidP="000739D9">
            <w:pPr>
              <w:spacing w:after="0" w:line="240" w:lineRule="auto"/>
              <w:ind w:right="-72"/>
              <w:jc w:val="right"/>
              <w:rPr>
                <w:rFonts w:asciiTheme="minorBidi" w:eastAsia="Cordia New" w:hAnsiTheme="minorBidi" w:cstheme="minorBidi"/>
                <w:sz w:val="8"/>
                <w:szCs w:val="8"/>
              </w:rPr>
            </w:pPr>
          </w:p>
        </w:tc>
      </w:tr>
      <w:tr w:rsidR="000739D9" w:rsidRPr="00006083" w14:paraId="6B544D81" w14:textId="77777777" w:rsidTr="007E06C4">
        <w:tc>
          <w:tcPr>
            <w:tcW w:w="7963" w:type="dxa"/>
            <w:vAlign w:val="bottom"/>
          </w:tcPr>
          <w:p w14:paraId="12C070E9" w14:textId="74F73BEF" w:rsidR="000739D9" w:rsidRPr="00006083" w:rsidRDefault="000739D9" w:rsidP="000739D9">
            <w:pPr>
              <w:tabs>
                <w:tab w:val="center" w:pos="6840"/>
                <w:tab w:val="right" w:pos="8640"/>
              </w:tabs>
              <w:spacing w:after="0" w:line="240" w:lineRule="auto"/>
              <w:ind w:left="432" w:right="-43"/>
              <w:jc w:val="both"/>
              <w:rPr>
                <w:rFonts w:asciiTheme="minorBidi" w:eastAsia="Cordia New" w:hAnsiTheme="minorBidi" w:cstheme="minorBidi"/>
                <w:spacing w:val="-2"/>
                <w:sz w:val="26"/>
                <w:szCs w:val="26"/>
              </w:rPr>
            </w:pPr>
            <w:r w:rsidRPr="00006083">
              <w:rPr>
                <w:rFonts w:asciiTheme="minorBidi" w:eastAsia="Cordia New" w:hAnsiTheme="minorBidi" w:cstheme="minorBidi"/>
                <w:spacing w:val="-2"/>
                <w:sz w:val="26"/>
                <w:szCs w:val="26"/>
              </w:rPr>
              <w:t>Provisional fair value of net assets under interest acquired</w:t>
            </w:r>
          </w:p>
        </w:tc>
        <w:tc>
          <w:tcPr>
            <w:tcW w:w="1440" w:type="dxa"/>
            <w:vAlign w:val="bottom"/>
          </w:tcPr>
          <w:p w14:paraId="7BB86053" w14:textId="39B2C5E4" w:rsidR="000739D9" w:rsidRPr="00006083" w:rsidRDefault="000739D9" w:rsidP="000739D9">
            <w:pPr>
              <w:pBdr>
                <w:bottom w:val="double" w:sz="4" w:space="1" w:color="auto"/>
              </w:pBdr>
              <w:spacing w:after="0" w:line="240" w:lineRule="auto"/>
              <w:ind w:right="-72"/>
              <w:jc w:val="right"/>
              <w:rPr>
                <w:rFonts w:asciiTheme="minorBidi" w:eastAsia="Cordia New" w:hAnsiTheme="minorBidi" w:cstheme="minorBidi"/>
                <w:sz w:val="26"/>
                <w:szCs w:val="26"/>
              </w:rPr>
            </w:pPr>
            <w:r w:rsidRPr="00006083">
              <w:rPr>
                <w:rFonts w:asciiTheme="minorBidi" w:eastAsia="Cordia New" w:hAnsiTheme="minorBidi" w:cstheme="minorBidi"/>
                <w:sz w:val="26"/>
                <w:szCs w:val="26"/>
              </w:rPr>
              <w:t>313</w:t>
            </w:r>
          </w:p>
        </w:tc>
      </w:tr>
    </w:tbl>
    <w:p w14:paraId="07ACB882" w14:textId="77777777" w:rsidR="00E06386" w:rsidRPr="00006083" w:rsidRDefault="00E06386" w:rsidP="00E8141C">
      <w:pPr>
        <w:spacing w:after="0" w:line="240" w:lineRule="auto"/>
        <w:ind w:left="540"/>
        <w:rPr>
          <w:rFonts w:asciiTheme="minorBidi" w:eastAsia="Cordia New" w:hAnsiTheme="minorBidi" w:cstheme="minorBidi"/>
          <w:sz w:val="16"/>
          <w:szCs w:val="16"/>
          <w:lang w:val="en-GB"/>
        </w:rPr>
      </w:pPr>
    </w:p>
    <w:p w14:paraId="035D08F6" w14:textId="071B36BF" w:rsidR="00AF4D51" w:rsidRPr="00006083" w:rsidRDefault="001303E0" w:rsidP="00433E30">
      <w:pPr>
        <w:spacing w:after="0" w:line="240" w:lineRule="auto"/>
        <w:ind w:left="540"/>
        <w:jc w:val="both"/>
        <w:rPr>
          <w:rFonts w:asciiTheme="minorBidi" w:eastAsia="Cordia New" w:hAnsiTheme="minorBidi" w:cstheme="minorBidi"/>
          <w:sz w:val="26"/>
          <w:szCs w:val="26"/>
          <w:lang w:val="en-GB"/>
        </w:rPr>
      </w:pPr>
      <w:r w:rsidRPr="00006083">
        <w:rPr>
          <w:rFonts w:asciiTheme="minorBidi" w:eastAsia="Cordia New" w:hAnsiTheme="minorBidi" w:cstheme="minorBidi"/>
          <w:sz w:val="26"/>
          <w:szCs w:val="26"/>
          <w:lang w:val="en-GB"/>
        </w:rPr>
        <w:t>As at 31 December 2025, the Group is in the process appraising the net assets acquired. The adjustments to fair value and price considerations will be made upon the completion of the process.</w:t>
      </w:r>
      <w:r w:rsidRPr="00006083">
        <w:rPr>
          <w:rFonts w:asciiTheme="minorBidi" w:eastAsia="Cordia New" w:hAnsiTheme="minorBidi" w:cstheme="minorBidi"/>
          <w:sz w:val="26"/>
          <w:szCs w:val="26"/>
          <w:lang w:val="en-GB"/>
        </w:rPr>
        <w:br w:type="page"/>
      </w:r>
    </w:p>
    <w:p w14:paraId="1219D78E" w14:textId="7549DD2A" w:rsidR="00C721A4" w:rsidRPr="00006083" w:rsidRDefault="00B21342" w:rsidP="009B3866">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8</w:t>
      </w:r>
      <w:r w:rsidR="00C721A4" w:rsidRPr="00006083">
        <w:rPr>
          <w:rFonts w:asciiTheme="minorBidi" w:eastAsia="Times New Roman" w:hAnsiTheme="minorBidi" w:cstheme="minorBidi"/>
          <w:b/>
          <w:bCs/>
          <w:sz w:val="26"/>
          <w:szCs w:val="26"/>
        </w:rPr>
        <w:tab/>
        <w:t>Commitments</w:t>
      </w:r>
    </w:p>
    <w:p w14:paraId="046F0F19" w14:textId="77777777" w:rsidR="00C721A4" w:rsidRPr="00006083" w:rsidRDefault="00C721A4" w:rsidP="009B3866">
      <w:pPr>
        <w:spacing w:after="0" w:line="240" w:lineRule="auto"/>
        <w:ind w:left="540"/>
        <w:rPr>
          <w:rFonts w:asciiTheme="minorBidi" w:eastAsia="Times New Roman" w:hAnsiTheme="minorBidi" w:cstheme="minorBidi"/>
          <w:sz w:val="26"/>
          <w:szCs w:val="26"/>
          <w:u w:val="single"/>
        </w:rPr>
      </w:pPr>
    </w:p>
    <w:p w14:paraId="06F5F715" w14:textId="2880787B" w:rsidR="00A6651D" w:rsidRPr="00006083" w:rsidRDefault="00C721A4" w:rsidP="009B3866">
      <w:pPr>
        <w:spacing w:after="0" w:line="240" w:lineRule="auto"/>
        <w:ind w:left="540"/>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As at </w:t>
      </w:r>
      <w:r w:rsidR="00B21342" w:rsidRPr="00006083">
        <w:rPr>
          <w:rFonts w:asciiTheme="minorBidi" w:eastAsia="Times New Roman" w:hAnsiTheme="minorBidi" w:cstheme="minorBidi"/>
          <w:sz w:val="26"/>
          <w:szCs w:val="26"/>
          <w:lang w:val="en-GB"/>
        </w:rPr>
        <w:t>31</w:t>
      </w:r>
      <w:r w:rsidRPr="00006083">
        <w:rPr>
          <w:rFonts w:asciiTheme="minorBidi" w:eastAsia="Times New Roman" w:hAnsiTheme="minorBidi" w:cstheme="minorBidi"/>
          <w:sz w:val="26"/>
          <w:szCs w:val="26"/>
        </w:rPr>
        <w:t xml:space="preserve"> December </w:t>
      </w:r>
      <w:r w:rsidR="00B21342" w:rsidRPr="00006083">
        <w:rPr>
          <w:rFonts w:asciiTheme="minorBidi" w:eastAsia="Times New Roman" w:hAnsiTheme="minorBidi" w:cstheme="minorBidi"/>
          <w:sz w:val="26"/>
          <w:szCs w:val="26"/>
          <w:lang w:val="en-GB"/>
        </w:rPr>
        <w:t>202</w:t>
      </w:r>
      <w:r w:rsidR="00461A2B" w:rsidRPr="00006083">
        <w:rPr>
          <w:rFonts w:asciiTheme="minorBidi" w:eastAsia="Times New Roman" w:hAnsiTheme="minorBidi" w:cstheme="minorBidi"/>
          <w:sz w:val="26"/>
          <w:szCs w:val="26"/>
        </w:rPr>
        <w:t>5</w:t>
      </w:r>
      <w:r w:rsidRPr="00006083">
        <w:rPr>
          <w:rFonts w:asciiTheme="minorBidi" w:eastAsia="Times New Roman" w:hAnsiTheme="minorBidi" w:cstheme="minorBidi"/>
          <w:sz w:val="26"/>
          <w:szCs w:val="26"/>
        </w:rPr>
        <w:t>, the Group has commitments as follows:</w:t>
      </w:r>
    </w:p>
    <w:p w14:paraId="240C5B40" w14:textId="5D821289" w:rsidR="00A6651D" w:rsidRPr="00006083" w:rsidRDefault="00A6651D" w:rsidP="009B3866">
      <w:pPr>
        <w:spacing w:after="0" w:line="240" w:lineRule="auto"/>
        <w:ind w:left="540"/>
        <w:jc w:val="both"/>
        <w:rPr>
          <w:rFonts w:asciiTheme="minorBidi" w:eastAsia="Times New Roman" w:hAnsiTheme="minorBidi" w:cstheme="minorBidi"/>
          <w:sz w:val="26"/>
          <w:szCs w:val="26"/>
        </w:rPr>
      </w:pPr>
    </w:p>
    <w:p w14:paraId="326B0E00" w14:textId="0C66EADD" w:rsidR="00DE0AA2" w:rsidRPr="00006083" w:rsidRDefault="00DE0AA2" w:rsidP="009B3866">
      <w:pPr>
        <w:spacing w:after="0" w:line="240" w:lineRule="auto"/>
        <w:ind w:left="540"/>
        <w:jc w:val="both"/>
        <w:rPr>
          <w:rFonts w:asciiTheme="minorBidi" w:eastAsia="Times New Roman" w:hAnsiTheme="minorBidi" w:cstheme="minorBidi"/>
          <w:b/>
          <w:bCs/>
          <w:sz w:val="26"/>
          <w:szCs w:val="26"/>
          <w:u w:val="single"/>
        </w:rPr>
      </w:pPr>
      <w:r w:rsidRPr="00006083">
        <w:rPr>
          <w:rFonts w:asciiTheme="minorBidi" w:eastAsia="Times New Roman" w:hAnsiTheme="minorBidi" w:cstheme="minorBidi"/>
          <w:b/>
          <w:bCs/>
          <w:sz w:val="26"/>
          <w:szCs w:val="26"/>
          <w:u w:val="single"/>
        </w:rPr>
        <w:t>Separate financial statments</w:t>
      </w:r>
    </w:p>
    <w:p w14:paraId="5004D77D" w14:textId="77777777" w:rsidR="00DE0AA2" w:rsidRPr="00006083" w:rsidRDefault="00DE0AA2" w:rsidP="009B3866">
      <w:pPr>
        <w:spacing w:after="0" w:line="240" w:lineRule="auto"/>
        <w:ind w:left="540"/>
        <w:jc w:val="both"/>
        <w:rPr>
          <w:rFonts w:asciiTheme="minorBidi" w:eastAsia="Times New Roman" w:hAnsiTheme="minorBidi" w:cstheme="minorBidi"/>
          <w:sz w:val="26"/>
          <w:szCs w:val="26"/>
        </w:rPr>
      </w:pPr>
    </w:p>
    <w:p w14:paraId="662F8F56" w14:textId="1DF9D95B" w:rsidR="00DE0AA2" w:rsidRPr="00006083" w:rsidRDefault="00DE0AA2" w:rsidP="009B3866">
      <w:pPr>
        <w:numPr>
          <w:ilvl w:val="0"/>
          <w:numId w:val="10"/>
        </w:numPr>
        <w:tabs>
          <w:tab w:val="left" w:pos="900"/>
        </w:tabs>
        <w:spacing w:after="0" w:line="240" w:lineRule="auto"/>
        <w:ind w:left="907" w:hanging="367"/>
        <w:jc w:val="both"/>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The Company has entered into a trademark agreement and a hotel management agreement with a subsidiary. </w:t>
      </w:r>
      <w:r w:rsidRPr="00006083">
        <w:rPr>
          <w:rFonts w:asciiTheme="minorBidi" w:eastAsia="Times New Roman" w:hAnsiTheme="minorBidi" w:cstheme="minorBidi"/>
          <w:spacing w:val="-4"/>
          <w:sz w:val="26"/>
          <w:szCs w:val="26"/>
        </w:rPr>
        <w:t>The Company has an obligation to pay trademark fees and hotel management fees at certain percentages of revenue</w:t>
      </w:r>
      <w:r w:rsidRPr="00006083">
        <w:rPr>
          <w:rFonts w:asciiTheme="minorBidi" w:eastAsia="Times New Roman" w:hAnsiTheme="minorBidi" w:cstheme="minorBidi"/>
          <w:sz w:val="26"/>
          <w:szCs w:val="26"/>
        </w:rPr>
        <w:t xml:space="preserve"> generated as indicated in the agreement. The agreement is valid for </w:t>
      </w:r>
      <w:r w:rsidR="00B21342" w:rsidRPr="00006083">
        <w:rPr>
          <w:rFonts w:asciiTheme="minorBidi" w:eastAsia="Times New Roman" w:hAnsiTheme="minorBidi" w:cstheme="minorBidi"/>
          <w:sz w:val="26"/>
          <w:szCs w:val="26"/>
          <w:lang w:val="en-GB"/>
        </w:rPr>
        <w:t>10</w:t>
      </w:r>
      <w:r w:rsidRPr="00006083">
        <w:rPr>
          <w:rFonts w:asciiTheme="minorBidi" w:eastAsia="Times New Roman" w:hAnsiTheme="minorBidi" w:cstheme="minorBidi"/>
          <w:sz w:val="26"/>
          <w:szCs w:val="26"/>
        </w:rPr>
        <w:t xml:space="preserve"> years and will be terminated in </w:t>
      </w:r>
      <w:r w:rsidR="00B21342" w:rsidRPr="00006083">
        <w:rPr>
          <w:rFonts w:asciiTheme="minorBidi" w:eastAsia="Times New Roman" w:hAnsiTheme="minorBidi" w:cstheme="minorBidi"/>
          <w:sz w:val="26"/>
          <w:szCs w:val="26"/>
          <w:lang w:val="en-GB"/>
        </w:rPr>
        <w:t>2026</w:t>
      </w:r>
      <w:r w:rsidRPr="00006083">
        <w:rPr>
          <w:rFonts w:asciiTheme="minorBidi" w:eastAsia="Times New Roman" w:hAnsiTheme="minorBidi" w:cstheme="minorBidi"/>
          <w:sz w:val="26"/>
          <w:szCs w:val="26"/>
        </w:rPr>
        <w:t>.</w:t>
      </w:r>
    </w:p>
    <w:p w14:paraId="499AB374" w14:textId="77777777" w:rsidR="00DE0AA2" w:rsidRPr="00006083" w:rsidRDefault="00DE0AA2" w:rsidP="009B3866">
      <w:pPr>
        <w:pStyle w:val="ListParagraph"/>
        <w:rPr>
          <w:rFonts w:asciiTheme="minorBidi" w:hAnsiTheme="minorBidi" w:cstheme="minorBidi"/>
          <w:sz w:val="26"/>
          <w:szCs w:val="26"/>
        </w:rPr>
      </w:pPr>
    </w:p>
    <w:p w14:paraId="7FC7C50E" w14:textId="045A3D10" w:rsidR="00DE0AA2" w:rsidRPr="00006083" w:rsidRDefault="00DE0AA2" w:rsidP="009B3866">
      <w:pPr>
        <w:numPr>
          <w:ilvl w:val="0"/>
          <w:numId w:val="10"/>
        </w:numPr>
        <w:tabs>
          <w:tab w:val="left" w:pos="900"/>
        </w:tabs>
        <w:spacing w:after="0" w:line="240" w:lineRule="auto"/>
        <w:ind w:left="907" w:hanging="367"/>
        <w:jc w:val="both"/>
        <w:rPr>
          <w:rFonts w:asciiTheme="minorBidi" w:eastAsia="Times New Roman" w:hAnsiTheme="minorBidi" w:cstheme="minorBidi"/>
          <w:sz w:val="26"/>
          <w:szCs w:val="26"/>
        </w:rPr>
      </w:pPr>
      <w:r w:rsidRPr="00006083">
        <w:rPr>
          <w:rFonts w:asciiTheme="minorBidi" w:hAnsiTheme="minorBidi" w:cstheme="minorBidi"/>
          <w:sz w:val="26"/>
          <w:szCs w:val="26"/>
        </w:rPr>
        <w:t>The Company has entered into t</w:t>
      </w:r>
      <w:r w:rsidR="00E346BF" w:rsidRPr="00006083">
        <w:rPr>
          <w:rFonts w:asciiTheme="minorBidi" w:hAnsiTheme="minorBidi" w:cstheme="minorBidi"/>
          <w:sz w:val="26"/>
          <w:szCs w:val="26"/>
        </w:rPr>
        <w:t>he</w:t>
      </w:r>
      <w:r w:rsidRPr="00006083">
        <w:rPr>
          <w:rFonts w:asciiTheme="minorBidi" w:hAnsiTheme="minorBidi" w:cstheme="minorBidi"/>
          <w:sz w:val="26"/>
          <w:szCs w:val="26"/>
        </w:rPr>
        <w:t xml:space="preserve"> agreement for technical assistance and the</w:t>
      </w:r>
      <w:r w:rsidR="00E346BF" w:rsidRPr="00006083">
        <w:rPr>
          <w:rFonts w:asciiTheme="minorBidi" w:hAnsiTheme="minorBidi" w:cstheme="minorBidi"/>
          <w:sz w:val="26"/>
          <w:szCs w:val="26"/>
        </w:rPr>
        <w:t xml:space="preserve"> agreement for</w:t>
      </w:r>
      <w:r w:rsidRPr="00006083">
        <w:rPr>
          <w:rFonts w:asciiTheme="minorBidi" w:hAnsiTheme="minorBidi" w:cstheme="minorBidi"/>
          <w:sz w:val="26"/>
          <w:szCs w:val="26"/>
        </w:rPr>
        <w:t xml:space="preserve"> use of trademarks and trade names with an overseas company</w:t>
      </w:r>
      <w:r w:rsidR="00E346BF" w:rsidRPr="00006083">
        <w:rPr>
          <w:rFonts w:asciiTheme="minorBidi" w:hAnsiTheme="minorBidi" w:cstheme="minorBidi"/>
          <w:sz w:val="26"/>
          <w:szCs w:val="26"/>
        </w:rPr>
        <w:t>.</w:t>
      </w:r>
      <w:r w:rsidRPr="00006083">
        <w:rPr>
          <w:rFonts w:asciiTheme="minorBidi" w:hAnsiTheme="minorBidi" w:cstheme="minorBidi"/>
          <w:sz w:val="26"/>
          <w:szCs w:val="26"/>
        </w:rPr>
        <w:t xml:space="preserve"> </w:t>
      </w:r>
      <w:r w:rsidR="00E346BF" w:rsidRPr="00006083">
        <w:rPr>
          <w:rFonts w:asciiTheme="minorBidi" w:hAnsiTheme="minorBidi" w:cstheme="minorBidi"/>
          <w:sz w:val="26"/>
          <w:szCs w:val="26"/>
        </w:rPr>
        <w:t>U</w:t>
      </w:r>
      <w:r w:rsidRPr="00006083">
        <w:rPr>
          <w:rFonts w:asciiTheme="minorBidi" w:hAnsiTheme="minorBidi" w:cstheme="minorBidi"/>
          <w:sz w:val="26"/>
          <w:szCs w:val="26"/>
        </w:rPr>
        <w:t>nder the terms of the agreements, fees</w:t>
      </w:r>
      <w:r w:rsidR="00E346BF" w:rsidRPr="00006083">
        <w:rPr>
          <w:rFonts w:asciiTheme="minorBidi" w:hAnsiTheme="minorBidi" w:cstheme="minorBidi"/>
          <w:sz w:val="26"/>
          <w:szCs w:val="26"/>
        </w:rPr>
        <w:t xml:space="preserve"> are</w:t>
      </w:r>
      <w:r w:rsidRPr="00006083">
        <w:rPr>
          <w:rFonts w:asciiTheme="minorBidi" w:hAnsiTheme="minorBidi" w:cstheme="minorBidi"/>
          <w:sz w:val="26"/>
          <w:szCs w:val="26"/>
        </w:rPr>
        <w:t xml:space="preserve"> calculated at a percentage of gross sales as specified in the agreements. </w:t>
      </w:r>
      <w:r w:rsidR="00E346BF" w:rsidRPr="00006083">
        <w:rPr>
          <w:rFonts w:asciiTheme="minorBidi" w:hAnsiTheme="minorBidi" w:cstheme="minorBidi"/>
          <w:sz w:val="26"/>
          <w:szCs w:val="26"/>
        </w:rPr>
        <w:t>The agreements were</w:t>
      </w:r>
      <w:r w:rsidRPr="00006083">
        <w:rPr>
          <w:rFonts w:asciiTheme="minorBidi" w:hAnsiTheme="minorBidi" w:cstheme="minorBidi"/>
          <w:sz w:val="26"/>
          <w:szCs w:val="26"/>
        </w:rPr>
        <w:t xml:space="preserve"> effective </w:t>
      </w:r>
      <w:r w:rsidR="00E346BF" w:rsidRPr="00006083">
        <w:rPr>
          <w:rFonts w:asciiTheme="minorBidi" w:hAnsiTheme="minorBidi" w:cstheme="minorBidi"/>
          <w:sz w:val="26"/>
          <w:szCs w:val="26"/>
        </w:rPr>
        <w:t>since</w:t>
      </w:r>
      <w:r w:rsidRPr="00006083">
        <w:rPr>
          <w:rFonts w:asciiTheme="minorBidi" w:hAnsiTheme="minorBidi" w:cstheme="minorBidi"/>
          <w:sz w:val="26"/>
          <w:szCs w:val="26"/>
        </w:rPr>
        <w:t xml:space="preserve"> February </w:t>
      </w:r>
      <w:r w:rsidR="00B21342" w:rsidRPr="00006083">
        <w:rPr>
          <w:rFonts w:asciiTheme="minorBidi" w:hAnsiTheme="minorBidi" w:cstheme="minorBidi"/>
          <w:sz w:val="26"/>
          <w:szCs w:val="26"/>
          <w:lang w:val="en-GB"/>
        </w:rPr>
        <w:t>1994</w:t>
      </w:r>
      <w:r w:rsidRPr="00006083">
        <w:rPr>
          <w:rFonts w:asciiTheme="minorBidi" w:hAnsiTheme="minorBidi" w:cstheme="minorBidi"/>
          <w:sz w:val="26"/>
          <w:szCs w:val="26"/>
        </w:rPr>
        <w:t xml:space="preserve"> </w:t>
      </w:r>
      <w:r w:rsidR="00E346BF" w:rsidRPr="00006083">
        <w:rPr>
          <w:rFonts w:asciiTheme="minorBidi" w:hAnsiTheme="minorBidi" w:cstheme="minorBidi"/>
          <w:sz w:val="26"/>
          <w:szCs w:val="26"/>
        </w:rPr>
        <w:t>and</w:t>
      </w:r>
      <w:r w:rsidRPr="00006083">
        <w:rPr>
          <w:rFonts w:asciiTheme="minorBidi" w:hAnsiTheme="minorBidi" w:cstheme="minorBidi"/>
          <w:sz w:val="26"/>
          <w:szCs w:val="26"/>
        </w:rPr>
        <w:t xml:space="preserve"> will be continued until </w:t>
      </w:r>
      <w:r w:rsidR="00E346BF" w:rsidRPr="00006083">
        <w:rPr>
          <w:rFonts w:asciiTheme="minorBidi" w:hAnsiTheme="minorBidi" w:cstheme="minorBidi"/>
          <w:sz w:val="26"/>
          <w:szCs w:val="26"/>
        </w:rPr>
        <w:t>any</w:t>
      </w:r>
      <w:r w:rsidRPr="00006083">
        <w:rPr>
          <w:rFonts w:asciiTheme="minorBidi" w:hAnsiTheme="minorBidi" w:cstheme="minorBidi"/>
          <w:sz w:val="26"/>
          <w:szCs w:val="26"/>
        </w:rPr>
        <w:t xml:space="preserve"> part</w:t>
      </w:r>
      <w:r w:rsidR="00E346BF" w:rsidRPr="00006083">
        <w:rPr>
          <w:rFonts w:asciiTheme="minorBidi" w:hAnsiTheme="minorBidi" w:cstheme="minorBidi"/>
          <w:sz w:val="26"/>
          <w:szCs w:val="26"/>
        </w:rPr>
        <w:t>y</w:t>
      </w:r>
      <w:r w:rsidRPr="00006083">
        <w:rPr>
          <w:rFonts w:asciiTheme="minorBidi" w:hAnsiTheme="minorBidi" w:cstheme="minorBidi"/>
          <w:sz w:val="26"/>
          <w:szCs w:val="26"/>
        </w:rPr>
        <w:t xml:space="preserve"> terminates the contract</w:t>
      </w:r>
      <w:r w:rsidR="00E346BF" w:rsidRPr="00006083">
        <w:rPr>
          <w:rFonts w:asciiTheme="minorBidi" w:hAnsiTheme="minorBidi" w:cstheme="minorBidi"/>
          <w:sz w:val="26"/>
          <w:szCs w:val="26"/>
        </w:rPr>
        <w:t xml:space="preserve">. </w:t>
      </w:r>
      <w:r w:rsidRPr="00006083">
        <w:rPr>
          <w:rFonts w:asciiTheme="minorBidi" w:hAnsiTheme="minorBidi" w:cstheme="minorBidi"/>
          <w:sz w:val="26"/>
          <w:szCs w:val="26"/>
        </w:rPr>
        <w:t xml:space="preserve">According to the agreements, a subsidiary must pay franchise fees based on </w:t>
      </w:r>
      <w:r w:rsidR="00E346BF" w:rsidRPr="00006083">
        <w:rPr>
          <w:rFonts w:asciiTheme="minorBidi" w:hAnsiTheme="minorBidi" w:cstheme="minorBidi"/>
          <w:sz w:val="26"/>
          <w:szCs w:val="26"/>
        </w:rPr>
        <w:t>certain</w:t>
      </w:r>
      <w:r w:rsidRPr="00006083">
        <w:rPr>
          <w:rFonts w:asciiTheme="minorBidi" w:hAnsiTheme="minorBidi" w:cstheme="minorBidi"/>
          <w:sz w:val="26"/>
          <w:szCs w:val="26"/>
        </w:rPr>
        <w:t xml:space="preserve"> percentage of sales and must comply with certain terms and conditions.</w:t>
      </w:r>
    </w:p>
    <w:p w14:paraId="66065992" w14:textId="77777777" w:rsidR="001D5F4D" w:rsidRPr="00006083" w:rsidRDefault="001D5F4D" w:rsidP="009B3866">
      <w:pPr>
        <w:pStyle w:val="ListParagraph"/>
        <w:ind w:left="540"/>
        <w:rPr>
          <w:rFonts w:asciiTheme="minorBidi" w:hAnsiTheme="minorBidi" w:cstheme="minorBidi"/>
          <w:sz w:val="26"/>
          <w:szCs w:val="26"/>
        </w:rPr>
      </w:pPr>
    </w:p>
    <w:p w14:paraId="620DFA84" w14:textId="39BCA6EB" w:rsidR="00DE0AA2" w:rsidRPr="00006083" w:rsidRDefault="00DE0AA2" w:rsidP="009B3866">
      <w:pPr>
        <w:spacing w:after="0" w:line="240" w:lineRule="auto"/>
        <w:ind w:left="540"/>
        <w:rPr>
          <w:rFonts w:asciiTheme="minorBidi" w:eastAsia="Times New Roman" w:hAnsiTheme="minorBidi" w:cstheme="minorBidi"/>
          <w:b/>
          <w:bCs/>
          <w:sz w:val="26"/>
          <w:szCs w:val="26"/>
        </w:rPr>
      </w:pPr>
      <w:r w:rsidRPr="00006083">
        <w:rPr>
          <w:rFonts w:asciiTheme="minorBidi" w:hAnsiTheme="minorBidi" w:cstheme="minorBidi"/>
          <w:b/>
          <w:bCs/>
          <w:sz w:val="26"/>
          <w:szCs w:val="26"/>
          <w:u w:val="single"/>
        </w:rPr>
        <w:t>Consolidated financial statements</w:t>
      </w:r>
    </w:p>
    <w:p w14:paraId="27D5069A" w14:textId="77777777" w:rsidR="00DE0AA2" w:rsidRPr="00006083" w:rsidRDefault="00DE0AA2" w:rsidP="009B3866">
      <w:pPr>
        <w:spacing w:after="0" w:line="240" w:lineRule="auto"/>
        <w:ind w:left="540"/>
        <w:jc w:val="both"/>
        <w:rPr>
          <w:rFonts w:asciiTheme="minorBidi" w:eastAsia="Times New Roman" w:hAnsiTheme="minorBidi" w:cstheme="minorBidi"/>
          <w:sz w:val="26"/>
          <w:szCs w:val="26"/>
        </w:rPr>
      </w:pPr>
    </w:p>
    <w:p w14:paraId="5279A898" w14:textId="77777777" w:rsidR="00A6651D" w:rsidRPr="00006083" w:rsidRDefault="00A6651D" w:rsidP="009B3866">
      <w:pPr>
        <w:spacing w:after="0" w:line="240" w:lineRule="auto"/>
        <w:ind w:left="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Hotel operations</w:t>
      </w:r>
    </w:p>
    <w:p w14:paraId="2BEDA097" w14:textId="77777777" w:rsidR="00A6651D" w:rsidRPr="00006083" w:rsidRDefault="00A6651D" w:rsidP="009B3866">
      <w:pPr>
        <w:spacing w:after="0" w:line="240" w:lineRule="auto"/>
        <w:ind w:left="540"/>
        <w:jc w:val="both"/>
        <w:rPr>
          <w:rFonts w:asciiTheme="minorBidi" w:eastAsia="Times New Roman" w:hAnsiTheme="minorBidi" w:cstheme="minorBidi"/>
          <w:sz w:val="26"/>
          <w:szCs w:val="26"/>
        </w:rPr>
      </w:pPr>
    </w:p>
    <w:p w14:paraId="45990610" w14:textId="47DC1D5D" w:rsidR="00A6651D" w:rsidRPr="00006083" w:rsidRDefault="0033762A" w:rsidP="009B3866">
      <w:pPr>
        <w:numPr>
          <w:ilvl w:val="0"/>
          <w:numId w:val="10"/>
        </w:numPr>
        <w:tabs>
          <w:tab w:val="left" w:pos="900"/>
        </w:tabs>
        <w:spacing w:after="0" w:line="240" w:lineRule="auto"/>
        <w:ind w:left="907" w:hanging="367"/>
        <w:jc w:val="both"/>
        <w:rPr>
          <w:rFonts w:asciiTheme="minorBidi" w:hAnsiTheme="minorBidi" w:cstheme="minorBidi"/>
          <w:sz w:val="26"/>
          <w:szCs w:val="26"/>
        </w:rPr>
      </w:pPr>
      <w:r w:rsidRPr="00006083">
        <w:rPr>
          <w:rFonts w:asciiTheme="minorBidi" w:hAnsiTheme="minorBidi" w:cstheme="minorBidi"/>
          <w:sz w:val="26"/>
          <w:szCs w:val="26"/>
        </w:rPr>
        <w:t xml:space="preserve">Subsidiaries in hotel business normally enter into trademark and hotel management agreements to operate hotel business under the trademark. The contract period ranges from </w:t>
      </w:r>
      <w:r w:rsidR="00B21342" w:rsidRPr="00006083">
        <w:rPr>
          <w:rFonts w:asciiTheme="minorBidi" w:hAnsiTheme="minorBidi" w:cstheme="minorBidi"/>
          <w:sz w:val="26"/>
          <w:szCs w:val="26"/>
          <w:lang w:val="en-GB"/>
        </w:rPr>
        <w:t>10</w:t>
      </w:r>
      <w:r w:rsidRPr="00006083">
        <w:rPr>
          <w:rFonts w:asciiTheme="minorBidi" w:hAnsiTheme="minorBidi" w:cstheme="minorBidi"/>
          <w:sz w:val="26"/>
          <w:szCs w:val="26"/>
        </w:rPr>
        <w:t xml:space="preserve"> to </w:t>
      </w:r>
      <w:r w:rsidR="00B21342" w:rsidRPr="00006083">
        <w:rPr>
          <w:rFonts w:asciiTheme="minorBidi" w:hAnsiTheme="minorBidi" w:cstheme="minorBidi"/>
          <w:sz w:val="26"/>
          <w:szCs w:val="26"/>
          <w:lang w:val="en-GB"/>
        </w:rPr>
        <w:t>20</w:t>
      </w:r>
      <w:r w:rsidRPr="00006083">
        <w:rPr>
          <w:rFonts w:asciiTheme="minorBidi" w:hAnsiTheme="minorBidi" w:cstheme="minorBidi"/>
          <w:sz w:val="26"/>
          <w:szCs w:val="26"/>
        </w:rPr>
        <w:t xml:space="preserve"> years, by paying fee calculated as specified in each contract</w:t>
      </w:r>
      <w:r w:rsidR="00C500E7" w:rsidRPr="00006083">
        <w:rPr>
          <w:rFonts w:asciiTheme="minorBidi" w:hAnsiTheme="minorBidi" w:cstheme="minorBidi"/>
          <w:sz w:val="26"/>
          <w:szCs w:val="26"/>
        </w:rPr>
        <w:t>.</w:t>
      </w:r>
    </w:p>
    <w:p w14:paraId="7E067F8A" w14:textId="77777777" w:rsidR="00A6651D" w:rsidRPr="00006083" w:rsidRDefault="00A6651D" w:rsidP="009B3866">
      <w:pPr>
        <w:spacing w:after="0" w:line="240" w:lineRule="auto"/>
        <w:ind w:left="540"/>
        <w:rPr>
          <w:rFonts w:asciiTheme="minorBidi" w:eastAsia="Times New Roman" w:hAnsiTheme="minorBidi" w:cstheme="minorBidi"/>
          <w:sz w:val="26"/>
          <w:szCs w:val="26"/>
        </w:rPr>
      </w:pPr>
    </w:p>
    <w:p w14:paraId="1A8A6CAE" w14:textId="72DC0707" w:rsidR="00A6651D" w:rsidRPr="00006083" w:rsidRDefault="00A6651D" w:rsidP="009B3866">
      <w:pPr>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Food franchise operations</w:t>
      </w:r>
    </w:p>
    <w:p w14:paraId="76B31A3A" w14:textId="77777777" w:rsidR="00A6651D" w:rsidRPr="00006083" w:rsidRDefault="00A6651D" w:rsidP="009B3866">
      <w:pPr>
        <w:spacing w:after="0" w:line="240" w:lineRule="auto"/>
        <w:ind w:left="540"/>
        <w:rPr>
          <w:rFonts w:asciiTheme="minorBidi" w:eastAsia="Times New Roman" w:hAnsiTheme="minorBidi" w:cstheme="minorBidi"/>
          <w:sz w:val="26"/>
          <w:szCs w:val="26"/>
        </w:rPr>
      </w:pPr>
    </w:p>
    <w:p w14:paraId="4B781305" w14:textId="73D75908" w:rsidR="00A6651D" w:rsidRPr="00006083" w:rsidRDefault="0033762A" w:rsidP="009B3866">
      <w:pPr>
        <w:numPr>
          <w:ilvl w:val="0"/>
          <w:numId w:val="10"/>
        </w:numPr>
        <w:tabs>
          <w:tab w:val="left" w:pos="900"/>
        </w:tabs>
        <w:spacing w:after="0" w:line="240" w:lineRule="auto"/>
        <w:ind w:left="907" w:hanging="367"/>
        <w:jc w:val="both"/>
        <w:rPr>
          <w:rFonts w:asciiTheme="minorBidi" w:hAnsiTheme="minorBidi" w:cstheme="minorBidi"/>
          <w:sz w:val="26"/>
          <w:szCs w:val="26"/>
        </w:rPr>
      </w:pPr>
      <w:r w:rsidRPr="00006083">
        <w:rPr>
          <w:rFonts w:asciiTheme="minorBidi" w:hAnsiTheme="minorBidi" w:cstheme="minorBidi"/>
          <w:sz w:val="26"/>
          <w:szCs w:val="26"/>
        </w:rPr>
        <w:t xml:space="preserve">Subsidiaries in food franchise business normally enter into franchise agreement to operate restaurants under trademark. The contract period is </w:t>
      </w:r>
      <w:r w:rsidR="00B21342" w:rsidRPr="00006083">
        <w:rPr>
          <w:rFonts w:asciiTheme="minorBidi" w:hAnsiTheme="minorBidi" w:cstheme="minorBidi"/>
          <w:sz w:val="26"/>
          <w:szCs w:val="26"/>
          <w:lang w:val="en-GB"/>
        </w:rPr>
        <w:t>10</w:t>
      </w:r>
      <w:r w:rsidRPr="00006083">
        <w:rPr>
          <w:rFonts w:asciiTheme="minorBidi" w:hAnsiTheme="minorBidi" w:cstheme="minorBidi"/>
          <w:sz w:val="26"/>
          <w:szCs w:val="26"/>
        </w:rPr>
        <w:t xml:space="preserve"> years on average with extension clause. The fee is calculated from percentage of revenue, with certain conditions in each contract</w:t>
      </w:r>
      <w:r w:rsidR="00AD66EF" w:rsidRPr="00006083">
        <w:rPr>
          <w:rFonts w:asciiTheme="minorBidi" w:hAnsiTheme="minorBidi" w:cstheme="minorBidi"/>
          <w:sz w:val="26"/>
          <w:szCs w:val="26"/>
        </w:rPr>
        <w:t>.</w:t>
      </w:r>
    </w:p>
    <w:p w14:paraId="3522CAC5" w14:textId="77777777" w:rsidR="00155018" w:rsidRPr="00006083" w:rsidRDefault="00155018" w:rsidP="009B3866">
      <w:pPr>
        <w:spacing w:after="0" w:line="240" w:lineRule="auto"/>
        <w:ind w:left="540"/>
        <w:rPr>
          <w:rFonts w:asciiTheme="minorBidi" w:eastAsia="Times New Roman" w:hAnsiTheme="minorBidi" w:cstheme="minorBidi"/>
          <w:b/>
          <w:bCs/>
          <w:sz w:val="26"/>
          <w:szCs w:val="26"/>
        </w:rPr>
      </w:pPr>
    </w:p>
    <w:p w14:paraId="587E8F6A" w14:textId="38288F96" w:rsidR="00A6651D" w:rsidRPr="00006083" w:rsidRDefault="00A6651D" w:rsidP="009B3866">
      <w:pPr>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Retail operations</w:t>
      </w:r>
    </w:p>
    <w:p w14:paraId="77FD434E" w14:textId="77777777" w:rsidR="00A6651D" w:rsidRPr="00006083" w:rsidRDefault="00A6651D" w:rsidP="009B3866">
      <w:pPr>
        <w:spacing w:after="0" w:line="240" w:lineRule="auto"/>
        <w:ind w:left="540"/>
        <w:rPr>
          <w:rFonts w:asciiTheme="minorBidi" w:eastAsia="Times New Roman" w:hAnsiTheme="minorBidi" w:cstheme="minorBidi"/>
          <w:sz w:val="26"/>
          <w:szCs w:val="26"/>
        </w:rPr>
      </w:pPr>
    </w:p>
    <w:p w14:paraId="0A50C53B" w14:textId="7F44C688" w:rsidR="00A6651D" w:rsidRPr="00006083" w:rsidRDefault="00A6651D" w:rsidP="009B3866">
      <w:pPr>
        <w:numPr>
          <w:ilvl w:val="0"/>
          <w:numId w:val="10"/>
        </w:numPr>
        <w:tabs>
          <w:tab w:val="left" w:pos="900"/>
        </w:tabs>
        <w:spacing w:after="0" w:line="240" w:lineRule="auto"/>
        <w:ind w:left="907" w:hanging="367"/>
        <w:jc w:val="both"/>
        <w:rPr>
          <w:rFonts w:asciiTheme="minorBidi" w:hAnsiTheme="minorBidi" w:cstheme="minorBidi"/>
          <w:sz w:val="26"/>
          <w:szCs w:val="26"/>
        </w:rPr>
      </w:pPr>
      <w:r w:rsidRPr="00006083">
        <w:rPr>
          <w:rFonts w:asciiTheme="minorBidi" w:hAnsiTheme="minorBidi" w:cstheme="minorBidi"/>
          <w:sz w:val="26"/>
          <w:szCs w:val="26"/>
        </w:rPr>
        <w:t xml:space="preserve">Subsidiaries in </w:t>
      </w:r>
      <w:r w:rsidR="00217D81" w:rsidRPr="00006083">
        <w:rPr>
          <w:rFonts w:asciiTheme="minorBidi" w:hAnsiTheme="minorBidi" w:cstheme="minorBidi"/>
          <w:sz w:val="26"/>
          <w:szCs w:val="26"/>
        </w:rPr>
        <w:t>retail</w:t>
      </w:r>
      <w:r w:rsidRPr="00006083">
        <w:rPr>
          <w:rFonts w:asciiTheme="minorBidi" w:hAnsiTheme="minorBidi" w:cstheme="minorBidi"/>
          <w:sz w:val="26"/>
          <w:szCs w:val="26"/>
        </w:rPr>
        <w:t xml:space="preserve"> segment who distribute branded products are a party to distribution agreements, to distribute products of the brands. The term of the agreements ranges from </w:t>
      </w:r>
      <w:r w:rsidR="00B21342" w:rsidRPr="00006083">
        <w:rPr>
          <w:rFonts w:asciiTheme="minorBidi" w:hAnsiTheme="minorBidi" w:cstheme="minorBidi"/>
          <w:sz w:val="26"/>
          <w:szCs w:val="26"/>
          <w:lang w:val="en-GB"/>
        </w:rPr>
        <w:t>2</w:t>
      </w:r>
      <w:r w:rsidRPr="00006083">
        <w:rPr>
          <w:rFonts w:asciiTheme="minorBidi" w:hAnsiTheme="minorBidi" w:cstheme="minorBidi"/>
          <w:sz w:val="26"/>
          <w:szCs w:val="26"/>
        </w:rPr>
        <w:t xml:space="preserve"> to </w:t>
      </w:r>
      <w:r w:rsidR="00B21342" w:rsidRPr="00006083">
        <w:rPr>
          <w:rFonts w:asciiTheme="minorBidi" w:hAnsiTheme="minorBidi" w:cstheme="minorBidi"/>
          <w:sz w:val="26"/>
          <w:szCs w:val="26"/>
          <w:lang w:val="en-GB"/>
        </w:rPr>
        <w:t>10</w:t>
      </w:r>
      <w:r w:rsidRPr="00006083">
        <w:rPr>
          <w:rFonts w:asciiTheme="minorBidi" w:hAnsiTheme="minorBidi" w:cstheme="minorBidi"/>
          <w:sz w:val="26"/>
          <w:szCs w:val="26"/>
        </w:rPr>
        <w:t xml:space="preserve"> years. In most cases, the fees are variable, </w:t>
      </w:r>
      <w:r w:rsidR="005F587F" w:rsidRPr="00006083">
        <w:rPr>
          <w:rFonts w:asciiTheme="minorBidi" w:hAnsiTheme="minorBidi" w:cstheme="minorBidi"/>
          <w:sz w:val="26"/>
          <w:szCs w:val="26"/>
        </w:rPr>
        <w:t>and comply with terms and conditions</w:t>
      </w:r>
      <w:r w:rsidRPr="00006083">
        <w:rPr>
          <w:rFonts w:asciiTheme="minorBidi" w:hAnsiTheme="minorBidi" w:cstheme="minorBidi"/>
          <w:sz w:val="26"/>
          <w:szCs w:val="26"/>
        </w:rPr>
        <w:t>.</w:t>
      </w:r>
    </w:p>
    <w:p w14:paraId="3A838C8C" w14:textId="77777777" w:rsidR="00276FB2" w:rsidRPr="00006083" w:rsidRDefault="00276FB2">
      <w:pPr>
        <w:spacing w:after="0" w:line="240" w:lineRule="auto"/>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br w:type="page"/>
      </w:r>
    </w:p>
    <w:p w14:paraId="732A3BED" w14:textId="50B50140" w:rsidR="00276FB2" w:rsidRPr="00006083" w:rsidRDefault="00276FB2" w:rsidP="00276FB2">
      <w:pPr>
        <w:spacing w:after="0" w:line="240" w:lineRule="auto"/>
        <w:ind w:left="540" w:hanging="540"/>
        <w:rPr>
          <w:rFonts w:asciiTheme="minorBidi" w:eastAsia="Times New Roman" w:hAnsiTheme="minorBidi" w:cstheme="minorBidi"/>
          <w:sz w:val="26"/>
          <w:szCs w:val="26"/>
        </w:rPr>
      </w:pPr>
      <w:r w:rsidRPr="00006083">
        <w:rPr>
          <w:rFonts w:asciiTheme="minorBidi" w:eastAsia="Times New Roman" w:hAnsiTheme="minorBidi" w:cstheme="minorBidi"/>
          <w:b/>
          <w:bCs/>
          <w:sz w:val="26"/>
          <w:szCs w:val="26"/>
          <w:lang w:val="en-GB"/>
        </w:rPr>
        <w:lastRenderedPageBreak/>
        <w:t>3</w:t>
      </w:r>
      <w:r w:rsidR="00690505" w:rsidRPr="00006083">
        <w:rPr>
          <w:rFonts w:asciiTheme="minorBidi" w:eastAsia="Times New Roman" w:hAnsiTheme="minorBidi" w:cstheme="minorBidi"/>
          <w:b/>
          <w:bCs/>
          <w:sz w:val="26"/>
          <w:szCs w:val="26"/>
          <w:lang w:val="en-GB"/>
        </w:rPr>
        <w:t>8</w:t>
      </w:r>
      <w:r w:rsidRPr="00006083">
        <w:rPr>
          <w:rFonts w:asciiTheme="minorBidi" w:eastAsia="Times New Roman" w:hAnsiTheme="minorBidi" w:cstheme="minorBidi"/>
          <w:b/>
          <w:bCs/>
          <w:sz w:val="26"/>
          <w:szCs w:val="26"/>
        </w:rPr>
        <w:tab/>
        <w:t>Commitments</w:t>
      </w:r>
      <w:r w:rsidRPr="00006083">
        <w:rPr>
          <w:rFonts w:asciiTheme="minorBidi" w:eastAsia="Times New Roman" w:hAnsiTheme="minorBidi" w:cstheme="minorBidi"/>
          <w:sz w:val="26"/>
          <w:szCs w:val="26"/>
        </w:rPr>
        <w:t xml:space="preserve"> (Cont’d)</w:t>
      </w:r>
    </w:p>
    <w:p w14:paraId="1DDA6DF9" w14:textId="77777777" w:rsidR="00276FB2" w:rsidRPr="00006083" w:rsidRDefault="00276FB2" w:rsidP="009B3866">
      <w:pPr>
        <w:spacing w:after="0" w:line="240" w:lineRule="auto"/>
        <w:ind w:left="540"/>
        <w:rPr>
          <w:rFonts w:asciiTheme="minorBidi" w:eastAsia="Times New Roman" w:hAnsiTheme="minorBidi" w:cstheme="minorBidi"/>
          <w:b/>
          <w:bCs/>
          <w:sz w:val="26"/>
          <w:szCs w:val="26"/>
        </w:rPr>
      </w:pPr>
    </w:p>
    <w:p w14:paraId="57AB153D" w14:textId="398AD356" w:rsidR="00A6651D" w:rsidRPr="00006083" w:rsidRDefault="00A6651D" w:rsidP="009B3866">
      <w:pPr>
        <w:spacing w:after="0" w:line="240" w:lineRule="auto"/>
        <w:ind w:left="540"/>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Commitment from other contracts</w:t>
      </w:r>
    </w:p>
    <w:p w14:paraId="745570D1" w14:textId="77777777" w:rsidR="00A6651D" w:rsidRPr="00006083" w:rsidRDefault="00A6651D" w:rsidP="009B3866">
      <w:pPr>
        <w:spacing w:after="0" w:line="240" w:lineRule="auto"/>
        <w:ind w:left="540"/>
        <w:rPr>
          <w:rFonts w:asciiTheme="minorBidi" w:eastAsia="Times New Roman" w:hAnsiTheme="minorBidi" w:cstheme="minorBidi"/>
          <w:sz w:val="26"/>
          <w:szCs w:val="26"/>
        </w:rPr>
      </w:pPr>
    </w:p>
    <w:p w14:paraId="628E0103" w14:textId="698A5FA7" w:rsidR="00C721A4" w:rsidRPr="00006083" w:rsidRDefault="00A6651D" w:rsidP="00433E30">
      <w:pPr>
        <w:numPr>
          <w:ilvl w:val="0"/>
          <w:numId w:val="10"/>
        </w:numPr>
        <w:tabs>
          <w:tab w:val="left" w:pos="900"/>
        </w:tabs>
        <w:spacing w:after="0" w:line="240" w:lineRule="auto"/>
        <w:ind w:left="907" w:hanging="367"/>
        <w:jc w:val="both"/>
        <w:rPr>
          <w:rFonts w:asciiTheme="minorBidi" w:hAnsiTheme="minorBidi" w:cstheme="minorBidi"/>
          <w:sz w:val="26"/>
          <w:szCs w:val="26"/>
        </w:rPr>
      </w:pPr>
      <w:r w:rsidRPr="00006083">
        <w:rPr>
          <w:rFonts w:asciiTheme="minorBidi" w:hAnsiTheme="minorBidi" w:cstheme="minorBidi"/>
          <w:sz w:val="26"/>
          <w:szCs w:val="26"/>
        </w:rPr>
        <w:t xml:space="preserve">Remaining major items of commitment are services related to rental of space for office, restaurants and product </w:t>
      </w:r>
      <w:r w:rsidRPr="00006083">
        <w:rPr>
          <w:rFonts w:asciiTheme="minorBidi" w:hAnsiTheme="minorBidi" w:cstheme="minorBidi"/>
          <w:spacing w:val="-4"/>
          <w:sz w:val="26"/>
          <w:szCs w:val="26"/>
        </w:rPr>
        <w:t>distribution shops, which are charged on fixed-per-month basis. Periods of agreements ranges from</w:t>
      </w:r>
      <w:r w:rsidR="00A05B28" w:rsidRPr="00006083">
        <w:rPr>
          <w:rFonts w:asciiTheme="minorBidi" w:hAnsiTheme="minorBidi" w:cstheme="minorBidi"/>
          <w:spacing w:val="-4"/>
          <w:sz w:val="26"/>
          <w:szCs w:val="26"/>
        </w:rPr>
        <w:t xml:space="preserve"> </w:t>
      </w:r>
      <w:r w:rsidR="00B21342" w:rsidRPr="00006083">
        <w:rPr>
          <w:rFonts w:asciiTheme="minorBidi" w:hAnsiTheme="minorBidi" w:cstheme="minorBidi"/>
          <w:spacing w:val="-4"/>
          <w:sz w:val="26"/>
          <w:szCs w:val="26"/>
          <w:lang w:val="en-GB"/>
        </w:rPr>
        <w:t>2</w:t>
      </w:r>
      <w:r w:rsidRPr="00006083">
        <w:rPr>
          <w:rFonts w:asciiTheme="minorBidi" w:hAnsiTheme="minorBidi" w:cstheme="minorBidi"/>
          <w:spacing w:val="-4"/>
          <w:sz w:val="26"/>
          <w:szCs w:val="26"/>
        </w:rPr>
        <w:t xml:space="preserve"> to</w:t>
      </w:r>
      <w:r w:rsidR="00A05B28" w:rsidRPr="00006083">
        <w:rPr>
          <w:rFonts w:asciiTheme="minorBidi" w:hAnsiTheme="minorBidi" w:cstheme="minorBidi"/>
          <w:spacing w:val="-4"/>
          <w:sz w:val="26"/>
          <w:szCs w:val="26"/>
        </w:rPr>
        <w:t xml:space="preserve"> </w:t>
      </w:r>
      <w:r w:rsidR="00B21342" w:rsidRPr="00006083">
        <w:rPr>
          <w:rFonts w:asciiTheme="minorBidi" w:hAnsiTheme="minorBidi" w:cstheme="minorBidi"/>
          <w:spacing w:val="-4"/>
          <w:sz w:val="26"/>
          <w:szCs w:val="26"/>
          <w:lang w:val="en-GB"/>
        </w:rPr>
        <w:t>5</w:t>
      </w:r>
      <w:r w:rsidRPr="00006083">
        <w:rPr>
          <w:rFonts w:asciiTheme="minorBidi" w:hAnsiTheme="minorBidi" w:cstheme="minorBidi"/>
          <w:spacing w:val="-4"/>
          <w:sz w:val="26"/>
          <w:szCs w:val="26"/>
        </w:rPr>
        <w:t xml:space="preserve"> years.</w:t>
      </w:r>
      <w:r w:rsidRPr="00006083">
        <w:rPr>
          <w:rFonts w:asciiTheme="minorBidi" w:hAnsiTheme="minorBidi" w:cstheme="minorBidi"/>
          <w:sz w:val="26"/>
          <w:szCs w:val="26"/>
        </w:rPr>
        <w:t xml:space="preserve"> Detail of commitments can be presented as follows</w:t>
      </w:r>
      <w:r w:rsidR="00E346BF" w:rsidRPr="00006083">
        <w:rPr>
          <w:rFonts w:asciiTheme="minorBidi" w:hAnsiTheme="minorBidi" w:cstheme="minorBidi"/>
          <w:sz w:val="26"/>
          <w:szCs w:val="26"/>
        </w:rPr>
        <w:t>:</w:t>
      </w:r>
    </w:p>
    <w:p w14:paraId="5A944EBE" w14:textId="77777777" w:rsidR="00DE0AA2" w:rsidRPr="00006083" w:rsidRDefault="00DE0AA2" w:rsidP="009B3866">
      <w:pPr>
        <w:spacing w:after="0" w:line="240" w:lineRule="auto"/>
        <w:ind w:left="900"/>
        <w:rPr>
          <w:rFonts w:asciiTheme="minorBidi" w:eastAsia="Times New Roman" w:hAnsiTheme="minorBidi" w:cstheme="minorBidi"/>
          <w:sz w:val="26"/>
          <w:szCs w:val="26"/>
        </w:rPr>
      </w:pPr>
    </w:p>
    <w:tbl>
      <w:tblPr>
        <w:tblW w:w="9306" w:type="dxa"/>
        <w:tblInd w:w="90" w:type="dxa"/>
        <w:tblLayout w:type="fixed"/>
        <w:tblLook w:val="04A0" w:firstRow="1" w:lastRow="0" w:firstColumn="1" w:lastColumn="0" w:noHBand="0" w:noVBand="1"/>
      </w:tblPr>
      <w:tblGrid>
        <w:gridCol w:w="6570"/>
        <w:gridCol w:w="1368"/>
        <w:gridCol w:w="1368"/>
      </w:tblGrid>
      <w:tr w:rsidR="00AA4090" w:rsidRPr="00006083" w14:paraId="62D89BEF" w14:textId="77777777">
        <w:trPr>
          <w:trHeight w:val="171"/>
        </w:trPr>
        <w:tc>
          <w:tcPr>
            <w:tcW w:w="6570" w:type="dxa"/>
            <w:vAlign w:val="bottom"/>
          </w:tcPr>
          <w:p w14:paraId="49B6FEF6" w14:textId="77777777" w:rsidR="00AA4090" w:rsidRPr="00006083" w:rsidRDefault="00AA4090" w:rsidP="009B3866">
            <w:pPr>
              <w:spacing w:after="0" w:line="240" w:lineRule="auto"/>
              <w:ind w:left="684"/>
              <w:rPr>
                <w:rFonts w:asciiTheme="minorBidi" w:eastAsia="Times New Roman" w:hAnsiTheme="minorBidi" w:cstheme="minorBidi"/>
                <w:sz w:val="26"/>
                <w:szCs w:val="26"/>
              </w:rPr>
            </w:pPr>
          </w:p>
        </w:tc>
        <w:tc>
          <w:tcPr>
            <w:tcW w:w="2736" w:type="dxa"/>
            <w:gridSpan w:val="2"/>
            <w:vAlign w:val="bottom"/>
          </w:tcPr>
          <w:p w14:paraId="58201BD5" w14:textId="7294EBE8" w:rsidR="00AA4090" w:rsidRPr="00006083" w:rsidRDefault="00AA4090" w:rsidP="009B3866">
            <w:pPr>
              <w:pBdr>
                <w:bottom w:val="single" w:sz="4" w:space="1" w:color="auto"/>
              </w:pBdr>
              <w:spacing w:after="0" w:line="240" w:lineRule="auto"/>
              <w:ind w:right="-72"/>
              <w:jc w:val="center"/>
              <w:rPr>
                <w:rFonts w:asciiTheme="minorBidi" w:eastAsia="Times New Roman" w:hAnsiTheme="minorBidi" w:cstheme="minorBidi"/>
                <w:b/>
                <w:bCs/>
                <w:sz w:val="26"/>
                <w:szCs w:val="26"/>
                <w:lang w:val="en-GB"/>
              </w:rPr>
            </w:pPr>
            <w:r w:rsidRPr="00006083">
              <w:rPr>
                <w:rFonts w:asciiTheme="minorBidi" w:eastAsia="Times New Roman" w:hAnsiTheme="minorBidi" w:cstheme="minorBidi"/>
                <w:b/>
                <w:bCs/>
                <w:sz w:val="26"/>
                <w:szCs w:val="26"/>
              </w:rPr>
              <w:t>Consolidated</w:t>
            </w:r>
            <w:r w:rsidRPr="00006083">
              <w:rPr>
                <w:rFonts w:asciiTheme="minorBidi" w:eastAsia="Times New Roman" w:hAnsiTheme="minorBidi" w:cstheme="minorBidi"/>
                <w:b/>
                <w:bCs/>
                <w:sz w:val="26"/>
                <w:szCs w:val="26"/>
                <w:lang w:val="en-GB"/>
              </w:rPr>
              <w:t xml:space="preserve"> financial statements</w:t>
            </w:r>
          </w:p>
        </w:tc>
      </w:tr>
      <w:tr w:rsidR="005F587F" w:rsidRPr="00006083" w14:paraId="1A6DAB1C" w14:textId="77777777" w:rsidTr="00584F48">
        <w:trPr>
          <w:trHeight w:val="171"/>
        </w:trPr>
        <w:tc>
          <w:tcPr>
            <w:tcW w:w="6570" w:type="dxa"/>
            <w:vAlign w:val="bottom"/>
          </w:tcPr>
          <w:p w14:paraId="02CBEB6B" w14:textId="77777777" w:rsidR="005F587F" w:rsidRPr="00006083" w:rsidRDefault="005F587F" w:rsidP="009B3866">
            <w:pPr>
              <w:spacing w:after="0" w:line="240" w:lineRule="auto"/>
              <w:ind w:left="684"/>
              <w:rPr>
                <w:rFonts w:asciiTheme="minorBidi" w:eastAsia="Times New Roman" w:hAnsiTheme="minorBidi" w:cstheme="minorBidi"/>
                <w:sz w:val="26"/>
                <w:szCs w:val="26"/>
              </w:rPr>
            </w:pPr>
          </w:p>
        </w:tc>
        <w:tc>
          <w:tcPr>
            <w:tcW w:w="1368" w:type="dxa"/>
            <w:vAlign w:val="bottom"/>
          </w:tcPr>
          <w:p w14:paraId="64132250" w14:textId="79C688D0" w:rsidR="005F587F"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500E59" w:rsidRPr="00006083">
              <w:rPr>
                <w:rFonts w:asciiTheme="minorBidi" w:eastAsia="Times New Roman" w:hAnsiTheme="minorBidi" w:cstheme="minorBidi"/>
                <w:b/>
                <w:bCs/>
                <w:sz w:val="26"/>
                <w:szCs w:val="26"/>
                <w:lang w:val="en-GB"/>
              </w:rPr>
              <w:t>5</w:t>
            </w:r>
          </w:p>
        </w:tc>
        <w:tc>
          <w:tcPr>
            <w:tcW w:w="1368" w:type="dxa"/>
            <w:vAlign w:val="bottom"/>
          </w:tcPr>
          <w:p w14:paraId="08B79B66" w14:textId="2C5CE081" w:rsidR="00E53218" w:rsidRPr="00006083" w:rsidRDefault="00B21342"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lang w:val="en-GB"/>
              </w:rPr>
              <w:t>202</w:t>
            </w:r>
            <w:r w:rsidR="00500E59" w:rsidRPr="00006083">
              <w:rPr>
                <w:rFonts w:asciiTheme="minorBidi" w:eastAsia="Times New Roman" w:hAnsiTheme="minorBidi" w:cstheme="minorBidi"/>
                <w:b/>
                <w:bCs/>
                <w:sz w:val="26"/>
                <w:szCs w:val="26"/>
                <w:lang w:val="en-GB"/>
              </w:rPr>
              <w:t>4</w:t>
            </w:r>
          </w:p>
        </w:tc>
      </w:tr>
      <w:tr w:rsidR="005F587F" w:rsidRPr="00006083" w14:paraId="384DC5E5" w14:textId="77777777" w:rsidTr="00584F48">
        <w:trPr>
          <w:trHeight w:val="171"/>
        </w:trPr>
        <w:tc>
          <w:tcPr>
            <w:tcW w:w="6570" w:type="dxa"/>
            <w:vAlign w:val="bottom"/>
          </w:tcPr>
          <w:p w14:paraId="1E09FD5A" w14:textId="77777777" w:rsidR="005F587F" w:rsidRPr="00006083" w:rsidRDefault="005F587F" w:rsidP="009B3866">
            <w:pPr>
              <w:spacing w:after="0" w:line="240" w:lineRule="auto"/>
              <w:ind w:left="684"/>
              <w:rPr>
                <w:rFonts w:asciiTheme="minorBidi" w:eastAsia="Times New Roman" w:hAnsiTheme="minorBidi" w:cstheme="minorBidi"/>
                <w:sz w:val="26"/>
                <w:szCs w:val="26"/>
              </w:rPr>
            </w:pPr>
          </w:p>
        </w:tc>
        <w:tc>
          <w:tcPr>
            <w:tcW w:w="1368" w:type="dxa"/>
            <w:vAlign w:val="bottom"/>
          </w:tcPr>
          <w:p w14:paraId="00493606" w14:textId="1A6DC259" w:rsidR="005F587F"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c>
          <w:tcPr>
            <w:tcW w:w="1368" w:type="dxa"/>
            <w:vAlign w:val="bottom"/>
          </w:tcPr>
          <w:p w14:paraId="13AA2CDE" w14:textId="5B4F607A" w:rsidR="005F587F" w:rsidRPr="00006083" w:rsidRDefault="00305C08" w:rsidP="009B3866">
            <w:pPr>
              <w:pBdr>
                <w:bottom w:val="single" w:sz="4" w:space="1" w:color="auto"/>
              </w:pBdr>
              <w:spacing w:after="0" w:line="240" w:lineRule="auto"/>
              <w:ind w:right="-72"/>
              <w:jc w:val="right"/>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t>Baht Million</w:t>
            </w:r>
          </w:p>
        </w:tc>
      </w:tr>
      <w:tr w:rsidR="005F587F" w:rsidRPr="00006083" w14:paraId="5FA2370C" w14:textId="77777777" w:rsidTr="00584F48">
        <w:trPr>
          <w:trHeight w:val="161"/>
        </w:trPr>
        <w:tc>
          <w:tcPr>
            <w:tcW w:w="6570" w:type="dxa"/>
            <w:vAlign w:val="bottom"/>
          </w:tcPr>
          <w:p w14:paraId="7C4A1EF2" w14:textId="77777777" w:rsidR="005F587F" w:rsidRPr="00006083" w:rsidRDefault="005F587F" w:rsidP="009B3866">
            <w:pPr>
              <w:tabs>
                <w:tab w:val="left" w:pos="1210"/>
              </w:tabs>
              <w:spacing w:after="0" w:line="240" w:lineRule="auto"/>
              <w:ind w:left="684"/>
              <w:rPr>
                <w:rFonts w:asciiTheme="minorBidi" w:eastAsia="Times New Roman" w:hAnsiTheme="minorBidi" w:cstheme="minorBidi"/>
                <w:sz w:val="12"/>
                <w:szCs w:val="12"/>
              </w:rPr>
            </w:pPr>
          </w:p>
        </w:tc>
        <w:tc>
          <w:tcPr>
            <w:tcW w:w="1368" w:type="dxa"/>
            <w:vAlign w:val="bottom"/>
          </w:tcPr>
          <w:p w14:paraId="42921895" w14:textId="77777777" w:rsidR="005F587F" w:rsidRPr="00006083" w:rsidRDefault="005F587F" w:rsidP="009B3866">
            <w:pPr>
              <w:spacing w:after="0" w:line="240" w:lineRule="auto"/>
              <w:ind w:right="-72"/>
              <w:jc w:val="right"/>
              <w:rPr>
                <w:rFonts w:asciiTheme="minorBidi" w:eastAsia="Times New Roman" w:hAnsiTheme="minorBidi" w:cstheme="minorBidi"/>
                <w:sz w:val="12"/>
                <w:szCs w:val="12"/>
              </w:rPr>
            </w:pPr>
          </w:p>
        </w:tc>
        <w:tc>
          <w:tcPr>
            <w:tcW w:w="1368" w:type="dxa"/>
            <w:vAlign w:val="bottom"/>
          </w:tcPr>
          <w:p w14:paraId="39B7D9E2" w14:textId="77777777" w:rsidR="005F587F" w:rsidRPr="00006083" w:rsidRDefault="005F587F" w:rsidP="009B3866">
            <w:pPr>
              <w:spacing w:after="0" w:line="240" w:lineRule="auto"/>
              <w:ind w:right="-72"/>
              <w:jc w:val="right"/>
              <w:rPr>
                <w:rFonts w:asciiTheme="minorBidi" w:eastAsia="Times New Roman" w:hAnsiTheme="minorBidi" w:cstheme="minorBidi"/>
                <w:sz w:val="12"/>
                <w:szCs w:val="12"/>
              </w:rPr>
            </w:pPr>
          </w:p>
        </w:tc>
      </w:tr>
      <w:tr w:rsidR="00500E59" w:rsidRPr="00006083" w14:paraId="1993E639" w14:textId="77777777" w:rsidTr="00584F48">
        <w:trPr>
          <w:trHeight w:val="357"/>
        </w:trPr>
        <w:tc>
          <w:tcPr>
            <w:tcW w:w="6570" w:type="dxa"/>
            <w:vAlign w:val="bottom"/>
            <w:hideMark/>
          </w:tcPr>
          <w:p w14:paraId="6D26AA0A" w14:textId="5FD1CDC8" w:rsidR="00500E59" w:rsidRPr="00006083" w:rsidRDefault="00500E59" w:rsidP="00500E59">
            <w:pPr>
              <w:spacing w:after="0" w:line="240" w:lineRule="auto"/>
              <w:ind w:left="684"/>
              <w:rPr>
                <w:rFonts w:asciiTheme="minorBidi" w:eastAsia="Times New Roman" w:hAnsiTheme="minorBidi" w:cstheme="minorBidi"/>
                <w:sz w:val="26"/>
                <w:szCs w:val="26"/>
              </w:rPr>
            </w:pPr>
            <w:bookmarkStart w:id="65" w:name="OLE_LINK55"/>
            <w:r w:rsidRPr="00006083">
              <w:rPr>
                <w:rFonts w:asciiTheme="minorBidi" w:eastAsia="Times New Roman" w:hAnsiTheme="minorBidi" w:cstheme="minorBidi"/>
                <w:sz w:val="26"/>
                <w:szCs w:val="26"/>
              </w:rPr>
              <w:t>Next year</w:t>
            </w:r>
          </w:p>
        </w:tc>
        <w:tc>
          <w:tcPr>
            <w:tcW w:w="1368" w:type="dxa"/>
            <w:vAlign w:val="bottom"/>
          </w:tcPr>
          <w:p w14:paraId="7F5623EF" w14:textId="45A5F694" w:rsidR="00500E59" w:rsidRPr="00006083" w:rsidRDefault="004F19AC" w:rsidP="00500E59">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819</w:t>
            </w:r>
          </w:p>
        </w:tc>
        <w:tc>
          <w:tcPr>
            <w:tcW w:w="1368" w:type="dxa"/>
            <w:vAlign w:val="bottom"/>
          </w:tcPr>
          <w:p w14:paraId="6C143198" w14:textId="60267798" w:rsidR="00500E59" w:rsidRPr="00006083" w:rsidRDefault="00500E59" w:rsidP="00500E59">
            <w:pP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619</w:t>
            </w:r>
          </w:p>
        </w:tc>
      </w:tr>
      <w:tr w:rsidR="00500E59" w:rsidRPr="00006083" w14:paraId="0090CE06" w14:textId="77777777" w:rsidTr="00584F48">
        <w:trPr>
          <w:trHeight w:val="380"/>
        </w:trPr>
        <w:tc>
          <w:tcPr>
            <w:tcW w:w="6570" w:type="dxa"/>
            <w:vAlign w:val="bottom"/>
            <w:hideMark/>
          </w:tcPr>
          <w:p w14:paraId="5F6FEBE7" w14:textId="5BACC549" w:rsidR="00500E59" w:rsidRPr="00006083" w:rsidRDefault="00500E59" w:rsidP="00500E59">
            <w:pPr>
              <w:spacing w:after="0" w:line="240" w:lineRule="auto"/>
              <w:ind w:left="68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 xml:space="preserve">Between </w:t>
            </w:r>
            <w:r w:rsidRPr="00006083">
              <w:rPr>
                <w:rFonts w:asciiTheme="minorBidi" w:eastAsia="Times New Roman" w:hAnsiTheme="minorBidi" w:cstheme="minorBidi"/>
                <w:sz w:val="26"/>
                <w:szCs w:val="26"/>
                <w:lang w:val="en-GB"/>
              </w:rPr>
              <w:t>2</w:t>
            </w:r>
            <w:r w:rsidRPr="00006083">
              <w:rPr>
                <w:rFonts w:asciiTheme="minorBidi" w:eastAsia="Times New Roman" w:hAnsiTheme="minorBidi" w:cstheme="minorBidi"/>
                <w:sz w:val="26"/>
                <w:szCs w:val="26"/>
              </w:rPr>
              <w:t xml:space="preserve"> and </w:t>
            </w:r>
            <w:r w:rsidRPr="00006083">
              <w:rPr>
                <w:rFonts w:asciiTheme="minorBidi" w:eastAsia="Times New Roman" w:hAnsiTheme="minorBidi" w:cstheme="minorBidi"/>
                <w:sz w:val="26"/>
                <w:szCs w:val="26"/>
                <w:lang w:val="en-GB"/>
              </w:rPr>
              <w:t>5</w:t>
            </w:r>
            <w:r w:rsidRPr="00006083">
              <w:rPr>
                <w:rFonts w:asciiTheme="minorBidi" w:eastAsia="Times New Roman" w:hAnsiTheme="minorBidi" w:cstheme="minorBidi"/>
                <w:sz w:val="26"/>
                <w:szCs w:val="26"/>
              </w:rPr>
              <w:t xml:space="preserve"> years</w:t>
            </w:r>
          </w:p>
        </w:tc>
        <w:tc>
          <w:tcPr>
            <w:tcW w:w="1368" w:type="dxa"/>
            <w:vAlign w:val="bottom"/>
          </w:tcPr>
          <w:p w14:paraId="63B9D901" w14:textId="558C952F" w:rsidR="00500E59" w:rsidRPr="00006083" w:rsidRDefault="004F19AC" w:rsidP="00500E59">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703</w:t>
            </w:r>
          </w:p>
        </w:tc>
        <w:tc>
          <w:tcPr>
            <w:tcW w:w="1368" w:type="dxa"/>
            <w:vAlign w:val="bottom"/>
          </w:tcPr>
          <w:p w14:paraId="4749CDEA" w14:textId="70CC3C66" w:rsidR="00500E59" w:rsidRPr="00006083" w:rsidRDefault="00500E59" w:rsidP="00500E59">
            <w:pPr>
              <w:pBdr>
                <w:bottom w:val="sing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487</w:t>
            </w:r>
          </w:p>
        </w:tc>
      </w:tr>
      <w:tr w:rsidR="00500E59" w:rsidRPr="00006083" w14:paraId="4BD532A3" w14:textId="77777777" w:rsidTr="00584F48">
        <w:trPr>
          <w:trHeight w:val="173"/>
        </w:trPr>
        <w:tc>
          <w:tcPr>
            <w:tcW w:w="6570" w:type="dxa"/>
            <w:vAlign w:val="bottom"/>
          </w:tcPr>
          <w:p w14:paraId="4E3C7FD7" w14:textId="77777777" w:rsidR="00500E59" w:rsidRPr="00006083" w:rsidRDefault="00500E59" w:rsidP="00500E59">
            <w:pPr>
              <w:spacing w:after="0" w:line="240" w:lineRule="auto"/>
              <w:ind w:left="684"/>
              <w:rPr>
                <w:rFonts w:asciiTheme="minorBidi" w:eastAsia="Times New Roman" w:hAnsiTheme="minorBidi" w:cstheme="minorBidi"/>
                <w:sz w:val="12"/>
                <w:szCs w:val="12"/>
              </w:rPr>
            </w:pPr>
          </w:p>
        </w:tc>
        <w:tc>
          <w:tcPr>
            <w:tcW w:w="1368" w:type="dxa"/>
            <w:vAlign w:val="bottom"/>
          </w:tcPr>
          <w:p w14:paraId="020135C6" w14:textId="77777777" w:rsidR="00500E59" w:rsidRPr="00006083" w:rsidRDefault="00500E59" w:rsidP="00500E59">
            <w:pPr>
              <w:tabs>
                <w:tab w:val="center" w:pos="6840"/>
                <w:tab w:val="right" w:pos="8640"/>
              </w:tabs>
              <w:spacing w:after="0" w:line="240" w:lineRule="auto"/>
              <w:ind w:right="-72"/>
              <w:jc w:val="right"/>
              <w:rPr>
                <w:rFonts w:asciiTheme="minorBidi" w:eastAsia="Times New Roman" w:hAnsiTheme="minorBidi" w:cstheme="minorBidi"/>
                <w:sz w:val="12"/>
                <w:szCs w:val="12"/>
              </w:rPr>
            </w:pPr>
          </w:p>
        </w:tc>
        <w:tc>
          <w:tcPr>
            <w:tcW w:w="1368" w:type="dxa"/>
            <w:vAlign w:val="bottom"/>
          </w:tcPr>
          <w:p w14:paraId="462A21E5" w14:textId="77777777" w:rsidR="00500E59" w:rsidRPr="00006083" w:rsidRDefault="00500E59" w:rsidP="00500E59">
            <w:pPr>
              <w:tabs>
                <w:tab w:val="center" w:pos="6840"/>
                <w:tab w:val="right" w:pos="8640"/>
              </w:tabs>
              <w:spacing w:after="0" w:line="240" w:lineRule="auto"/>
              <w:ind w:right="-72"/>
              <w:jc w:val="right"/>
              <w:rPr>
                <w:rFonts w:asciiTheme="minorBidi" w:eastAsia="Times New Roman" w:hAnsiTheme="minorBidi" w:cstheme="minorBidi"/>
                <w:sz w:val="12"/>
                <w:szCs w:val="12"/>
              </w:rPr>
            </w:pPr>
          </w:p>
        </w:tc>
      </w:tr>
      <w:tr w:rsidR="00500E59" w:rsidRPr="00006083" w14:paraId="7BE8619E" w14:textId="77777777" w:rsidTr="00584F48">
        <w:trPr>
          <w:trHeight w:val="415"/>
        </w:trPr>
        <w:tc>
          <w:tcPr>
            <w:tcW w:w="6570" w:type="dxa"/>
            <w:vAlign w:val="bottom"/>
            <w:hideMark/>
          </w:tcPr>
          <w:p w14:paraId="4D0463B7" w14:textId="77777777" w:rsidR="00500E59" w:rsidRPr="00006083" w:rsidRDefault="00500E59" w:rsidP="00500E59">
            <w:pPr>
              <w:spacing w:after="0" w:line="240" w:lineRule="auto"/>
              <w:ind w:left="684"/>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Total</w:t>
            </w:r>
          </w:p>
        </w:tc>
        <w:tc>
          <w:tcPr>
            <w:tcW w:w="1368" w:type="dxa"/>
            <w:vAlign w:val="bottom"/>
          </w:tcPr>
          <w:p w14:paraId="3C724EC7" w14:textId="757E48BC" w:rsidR="00500E59" w:rsidRPr="00006083" w:rsidRDefault="004F19AC" w:rsidP="00500E59">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1,522</w:t>
            </w:r>
          </w:p>
        </w:tc>
        <w:tc>
          <w:tcPr>
            <w:tcW w:w="1368" w:type="dxa"/>
            <w:vAlign w:val="bottom"/>
          </w:tcPr>
          <w:p w14:paraId="5B109CC8" w14:textId="42C38358" w:rsidR="00500E59" w:rsidRPr="00006083" w:rsidRDefault="00500E59" w:rsidP="00500E59">
            <w:pPr>
              <w:pBdr>
                <w:bottom w:val="double" w:sz="4" w:space="1" w:color="auto"/>
              </w:pBdr>
              <w:spacing w:after="0" w:line="240" w:lineRule="auto"/>
              <w:ind w:right="-72"/>
              <w:jc w:val="right"/>
              <w:rPr>
                <w:rFonts w:asciiTheme="minorBidi" w:eastAsia="Times New Roman" w:hAnsiTheme="minorBidi" w:cstheme="minorBidi"/>
                <w:sz w:val="26"/>
                <w:szCs w:val="26"/>
              </w:rPr>
            </w:pPr>
            <w:r w:rsidRPr="00006083">
              <w:rPr>
                <w:rFonts w:asciiTheme="minorBidi" w:eastAsia="Times New Roman" w:hAnsiTheme="minorBidi" w:cstheme="minorBidi"/>
                <w:sz w:val="26"/>
                <w:szCs w:val="26"/>
                <w:lang w:val="en-GB"/>
              </w:rPr>
              <w:t>1</w:t>
            </w:r>
            <w:r w:rsidRPr="00006083">
              <w:rPr>
                <w:rFonts w:asciiTheme="minorBidi" w:eastAsia="Times New Roman" w:hAnsiTheme="minorBidi" w:cstheme="minorBidi"/>
                <w:sz w:val="26"/>
                <w:szCs w:val="26"/>
              </w:rPr>
              <w:t>,</w:t>
            </w:r>
            <w:r w:rsidRPr="00006083">
              <w:rPr>
                <w:rFonts w:asciiTheme="minorBidi" w:eastAsia="Times New Roman" w:hAnsiTheme="minorBidi" w:cstheme="minorBidi"/>
                <w:sz w:val="26"/>
                <w:szCs w:val="26"/>
                <w:lang w:val="en-GB"/>
              </w:rPr>
              <w:t>106</w:t>
            </w:r>
          </w:p>
        </w:tc>
      </w:tr>
      <w:bookmarkEnd w:id="65"/>
    </w:tbl>
    <w:p w14:paraId="5FC06C59" w14:textId="77777777" w:rsidR="00F401B2" w:rsidRPr="00006083" w:rsidRDefault="00F401B2" w:rsidP="009B3866">
      <w:pPr>
        <w:spacing w:after="0" w:line="240" w:lineRule="auto"/>
        <w:ind w:left="540" w:hanging="540"/>
        <w:jc w:val="both"/>
        <w:rPr>
          <w:rFonts w:asciiTheme="minorBidi" w:eastAsia="Times New Roman" w:hAnsiTheme="minorBidi" w:cstheme="minorBidi"/>
          <w:sz w:val="28"/>
        </w:rPr>
        <w:sectPr w:rsidR="00F401B2" w:rsidRPr="00006083" w:rsidSect="00657903">
          <w:pgSz w:w="11907" w:h="16840" w:code="9"/>
          <w:pgMar w:top="1560" w:right="1253" w:bottom="1008" w:left="1253" w:header="706" w:footer="576" w:gutter="0"/>
          <w:cols w:space="720"/>
        </w:sectPr>
      </w:pPr>
    </w:p>
    <w:p w14:paraId="3DDB28EA" w14:textId="03A1B130" w:rsidR="00C721A4" w:rsidRPr="00006083" w:rsidRDefault="00690505" w:rsidP="009B3866">
      <w:pPr>
        <w:spacing w:after="0" w:line="240" w:lineRule="auto"/>
        <w:ind w:left="540" w:hanging="540"/>
        <w:jc w:val="both"/>
        <w:rPr>
          <w:rFonts w:asciiTheme="minorBidi" w:eastAsia="Times New Roman" w:hAnsiTheme="minorBidi" w:cstheme="minorBidi"/>
          <w:b/>
          <w:bCs/>
          <w:sz w:val="26"/>
          <w:szCs w:val="26"/>
        </w:rPr>
      </w:pPr>
      <w:r w:rsidRPr="00006083">
        <w:rPr>
          <w:rFonts w:asciiTheme="minorBidi" w:eastAsia="Times New Roman" w:hAnsiTheme="minorBidi" w:cstheme="minorBidi"/>
          <w:b/>
          <w:bCs/>
          <w:sz w:val="26"/>
          <w:szCs w:val="26"/>
        </w:rPr>
        <w:lastRenderedPageBreak/>
        <w:t>39</w:t>
      </w:r>
      <w:r w:rsidR="00C721A4" w:rsidRPr="00006083">
        <w:rPr>
          <w:rFonts w:asciiTheme="minorBidi" w:eastAsia="Times New Roman" w:hAnsiTheme="minorBidi" w:cstheme="minorBidi"/>
          <w:b/>
          <w:bCs/>
          <w:sz w:val="26"/>
          <w:szCs w:val="26"/>
        </w:rPr>
        <w:tab/>
        <w:t>Guarantees</w:t>
      </w:r>
    </w:p>
    <w:p w14:paraId="1BBD6BCE" w14:textId="77777777" w:rsidR="00C721A4" w:rsidRPr="00006083" w:rsidRDefault="00C721A4" w:rsidP="009B3866">
      <w:pPr>
        <w:spacing w:after="0" w:line="240" w:lineRule="auto"/>
        <w:ind w:left="540"/>
        <w:jc w:val="both"/>
        <w:rPr>
          <w:rFonts w:asciiTheme="minorBidi" w:eastAsia="Times New Roman" w:hAnsiTheme="minorBidi" w:cstheme="minorBidi"/>
          <w:sz w:val="26"/>
          <w:szCs w:val="26"/>
        </w:rPr>
      </w:pPr>
    </w:p>
    <w:p w14:paraId="4CDD8CA9" w14:textId="3353E401" w:rsidR="00C721A4" w:rsidRPr="00006083" w:rsidRDefault="00C721A4" w:rsidP="009B3866">
      <w:pPr>
        <w:spacing w:after="0" w:line="240" w:lineRule="auto"/>
        <w:ind w:left="540"/>
        <w:rPr>
          <w:rFonts w:asciiTheme="minorBidi" w:eastAsia="Times New Roman" w:hAnsiTheme="minorBidi" w:cstheme="minorBidi"/>
          <w:sz w:val="26"/>
          <w:szCs w:val="26"/>
        </w:rPr>
      </w:pPr>
      <w:r w:rsidRPr="00006083">
        <w:rPr>
          <w:rFonts w:asciiTheme="minorBidi" w:eastAsia="Times New Roman" w:hAnsiTheme="minorBidi" w:cstheme="minorBidi"/>
          <w:sz w:val="26"/>
          <w:szCs w:val="26"/>
        </w:rPr>
        <w:t>Guarantees in the normal courses of business are as follows:</w:t>
      </w:r>
      <w:r w:rsidR="00534A3B" w:rsidRPr="00006083">
        <w:rPr>
          <w:rFonts w:asciiTheme="minorBidi" w:eastAsia="Times New Roman" w:hAnsiTheme="minorBidi" w:cstheme="minorBidi"/>
          <w:sz w:val="26"/>
          <w:szCs w:val="26"/>
        </w:rPr>
        <w:t xml:space="preserve"> </w:t>
      </w:r>
    </w:p>
    <w:p w14:paraId="318D2844" w14:textId="42B61932" w:rsidR="003B597E" w:rsidRPr="00006083" w:rsidRDefault="003B597E" w:rsidP="009B3866">
      <w:pPr>
        <w:spacing w:after="0" w:line="240" w:lineRule="auto"/>
        <w:ind w:left="540"/>
        <w:rPr>
          <w:rFonts w:asciiTheme="minorBidi" w:eastAsia="Times New Roman" w:hAnsiTheme="minorBidi" w:cstheme="minorBidi"/>
          <w:sz w:val="26"/>
          <w:szCs w:val="26"/>
        </w:rPr>
      </w:pPr>
    </w:p>
    <w:tbl>
      <w:tblPr>
        <w:tblW w:w="5000" w:type="pct"/>
        <w:tblLook w:val="04A0" w:firstRow="1" w:lastRow="0" w:firstColumn="1" w:lastColumn="0" w:noHBand="0" w:noVBand="1"/>
      </w:tblPr>
      <w:tblGrid>
        <w:gridCol w:w="3152"/>
        <w:gridCol w:w="875"/>
        <w:gridCol w:w="875"/>
        <w:gridCol w:w="875"/>
        <w:gridCol w:w="875"/>
        <w:gridCol w:w="875"/>
        <w:gridCol w:w="875"/>
        <w:gridCol w:w="875"/>
        <w:gridCol w:w="881"/>
        <w:gridCol w:w="875"/>
        <w:gridCol w:w="875"/>
        <w:gridCol w:w="875"/>
        <w:gridCol w:w="875"/>
        <w:gridCol w:w="878"/>
      </w:tblGrid>
      <w:tr w:rsidR="00E24BB0" w:rsidRPr="00006083" w14:paraId="457A6A71" w14:textId="77777777" w:rsidTr="002B04A6">
        <w:trPr>
          <w:trHeight w:val="19"/>
        </w:trPr>
        <w:tc>
          <w:tcPr>
            <w:tcW w:w="1084" w:type="pct"/>
            <w:vAlign w:val="center"/>
          </w:tcPr>
          <w:p w14:paraId="5A19F1A6" w14:textId="77777777" w:rsidR="00E24BB0" w:rsidRPr="00006083" w:rsidRDefault="00E24BB0" w:rsidP="00B37B56">
            <w:pPr>
              <w:spacing w:after="0" w:line="240" w:lineRule="auto"/>
              <w:ind w:left="427" w:right="-72"/>
              <w:rPr>
                <w:rFonts w:asciiTheme="minorBidi" w:eastAsia="Times New Roman" w:hAnsiTheme="minorBidi" w:cstheme="minorBidi"/>
                <w:sz w:val="20"/>
                <w:szCs w:val="20"/>
              </w:rPr>
            </w:pPr>
          </w:p>
        </w:tc>
        <w:tc>
          <w:tcPr>
            <w:tcW w:w="3916" w:type="pct"/>
            <w:gridSpan w:val="13"/>
          </w:tcPr>
          <w:p w14:paraId="305845CC" w14:textId="04240068" w:rsidR="00E24BB0" w:rsidRPr="00006083" w:rsidRDefault="00B21342" w:rsidP="0005330C">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31</w:t>
            </w:r>
            <w:r w:rsidR="00E24BB0" w:rsidRPr="00006083">
              <w:rPr>
                <w:rFonts w:asciiTheme="minorBidi" w:eastAsia="Times New Roman" w:hAnsiTheme="minorBidi" w:cstheme="minorBidi"/>
                <w:b/>
                <w:bCs/>
                <w:sz w:val="20"/>
                <w:szCs w:val="20"/>
              </w:rPr>
              <w:t xml:space="preserve"> December </w:t>
            </w:r>
            <w:r w:rsidRPr="00006083">
              <w:rPr>
                <w:rFonts w:asciiTheme="minorBidi" w:eastAsia="Times New Roman" w:hAnsiTheme="minorBidi" w:cstheme="minorBidi"/>
                <w:b/>
                <w:bCs/>
                <w:sz w:val="20"/>
                <w:szCs w:val="20"/>
                <w:lang w:val="en-GB"/>
              </w:rPr>
              <w:t>202</w:t>
            </w:r>
            <w:r w:rsidR="00500E59" w:rsidRPr="00006083">
              <w:rPr>
                <w:rFonts w:asciiTheme="minorBidi" w:eastAsia="Times New Roman" w:hAnsiTheme="minorBidi" w:cstheme="minorBidi"/>
                <w:b/>
                <w:bCs/>
                <w:sz w:val="20"/>
                <w:szCs w:val="20"/>
                <w:lang w:val="en-GB"/>
              </w:rPr>
              <w:t>5</w:t>
            </w:r>
          </w:p>
        </w:tc>
      </w:tr>
      <w:tr w:rsidR="00E24BB0" w:rsidRPr="00006083" w14:paraId="1C4A49F2" w14:textId="77777777" w:rsidTr="002B04A6">
        <w:trPr>
          <w:trHeight w:val="19"/>
        </w:trPr>
        <w:tc>
          <w:tcPr>
            <w:tcW w:w="1084" w:type="pct"/>
            <w:vAlign w:val="center"/>
          </w:tcPr>
          <w:p w14:paraId="045247E6" w14:textId="47FBE8BC" w:rsidR="00E24BB0" w:rsidRPr="00006083" w:rsidRDefault="00E24BB0" w:rsidP="00B37B56">
            <w:pPr>
              <w:spacing w:after="0" w:line="240" w:lineRule="auto"/>
              <w:ind w:left="427" w:right="-72"/>
              <w:rPr>
                <w:rFonts w:asciiTheme="minorBidi" w:eastAsia="Times New Roman" w:hAnsiTheme="minorBidi" w:cstheme="minorBidi"/>
                <w:sz w:val="20"/>
                <w:szCs w:val="20"/>
              </w:rPr>
            </w:pPr>
          </w:p>
        </w:tc>
        <w:tc>
          <w:tcPr>
            <w:tcW w:w="2410" w:type="pct"/>
            <w:gridSpan w:val="8"/>
          </w:tcPr>
          <w:p w14:paraId="639CE3AC" w14:textId="77777777" w:rsidR="00E24BB0" w:rsidRPr="00006083" w:rsidRDefault="00E24BB0" w:rsidP="0005330C">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Consolidated financial statements</w:t>
            </w:r>
          </w:p>
        </w:tc>
        <w:tc>
          <w:tcPr>
            <w:tcW w:w="1506" w:type="pct"/>
            <w:gridSpan w:val="5"/>
          </w:tcPr>
          <w:p w14:paraId="14D72244" w14:textId="77777777" w:rsidR="00E24BB0" w:rsidRPr="00006083" w:rsidRDefault="00E24BB0" w:rsidP="0005330C">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Separate financial statements</w:t>
            </w:r>
          </w:p>
        </w:tc>
      </w:tr>
      <w:tr w:rsidR="00E24BB0" w:rsidRPr="00006083" w14:paraId="0C9A142A" w14:textId="77777777" w:rsidTr="002B04A6">
        <w:trPr>
          <w:trHeight w:val="19"/>
        </w:trPr>
        <w:tc>
          <w:tcPr>
            <w:tcW w:w="1084" w:type="pct"/>
            <w:vAlign w:val="center"/>
          </w:tcPr>
          <w:p w14:paraId="69038814" w14:textId="261C467F" w:rsidR="00E24BB0" w:rsidRPr="00006083" w:rsidRDefault="00E24BB0" w:rsidP="00B37B56">
            <w:pPr>
              <w:spacing w:after="0" w:line="240" w:lineRule="auto"/>
              <w:ind w:left="427" w:right="-72"/>
              <w:rPr>
                <w:rFonts w:asciiTheme="minorBidi" w:eastAsia="Times New Roman" w:hAnsiTheme="minorBidi" w:cstheme="minorBidi"/>
                <w:sz w:val="20"/>
                <w:szCs w:val="20"/>
              </w:rPr>
            </w:pPr>
          </w:p>
        </w:tc>
        <w:tc>
          <w:tcPr>
            <w:tcW w:w="301" w:type="pct"/>
            <w:vAlign w:val="center"/>
            <w:hideMark/>
          </w:tcPr>
          <w:p w14:paraId="478845D3"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Baht </w:t>
            </w:r>
          </w:p>
        </w:tc>
        <w:tc>
          <w:tcPr>
            <w:tcW w:w="301" w:type="pct"/>
            <w:vAlign w:val="center"/>
            <w:hideMark/>
          </w:tcPr>
          <w:p w14:paraId="51EB9255"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USD </w:t>
            </w:r>
          </w:p>
        </w:tc>
        <w:tc>
          <w:tcPr>
            <w:tcW w:w="301" w:type="pct"/>
            <w:vAlign w:val="center"/>
          </w:tcPr>
          <w:p w14:paraId="5559A92F"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GBP</w:t>
            </w:r>
          </w:p>
        </w:tc>
        <w:tc>
          <w:tcPr>
            <w:tcW w:w="301" w:type="pct"/>
          </w:tcPr>
          <w:p w14:paraId="333852FD"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AUD</w:t>
            </w:r>
          </w:p>
        </w:tc>
        <w:tc>
          <w:tcPr>
            <w:tcW w:w="301" w:type="pct"/>
            <w:vAlign w:val="center"/>
            <w:hideMark/>
          </w:tcPr>
          <w:p w14:paraId="12D48642"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EUR  </w:t>
            </w:r>
          </w:p>
        </w:tc>
        <w:tc>
          <w:tcPr>
            <w:tcW w:w="301" w:type="pct"/>
            <w:vAlign w:val="center"/>
          </w:tcPr>
          <w:p w14:paraId="7A1D3B8E" w14:textId="70A6F5FD" w:rsidR="00E24BB0" w:rsidRPr="00006083" w:rsidRDefault="002B04A6"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RMB</w:t>
            </w:r>
          </w:p>
        </w:tc>
        <w:tc>
          <w:tcPr>
            <w:tcW w:w="301" w:type="pct"/>
          </w:tcPr>
          <w:p w14:paraId="4E82AC26"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AED</w:t>
            </w:r>
          </w:p>
        </w:tc>
        <w:tc>
          <w:tcPr>
            <w:tcW w:w="301" w:type="pct"/>
            <w:vAlign w:val="center"/>
            <w:hideMark/>
          </w:tcPr>
          <w:p w14:paraId="231356E0"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MYR</w:t>
            </w:r>
          </w:p>
        </w:tc>
        <w:tc>
          <w:tcPr>
            <w:tcW w:w="301" w:type="pct"/>
            <w:vAlign w:val="center"/>
            <w:hideMark/>
          </w:tcPr>
          <w:p w14:paraId="54EBA96B"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Baht </w:t>
            </w:r>
          </w:p>
        </w:tc>
        <w:tc>
          <w:tcPr>
            <w:tcW w:w="301" w:type="pct"/>
            <w:vAlign w:val="center"/>
            <w:hideMark/>
          </w:tcPr>
          <w:p w14:paraId="6FCF40AA"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USD </w:t>
            </w:r>
          </w:p>
        </w:tc>
        <w:tc>
          <w:tcPr>
            <w:tcW w:w="301" w:type="pct"/>
            <w:vAlign w:val="center"/>
          </w:tcPr>
          <w:p w14:paraId="7CF0AEF1"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GBP</w:t>
            </w:r>
          </w:p>
        </w:tc>
        <w:tc>
          <w:tcPr>
            <w:tcW w:w="301" w:type="pct"/>
          </w:tcPr>
          <w:p w14:paraId="623C5F2B"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AUD</w:t>
            </w:r>
          </w:p>
        </w:tc>
        <w:tc>
          <w:tcPr>
            <w:tcW w:w="301" w:type="pct"/>
            <w:vAlign w:val="center"/>
            <w:hideMark/>
          </w:tcPr>
          <w:p w14:paraId="74F191EE"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MYR</w:t>
            </w:r>
          </w:p>
        </w:tc>
      </w:tr>
      <w:tr w:rsidR="00E24BB0" w:rsidRPr="00006083" w14:paraId="12400D7A" w14:textId="77777777" w:rsidTr="002B04A6">
        <w:trPr>
          <w:trHeight w:val="19"/>
        </w:trPr>
        <w:tc>
          <w:tcPr>
            <w:tcW w:w="1084" w:type="pct"/>
            <w:vAlign w:val="center"/>
          </w:tcPr>
          <w:p w14:paraId="0E0434A7" w14:textId="25C93394" w:rsidR="00E24BB0" w:rsidRPr="00006083" w:rsidRDefault="00E24BB0" w:rsidP="00B37B56">
            <w:pPr>
              <w:spacing w:after="0" w:line="240" w:lineRule="auto"/>
              <w:ind w:left="427" w:right="-72"/>
              <w:rPr>
                <w:rFonts w:asciiTheme="minorBidi" w:eastAsia="Times New Roman" w:hAnsiTheme="minorBidi" w:cstheme="minorBidi"/>
                <w:sz w:val="20"/>
                <w:szCs w:val="20"/>
              </w:rPr>
            </w:pPr>
          </w:p>
        </w:tc>
        <w:tc>
          <w:tcPr>
            <w:tcW w:w="301" w:type="pct"/>
            <w:vAlign w:val="center"/>
            <w:hideMark/>
          </w:tcPr>
          <w:p w14:paraId="52649048"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cs/>
              </w:rPr>
            </w:pPr>
            <w:r w:rsidRPr="00006083">
              <w:rPr>
                <w:rFonts w:asciiTheme="minorBidi" w:eastAsia="Times New Roman" w:hAnsiTheme="minorBidi" w:cstheme="minorBidi"/>
                <w:b/>
                <w:bCs/>
                <w:sz w:val="20"/>
                <w:szCs w:val="20"/>
              </w:rPr>
              <w:t>Million</w:t>
            </w:r>
          </w:p>
        </w:tc>
        <w:tc>
          <w:tcPr>
            <w:tcW w:w="301" w:type="pct"/>
            <w:vAlign w:val="center"/>
            <w:hideMark/>
          </w:tcPr>
          <w:p w14:paraId="76FFFB09"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tcPr>
          <w:p w14:paraId="554E8327"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tcPr>
          <w:p w14:paraId="64FEAAA4"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hideMark/>
          </w:tcPr>
          <w:p w14:paraId="18E52F92"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tcPr>
          <w:p w14:paraId="6A2A9AAA"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tcPr>
          <w:p w14:paraId="7F7C6118"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hideMark/>
          </w:tcPr>
          <w:p w14:paraId="2EE1F4F4"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hideMark/>
          </w:tcPr>
          <w:p w14:paraId="7B44D9EB"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hideMark/>
          </w:tcPr>
          <w:p w14:paraId="1B68FA85"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tcPr>
          <w:p w14:paraId="255F7465"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tcPr>
          <w:p w14:paraId="73EBA562"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01" w:type="pct"/>
            <w:vAlign w:val="center"/>
            <w:hideMark/>
          </w:tcPr>
          <w:p w14:paraId="2557484F" w14:textId="77777777" w:rsidR="00E24BB0" w:rsidRPr="00006083" w:rsidRDefault="00E24BB0" w:rsidP="0005330C">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r>
      <w:tr w:rsidR="00E24BB0" w:rsidRPr="00006083" w14:paraId="3AB85AAC" w14:textId="77777777" w:rsidTr="002B04A6">
        <w:trPr>
          <w:trHeight w:val="19"/>
        </w:trPr>
        <w:tc>
          <w:tcPr>
            <w:tcW w:w="1084" w:type="pct"/>
            <w:vAlign w:val="center"/>
          </w:tcPr>
          <w:p w14:paraId="3E51CA9A" w14:textId="32CC8C82" w:rsidR="00E24BB0" w:rsidRPr="00006083" w:rsidRDefault="00E24BB0" w:rsidP="00B37B56">
            <w:pPr>
              <w:spacing w:after="0" w:line="240" w:lineRule="auto"/>
              <w:ind w:left="427" w:right="-72"/>
              <w:rPr>
                <w:rFonts w:asciiTheme="minorBidi" w:eastAsia="Times New Roman" w:hAnsiTheme="minorBidi" w:cstheme="minorBidi"/>
                <w:sz w:val="12"/>
                <w:szCs w:val="12"/>
              </w:rPr>
            </w:pPr>
          </w:p>
        </w:tc>
        <w:tc>
          <w:tcPr>
            <w:tcW w:w="301" w:type="pct"/>
            <w:vAlign w:val="center"/>
          </w:tcPr>
          <w:p w14:paraId="62D64225" w14:textId="6C372599"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vAlign w:val="center"/>
          </w:tcPr>
          <w:p w14:paraId="50B47B3A" w14:textId="7777777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36E84E97" w14:textId="7777777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0AAC33A4"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12"/>
                <w:szCs w:val="12"/>
              </w:rPr>
            </w:pPr>
          </w:p>
        </w:tc>
        <w:tc>
          <w:tcPr>
            <w:tcW w:w="301" w:type="pct"/>
            <w:vAlign w:val="center"/>
          </w:tcPr>
          <w:p w14:paraId="0B45DD1E" w14:textId="14FD570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507ECFE3" w14:textId="7777777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2BFA2AA2" w14:textId="560069C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vAlign w:val="center"/>
          </w:tcPr>
          <w:p w14:paraId="041C882A" w14:textId="68E6E702"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vAlign w:val="center"/>
          </w:tcPr>
          <w:p w14:paraId="058F2C1A" w14:textId="7D393142"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vAlign w:val="center"/>
          </w:tcPr>
          <w:p w14:paraId="609B9897" w14:textId="1623A2A5"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4C39CD12" w14:textId="70235C8B"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tcPr>
          <w:p w14:paraId="35AEDE25" w14:textId="77777777"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c>
          <w:tcPr>
            <w:tcW w:w="301" w:type="pct"/>
            <w:vAlign w:val="center"/>
          </w:tcPr>
          <w:p w14:paraId="69A851FF" w14:textId="19EA91DF" w:rsidR="00E24BB0" w:rsidRPr="00006083" w:rsidRDefault="00E24BB0" w:rsidP="0005330C">
            <w:pPr>
              <w:spacing w:after="0" w:line="240" w:lineRule="auto"/>
              <w:ind w:left="-43" w:right="-72"/>
              <w:jc w:val="right"/>
              <w:rPr>
                <w:rFonts w:asciiTheme="minorBidi" w:eastAsia="Times New Roman" w:hAnsiTheme="minorBidi" w:cstheme="minorBidi"/>
                <w:sz w:val="12"/>
                <w:szCs w:val="12"/>
              </w:rPr>
            </w:pPr>
          </w:p>
        </w:tc>
      </w:tr>
      <w:tr w:rsidR="00E24BB0" w:rsidRPr="00006083" w14:paraId="2231CDB0" w14:textId="77777777" w:rsidTr="002B04A6">
        <w:trPr>
          <w:trHeight w:val="19"/>
        </w:trPr>
        <w:tc>
          <w:tcPr>
            <w:tcW w:w="1084" w:type="pct"/>
            <w:vAlign w:val="center"/>
            <w:hideMark/>
          </w:tcPr>
          <w:p w14:paraId="4D7B3926" w14:textId="77777777" w:rsidR="00E24BB0" w:rsidRPr="00006083" w:rsidRDefault="00E24BB0"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Letters of guarantees issued </w:t>
            </w:r>
          </w:p>
        </w:tc>
        <w:tc>
          <w:tcPr>
            <w:tcW w:w="301" w:type="pct"/>
            <w:vAlign w:val="bottom"/>
          </w:tcPr>
          <w:p w14:paraId="0B4C3748"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cs/>
              </w:rPr>
            </w:pPr>
          </w:p>
        </w:tc>
        <w:tc>
          <w:tcPr>
            <w:tcW w:w="301" w:type="pct"/>
            <w:vAlign w:val="bottom"/>
          </w:tcPr>
          <w:p w14:paraId="05F17BC8"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1C266B18"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cs/>
              </w:rPr>
            </w:pPr>
          </w:p>
        </w:tc>
        <w:tc>
          <w:tcPr>
            <w:tcW w:w="301" w:type="pct"/>
          </w:tcPr>
          <w:p w14:paraId="2A2E4F48" w14:textId="77777777"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p>
        </w:tc>
        <w:tc>
          <w:tcPr>
            <w:tcW w:w="301" w:type="pct"/>
            <w:vAlign w:val="bottom"/>
          </w:tcPr>
          <w:p w14:paraId="4DA44E74"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67FCF68D"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tcPr>
          <w:p w14:paraId="6E8B6F76"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112BF7D3"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471249DA"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23A807F0"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00455091"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tcPr>
          <w:p w14:paraId="255EB01A"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5AD7044D"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r>
      <w:tr w:rsidR="00E24BB0" w:rsidRPr="00006083" w14:paraId="244CAF37" w14:textId="77777777" w:rsidTr="002B04A6">
        <w:trPr>
          <w:trHeight w:val="19"/>
        </w:trPr>
        <w:tc>
          <w:tcPr>
            <w:tcW w:w="1084" w:type="pct"/>
            <w:vAlign w:val="center"/>
            <w:hideMark/>
          </w:tcPr>
          <w:p w14:paraId="594B055F" w14:textId="4E34F051" w:rsidR="00E24BB0" w:rsidRPr="00006083" w:rsidRDefault="00E24BB0"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by banks on behalf of the Group</w:t>
            </w:r>
          </w:p>
        </w:tc>
        <w:tc>
          <w:tcPr>
            <w:tcW w:w="301" w:type="pct"/>
            <w:vAlign w:val="bottom"/>
          </w:tcPr>
          <w:p w14:paraId="2E19F7FC" w14:textId="62D763BF" w:rsidR="00E24BB0" w:rsidRPr="00006083" w:rsidRDefault="00EE2EC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990.4</w:t>
            </w:r>
          </w:p>
        </w:tc>
        <w:tc>
          <w:tcPr>
            <w:tcW w:w="301" w:type="pct"/>
            <w:vAlign w:val="bottom"/>
          </w:tcPr>
          <w:p w14:paraId="354B5CA8" w14:textId="1FE7AB60"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1.2</w:t>
            </w:r>
          </w:p>
        </w:tc>
        <w:tc>
          <w:tcPr>
            <w:tcW w:w="301" w:type="pct"/>
            <w:vAlign w:val="bottom"/>
          </w:tcPr>
          <w:p w14:paraId="272E7844" w14:textId="1B89247A"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774A2917" w14:textId="3134C9C7"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18.9</w:t>
            </w:r>
          </w:p>
        </w:tc>
        <w:tc>
          <w:tcPr>
            <w:tcW w:w="301" w:type="pct"/>
            <w:vAlign w:val="bottom"/>
          </w:tcPr>
          <w:p w14:paraId="7317408D" w14:textId="6A1A14D8" w:rsidR="00E24BB0" w:rsidRPr="00006083" w:rsidRDefault="001374B8"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44.2</w:t>
            </w:r>
          </w:p>
        </w:tc>
        <w:tc>
          <w:tcPr>
            <w:tcW w:w="301" w:type="pct"/>
            <w:vAlign w:val="bottom"/>
          </w:tcPr>
          <w:p w14:paraId="4F0CE2CB" w14:textId="2CE88582" w:rsidR="00E24BB0" w:rsidRPr="00006083" w:rsidRDefault="00EE0AEB"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3C655B04" w14:textId="14615E25" w:rsidR="00E24BB0" w:rsidRPr="00006083" w:rsidRDefault="00EE0AEB"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18.6</w:t>
            </w:r>
          </w:p>
        </w:tc>
        <w:tc>
          <w:tcPr>
            <w:tcW w:w="301" w:type="pct"/>
            <w:vAlign w:val="bottom"/>
          </w:tcPr>
          <w:p w14:paraId="11211C52" w14:textId="618D651E" w:rsidR="00E24BB0" w:rsidRPr="00006083" w:rsidRDefault="00AB7964"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2.5</w:t>
            </w:r>
          </w:p>
        </w:tc>
        <w:tc>
          <w:tcPr>
            <w:tcW w:w="301" w:type="pct"/>
            <w:vAlign w:val="bottom"/>
          </w:tcPr>
          <w:p w14:paraId="71F960A6" w14:textId="244CC7CC" w:rsidR="00E24BB0" w:rsidRPr="00006083" w:rsidRDefault="00AB7964"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847.6</w:t>
            </w:r>
          </w:p>
        </w:tc>
        <w:tc>
          <w:tcPr>
            <w:tcW w:w="301" w:type="pct"/>
            <w:vAlign w:val="bottom"/>
          </w:tcPr>
          <w:p w14:paraId="06FDA995" w14:textId="10547E5C"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4C5F748C" w14:textId="53956E7E"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77BC19FB" w14:textId="6D79E90B"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6D0DF789" w14:textId="33697D80" w:rsidR="00E24BB0" w:rsidRPr="00006083" w:rsidRDefault="003B3ACE"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2.5</w:t>
            </w:r>
          </w:p>
        </w:tc>
      </w:tr>
      <w:tr w:rsidR="00E24BB0" w:rsidRPr="00006083" w14:paraId="7D6BBE61" w14:textId="77777777" w:rsidTr="002B04A6">
        <w:trPr>
          <w:trHeight w:val="19"/>
        </w:trPr>
        <w:tc>
          <w:tcPr>
            <w:tcW w:w="1084" w:type="pct"/>
            <w:vAlign w:val="center"/>
            <w:hideMark/>
          </w:tcPr>
          <w:p w14:paraId="2CEA9491" w14:textId="77777777" w:rsidR="00E24BB0" w:rsidRPr="00006083" w:rsidRDefault="00E24BB0"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Guarantee given by the Group </w:t>
            </w:r>
          </w:p>
          <w:p w14:paraId="3E52525F" w14:textId="77777777" w:rsidR="00E24BB0" w:rsidRPr="00006083" w:rsidRDefault="00E24BB0"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to financial institution to </w:t>
            </w:r>
          </w:p>
        </w:tc>
        <w:tc>
          <w:tcPr>
            <w:tcW w:w="301" w:type="pct"/>
            <w:vAlign w:val="bottom"/>
          </w:tcPr>
          <w:p w14:paraId="772EDC3A" w14:textId="7777777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5BC3957B" w14:textId="56EAE81C"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794A65A0" w14:textId="0CD75AAF"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73D5D2EB" w14:textId="77A38A7F" w:rsidR="00E24BB0" w:rsidRPr="00006083" w:rsidRDefault="00E24BB0" w:rsidP="0005330C">
            <w:pPr>
              <w:spacing w:after="0" w:line="240" w:lineRule="auto"/>
              <w:ind w:left="-43" w:right="-72"/>
              <w:jc w:val="right"/>
              <w:rPr>
                <w:rFonts w:asciiTheme="minorBidi" w:eastAsia="Times New Roman" w:hAnsiTheme="minorBidi" w:cstheme="minorBidi"/>
                <w:b/>
                <w:bCs/>
                <w:sz w:val="20"/>
                <w:szCs w:val="20"/>
              </w:rPr>
            </w:pPr>
          </w:p>
        </w:tc>
        <w:tc>
          <w:tcPr>
            <w:tcW w:w="301" w:type="pct"/>
            <w:vAlign w:val="bottom"/>
          </w:tcPr>
          <w:p w14:paraId="6D09706A" w14:textId="580519B4"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5DAAD725" w14:textId="56B7FA10"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7E0C90B0" w14:textId="6B011253"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7C4F0388" w14:textId="2328E42E"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1704A92F" w14:textId="72C66D15"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28DB2473" w14:textId="4153BD8F"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7A122857" w14:textId="449BE566"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6705D7DC" w14:textId="73F0DE17"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c>
          <w:tcPr>
            <w:tcW w:w="301" w:type="pct"/>
            <w:vAlign w:val="bottom"/>
          </w:tcPr>
          <w:p w14:paraId="3ABF8D6B" w14:textId="60454986" w:rsidR="00E24BB0" w:rsidRPr="00006083" w:rsidRDefault="00E24BB0" w:rsidP="0005330C">
            <w:pPr>
              <w:spacing w:after="0" w:line="240" w:lineRule="auto"/>
              <w:ind w:left="-43" w:right="-72"/>
              <w:jc w:val="right"/>
              <w:rPr>
                <w:rFonts w:asciiTheme="minorBidi" w:eastAsia="Times New Roman" w:hAnsiTheme="minorBidi" w:cstheme="minorBidi"/>
                <w:sz w:val="20"/>
                <w:szCs w:val="20"/>
              </w:rPr>
            </w:pPr>
          </w:p>
        </w:tc>
      </w:tr>
      <w:tr w:rsidR="00E24BB0" w:rsidRPr="00006083" w14:paraId="2C50E4F2" w14:textId="77777777" w:rsidTr="002B04A6">
        <w:trPr>
          <w:trHeight w:val="19"/>
        </w:trPr>
        <w:tc>
          <w:tcPr>
            <w:tcW w:w="1084" w:type="pct"/>
            <w:vAlign w:val="center"/>
            <w:hideMark/>
          </w:tcPr>
          <w:p w14:paraId="29738FAB" w14:textId="77777777" w:rsidR="00E24BB0" w:rsidRPr="00006083" w:rsidRDefault="00E24BB0"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guarantee for credit facilities</w:t>
            </w:r>
          </w:p>
        </w:tc>
        <w:tc>
          <w:tcPr>
            <w:tcW w:w="301" w:type="pct"/>
            <w:vAlign w:val="bottom"/>
          </w:tcPr>
          <w:p w14:paraId="515B537C" w14:textId="3590657E" w:rsidR="00E24BB0" w:rsidRPr="00006083" w:rsidRDefault="00C664C2"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6,004</w:t>
            </w:r>
            <w:r w:rsidR="00D9776E" w:rsidRPr="00006083">
              <w:rPr>
                <w:rFonts w:asciiTheme="minorBidi" w:eastAsia="Times New Roman" w:hAnsiTheme="minorBidi" w:cstheme="minorBidi"/>
                <w:sz w:val="20"/>
                <w:szCs w:val="20"/>
              </w:rPr>
              <w:t>.4</w:t>
            </w:r>
          </w:p>
        </w:tc>
        <w:tc>
          <w:tcPr>
            <w:tcW w:w="301" w:type="pct"/>
            <w:vAlign w:val="bottom"/>
          </w:tcPr>
          <w:p w14:paraId="379E9703" w14:textId="4468EEE0"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10</w:t>
            </w:r>
            <w:r w:rsidR="00D9776E" w:rsidRPr="00006083">
              <w:rPr>
                <w:rFonts w:asciiTheme="minorBidi" w:eastAsia="Times New Roman" w:hAnsiTheme="minorBidi" w:cstheme="minorBidi"/>
                <w:sz w:val="20"/>
                <w:szCs w:val="20"/>
              </w:rPr>
              <w:t>4.3</w:t>
            </w:r>
          </w:p>
        </w:tc>
        <w:tc>
          <w:tcPr>
            <w:tcW w:w="301" w:type="pct"/>
            <w:vAlign w:val="bottom"/>
          </w:tcPr>
          <w:p w14:paraId="5A141532" w14:textId="32B33326"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25.5</w:t>
            </w:r>
          </w:p>
        </w:tc>
        <w:tc>
          <w:tcPr>
            <w:tcW w:w="301" w:type="pct"/>
            <w:vAlign w:val="bottom"/>
          </w:tcPr>
          <w:p w14:paraId="30F13414" w14:textId="0D717F97"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18.8</w:t>
            </w:r>
          </w:p>
        </w:tc>
        <w:tc>
          <w:tcPr>
            <w:tcW w:w="301" w:type="pct"/>
            <w:vAlign w:val="bottom"/>
          </w:tcPr>
          <w:p w14:paraId="3067A08F" w14:textId="293551CE"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6D3E5DBA" w14:textId="669CD25F" w:rsidR="00E24BB0" w:rsidRPr="00006083" w:rsidRDefault="00AB7964"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5</w:t>
            </w:r>
            <w:r w:rsidR="00EE0AEB" w:rsidRPr="00006083">
              <w:rPr>
                <w:rFonts w:asciiTheme="minorBidi" w:eastAsia="Times New Roman" w:hAnsiTheme="minorBidi" w:cstheme="minorBidi"/>
                <w:sz w:val="20"/>
                <w:szCs w:val="20"/>
              </w:rPr>
              <w:t>0.0</w:t>
            </w:r>
          </w:p>
        </w:tc>
        <w:tc>
          <w:tcPr>
            <w:tcW w:w="301" w:type="pct"/>
            <w:vAlign w:val="bottom"/>
          </w:tcPr>
          <w:p w14:paraId="0C9EA7E0" w14:textId="45E704D4" w:rsidR="00E24BB0" w:rsidRPr="00006083" w:rsidRDefault="00EE0AEB"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301" w:type="pct"/>
            <w:vAlign w:val="bottom"/>
          </w:tcPr>
          <w:p w14:paraId="7F712784" w14:textId="34337B52"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59.7</w:t>
            </w:r>
          </w:p>
        </w:tc>
        <w:tc>
          <w:tcPr>
            <w:tcW w:w="301" w:type="pct"/>
            <w:vAlign w:val="bottom"/>
          </w:tcPr>
          <w:p w14:paraId="0345FA33" w14:textId="3F898EE0"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3,9</w:t>
            </w:r>
            <w:r w:rsidR="003B1B51">
              <w:rPr>
                <w:rFonts w:asciiTheme="minorBidi" w:eastAsia="Times New Roman" w:hAnsiTheme="minorBidi" w:cstheme="minorBidi"/>
                <w:sz w:val="20"/>
                <w:szCs w:val="20"/>
                <w:lang w:val="en-GB"/>
              </w:rPr>
              <w:t>88</w:t>
            </w:r>
            <w:r w:rsidRPr="00006083">
              <w:rPr>
                <w:rFonts w:asciiTheme="minorBidi" w:eastAsia="Times New Roman" w:hAnsiTheme="minorBidi" w:cstheme="minorBidi"/>
                <w:sz w:val="20"/>
                <w:szCs w:val="20"/>
              </w:rPr>
              <w:t>.0</w:t>
            </w:r>
          </w:p>
        </w:tc>
        <w:tc>
          <w:tcPr>
            <w:tcW w:w="301" w:type="pct"/>
            <w:vAlign w:val="bottom"/>
          </w:tcPr>
          <w:p w14:paraId="2E9C30AC" w14:textId="71360730" w:rsidR="00E24BB0" w:rsidRPr="00006083" w:rsidRDefault="003B3ACE"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97.3</w:t>
            </w:r>
          </w:p>
        </w:tc>
        <w:tc>
          <w:tcPr>
            <w:tcW w:w="301" w:type="pct"/>
            <w:vAlign w:val="bottom"/>
          </w:tcPr>
          <w:p w14:paraId="39040E87" w14:textId="44E70364"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25.5</w:t>
            </w:r>
          </w:p>
        </w:tc>
        <w:tc>
          <w:tcPr>
            <w:tcW w:w="301" w:type="pct"/>
            <w:vAlign w:val="bottom"/>
          </w:tcPr>
          <w:p w14:paraId="13D82FF7" w14:textId="53E64045"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18.8</w:t>
            </w:r>
          </w:p>
        </w:tc>
        <w:tc>
          <w:tcPr>
            <w:tcW w:w="301" w:type="pct"/>
            <w:vAlign w:val="bottom"/>
          </w:tcPr>
          <w:p w14:paraId="724B48EB" w14:textId="494E8515" w:rsidR="00E24BB0" w:rsidRPr="00006083" w:rsidRDefault="002B04A6" w:rsidP="0005330C">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59.7</w:t>
            </w:r>
          </w:p>
        </w:tc>
      </w:tr>
    </w:tbl>
    <w:p w14:paraId="623B5DB8" w14:textId="6A3CA35C" w:rsidR="00E24BB0" w:rsidRPr="00006083" w:rsidRDefault="00E24BB0" w:rsidP="009B3866">
      <w:pPr>
        <w:spacing w:after="0" w:line="240" w:lineRule="auto"/>
        <w:ind w:left="540"/>
        <w:rPr>
          <w:rFonts w:asciiTheme="minorBidi" w:eastAsia="Times New Roman" w:hAnsiTheme="minorBidi" w:cstheme="minorBidi"/>
          <w:sz w:val="26"/>
          <w:szCs w:val="26"/>
        </w:rPr>
      </w:pPr>
    </w:p>
    <w:tbl>
      <w:tblPr>
        <w:tblW w:w="5000" w:type="pct"/>
        <w:tblLook w:val="04A0" w:firstRow="1" w:lastRow="0" w:firstColumn="1" w:lastColumn="0" w:noHBand="0" w:noVBand="1"/>
      </w:tblPr>
      <w:tblGrid>
        <w:gridCol w:w="3109"/>
        <w:gridCol w:w="960"/>
        <w:gridCol w:w="864"/>
        <w:gridCol w:w="864"/>
        <w:gridCol w:w="864"/>
        <w:gridCol w:w="863"/>
        <w:gridCol w:w="863"/>
        <w:gridCol w:w="863"/>
        <w:gridCol w:w="869"/>
        <w:gridCol w:w="959"/>
        <w:gridCol w:w="863"/>
        <w:gridCol w:w="863"/>
        <w:gridCol w:w="863"/>
        <w:gridCol w:w="869"/>
      </w:tblGrid>
      <w:tr w:rsidR="00500E59" w:rsidRPr="00006083" w14:paraId="7FF58FD7" w14:textId="77777777" w:rsidTr="002B04A6">
        <w:trPr>
          <w:trHeight w:val="19"/>
        </w:trPr>
        <w:tc>
          <w:tcPr>
            <w:tcW w:w="1069" w:type="pct"/>
            <w:vAlign w:val="center"/>
          </w:tcPr>
          <w:p w14:paraId="145B83DA"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p>
        </w:tc>
        <w:tc>
          <w:tcPr>
            <w:tcW w:w="3931" w:type="pct"/>
            <w:gridSpan w:val="13"/>
          </w:tcPr>
          <w:p w14:paraId="15DDFB12" w14:textId="77777777" w:rsidR="00500E59" w:rsidRPr="00006083" w:rsidRDefault="00500E59">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lang w:val="en-GB"/>
              </w:rPr>
              <w:t>31</w:t>
            </w:r>
            <w:r w:rsidRPr="00006083">
              <w:rPr>
                <w:rFonts w:asciiTheme="minorBidi" w:eastAsia="Times New Roman" w:hAnsiTheme="minorBidi" w:cstheme="minorBidi"/>
                <w:b/>
                <w:bCs/>
                <w:sz w:val="20"/>
                <w:szCs w:val="20"/>
              </w:rPr>
              <w:t xml:space="preserve"> December </w:t>
            </w:r>
            <w:r w:rsidRPr="00006083">
              <w:rPr>
                <w:rFonts w:asciiTheme="minorBidi" w:eastAsia="Times New Roman" w:hAnsiTheme="minorBidi" w:cstheme="minorBidi"/>
                <w:b/>
                <w:bCs/>
                <w:sz w:val="20"/>
                <w:szCs w:val="20"/>
                <w:lang w:val="en-GB"/>
              </w:rPr>
              <w:t>2024</w:t>
            </w:r>
          </w:p>
        </w:tc>
      </w:tr>
      <w:tr w:rsidR="00500E59" w:rsidRPr="00006083" w14:paraId="0E33F066" w14:textId="77777777" w:rsidTr="002B04A6">
        <w:trPr>
          <w:trHeight w:val="19"/>
        </w:trPr>
        <w:tc>
          <w:tcPr>
            <w:tcW w:w="1069" w:type="pct"/>
            <w:vAlign w:val="center"/>
          </w:tcPr>
          <w:p w14:paraId="0A9C350D" w14:textId="5D227E4F" w:rsidR="00500E59" w:rsidRPr="00006083" w:rsidRDefault="00500E59" w:rsidP="00B37B56">
            <w:pPr>
              <w:spacing w:after="0" w:line="240" w:lineRule="auto"/>
              <w:ind w:left="427" w:right="-72"/>
              <w:rPr>
                <w:rFonts w:asciiTheme="minorBidi" w:eastAsia="Times New Roman" w:hAnsiTheme="minorBidi" w:cstheme="minorBidi"/>
                <w:sz w:val="20"/>
                <w:szCs w:val="20"/>
              </w:rPr>
            </w:pPr>
          </w:p>
        </w:tc>
        <w:tc>
          <w:tcPr>
            <w:tcW w:w="2411" w:type="pct"/>
            <w:gridSpan w:val="8"/>
          </w:tcPr>
          <w:p w14:paraId="25ABF6A3" w14:textId="77777777" w:rsidR="00500E59" w:rsidRPr="00006083" w:rsidRDefault="00500E59">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Consolidated financial statements</w:t>
            </w:r>
          </w:p>
        </w:tc>
        <w:tc>
          <w:tcPr>
            <w:tcW w:w="1519" w:type="pct"/>
            <w:gridSpan w:val="5"/>
          </w:tcPr>
          <w:p w14:paraId="5121868F" w14:textId="77777777" w:rsidR="00500E59" w:rsidRPr="00006083" w:rsidRDefault="00500E59">
            <w:pPr>
              <w:pBdr>
                <w:bottom w:val="single" w:sz="4" w:space="1" w:color="auto"/>
              </w:pBdr>
              <w:spacing w:after="0" w:line="240" w:lineRule="auto"/>
              <w:ind w:left="-43" w:right="-72"/>
              <w:jc w:val="center"/>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Separate financial statements</w:t>
            </w:r>
          </w:p>
        </w:tc>
      </w:tr>
      <w:tr w:rsidR="00500E59" w:rsidRPr="00006083" w14:paraId="5DE3328B" w14:textId="77777777" w:rsidTr="002B04A6">
        <w:trPr>
          <w:trHeight w:val="19"/>
        </w:trPr>
        <w:tc>
          <w:tcPr>
            <w:tcW w:w="1069" w:type="pct"/>
            <w:vAlign w:val="center"/>
          </w:tcPr>
          <w:p w14:paraId="799A215D"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p>
        </w:tc>
        <w:tc>
          <w:tcPr>
            <w:tcW w:w="330" w:type="pct"/>
            <w:vAlign w:val="center"/>
            <w:hideMark/>
          </w:tcPr>
          <w:p w14:paraId="28FEE259"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Baht </w:t>
            </w:r>
          </w:p>
        </w:tc>
        <w:tc>
          <w:tcPr>
            <w:tcW w:w="297" w:type="pct"/>
            <w:vAlign w:val="center"/>
            <w:hideMark/>
          </w:tcPr>
          <w:p w14:paraId="553E4A05"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USD </w:t>
            </w:r>
          </w:p>
        </w:tc>
        <w:tc>
          <w:tcPr>
            <w:tcW w:w="297" w:type="pct"/>
            <w:vAlign w:val="center"/>
          </w:tcPr>
          <w:p w14:paraId="51AA8BEA"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GBP</w:t>
            </w:r>
          </w:p>
        </w:tc>
        <w:tc>
          <w:tcPr>
            <w:tcW w:w="297" w:type="pct"/>
          </w:tcPr>
          <w:p w14:paraId="56026E0E"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AUD</w:t>
            </w:r>
          </w:p>
        </w:tc>
        <w:tc>
          <w:tcPr>
            <w:tcW w:w="297" w:type="pct"/>
            <w:vAlign w:val="center"/>
            <w:hideMark/>
          </w:tcPr>
          <w:p w14:paraId="3644E1E2"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EUR  </w:t>
            </w:r>
          </w:p>
        </w:tc>
        <w:tc>
          <w:tcPr>
            <w:tcW w:w="297" w:type="pct"/>
            <w:vAlign w:val="center"/>
          </w:tcPr>
          <w:p w14:paraId="0B9A69EE" w14:textId="375225DE" w:rsidR="00500E59" w:rsidRPr="00006083" w:rsidRDefault="002B04A6">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RMB</w:t>
            </w:r>
          </w:p>
        </w:tc>
        <w:tc>
          <w:tcPr>
            <w:tcW w:w="297" w:type="pct"/>
          </w:tcPr>
          <w:p w14:paraId="3DDE863C"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AED</w:t>
            </w:r>
          </w:p>
        </w:tc>
        <w:tc>
          <w:tcPr>
            <w:tcW w:w="297" w:type="pct"/>
            <w:vAlign w:val="center"/>
            <w:hideMark/>
          </w:tcPr>
          <w:p w14:paraId="1CD07D2C"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MYR</w:t>
            </w:r>
          </w:p>
        </w:tc>
        <w:tc>
          <w:tcPr>
            <w:tcW w:w="330" w:type="pct"/>
            <w:vAlign w:val="center"/>
            <w:hideMark/>
          </w:tcPr>
          <w:p w14:paraId="055EBE81"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Baht </w:t>
            </w:r>
          </w:p>
        </w:tc>
        <w:tc>
          <w:tcPr>
            <w:tcW w:w="297" w:type="pct"/>
            <w:vAlign w:val="center"/>
            <w:hideMark/>
          </w:tcPr>
          <w:p w14:paraId="1EBF1336"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 xml:space="preserve">USD </w:t>
            </w:r>
          </w:p>
        </w:tc>
        <w:tc>
          <w:tcPr>
            <w:tcW w:w="297" w:type="pct"/>
            <w:vAlign w:val="center"/>
          </w:tcPr>
          <w:p w14:paraId="2350C8E0"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GBP</w:t>
            </w:r>
          </w:p>
        </w:tc>
        <w:tc>
          <w:tcPr>
            <w:tcW w:w="297" w:type="pct"/>
          </w:tcPr>
          <w:p w14:paraId="6F31D87A"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AUD</w:t>
            </w:r>
          </w:p>
        </w:tc>
        <w:tc>
          <w:tcPr>
            <w:tcW w:w="297" w:type="pct"/>
            <w:vAlign w:val="center"/>
            <w:hideMark/>
          </w:tcPr>
          <w:p w14:paraId="5ADFFC69"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MYR</w:t>
            </w:r>
          </w:p>
        </w:tc>
      </w:tr>
      <w:tr w:rsidR="00500E59" w:rsidRPr="00006083" w14:paraId="3AACEA2A" w14:textId="77777777" w:rsidTr="002B04A6">
        <w:trPr>
          <w:trHeight w:val="19"/>
        </w:trPr>
        <w:tc>
          <w:tcPr>
            <w:tcW w:w="1069" w:type="pct"/>
            <w:vAlign w:val="center"/>
          </w:tcPr>
          <w:p w14:paraId="7016D5A3"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p>
        </w:tc>
        <w:tc>
          <w:tcPr>
            <w:tcW w:w="330" w:type="pct"/>
            <w:vAlign w:val="center"/>
            <w:hideMark/>
          </w:tcPr>
          <w:p w14:paraId="370EB192"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cs/>
              </w:rPr>
            </w:pPr>
            <w:r w:rsidRPr="00006083">
              <w:rPr>
                <w:rFonts w:asciiTheme="minorBidi" w:eastAsia="Times New Roman" w:hAnsiTheme="minorBidi" w:cstheme="minorBidi"/>
                <w:b/>
                <w:bCs/>
                <w:sz w:val="20"/>
                <w:szCs w:val="20"/>
              </w:rPr>
              <w:t>Million</w:t>
            </w:r>
          </w:p>
        </w:tc>
        <w:tc>
          <w:tcPr>
            <w:tcW w:w="297" w:type="pct"/>
            <w:vAlign w:val="center"/>
            <w:hideMark/>
          </w:tcPr>
          <w:p w14:paraId="49BF027C"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tcPr>
          <w:p w14:paraId="3FCF1DB9"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tcPr>
          <w:p w14:paraId="220C9C66"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hideMark/>
          </w:tcPr>
          <w:p w14:paraId="58D8B1D2"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tcPr>
          <w:p w14:paraId="0C2AAB0C"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tcPr>
          <w:p w14:paraId="5BF09219"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hideMark/>
          </w:tcPr>
          <w:p w14:paraId="37219F66"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330" w:type="pct"/>
            <w:vAlign w:val="center"/>
            <w:hideMark/>
          </w:tcPr>
          <w:p w14:paraId="1FECEF7D"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hideMark/>
          </w:tcPr>
          <w:p w14:paraId="5FAC434F"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tcPr>
          <w:p w14:paraId="6E9F10AD"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tcPr>
          <w:p w14:paraId="78C6D0E2"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c>
          <w:tcPr>
            <w:tcW w:w="297" w:type="pct"/>
            <w:vAlign w:val="center"/>
            <w:hideMark/>
          </w:tcPr>
          <w:p w14:paraId="3B189F88" w14:textId="77777777" w:rsidR="00500E59" w:rsidRPr="00006083" w:rsidRDefault="00500E59">
            <w:pPr>
              <w:pBdr>
                <w:bottom w:val="single" w:sz="4" w:space="1" w:color="auto"/>
              </w:pBdr>
              <w:spacing w:after="0" w:line="240" w:lineRule="auto"/>
              <w:ind w:left="-43" w:right="-72"/>
              <w:jc w:val="right"/>
              <w:rPr>
                <w:rFonts w:asciiTheme="minorBidi" w:eastAsia="Times New Roman" w:hAnsiTheme="minorBidi" w:cstheme="minorBidi"/>
                <w:b/>
                <w:bCs/>
                <w:sz w:val="20"/>
                <w:szCs w:val="20"/>
              </w:rPr>
            </w:pPr>
            <w:r w:rsidRPr="00006083">
              <w:rPr>
                <w:rFonts w:asciiTheme="minorBidi" w:eastAsia="Times New Roman" w:hAnsiTheme="minorBidi" w:cstheme="minorBidi"/>
                <w:b/>
                <w:bCs/>
                <w:sz w:val="20"/>
                <w:szCs w:val="20"/>
              </w:rPr>
              <w:t>Million</w:t>
            </w:r>
          </w:p>
        </w:tc>
      </w:tr>
      <w:tr w:rsidR="00500E59" w:rsidRPr="00006083" w14:paraId="080DA968" w14:textId="77777777" w:rsidTr="002B04A6">
        <w:trPr>
          <w:trHeight w:val="19"/>
        </w:trPr>
        <w:tc>
          <w:tcPr>
            <w:tcW w:w="1069" w:type="pct"/>
            <w:vAlign w:val="center"/>
          </w:tcPr>
          <w:p w14:paraId="16A02B39" w14:textId="77777777" w:rsidR="00500E59" w:rsidRPr="00006083" w:rsidRDefault="00500E59" w:rsidP="00B37B56">
            <w:pPr>
              <w:spacing w:after="0" w:line="240" w:lineRule="auto"/>
              <w:ind w:left="427" w:right="-72"/>
              <w:rPr>
                <w:rFonts w:asciiTheme="minorBidi" w:eastAsia="Times New Roman" w:hAnsiTheme="minorBidi" w:cstheme="minorBidi"/>
                <w:sz w:val="12"/>
                <w:szCs w:val="12"/>
              </w:rPr>
            </w:pPr>
          </w:p>
        </w:tc>
        <w:tc>
          <w:tcPr>
            <w:tcW w:w="330" w:type="pct"/>
            <w:vAlign w:val="center"/>
          </w:tcPr>
          <w:p w14:paraId="19A6D4A5" w14:textId="0F54745E"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vAlign w:val="center"/>
          </w:tcPr>
          <w:p w14:paraId="3038747E"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00D9C23F" w14:textId="3601018E"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664CE301" w14:textId="5FA58265" w:rsidR="00500E59" w:rsidRPr="00006083" w:rsidRDefault="00500E59">
            <w:pPr>
              <w:spacing w:after="0" w:line="240" w:lineRule="auto"/>
              <w:ind w:left="-43" w:right="-72"/>
              <w:jc w:val="right"/>
              <w:rPr>
                <w:rFonts w:asciiTheme="minorBidi" w:eastAsia="Times New Roman" w:hAnsiTheme="minorBidi" w:cstheme="minorBidi"/>
                <w:b/>
                <w:bCs/>
                <w:sz w:val="12"/>
                <w:szCs w:val="12"/>
              </w:rPr>
            </w:pPr>
          </w:p>
        </w:tc>
        <w:tc>
          <w:tcPr>
            <w:tcW w:w="297" w:type="pct"/>
            <w:vAlign w:val="center"/>
          </w:tcPr>
          <w:p w14:paraId="2EAD7DA6" w14:textId="6B88466A"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50BA0C71"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0C7C1B4D" w14:textId="660235A9"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vAlign w:val="center"/>
          </w:tcPr>
          <w:p w14:paraId="1030210F" w14:textId="7DD1769F"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330" w:type="pct"/>
            <w:vAlign w:val="center"/>
          </w:tcPr>
          <w:p w14:paraId="2170E5E3"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vAlign w:val="center"/>
          </w:tcPr>
          <w:p w14:paraId="032FFA1A"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629A799B" w14:textId="67C0B6FB"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tcPr>
          <w:p w14:paraId="11FFE5BF"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c>
          <w:tcPr>
            <w:tcW w:w="297" w:type="pct"/>
            <w:vAlign w:val="center"/>
          </w:tcPr>
          <w:p w14:paraId="06806E21" w14:textId="77777777" w:rsidR="00500E59" w:rsidRPr="00006083" w:rsidRDefault="00500E59">
            <w:pPr>
              <w:spacing w:after="0" w:line="240" w:lineRule="auto"/>
              <w:ind w:left="-43" w:right="-72"/>
              <w:jc w:val="right"/>
              <w:rPr>
                <w:rFonts w:asciiTheme="minorBidi" w:eastAsia="Times New Roman" w:hAnsiTheme="minorBidi" w:cstheme="minorBidi"/>
                <w:sz w:val="12"/>
                <w:szCs w:val="12"/>
              </w:rPr>
            </w:pPr>
          </w:p>
        </w:tc>
      </w:tr>
      <w:tr w:rsidR="00500E59" w:rsidRPr="00006083" w14:paraId="666811E5" w14:textId="77777777" w:rsidTr="002B04A6">
        <w:trPr>
          <w:trHeight w:val="19"/>
        </w:trPr>
        <w:tc>
          <w:tcPr>
            <w:tcW w:w="1069" w:type="pct"/>
            <w:vAlign w:val="center"/>
            <w:hideMark/>
          </w:tcPr>
          <w:p w14:paraId="0F289DDA"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Letters of guarantees issued </w:t>
            </w:r>
          </w:p>
        </w:tc>
        <w:tc>
          <w:tcPr>
            <w:tcW w:w="330" w:type="pct"/>
            <w:vAlign w:val="bottom"/>
          </w:tcPr>
          <w:p w14:paraId="243C67F9" w14:textId="77777777" w:rsidR="00500E59" w:rsidRPr="00006083" w:rsidRDefault="00500E59">
            <w:pPr>
              <w:spacing w:after="0" w:line="240" w:lineRule="auto"/>
              <w:ind w:left="-43" w:right="-72"/>
              <w:jc w:val="right"/>
              <w:rPr>
                <w:rFonts w:asciiTheme="minorBidi" w:eastAsia="Times New Roman" w:hAnsiTheme="minorBidi" w:cstheme="minorBidi"/>
                <w:sz w:val="20"/>
                <w:szCs w:val="20"/>
                <w:cs/>
              </w:rPr>
            </w:pPr>
          </w:p>
        </w:tc>
        <w:tc>
          <w:tcPr>
            <w:tcW w:w="297" w:type="pct"/>
            <w:vAlign w:val="bottom"/>
          </w:tcPr>
          <w:p w14:paraId="3C6D82A4"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5039967C" w14:textId="77777777" w:rsidR="00500E59" w:rsidRPr="00006083" w:rsidRDefault="00500E59">
            <w:pPr>
              <w:spacing w:after="0" w:line="240" w:lineRule="auto"/>
              <w:ind w:left="-43" w:right="-72"/>
              <w:jc w:val="right"/>
              <w:rPr>
                <w:rFonts w:asciiTheme="minorBidi" w:eastAsia="Times New Roman" w:hAnsiTheme="minorBidi" w:cstheme="minorBidi"/>
                <w:sz w:val="20"/>
                <w:szCs w:val="20"/>
                <w:cs/>
              </w:rPr>
            </w:pPr>
          </w:p>
        </w:tc>
        <w:tc>
          <w:tcPr>
            <w:tcW w:w="297" w:type="pct"/>
          </w:tcPr>
          <w:p w14:paraId="095E8399" w14:textId="77777777" w:rsidR="00500E59" w:rsidRPr="00006083" w:rsidRDefault="00500E59">
            <w:pPr>
              <w:spacing w:after="0" w:line="240" w:lineRule="auto"/>
              <w:ind w:left="-43" w:right="-72"/>
              <w:jc w:val="right"/>
              <w:rPr>
                <w:rFonts w:asciiTheme="minorBidi" w:eastAsia="Times New Roman" w:hAnsiTheme="minorBidi" w:cstheme="minorBidi"/>
                <w:b/>
                <w:bCs/>
                <w:sz w:val="20"/>
                <w:szCs w:val="20"/>
              </w:rPr>
            </w:pPr>
          </w:p>
        </w:tc>
        <w:tc>
          <w:tcPr>
            <w:tcW w:w="297" w:type="pct"/>
            <w:vAlign w:val="bottom"/>
          </w:tcPr>
          <w:p w14:paraId="09EB4ADE"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22A3E8AA"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tcPr>
          <w:p w14:paraId="05217636"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6FC0AEC9"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330" w:type="pct"/>
            <w:vAlign w:val="bottom"/>
          </w:tcPr>
          <w:p w14:paraId="4DFE4590"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2EBF788F"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0280D839"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tcPr>
          <w:p w14:paraId="5A2A9D85"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39D2C8A4" w14:textId="64147ECA" w:rsidR="00500E59" w:rsidRPr="00006083" w:rsidRDefault="00500E59">
            <w:pPr>
              <w:spacing w:after="0" w:line="240" w:lineRule="auto"/>
              <w:ind w:left="-43" w:right="-72"/>
              <w:jc w:val="right"/>
              <w:rPr>
                <w:rFonts w:asciiTheme="minorBidi" w:eastAsia="Times New Roman" w:hAnsiTheme="minorBidi" w:cstheme="minorBidi"/>
                <w:sz w:val="20"/>
                <w:szCs w:val="20"/>
              </w:rPr>
            </w:pPr>
          </w:p>
        </w:tc>
      </w:tr>
      <w:tr w:rsidR="00500E59" w:rsidRPr="00006083" w14:paraId="2D6D8FDB" w14:textId="77777777" w:rsidTr="002B04A6">
        <w:trPr>
          <w:trHeight w:val="19"/>
        </w:trPr>
        <w:tc>
          <w:tcPr>
            <w:tcW w:w="1069" w:type="pct"/>
            <w:vAlign w:val="center"/>
            <w:hideMark/>
          </w:tcPr>
          <w:p w14:paraId="4183619F"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by banks on behalf of the Group</w:t>
            </w:r>
          </w:p>
        </w:tc>
        <w:tc>
          <w:tcPr>
            <w:tcW w:w="330" w:type="pct"/>
            <w:vAlign w:val="bottom"/>
          </w:tcPr>
          <w:p w14:paraId="6844EC06"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1</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222</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4</w:t>
            </w:r>
          </w:p>
        </w:tc>
        <w:tc>
          <w:tcPr>
            <w:tcW w:w="297" w:type="pct"/>
            <w:vAlign w:val="bottom"/>
          </w:tcPr>
          <w:p w14:paraId="371F8529"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1</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2</w:t>
            </w:r>
          </w:p>
        </w:tc>
        <w:tc>
          <w:tcPr>
            <w:tcW w:w="297" w:type="pct"/>
            <w:vAlign w:val="bottom"/>
          </w:tcPr>
          <w:p w14:paraId="4F444DB6" w14:textId="0150F87C"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092BC870"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17</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9</w:t>
            </w:r>
          </w:p>
        </w:tc>
        <w:tc>
          <w:tcPr>
            <w:tcW w:w="297" w:type="pct"/>
            <w:vAlign w:val="bottom"/>
          </w:tcPr>
          <w:p w14:paraId="6FB534CB"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43</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4</w:t>
            </w:r>
          </w:p>
        </w:tc>
        <w:tc>
          <w:tcPr>
            <w:tcW w:w="297" w:type="pct"/>
            <w:vAlign w:val="bottom"/>
          </w:tcPr>
          <w:p w14:paraId="15B75439" w14:textId="6ECAE98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3526C794"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21</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0</w:t>
            </w:r>
          </w:p>
        </w:tc>
        <w:tc>
          <w:tcPr>
            <w:tcW w:w="297" w:type="pct"/>
            <w:vAlign w:val="bottom"/>
          </w:tcPr>
          <w:p w14:paraId="2BC34D70"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0</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5</w:t>
            </w:r>
          </w:p>
        </w:tc>
        <w:tc>
          <w:tcPr>
            <w:tcW w:w="330" w:type="pct"/>
            <w:vAlign w:val="bottom"/>
          </w:tcPr>
          <w:p w14:paraId="7E7E7EE7"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889</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2</w:t>
            </w:r>
          </w:p>
        </w:tc>
        <w:tc>
          <w:tcPr>
            <w:tcW w:w="297" w:type="pct"/>
            <w:vAlign w:val="bottom"/>
          </w:tcPr>
          <w:p w14:paraId="55D74D1E"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3FB652A3"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4EA339F5" w14:textId="046AD354"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1CBA2D6E"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0</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5</w:t>
            </w:r>
          </w:p>
        </w:tc>
      </w:tr>
      <w:tr w:rsidR="00500E59" w:rsidRPr="00006083" w14:paraId="511DFB90" w14:textId="77777777" w:rsidTr="002B04A6">
        <w:trPr>
          <w:trHeight w:val="19"/>
        </w:trPr>
        <w:tc>
          <w:tcPr>
            <w:tcW w:w="1069" w:type="pct"/>
            <w:vAlign w:val="center"/>
            <w:hideMark/>
          </w:tcPr>
          <w:p w14:paraId="5F34958E"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Guarantee given by the Group </w:t>
            </w:r>
          </w:p>
          <w:p w14:paraId="7F5A4FFC"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to financial institution to </w:t>
            </w:r>
          </w:p>
        </w:tc>
        <w:tc>
          <w:tcPr>
            <w:tcW w:w="330" w:type="pct"/>
            <w:vAlign w:val="bottom"/>
          </w:tcPr>
          <w:p w14:paraId="46BB69DD" w14:textId="79183856"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1ED90BBE" w14:textId="313630A8"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07A4444E" w14:textId="06F568CA"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13631E30" w14:textId="14FCC186" w:rsidR="00500E59" w:rsidRPr="00006083" w:rsidRDefault="00500E59">
            <w:pPr>
              <w:spacing w:after="0" w:line="240" w:lineRule="auto"/>
              <w:ind w:left="-43" w:right="-72"/>
              <w:jc w:val="right"/>
              <w:rPr>
                <w:rFonts w:asciiTheme="minorBidi" w:eastAsia="Times New Roman" w:hAnsiTheme="minorBidi" w:cstheme="minorBidi"/>
                <w:b/>
                <w:bCs/>
                <w:sz w:val="20"/>
                <w:szCs w:val="20"/>
              </w:rPr>
            </w:pPr>
          </w:p>
        </w:tc>
        <w:tc>
          <w:tcPr>
            <w:tcW w:w="297" w:type="pct"/>
            <w:vAlign w:val="bottom"/>
          </w:tcPr>
          <w:p w14:paraId="5C89C837"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2CD2C956"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2D82BC8A" w14:textId="3F98DFD6"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0B87BAE0" w14:textId="66CFEA62"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330" w:type="pct"/>
            <w:vAlign w:val="bottom"/>
          </w:tcPr>
          <w:p w14:paraId="7118D473" w14:textId="515FA30B"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609B3F01"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3ECCF3B0" w14:textId="5CFEB6FC"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34BF54A6" w14:textId="5B04ECAD" w:rsidR="00500E59" w:rsidRPr="00006083" w:rsidRDefault="00500E59">
            <w:pPr>
              <w:spacing w:after="0" w:line="240" w:lineRule="auto"/>
              <w:ind w:left="-43" w:right="-72"/>
              <w:jc w:val="right"/>
              <w:rPr>
                <w:rFonts w:asciiTheme="minorBidi" w:eastAsia="Times New Roman" w:hAnsiTheme="minorBidi" w:cstheme="minorBidi"/>
                <w:sz w:val="20"/>
                <w:szCs w:val="20"/>
              </w:rPr>
            </w:pPr>
          </w:p>
        </w:tc>
        <w:tc>
          <w:tcPr>
            <w:tcW w:w="297" w:type="pct"/>
            <w:vAlign w:val="bottom"/>
          </w:tcPr>
          <w:p w14:paraId="67BCCD54" w14:textId="6AD95C25" w:rsidR="00500E59" w:rsidRPr="00006083" w:rsidRDefault="00500E59">
            <w:pPr>
              <w:spacing w:after="0" w:line="240" w:lineRule="auto"/>
              <w:ind w:left="-43" w:right="-72"/>
              <w:jc w:val="right"/>
              <w:rPr>
                <w:rFonts w:asciiTheme="minorBidi" w:eastAsia="Times New Roman" w:hAnsiTheme="minorBidi" w:cstheme="minorBidi"/>
                <w:sz w:val="20"/>
                <w:szCs w:val="20"/>
              </w:rPr>
            </w:pPr>
          </w:p>
        </w:tc>
      </w:tr>
      <w:tr w:rsidR="00500E59" w:rsidRPr="00006083" w14:paraId="67A76C5D" w14:textId="77777777" w:rsidTr="002B04A6">
        <w:trPr>
          <w:trHeight w:val="19"/>
        </w:trPr>
        <w:tc>
          <w:tcPr>
            <w:tcW w:w="1069" w:type="pct"/>
            <w:vAlign w:val="center"/>
            <w:hideMark/>
          </w:tcPr>
          <w:p w14:paraId="06489A4F" w14:textId="77777777" w:rsidR="00500E59" w:rsidRPr="00006083" w:rsidRDefault="00500E59" w:rsidP="00B37B56">
            <w:pPr>
              <w:spacing w:after="0" w:line="240" w:lineRule="auto"/>
              <w:ind w:left="427" w:right="-72"/>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 xml:space="preserve">   guarantee for credit facilities</w:t>
            </w:r>
          </w:p>
        </w:tc>
        <w:tc>
          <w:tcPr>
            <w:tcW w:w="330" w:type="pct"/>
            <w:vAlign w:val="bottom"/>
          </w:tcPr>
          <w:p w14:paraId="2A5477C1"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5</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206</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8</w:t>
            </w:r>
          </w:p>
        </w:tc>
        <w:tc>
          <w:tcPr>
            <w:tcW w:w="297" w:type="pct"/>
            <w:vAlign w:val="bottom"/>
          </w:tcPr>
          <w:p w14:paraId="058303A7"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66</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4</w:t>
            </w:r>
          </w:p>
        </w:tc>
        <w:tc>
          <w:tcPr>
            <w:tcW w:w="297" w:type="pct"/>
            <w:vAlign w:val="bottom"/>
          </w:tcPr>
          <w:p w14:paraId="0E2FDDA9"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37</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1</w:t>
            </w:r>
          </w:p>
        </w:tc>
        <w:tc>
          <w:tcPr>
            <w:tcW w:w="297" w:type="pct"/>
            <w:vAlign w:val="bottom"/>
          </w:tcPr>
          <w:p w14:paraId="7A5227AA"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18</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8</w:t>
            </w:r>
          </w:p>
        </w:tc>
        <w:tc>
          <w:tcPr>
            <w:tcW w:w="297" w:type="pct"/>
            <w:vAlign w:val="bottom"/>
          </w:tcPr>
          <w:p w14:paraId="3CC88B2F"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74906F99"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cs/>
              </w:rPr>
              <w:t>-</w:t>
            </w:r>
          </w:p>
        </w:tc>
        <w:tc>
          <w:tcPr>
            <w:tcW w:w="297" w:type="pct"/>
            <w:vAlign w:val="bottom"/>
          </w:tcPr>
          <w:p w14:paraId="64164581"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rPr>
              <w:t>-</w:t>
            </w:r>
          </w:p>
        </w:tc>
        <w:tc>
          <w:tcPr>
            <w:tcW w:w="297" w:type="pct"/>
            <w:vAlign w:val="bottom"/>
          </w:tcPr>
          <w:p w14:paraId="457548B2"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59</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7</w:t>
            </w:r>
          </w:p>
        </w:tc>
        <w:tc>
          <w:tcPr>
            <w:tcW w:w="330" w:type="pct"/>
            <w:vAlign w:val="bottom"/>
          </w:tcPr>
          <w:p w14:paraId="3F729E8B"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3</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429</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5</w:t>
            </w:r>
          </w:p>
        </w:tc>
        <w:tc>
          <w:tcPr>
            <w:tcW w:w="297" w:type="pct"/>
            <w:vAlign w:val="bottom"/>
          </w:tcPr>
          <w:p w14:paraId="2B391815"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66</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4</w:t>
            </w:r>
          </w:p>
        </w:tc>
        <w:tc>
          <w:tcPr>
            <w:tcW w:w="297" w:type="pct"/>
            <w:vAlign w:val="bottom"/>
          </w:tcPr>
          <w:p w14:paraId="485DB273"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37</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0</w:t>
            </w:r>
          </w:p>
        </w:tc>
        <w:tc>
          <w:tcPr>
            <w:tcW w:w="297" w:type="pct"/>
            <w:vAlign w:val="bottom"/>
          </w:tcPr>
          <w:p w14:paraId="35F77B6B"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18</w:t>
            </w:r>
            <w:r w:rsidRPr="00006083">
              <w:rPr>
                <w:rFonts w:asciiTheme="minorBidi" w:eastAsia="Times New Roman" w:hAnsiTheme="minorBidi" w:cstheme="minorBidi"/>
                <w:sz w:val="20"/>
                <w:szCs w:val="20"/>
              </w:rPr>
              <w:t>.</w:t>
            </w:r>
            <w:r w:rsidRPr="00006083">
              <w:rPr>
                <w:rFonts w:asciiTheme="minorBidi" w:eastAsia="Times New Roman" w:hAnsiTheme="minorBidi" w:cstheme="minorBidi"/>
                <w:sz w:val="20"/>
                <w:szCs w:val="20"/>
                <w:lang w:val="en-GB"/>
              </w:rPr>
              <w:t>8</w:t>
            </w:r>
          </w:p>
        </w:tc>
        <w:tc>
          <w:tcPr>
            <w:tcW w:w="297" w:type="pct"/>
            <w:vAlign w:val="bottom"/>
          </w:tcPr>
          <w:p w14:paraId="189001F2" w14:textId="77777777" w:rsidR="00500E59" w:rsidRPr="00006083" w:rsidRDefault="00500E59">
            <w:pPr>
              <w:spacing w:after="0" w:line="240" w:lineRule="auto"/>
              <w:ind w:left="-43" w:right="-72"/>
              <w:jc w:val="right"/>
              <w:rPr>
                <w:rFonts w:asciiTheme="minorBidi" w:eastAsia="Times New Roman" w:hAnsiTheme="minorBidi" w:cstheme="minorBidi"/>
                <w:sz w:val="20"/>
                <w:szCs w:val="20"/>
              </w:rPr>
            </w:pPr>
            <w:r w:rsidRPr="00006083">
              <w:rPr>
                <w:rFonts w:asciiTheme="minorBidi" w:eastAsia="Times New Roman" w:hAnsiTheme="minorBidi" w:cstheme="minorBidi"/>
                <w:sz w:val="20"/>
                <w:szCs w:val="20"/>
                <w:lang w:val="en-GB"/>
              </w:rPr>
              <w:t>59</w:t>
            </w:r>
            <w:r w:rsidRPr="00006083">
              <w:rPr>
                <w:rFonts w:asciiTheme="minorBidi" w:eastAsia="Times New Roman" w:hAnsiTheme="minorBidi" w:cstheme="minorBidi"/>
                <w:sz w:val="20"/>
                <w:szCs w:val="20"/>
                <w:cs/>
              </w:rPr>
              <w:t>.</w:t>
            </w:r>
            <w:r w:rsidRPr="00006083">
              <w:rPr>
                <w:rFonts w:asciiTheme="minorBidi" w:eastAsia="Times New Roman" w:hAnsiTheme="minorBidi" w:cstheme="minorBidi"/>
                <w:sz w:val="20"/>
                <w:szCs w:val="20"/>
                <w:lang w:val="en-GB"/>
              </w:rPr>
              <w:t>7</w:t>
            </w:r>
          </w:p>
        </w:tc>
      </w:tr>
    </w:tbl>
    <w:p w14:paraId="74C4F88F" w14:textId="19914D32" w:rsidR="009E608C" w:rsidRPr="00006083" w:rsidRDefault="009E608C" w:rsidP="00433E30">
      <w:pPr>
        <w:spacing w:after="0" w:line="240" w:lineRule="auto"/>
        <w:ind w:left="540"/>
        <w:jc w:val="both"/>
        <w:rPr>
          <w:rFonts w:asciiTheme="minorBidi" w:eastAsia="Cordia New" w:hAnsiTheme="minorBidi" w:cstheme="minorBidi"/>
          <w:sz w:val="26"/>
          <w:szCs w:val="26"/>
          <w:lang w:val="en-GB"/>
        </w:rPr>
      </w:pPr>
    </w:p>
    <w:sectPr w:rsidR="009E608C" w:rsidRPr="00006083" w:rsidSect="00E96833">
      <w:pgSz w:w="16840" w:h="11907" w:orient="landscape" w:code="9"/>
      <w:pgMar w:top="1699" w:right="1152" w:bottom="1008" w:left="1152"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9270B" w14:textId="77777777" w:rsidR="00C537D5" w:rsidRDefault="00C537D5" w:rsidP="00DE2C2F">
      <w:pPr>
        <w:spacing w:after="0" w:line="240" w:lineRule="auto"/>
      </w:pPr>
      <w:r>
        <w:separator/>
      </w:r>
    </w:p>
  </w:endnote>
  <w:endnote w:type="continuationSeparator" w:id="0">
    <w:p w14:paraId="5EDEA672" w14:textId="77777777" w:rsidR="00C537D5" w:rsidRDefault="00C537D5" w:rsidP="00DE2C2F">
      <w:pPr>
        <w:spacing w:after="0" w:line="240" w:lineRule="auto"/>
      </w:pPr>
      <w:r>
        <w:continuationSeparator/>
      </w:r>
    </w:p>
  </w:endnote>
  <w:endnote w:type="continuationNotice" w:id="1">
    <w:p w14:paraId="22AE4029" w14:textId="77777777" w:rsidR="00C537D5" w:rsidRDefault="00C53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Ink Free">
    <w:panose1 w:val="03080402000500000000"/>
    <w:charset w:val="00"/>
    <w:family w:val="script"/>
    <w:pitch w:val="variable"/>
    <w:sig w:usb0="2000068F" w:usb1="4000000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DF449" w14:textId="77777777" w:rsidR="00735CF9" w:rsidRDefault="00735C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316C0A" w14:textId="77777777" w:rsidR="00735CF9" w:rsidRDefault="00735C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4C7F" w14:textId="77777777" w:rsidR="00735CF9" w:rsidRPr="00BE39AC" w:rsidRDefault="00735CF9" w:rsidP="00841E70">
    <w:pPr>
      <w:pStyle w:val="Footer"/>
      <w:pBdr>
        <w:top w:val="single" w:sz="8" w:space="1" w:color="auto"/>
      </w:pBdr>
      <w:jc w:val="right"/>
      <w:rPr>
        <w:rFonts w:ascii="Cordia New" w:hAnsi="Cordia New"/>
        <w:sz w:val="26"/>
        <w:szCs w:val="26"/>
      </w:rPr>
    </w:pPr>
    <w:r w:rsidRPr="00BE39AC">
      <w:rPr>
        <w:rFonts w:ascii="Cordia New" w:hAnsi="Cordia New"/>
        <w:sz w:val="26"/>
        <w:szCs w:val="26"/>
      </w:rPr>
      <w:fldChar w:fldCharType="begin"/>
    </w:r>
    <w:r w:rsidRPr="00BE39AC">
      <w:rPr>
        <w:rFonts w:ascii="Cordia New" w:hAnsi="Cordia New"/>
        <w:sz w:val="26"/>
        <w:szCs w:val="26"/>
      </w:rPr>
      <w:instrText xml:space="preserve"> PAGE   \* MERGEFORMAT </w:instrText>
    </w:r>
    <w:r w:rsidRPr="00BE39AC">
      <w:rPr>
        <w:rFonts w:ascii="Cordia New" w:hAnsi="Cordia New"/>
        <w:sz w:val="26"/>
        <w:szCs w:val="26"/>
      </w:rPr>
      <w:fldChar w:fldCharType="separate"/>
    </w:r>
    <w:r w:rsidRPr="00BE39AC">
      <w:rPr>
        <w:rFonts w:ascii="Cordia New" w:hAnsi="Cordia New"/>
        <w:noProof/>
        <w:sz w:val="26"/>
        <w:szCs w:val="26"/>
      </w:rPr>
      <w:t>52</w:t>
    </w:r>
    <w:r w:rsidRPr="00BE39AC">
      <w:rPr>
        <w:rFonts w:ascii="Cordia New" w:hAnsi="Cordia New"/>
        <w:noProof/>
        <w:sz w:val="26"/>
        <w:szCs w:val="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F5DEB" w14:textId="77777777" w:rsidR="00C537D5" w:rsidRDefault="00C537D5" w:rsidP="00DE2C2F">
      <w:pPr>
        <w:spacing w:after="0" w:line="240" w:lineRule="auto"/>
      </w:pPr>
      <w:r>
        <w:separator/>
      </w:r>
    </w:p>
  </w:footnote>
  <w:footnote w:type="continuationSeparator" w:id="0">
    <w:p w14:paraId="2222E66A" w14:textId="77777777" w:rsidR="00C537D5" w:rsidRDefault="00C537D5" w:rsidP="00DE2C2F">
      <w:pPr>
        <w:spacing w:after="0" w:line="240" w:lineRule="auto"/>
      </w:pPr>
      <w:r>
        <w:continuationSeparator/>
      </w:r>
    </w:p>
  </w:footnote>
  <w:footnote w:type="continuationNotice" w:id="1">
    <w:p w14:paraId="5F34BD37" w14:textId="77777777" w:rsidR="00C537D5" w:rsidRDefault="00C537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A9AB1" w14:textId="77777777" w:rsidR="00735CF9" w:rsidRPr="00BE39AC" w:rsidRDefault="00735CF9" w:rsidP="004E5FE4">
    <w:pPr>
      <w:pStyle w:val="Header"/>
      <w:tabs>
        <w:tab w:val="clear" w:pos="4680"/>
        <w:tab w:val="clear" w:pos="9360"/>
      </w:tabs>
      <w:rPr>
        <w:rFonts w:ascii="Cordia New" w:hAnsi="Cordia New"/>
        <w:b/>
        <w:bCs/>
        <w:color w:val="000000"/>
        <w:sz w:val="26"/>
        <w:szCs w:val="26"/>
      </w:rPr>
    </w:pPr>
    <w:r w:rsidRPr="00BE39AC">
      <w:rPr>
        <w:rFonts w:ascii="Cordia New" w:hAnsi="Cordia New"/>
        <w:b/>
        <w:bCs/>
        <w:color w:val="000000"/>
        <w:sz w:val="26"/>
        <w:szCs w:val="26"/>
      </w:rPr>
      <w:t>Minor International Public Company Limited</w:t>
    </w:r>
  </w:p>
  <w:p w14:paraId="110D2722" w14:textId="77777777" w:rsidR="00735CF9" w:rsidRPr="00BE39AC" w:rsidRDefault="00735CF9" w:rsidP="00841E70">
    <w:pPr>
      <w:pStyle w:val="Header"/>
      <w:pBdr>
        <w:bottom w:val="single" w:sz="8" w:space="1" w:color="auto"/>
      </w:pBdr>
      <w:rPr>
        <w:rFonts w:ascii="Cordia New" w:hAnsi="Cordia New"/>
        <w:b/>
        <w:bCs/>
        <w:color w:val="000000"/>
        <w:sz w:val="26"/>
        <w:szCs w:val="26"/>
      </w:rPr>
    </w:pPr>
    <w:r w:rsidRPr="00BE39AC">
      <w:rPr>
        <w:rFonts w:ascii="Cordia New" w:hAnsi="Cordia New"/>
        <w:b/>
        <w:bCs/>
        <w:color w:val="000000"/>
        <w:sz w:val="26"/>
        <w:szCs w:val="26"/>
      </w:rPr>
      <w:t>Notes to the Consolidated and Separate Financial Statements</w:t>
    </w:r>
  </w:p>
  <w:p w14:paraId="40A30AFC" w14:textId="7C42A551" w:rsidR="00735CF9" w:rsidRPr="00BE39AC" w:rsidRDefault="00735CF9" w:rsidP="00841E70">
    <w:pPr>
      <w:pStyle w:val="Header"/>
      <w:pBdr>
        <w:bottom w:val="single" w:sz="8" w:space="1" w:color="auto"/>
      </w:pBdr>
      <w:rPr>
        <w:rFonts w:ascii="Cordia New" w:hAnsi="Cordia New"/>
        <w:b/>
        <w:bCs/>
        <w:color w:val="000000"/>
        <w:sz w:val="26"/>
        <w:szCs w:val="26"/>
      </w:rPr>
    </w:pPr>
    <w:r w:rsidRPr="00BE39AC">
      <w:rPr>
        <w:rFonts w:ascii="Cordia New" w:hAnsi="Cordia New"/>
        <w:b/>
        <w:bCs/>
        <w:color w:val="000000"/>
        <w:sz w:val="26"/>
        <w:szCs w:val="26"/>
      </w:rPr>
      <w:t>For the year ended 31 December 202</w:t>
    </w:r>
    <w:r w:rsidR="00AC7667">
      <w:rPr>
        <w:rFonts w:ascii="Cordia New" w:hAnsi="Cordia New"/>
        <w:b/>
        <w:bCs/>
        <w:color w:val="000000"/>
        <w:sz w:val="26"/>
        <w:szCs w:val="26"/>
      </w:rPr>
      <w:t>5</w:t>
    </w:r>
  </w:p>
  <w:p w14:paraId="49E931E6" w14:textId="77777777" w:rsidR="00735CF9" w:rsidRPr="00CE1767" w:rsidRDefault="00735CF9" w:rsidP="00841E70">
    <w:pPr>
      <w:pStyle w:val="Header"/>
      <w:rPr>
        <w:rFonts w:ascii="Cordia New" w:hAnsi="Cordia New"/>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D1655E2"/>
    <w:styleLink w:val="PwCListBullets12"/>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1" w15:restartNumberingAfterBreak="0">
    <w:nsid w:val="0136303D"/>
    <w:multiLevelType w:val="hybridMultilevel"/>
    <w:tmpl w:val="3E76A208"/>
    <w:lvl w:ilvl="0" w:tplc="A72A9946">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33299F"/>
    <w:multiLevelType w:val="hybridMultilevel"/>
    <w:tmpl w:val="F5C8C274"/>
    <w:lvl w:ilvl="0" w:tplc="70DE7532">
      <w:start w:val="1"/>
      <w:numFmt w:val="decimal"/>
      <w:lvlText w:val="(%1)"/>
      <w:lvlJc w:val="left"/>
      <w:pPr>
        <w:ind w:left="1440" w:hanging="360"/>
      </w:pPr>
      <w:rPr>
        <w:rFonts w:ascii="Cordia New" w:eastAsia="Times New Roman" w:hAnsi="Cordia New" w:cs="Cordia New" w:hint="default"/>
        <w:vertAlign w:val="superscrip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0BC649F1"/>
    <w:multiLevelType w:val="hybridMultilevel"/>
    <w:tmpl w:val="76729656"/>
    <w:lvl w:ilvl="0" w:tplc="5A3C1ACC">
      <w:start w:val="13"/>
      <w:numFmt w:val="bullet"/>
      <w:lvlText w:val="-"/>
      <w:lvlJc w:val="left"/>
      <w:pPr>
        <w:ind w:left="1440" w:hanging="360"/>
      </w:pPr>
      <w:rPr>
        <w:rFonts w:ascii="Cordia New" w:eastAsia="Cordia New" w:hAnsi="Cordia New" w:cs="Cordia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03040D7"/>
    <w:multiLevelType w:val="hybridMultilevel"/>
    <w:tmpl w:val="EA44F5E0"/>
    <w:lvl w:ilvl="0" w:tplc="155CCE68">
      <w:numFmt w:val="bullet"/>
      <w:lvlText w:val="-"/>
      <w:lvlJc w:val="left"/>
      <w:pPr>
        <w:ind w:left="1440" w:hanging="360"/>
      </w:pPr>
      <w:rPr>
        <w:rFonts w:ascii="Cordia New" w:eastAsia="Cordia New" w:hAnsi="Cordia New" w:cs="Cordi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0757EF"/>
    <w:multiLevelType w:val="hybridMultilevel"/>
    <w:tmpl w:val="90A237AE"/>
    <w:lvl w:ilvl="0" w:tplc="9956E81E">
      <w:numFmt w:val="bullet"/>
      <w:lvlText w:val="-"/>
      <w:lvlJc w:val="left"/>
      <w:pPr>
        <w:ind w:left="1260" w:hanging="360"/>
      </w:pPr>
      <w:rPr>
        <w:rFonts w:ascii="Cordia New" w:eastAsia="Times New Roman" w:hAnsi="Cordia New" w:cs="Cordia New" w:hint="default"/>
        <w:i/>
        <w:sz w:val="26"/>
        <w:szCs w:val="2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14D73C84"/>
    <w:multiLevelType w:val="hybridMultilevel"/>
    <w:tmpl w:val="F758A1EC"/>
    <w:lvl w:ilvl="0" w:tplc="89226540">
      <w:start w:val="1"/>
      <w:numFmt w:val="decimal"/>
      <w:lvlText w:val="(%1)"/>
      <w:lvlJc w:val="left"/>
      <w:pPr>
        <w:ind w:left="1440" w:hanging="360"/>
      </w:pPr>
      <w:rPr>
        <w:rFonts w:ascii="Cordia New" w:eastAsia="Times New Roman" w:hAnsi="Cordia New" w:cs="Cordia New"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DD5DD0"/>
    <w:multiLevelType w:val="hybridMultilevel"/>
    <w:tmpl w:val="9348DA9E"/>
    <w:lvl w:ilvl="0" w:tplc="24D459FC">
      <w:numFmt w:val="bullet"/>
      <w:lvlText w:val="-"/>
      <w:lvlJc w:val="left"/>
      <w:pPr>
        <w:ind w:left="5180" w:hanging="360"/>
      </w:pPr>
      <w:rPr>
        <w:rFonts w:ascii="Cordia New" w:eastAsia="Times New Roman" w:hAnsi="Cordia New" w:cs="Cordia New" w:hint="default"/>
        <w:i/>
        <w:sz w:val="22"/>
        <w:szCs w:val="22"/>
      </w:rPr>
    </w:lvl>
    <w:lvl w:ilvl="1" w:tplc="08090003" w:tentative="1">
      <w:start w:val="1"/>
      <w:numFmt w:val="bullet"/>
      <w:lvlText w:val="o"/>
      <w:lvlJc w:val="left"/>
      <w:pPr>
        <w:ind w:left="5693" w:hanging="360"/>
      </w:pPr>
      <w:rPr>
        <w:rFonts w:ascii="Courier New" w:hAnsi="Courier New" w:cs="Courier New" w:hint="default"/>
      </w:rPr>
    </w:lvl>
    <w:lvl w:ilvl="2" w:tplc="08090005" w:tentative="1">
      <w:start w:val="1"/>
      <w:numFmt w:val="bullet"/>
      <w:lvlText w:val=""/>
      <w:lvlJc w:val="left"/>
      <w:pPr>
        <w:ind w:left="6413" w:hanging="360"/>
      </w:pPr>
      <w:rPr>
        <w:rFonts w:ascii="Wingdings" w:hAnsi="Wingdings" w:hint="default"/>
      </w:rPr>
    </w:lvl>
    <w:lvl w:ilvl="3" w:tplc="08090001" w:tentative="1">
      <w:start w:val="1"/>
      <w:numFmt w:val="bullet"/>
      <w:lvlText w:val=""/>
      <w:lvlJc w:val="left"/>
      <w:pPr>
        <w:ind w:left="7133" w:hanging="360"/>
      </w:pPr>
      <w:rPr>
        <w:rFonts w:ascii="Symbol" w:hAnsi="Symbol" w:hint="default"/>
      </w:rPr>
    </w:lvl>
    <w:lvl w:ilvl="4" w:tplc="08090003" w:tentative="1">
      <w:start w:val="1"/>
      <w:numFmt w:val="bullet"/>
      <w:lvlText w:val="o"/>
      <w:lvlJc w:val="left"/>
      <w:pPr>
        <w:ind w:left="7853" w:hanging="360"/>
      </w:pPr>
      <w:rPr>
        <w:rFonts w:ascii="Courier New" w:hAnsi="Courier New" w:cs="Courier New" w:hint="default"/>
      </w:rPr>
    </w:lvl>
    <w:lvl w:ilvl="5" w:tplc="08090005" w:tentative="1">
      <w:start w:val="1"/>
      <w:numFmt w:val="bullet"/>
      <w:lvlText w:val=""/>
      <w:lvlJc w:val="left"/>
      <w:pPr>
        <w:ind w:left="8573" w:hanging="360"/>
      </w:pPr>
      <w:rPr>
        <w:rFonts w:ascii="Wingdings" w:hAnsi="Wingdings" w:hint="default"/>
      </w:rPr>
    </w:lvl>
    <w:lvl w:ilvl="6" w:tplc="08090001" w:tentative="1">
      <w:start w:val="1"/>
      <w:numFmt w:val="bullet"/>
      <w:lvlText w:val=""/>
      <w:lvlJc w:val="left"/>
      <w:pPr>
        <w:ind w:left="9293" w:hanging="360"/>
      </w:pPr>
      <w:rPr>
        <w:rFonts w:ascii="Symbol" w:hAnsi="Symbol" w:hint="default"/>
      </w:rPr>
    </w:lvl>
    <w:lvl w:ilvl="7" w:tplc="08090003" w:tentative="1">
      <w:start w:val="1"/>
      <w:numFmt w:val="bullet"/>
      <w:lvlText w:val="o"/>
      <w:lvlJc w:val="left"/>
      <w:pPr>
        <w:ind w:left="10013" w:hanging="360"/>
      </w:pPr>
      <w:rPr>
        <w:rFonts w:ascii="Courier New" w:hAnsi="Courier New" w:cs="Courier New" w:hint="default"/>
      </w:rPr>
    </w:lvl>
    <w:lvl w:ilvl="8" w:tplc="08090005" w:tentative="1">
      <w:start w:val="1"/>
      <w:numFmt w:val="bullet"/>
      <w:lvlText w:val=""/>
      <w:lvlJc w:val="left"/>
      <w:pPr>
        <w:ind w:left="10733" w:hanging="360"/>
      </w:pPr>
      <w:rPr>
        <w:rFonts w:ascii="Wingdings" w:hAnsi="Wingdings" w:hint="default"/>
      </w:rPr>
    </w:lvl>
  </w:abstractNum>
  <w:abstractNum w:abstractNumId="9" w15:restartNumberingAfterBreak="0">
    <w:nsid w:val="293045EF"/>
    <w:multiLevelType w:val="hybridMultilevel"/>
    <w:tmpl w:val="8B6C3E1C"/>
    <w:lvl w:ilvl="0" w:tplc="276E24D8">
      <w:numFmt w:val="bullet"/>
      <w:lvlText w:val="•"/>
      <w:lvlJc w:val="left"/>
      <w:pPr>
        <w:ind w:left="1260" w:hanging="360"/>
      </w:pPr>
      <w:rPr>
        <w:rFonts w:ascii="Arial" w:eastAsia="Arial Unicode MS" w:hAnsi="Arial" w:cs="Aria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0"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B90E0F"/>
    <w:multiLevelType w:val="hybridMultilevel"/>
    <w:tmpl w:val="6EF4246C"/>
    <w:lvl w:ilvl="0" w:tplc="AD3C6DAC">
      <w:numFmt w:val="bullet"/>
      <w:lvlText w:val="-"/>
      <w:lvlJc w:val="left"/>
      <w:pPr>
        <w:ind w:left="1494" w:hanging="360"/>
      </w:pPr>
      <w:rPr>
        <w:rFonts w:ascii="Cordia New" w:eastAsia="Times New Roman" w:hAnsi="Cordia New" w:cs="Cordia New" w:hint="default"/>
        <w:i/>
        <w:sz w:val="26"/>
        <w:szCs w:val="26"/>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33854618"/>
    <w:multiLevelType w:val="hybridMultilevel"/>
    <w:tmpl w:val="F5C8C274"/>
    <w:lvl w:ilvl="0" w:tplc="70DE7532">
      <w:start w:val="1"/>
      <w:numFmt w:val="decimal"/>
      <w:lvlText w:val="(%1)"/>
      <w:lvlJc w:val="left"/>
      <w:pPr>
        <w:ind w:left="1440" w:hanging="360"/>
      </w:pPr>
      <w:rPr>
        <w:rFonts w:ascii="Cordia New" w:eastAsia="Times New Roman" w:hAnsi="Cordia New" w:cs="Cordia New" w:hint="default"/>
        <w:vertAlign w:val="superscrip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52D2B27"/>
    <w:multiLevelType w:val="hybridMultilevel"/>
    <w:tmpl w:val="17FC91C6"/>
    <w:lvl w:ilvl="0" w:tplc="D7743D0A">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57486E"/>
    <w:multiLevelType w:val="multilevel"/>
    <w:tmpl w:val="EE3860A0"/>
    <w:name w:val="PwCListNumbers13"/>
    <w:numStyleLink w:val="PwCListNumbers1"/>
  </w:abstractNum>
  <w:abstractNum w:abstractNumId="15" w15:restartNumberingAfterBreak="0">
    <w:nsid w:val="3AA51333"/>
    <w:multiLevelType w:val="hybridMultilevel"/>
    <w:tmpl w:val="F5C8C274"/>
    <w:lvl w:ilvl="0" w:tplc="FFFFFFFF">
      <w:start w:val="1"/>
      <w:numFmt w:val="decimal"/>
      <w:lvlText w:val="(%1)"/>
      <w:lvlJc w:val="left"/>
      <w:pPr>
        <w:ind w:left="1440" w:hanging="360"/>
      </w:pPr>
      <w:rPr>
        <w:rFonts w:ascii="Cordia New" w:eastAsia="Times New Roman" w:hAnsi="Cordia New" w:cs="Cordia New" w:hint="default"/>
        <w:vertAlign w:val="superscrip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EFF0849"/>
    <w:multiLevelType w:val="hybridMultilevel"/>
    <w:tmpl w:val="0400C772"/>
    <w:lvl w:ilvl="0" w:tplc="163E9D66">
      <w:start w:val="1"/>
      <w:numFmt w:val="decimal"/>
      <w:lvlText w:val="(%1)"/>
      <w:lvlJc w:val="left"/>
      <w:pPr>
        <w:ind w:left="1440" w:hanging="360"/>
      </w:pPr>
      <w:rPr>
        <w:rFonts w:ascii="Cordia New" w:eastAsia="Times New Roman" w:hAnsi="Cordia New" w:cs="Cordia New" w:hint="default"/>
        <w:vertAlign w:val="baseline"/>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FA4443C"/>
    <w:multiLevelType w:val="hybridMultilevel"/>
    <w:tmpl w:val="AAB44F4A"/>
    <w:lvl w:ilvl="0" w:tplc="31E6AF9A">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39C09D0"/>
    <w:multiLevelType w:val="hybridMultilevel"/>
    <w:tmpl w:val="75FCAA7A"/>
    <w:lvl w:ilvl="0" w:tplc="5A2478D8">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9" w15:restartNumberingAfterBreak="0">
    <w:nsid w:val="4A7C4C9B"/>
    <w:multiLevelType w:val="multilevel"/>
    <w:tmpl w:val="D28E2076"/>
    <w:lvl w:ilvl="0">
      <w:start w:val="2"/>
      <w:numFmt w:val="bullet"/>
      <w:lvlText w:val="-"/>
      <w:lvlJc w:val="left"/>
      <w:pPr>
        <w:ind w:left="2989" w:hanging="360"/>
      </w:pPr>
      <w:rPr>
        <w:rFonts w:ascii="Cordia New" w:eastAsia="Arial" w:hAnsi="Cordia New" w:cs="Cordia New"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5A30310F"/>
    <w:multiLevelType w:val="hybridMultilevel"/>
    <w:tmpl w:val="56FEAA8E"/>
    <w:lvl w:ilvl="0" w:tplc="A2C62ADC">
      <w:start w:val="3"/>
      <w:numFmt w:val="lowerLetter"/>
      <w:lvlText w:val="%1)"/>
      <w:lvlJc w:val="left"/>
      <w:pPr>
        <w:ind w:left="927" w:hanging="360"/>
      </w:pPr>
      <w:rPr>
        <w:b/>
        <w:color w:val="000000" w:themeColor="text1"/>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5FF03AB6"/>
    <w:multiLevelType w:val="hybridMultilevel"/>
    <w:tmpl w:val="042C6A68"/>
    <w:styleLink w:val="PwCListNumbers12"/>
    <w:lvl w:ilvl="0" w:tplc="F36AE98A">
      <w:start w:val="1"/>
      <w:numFmt w:val="lowerLetter"/>
      <w:lvlText w:val="%1)"/>
      <w:lvlJc w:val="left"/>
      <w:pPr>
        <w:ind w:left="1080" w:hanging="540"/>
      </w:pPr>
      <w:rPr>
        <w:rFonts w:hint="default"/>
        <w:b/>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2" w15:restartNumberingAfterBreak="0">
    <w:nsid w:val="602B2EFB"/>
    <w:multiLevelType w:val="hybridMultilevel"/>
    <w:tmpl w:val="17849E72"/>
    <w:lvl w:ilvl="0" w:tplc="47A4B352">
      <w:start w:val="1"/>
      <w:numFmt w:val="decimal"/>
      <w:lvlText w:val="(%1)"/>
      <w:lvlJc w:val="left"/>
      <w:pPr>
        <w:ind w:left="1440" w:hanging="360"/>
      </w:pPr>
      <w:rPr>
        <w:rFonts w:ascii="Cordia New" w:eastAsia="Times New Roman" w:hAnsi="Cordia New" w:cs="Cordia New"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1664EF"/>
    <w:multiLevelType w:val="hybridMultilevel"/>
    <w:tmpl w:val="E77035F6"/>
    <w:lvl w:ilvl="0" w:tplc="AD2CF6B6">
      <w:numFmt w:val="bullet"/>
      <w:lvlText w:val="-"/>
      <w:lvlJc w:val="left"/>
      <w:pPr>
        <w:ind w:left="720" w:hanging="360"/>
      </w:pPr>
      <w:rPr>
        <w:rFonts w:ascii="Cordia New" w:eastAsia="Times New Roman" w:hAnsi="Cordia New" w:cs="Cordia New" w:hint="default"/>
        <w:i/>
        <w:color w:val="auto"/>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2A50A0"/>
    <w:multiLevelType w:val="hybridMultilevel"/>
    <w:tmpl w:val="15327B7E"/>
    <w:lvl w:ilvl="0" w:tplc="F61E7CDC">
      <w:numFmt w:val="bullet"/>
      <w:lvlText w:val="-"/>
      <w:lvlJc w:val="left"/>
      <w:pPr>
        <w:ind w:left="1800" w:hanging="360"/>
      </w:pPr>
      <w:rPr>
        <w:rFonts w:ascii="Cordia New" w:eastAsia="Times New Roman" w:hAnsi="Cordia New" w:cs="Cordia New" w:hint="default"/>
        <w:i/>
        <w:sz w:val="26"/>
        <w:szCs w:val="26"/>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6" w15:restartNumberingAfterBreak="0">
    <w:nsid w:val="75910D02"/>
    <w:multiLevelType w:val="hybridMultilevel"/>
    <w:tmpl w:val="055E5506"/>
    <w:lvl w:ilvl="0" w:tplc="5F0CCB1C">
      <w:start w:val="1"/>
      <w:numFmt w:val="lowerLetter"/>
      <w:lvlText w:val="%1)"/>
      <w:lvlJc w:val="left"/>
      <w:pPr>
        <w:ind w:left="1800" w:hanging="360"/>
      </w:pPr>
      <w:rPr>
        <w:rFonts w:hint="default"/>
        <w:b/>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8A52534"/>
    <w:multiLevelType w:val="hybridMultilevel"/>
    <w:tmpl w:val="D9785E10"/>
    <w:lvl w:ilvl="0" w:tplc="08F05EEA">
      <w:numFmt w:val="bullet"/>
      <w:lvlText w:val="-"/>
      <w:lvlJc w:val="left"/>
      <w:pPr>
        <w:ind w:left="927" w:hanging="360"/>
      </w:pPr>
      <w:rPr>
        <w:rFonts w:ascii="Cordia New" w:eastAsia="Arial" w:hAnsi="Cordia New" w:cs="Cordia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A0C7218"/>
    <w:multiLevelType w:val="hybridMultilevel"/>
    <w:tmpl w:val="8D6A819A"/>
    <w:lvl w:ilvl="0" w:tplc="CBB6892A">
      <w:start w:val="3"/>
      <w:numFmt w:val="bullet"/>
      <w:lvlText w:val="-"/>
      <w:lvlJc w:val="left"/>
      <w:pPr>
        <w:ind w:left="1800" w:hanging="360"/>
      </w:pPr>
      <w:rPr>
        <w:rFonts w:ascii="Arial" w:hAnsi="Arial" w:cs="Arial" w:hint="default"/>
        <w:b w:val="0"/>
        <w:bCs w:val="0"/>
        <w:i w:val="0"/>
        <w:iCs w:val="0"/>
        <w:sz w:val="18"/>
        <w:szCs w:val="18"/>
      </w:rPr>
    </w:lvl>
    <w:lvl w:ilvl="1" w:tplc="6D70D090">
      <w:numFmt w:val="bullet"/>
      <w:lvlText w:val="-"/>
      <w:lvlJc w:val="left"/>
      <w:pPr>
        <w:ind w:left="2520" w:hanging="360"/>
      </w:pPr>
      <w:rPr>
        <w:rFonts w:ascii="Cordia New" w:hAnsi="Cordia New" w:cs="Cordia New" w:hint="default"/>
        <w:sz w:val="28"/>
        <w:szCs w:val="28"/>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7C355E4B"/>
    <w:multiLevelType w:val="hybridMultilevel"/>
    <w:tmpl w:val="72F227E6"/>
    <w:lvl w:ilvl="0" w:tplc="24D459FC">
      <w:numFmt w:val="bullet"/>
      <w:lvlText w:val="-"/>
      <w:lvlJc w:val="left"/>
      <w:pPr>
        <w:ind w:left="1800" w:hanging="360"/>
      </w:pPr>
      <w:rPr>
        <w:rFonts w:ascii="Cordia New" w:eastAsia="Times New Roman" w:hAnsi="Cordia New" w:cs="Cordia New" w:hint="default"/>
        <w: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EC352A9"/>
    <w:multiLevelType w:val="hybridMultilevel"/>
    <w:tmpl w:val="2DF6A7D0"/>
    <w:lvl w:ilvl="0" w:tplc="89A4C970">
      <w:numFmt w:val="bullet"/>
      <w:lvlText w:val="-"/>
      <w:lvlJc w:val="left"/>
      <w:pPr>
        <w:ind w:left="1800" w:hanging="360"/>
      </w:pPr>
      <w:rPr>
        <w:rFonts w:ascii="Cordia New" w:eastAsia="Times New Roman" w:hAnsi="Cordia New" w:cs="Cordia New" w:hint="default"/>
        <w:i/>
        <w:sz w:val="26"/>
        <w:szCs w:val="26"/>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288464814">
    <w:abstractNumId w:val="0"/>
  </w:num>
  <w:num w:numId="2" w16cid:durableId="1560898919">
    <w:abstractNumId w:val="25"/>
  </w:num>
  <w:num w:numId="3" w16cid:durableId="1092315108">
    <w:abstractNumId w:val="3"/>
  </w:num>
  <w:num w:numId="4" w16cid:durableId="264315274">
    <w:abstractNumId w:val="14"/>
  </w:num>
  <w:num w:numId="5" w16cid:durableId="1266230205">
    <w:abstractNumId w:val="21"/>
  </w:num>
  <w:num w:numId="6" w16cid:durableId="5946798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66017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46209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80938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0432764">
    <w:abstractNumId w:val="29"/>
  </w:num>
  <w:num w:numId="11" w16cid:durableId="1578244364">
    <w:abstractNumId w:val="19"/>
  </w:num>
  <w:num w:numId="12" w16cid:durableId="2136950514">
    <w:abstractNumId w:val="27"/>
  </w:num>
  <w:num w:numId="13" w16cid:durableId="90512826">
    <w:abstractNumId w:val="11"/>
  </w:num>
  <w:num w:numId="14" w16cid:durableId="165900115">
    <w:abstractNumId w:val="6"/>
  </w:num>
  <w:num w:numId="15" w16cid:durableId="1087111369">
    <w:abstractNumId w:val="23"/>
  </w:num>
  <w:num w:numId="16" w16cid:durableId="447969594">
    <w:abstractNumId w:val="8"/>
  </w:num>
  <w:num w:numId="17" w16cid:durableId="1884056094">
    <w:abstractNumId w:val="24"/>
  </w:num>
  <w:num w:numId="18" w16cid:durableId="1132752109">
    <w:abstractNumId w:val="30"/>
  </w:num>
  <w:num w:numId="19" w16cid:durableId="463423301">
    <w:abstractNumId w:val="28"/>
  </w:num>
  <w:num w:numId="20" w16cid:durableId="1052577601">
    <w:abstractNumId w:val="1"/>
  </w:num>
  <w:num w:numId="21" w16cid:durableId="758647379">
    <w:abstractNumId w:val="5"/>
  </w:num>
  <w:num w:numId="22" w16cid:durableId="2091148603">
    <w:abstractNumId w:val="20"/>
  </w:num>
  <w:num w:numId="23" w16cid:durableId="1677420785">
    <w:abstractNumId w:val="9"/>
  </w:num>
  <w:num w:numId="24" w16cid:durableId="2022586214">
    <w:abstractNumId w:val="2"/>
  </w:num>
  <w:num w:numId="25" w16cid:durableId="1016344075">
    <w:abstractNumId w:val="12"/>
    <w:lvlOverride w:ilvl="0">
      <w:lvl w:ilvl="0" w:tplc="70DE7532">
        <w:start w:val="1"/>
        <w:numFmt w:val="decimal"/>
        <w:lvlText w:val="(%1)"/>
        <w:lvlJc w:val="left"/>
        <w:pPr>
          <w:ind w:left="1440" w:hanging="360"/>
        </w:pPr>
        <w:rPr>
          <w:rFonts w:ascii="Cordia New" w:eastAsia="Times New Roman" w:hAnsi="Cordia New" w:cs="Cordia New" w:hint="default"/>
          <w:vertAlign w:val="superscrip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16cid:durableId="2055040569">
    <w:abstractNumId w:val="16"/>
  </w:num>
  <w:num w:numId="27" w16cid:durableId="42599662">
    <w:abstractNumId w:val="22"/>
  </w:num>
  <w:num w:numId="28" w16cid:durableId="812526348">
    <w:abstractNumId w:val="4"/>
  </w:num>
  <w:num w:numId="29" w16cid:durableId="666791727">
    <w:abstractNumId w:val="17"/>
  </w:num>
  <w:num w:numId="30" w16cid:durableId="1242718812">
    <w:abstractNumId w:val="26"/>
  </w:num>
  <w:num w:numId="31" w16cid:durableId="1180195530">
    <w:abstractNumId w:val="10"/>
  </w:num>
  <w:num w:numId="32" w16cid:durableId="958687626">
    <w:abstractNumId w:val="18"/>
  </w:num>
  <w:num w:numId="33" w16cid:durableId="1309087111">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OwtDA0NjO3NDU0MTJQ0lEKTi0uzszPAykwqgUAPS/3giwAAAA="/>
  </w:docVars>
  <w:rsids>
    <w:rsidRoot w:val="00DE2C2F"/>
    <w:rsid w:val="00000112"/>
    <w:rsid w:val="000001E2"/>
    <w:rsid w:val="0000068E"/>
    <w:rsid w:val="00000C3A"/>
    <w:rsid w:val="00000C54"/>
    <w:rsid w:val="00000CBA"/>
    <w:rsid w:val="00000D32"/>
    <w:rsid w:val="00001257"/>
    <w:rsid w:val="0000141D"/>
    <w:rsid w:val="000014A0"/>
    <w:rsid w:val="00001966"/>
    <w:rsid w:val="000019DA"/>
    <w:rsid w:val="00001A9B"/>
    <w:rsid w:val="00001AEF"/>
    <w:rsid w:val="00001B19"/>
    <w:rsid w:val="00001B52"/>
    <w:rsid w:val="00001B88"/>
    <w:rsid w:val="00001FC9"/>
    <w:rsid w:val="00002044"/>
    <w:rsid w:val="0000212D"/>
    <w:rsid w:val="00002553"/>
    <w:rsid w:val="00002B55"/>
    <w:rsid w:val="00002C28"/>
    <w:rsid w:val="00002DF2"/>
    <w:rsid w:val="00002EB5"/>
    <w:rsid w:val="000033A4"/>
    <w:rsid w:val="0000350F"/>
    <w:rsid w:val="0000352C"/>
    <w:rsid w:val="00003751"/>
    <w:rsid w:val="00003D9F"/>
    <w:rsid w:val="00003DAB"/>
    <w:rsid w:val="00003E49"/>
    <w:rsid w:val="000041B4"/>
    <w:rsid w:val="000044BC"/>
    <w:rsid w:val="000044C4"/>
    <w:rsid w:val="00004796"/>
    <w:rsid w:val="0000494E"/>
    <w:rsid w:val="0000506E"/>
    <w:rsid w:val="000050C8"/>
    <w:rsid w:val="00005120"/>
    <w:rsid w:val="000051B8"/>
    <w:rsid w:val="000052A7"/>
    <w:rsid w:val="000052EA"/>
    <w:rsid w:val="00005608"/>
    <w:rsid w:val="0000576F"/>
    <w:rsid w:val="0000591B"/>
    <w:rsid w:val="000059AC"/>
    <w:rsid w:val="00005A20"/>
    <w:rsid w:val="00005B44"/>
    <w:rsid w:val="00005D13"/>
    <w:rsid w:val="00006083"/>
    <w:rsid w:val="000061BC"/>
    <w:rsid w:val="000061DD"/>
    <w:rsid w:val="00006374"/>
    <w:rsid w:val="000065FC"/>
    <w:rsid w:val="000067FA"/>
    <w:rsid w:val="00006D6C"/>
    <w:rsid w:val="00007145"/>
    <w:rsid w:val="00007406"/>
    <w:rsid w:val="000076B5"/>
    <w:rsid w:val="00007998"/>
    <w:rsid w:val="00007B28"/>
    <w:rsid w:val="00007C55"/>
    <w:rsid w:val="00007C5E"/>
    <w:rsid w:val="00007E6F"/>
    <w:rsid w:val="00007E9F"/>
    <w:rsid w:val="00007F00"/>
    <w:rsid w:val="0001021B"/>
    <w:rsid w:val="0001042F"/>
    <w:rsid w:val="00010467"/>
    <w:rsid w:val="00010490"/>
    <w:rsid w:val="00010541"/>
    <w:rsid w:val="0001055D"/>
    <w:rsid w:val="00010B1E"/>
    <w:rsid w:val="00010C52"/>
    <w:rsid w:val="00010DC3"/>
    <w:rsid w:val="00010F3E"/>
    <w:rsid w:val="00011164"/>
    <w:rsid w:val="000115AA"/>
    <w:rsid w:val="000115E3"/>
    <w:rsid w:val="00011607"/>
    <w:rsid w:val="00011666"/>
    <w:rsid w:val="00011790"/>
    <w:rsid w:val="00011798"/>
    <w:rsid w:val="0001186B"/>
    <w:rsid w:val="0001186F"/>
    <w:rsid w:val="000119F2"/>
    <w:rsid w:val="00011CB4"/>
    <w:rsid w:val="00011D10"/>
    <w:rsid w:val="00011E36"/>
    <w:rsid w:val="00011F4E"/>
    <w:rsid w:val="0001213D"/>
    <w:rsid w:val="00012420"/>
    <w:rsid w:val="00012547"/>
    <w:rsid w:val="00012AE9"/>
    <w:rsid w:val="00012BC1"/>
    <w:rsid w:val="00012CD1"/>
    <w:rsid w:val="00013154"/>
    <w:rsid w:val="000133C4"/>
    <w:rsid w:val="000134A0"/>
    <w:rsid w:val="000134C8"/>
    <w:rsid w:val="0001357D"/>
    <w:rsid w:val="00013BB6"/>
    <w:rsid w:val="00013D25"/>
    <w:rsid w:val="00013F61"/>
    <w:rsid w:val="0001403A"/>
    <w:rsid w:val="00014072"/>
    <w:rsid w:val="0001415D"/>
    <w:rsid w:val="00014551"/>
    <w:rsid w:val="000147AE"/>
    <w:rsid w:val="000148A0"/>
    <w:rsid w:val="00014AC1"/>
    <w:rsid w:val="00014C45"/>
    <w:rsid w:val="00014FCE"/>
    <w:rsid w:val="000150FD"/>
    <w:rsid w:val="000153D4"/>
    <w:rsid w:val="00015621"/>
    <w:rsid w:val="0001562E"/>
    <w:rsid w:val="00015674"/>
    <w:rsid w:val="000159FC"/>
    <w:rsid w:val="00015C21"/>
    <w:rsid w:val="00015F70"/>
    <w:rsid w:val="00015FDF"/>
    <w:rsid w:val="00016809"/>
    <w:rsid w:val="00016B91"/>
    <w:rsid w:val="00016E01"/>
    <w:rsid w:val="00016F7B"/>
    <w:rsid w:val="00017112"/>
    <w:rsid w:val="000173F2"/>
    <w:rsid w:val="00017518"/>
    <w:rsid w:val="000175EA"/>
    <w:rsid w:val="000178D8"/>
    <w:rsid w:val="0001791A"/>
    <w:rsid w:val="00017F17"/>
    <w:rsid w:val="00020303"/>
    <w:rsid w:val="00020372"/>
    <w:rsid w:val="0002055A"/>
    <w:rsid w:val="000206DB"/>
    <w:rsid w:val="00020990"/>
    <w:rsid w:val="00020D0F"/>
    <w:rsid w:val="00020E19"/>
    <w:rsid w:val="00020FE8"/>
    <w:rsid w:val="0002119F"/>
    <w:rsid w:val="00021290"/>
    <w:rsid w:val="00021520"/>
    <w:rsid w:val="000215A0"/>
    <w:rsid w:val="00021754"/>
    <w:rsid w:val="0002187C"/>
    <w:rsid w:val="0002196D"/>
    <w:rsid w:val="00021D4E"/>
    <w:rsid w:val="00022177"/>
    <w:rsid w:val="0002235D"/>
    <w:rsid w:val="00022409"/>
    <w:rsid w:val="000224D1"/>
    <w:rsid w:val="000225F5"/>
    <w:rsid w:val="00022606"/>
    <w:rsid w:val="0002292A"/>
    <w:rsid w:val="00022C18"/>
    <w:rsid w:val="00022D6B"/>
    <w:rsid w:val="00022E30"/>
    <w:rsid w:val="000230A6"/>
    <w:rsid w:val="0002317E"/>
    <w:rsid w:val="000231F3"/>
    <w:rsid w:val="00023314"/>
    <w:rsid w:val="0002356F"/>
    <w:rsid w:val="00023690"/>
    <w:rsid w:val="00023728"/>
    <w:rsid w:val="0002386D"/>
    <w:rsid w:val="00023896"/>
    <w:rsid w:val="000238F9"/>
    <w:rsid w:val="00023BC2"/>
    <w:rsid w:val="00023CF7"/>
    <w:rsid w:val="00024472"/>
    <w:rsid w:val="00024780"/>
    <w:rsid w:val="00024929"/>
    <w:rsid w:val="0002502E"/>
    <w:rsid w:val="00025196"/>
    <w:rsid w:val="000253E3"/>
    <w:rsid w:val="00025502"/>
    <w:rsid w:val="000255B0"/>
    <w:rsid w:val="0002564D"/>
    <w:rsid w:val="00025689"/>
    <w:rsid w:val="00025721"/>
    <w:rsid w:val="00025994"/>
    <w:rsid w:val="00025C11"/>
    <w:rsid w:val="00025CB2"/>
    <w:rsid w:val="00025CB8"/>
    <w:rsid w:val="00025EC8"/>
    <w:rsid w:val="00025F1C"/>
    <w:rsid w:val="000262A2"/>
    <w:rsid w:val="000262C0"/>
    <w:rsid w:val="00026437"/>
    <w:rsid w:val="00026634"/>
    <w:rsid w:val="00026636"/>
    <w:rsid w:val="00026850"/>
    <w:rsid w:val="00026B21"/>
    <w:rsid w:val="00026C22"/>
    <w:rsid w:val="00026F7A"/>
    <w:rsid w:val="0002700F"/>
    <w:rsid w:val="000271C5"/>
    <w:rsid w:val="000272CC"/>
    <w:rsid w:val="000276C6"/>
    <w:rsid w:val="000277E0"/>
    <w:rsid w:val="00027943"/>
    <w:rsid w:val="000279C3"/>
    <w:rsid w:val="00027D38"/>
    <w:rsid w:val="0003010D"/>
    <w:rsid w:val="00030187"/>
    <w:rsid w:val="00030365"/>
    <w:rsid w:val="00030404"/>
    <w:rsid w:val="00030B33"/>
    <w:rsid w:val="00030D3A"/>
    <w:rsid w:val="00030D42"/>
    <w:rsid w:val="00030EBA"/>
    <w:rsid w:val="00030F46"/>
    <w:rsid w:val="00030F91"/>
    <w:rsid w:val="0003108E"/>
    <w:rsid w:val="0003118F"/>
    <w:rsid w:val="00031464"/>
    <w:rsid w:val="00031735"/>
    <w:rsid w:val="00031786"/>
    <w:rsid w:val="000319F9"/>
    <w:rsid w:val="00031FE3"/>
    <w:rsid w:val="000320B7"/>
    <w:rsid w:val="0003221C"/>
    <w:rsid w:val="00032327"/>
    <w:rsid w:val="00032566"/>
    <w:rsid w:val="00032A83"/>
    <w:rsid w:val="00032B94"/>
    <w:rsid w:val="00032EA9"/>
    <w:rsid w:val="00032EE7"/>
    <w:rsid w:val="000334E2"/>
    <w:rsid w:val="00033546"/>
    <w:rsid w:val="00033933"/>
    <w:rsid w:val="00033D34"/>
    <w:rsid w:val="000340B9"/>
    <w:rsid w:val="000343BC"/>
    <w:rsid w:val="0003441A"/>
    <w:rsid w:val="000344B2"/>
    <w:rsid w:val="000345E0"/>
    <w:rsid w:val="000346E6"/>
    <w:rsid w:val="0003471D"/>
    <w:rsid w:val="00034900"/>
    <w:rsid w:val="00034C4F"/>
    <w:rsid w:val="00034DE2"/>
    <w:rsid w:val="0003509E"/>
    <w:rsid w:val="000350B3"/>
    <w:rsid w:val="000355C0"/>
    <w:rsid w:val="00035869"/>
    <w:rsid w:val="00035BB2"/>
    <w:rsid w:val="00035C77"/>
    <w:rsid w:val="00035F29"/>
    <w:rsid w:val="00035F39"/>
    <w:rsid w:val="00036179"/>
    <w:rsid w:val="0003669B"/>
    <w:rsid w:val="0003688F"/>
    <w:rsid w:val="000369A8"/>
    <w:rsid w:val="00036E8D"/>
    <w:rsid w:val="00037555"/>
    <w:rsid w:val="0003768E"/>
    <w:rsid w:val="0003781D"/>
    <w:rsid w:val="00037E93"/>
    <w:rsid w:val="00040204"/>
    <w:rsid w:val="00040518"/>
    <w:rsid w:val="00040679"/>
    <w:rsid w:val="0004073C"/>
    <w:rsid w:val="000408AF"/>
    <w:rsid w:val="00040B79"/>
    <w:rsid w:val="00040B82"/>
    <w:rsid w:val="00040D9F"/>
    <w:rsid w:val="00040FBA"/>
    <w:rsid w:val="0004118F"/>
    <w:rsid w:val="000411E1"/>
    <w:rsid w:val="0004143E"/>
    <w:rsid w:val="00041444"/>
    <w:rsid w:val="000419E8"/>
    <w:rsid w:val="00041A64"/>
    <w:rsid w:val="00041B04"/>
    <w:rsid w:val="00041FCB"/>
    <w:rsid w:val="0004217E"/>
    <w:rsid w:val="00042200"/>
    <w:rsid w:val="00042375"/>
    <w:rsid w:val="0004246E"/>
    <w:rsid w:val="000424EB"/>
    <w:rsid w:val="000426C8"/>
    <w:rsid w:val="00042743"/>
    <w:rsid w:val="0004293D"/>
    <w:rsid w:val="0004293E"/>
    <w:rsid w:val="00042A12"/>
    <w:rsid w:val="00042B69"/>
    <w:rsid w:val="00042BDE"/>
    <w:rsid w:val="00042BE2"/>
    <w:rsid w:val="00042C8F"/>
    <w:rsid w:val="00042E21"/>
    <w:rsid w:val="00043051"/>
    <w:rsid w:val="000430FF"/>
    <w:rsid w:val="00043295"/>
    <w:rsid w:val="00043454"/>
    <w:rsid w:val="000436D4"/>
    <w:rsid w:val="0004388D"/>
    <w:rsid w:val="0004392E"/>
    <w:rsid w:val="000439D8"/>
    <w:rsid w:val="00043A15"/>
    <w:rsid w:val="00043B47"/>
    <w:rsid w:val="00043DF7"/>
    <w:rsid w:val="00043E4D"/>
    <w:rsid w:val="00043F20"/>
    <w:rsid w:val="00044185"/>
    <w:rsid w:val="000445E0"/>
    <w:rsid w:val="000446C9"/>
    <w:rsid w:val="000447DE"/>
    <w:rsid w:val="00044A70"/>
    <w:rsid w:val="00044AD4"/>
    <w:rsid w:val="00044C33"/>
    <w:rsid w:val="00044CCD"/>
    <w:rsid w:val="00044DAF"/>
    <w:rsid w:val="00044E7C"/>
    <w:rsid w:val="00044F95"/>
    <w:rsid w:val="00045077"/>
    <w:rsid w:val="00045122"/>
    <w:rsid w:val="0004520D"/>
    <w:rsid w:val="0004545F"/>
    <w:rsid w:val="000454B2"/>
    <w:rsid w:val="000456B6"/>
    <w:rsid w:val="00045861"/>
    <w:rsid w:val="000458A3"/>
    <w:rsid w:val="00045981"/>
    <w:rsid w:val="000459E9"/>
    <w:rsid w:val="00045B16"/>
    <w:rsid w:val="00045BCB"/>
    <w:rsid w:val="00045C52"/>
    <w:rsid w:val="00045DAD"/>
    <w:rsid w:val="00045E1C"/>
    <w:rsid w:val="00045EE4"/>
    <w:rsid w:val="00046245"/>
    <w:rsid w:val="000462FB"/>
    <w:rsid w:val="0004658D"/>
    <w:rsid w:val="00046619"/>
    <w:rsid w:val="0004664E"/>
    <w:rsid w:val="00046751"/>
    <w:rsid w:val="000467CA"/>
    <w:rsid w:val="000468A8"/>
    <w:rsid w:val="000469BD"/>
    <w:rsid w:val="00046AEC"/>
    <w:rsid w:val="00046BAC"/>
    <w:rsid w:val="00047044"/>
    <w:rsid w:val="0004721B"/>
    <w:rsid w:val="0004726F"/>
    <w:rsid w:val="0004735C"/>
    <w:rsid w:val="000473DA"/>
    <w:rsid w:val="000474DF"/>
    <w:rsid w:val="000476B7"/>
    <w:rsid w:val="000476D0"/>
    <w:rsid w:val="00047C15"/>
    <w:rsid w:val="00047C19"/>
    <w:rsid w:val="00047EC4"/>
    <w:rsid w:val="00047FE2"/>
    <w:rsid w:val="00050174"/>
    <w:rsid w:val="00050428"/>
    <w:rsid w:val="00050588"/>
    <w:rsid w:val="00050755"/>
    <w:rsid w:val="00050839"/>
    <w:rsid w:val="0005085B"/>
    <w:rsid w:val="0005087E"/>
    <w:rsid w:val="00050D1A"/>
    <w:rsid w:val="00050D73"/>
    <w:rsid w:val="00050E83"/>
    <w:rsid w:val="00050E9D"/>
    <w:rsid w:val="00050F72"/>
    <w:rsid w:val="00051117"/>
    <w:rsid w:val="0005128D"/>
    <w:rsid w:val="000515DB"/>
    <w:rsid w:val="00051734"/>
    <w:rsid w:val="00051F1A"/>
    <w:rsid w:val="0005204C"/>
    <w:rsid w:val="00052229"/>
    <w:rsid w:val="000525BF"/>
    <w:rsid w:val="0005294B"/>
    <w:rsid w:val="000529B4"/>
    <w:rsid w:val="00052C3B"/>
    <w:rsid w:val="00052DB6"/>
    <w:rsid w:val="00052EA5"/>
    <w:rsid w:val="00053185"/>
    <w:rsid w:val="0005330C"/>
    <w:rsid w:val="00053444"/>
    <w:rsid w:val="0005385C"/>
    <w:rsid w:val="000538C9"/>
    <w:rsid w:val="0005398A"/>
    <w:rsid w:val="0005398F"/>
    <w:rsid w:val="00053B3E"/>
    <w:rsid w:val="00053B6A"/>
    <w:rsid w:val="00053C76"/>
    <w:rsid w:val="00053EC2"/>
    <w:rsid w:val="00053EF1"/>
    <w:rsid w:val="00054093"/>
    <w:rsid w:val="00054429"/>
    <w:rsid w:val="0005445C"/>
    <w:rsid w:val="000547B0"/>
    <w:rsid w:val="000549AB"/>
    <w:rsid w:val="00054C37"/>
    <w:rsid w:val="00054FC7"/>
    <w:rsid w:val="000550D7"/>
    <w:rsid w:val="00055508"/>
    <w:rsid w:val="00055617"/>
    <w:rsid w:val="000556D5"/>
    <w:rsid w:val="000556DF"/>
    <w:rsid w:val="00055BC8"/>
    <w:rsid w:val="00055C2D"/>
    <w:rsid w:val="00055C42"/>
    <w:rsid w:val="00055CB4"/>
    <w:rsid w:val="00055DD3"/>
    <w:rsid w:val="00055FBC"/>
    <w:rsid w:val="0005600D"/>
    <w:rsid w:val="00056112"/>
    <w:rsid w:val="000561C5"/>
    <w:rsid w:val="0005629E"/>
    <w:rsid w:val="000568F9"/>
    <w:rsid w:val="00056B36"/>
    <w:rsid w:val="00056B8C"/>
    <w:rsid w:val="00056C64"/>
    <w:rsid w:val="00056C7E"/>
    <w:rsid w:val="000570A0"/>
    <w:rsid w:val="000573FB"/>
    <w:rsid w:val="00057B54"/>
    <w:rsid w:val="00057DCF"/>
    <w:rsid w:val="00057E49"/>
    <w:rsid w:val="00060049"/>
    <w:rsid w:val="00060143"/>
    <w:rsid w:val="00060594"/>
    <w:rsid w:val="00060608"/>
    <w:rsid w:val="0006095D"/>
    <w:rsid w:val="00060ABF"/>
    <w:rsid w:val="00060B01"/>
    <w:rsid w:val="00060C9F"/>
    <w:rsid w:val="00060F75"/>
    <w:rsid w:val="000613CD"/>
    <w:rsid w:val="000619E7"/>
    <w:rsid w:val="00061B5E"/>
    <w:rsid w:val="00061C4E"/>
    <w:rsid w:val="00061D83"/>
    <w:rsid w:val="00061EA5"/>
    <w:rsid w:val="00062199"/>
    <w:rsid w:val="00062380"/>
    <w:rsid w:val="000623D2"/>
    <w:rsid w:val="000623F7"/>
    <w:rsid w:val="000624D6"/>
    <w:rsid w:val="0006256B"/>
    <w:rsid w:val="00062763"/>
    <w:rsid w:val="00062F63"/>
    <w:rsid w:val="00062FE1"/>
    <w:rsid w:val="0006310F"/>
    <w:rsid w:val="00063296"/>
    <w:rsid w:val="00063A79"/>
    <w:rsid w:val="00063AE4"/>
    <w:rsid w:val="00063D6D"/>
    <w:rsid w:val="00063D75"/>
    <w:rsid w:val="00063F67"/>
    <w:rsid w:val="00064310"/>
    <w:rsid w:val="00064335"/>
    <w:rsid w:val="00064468"/>
    <w:rsid w:val="000647B8"/>
    <w:rsid w:val="0006480C"/>
    <w:rsid w:val="00064C20"/>
    <w:rsid w:val="00064E61"/>
    <w:rsid w:val="00065141"/>
    <w:rsid w:val="0006519B"/>
    <w:rsid w:val="0006545A"/>
    <w:rsid w:val="00065EA7"/>
    <w:rsid w:val="000660F6"/>
    <w:rsid w:val="0006612B"/>
    <w:rsid w:val="000661E8"/>
    <w:rsid w:val="000663F1"/>
    <w:rsid w:val="000666A0"/>
    <w:rsid w:val="0006698E"/>
    <w:rsid w:val="00067049"/>
    <w:rsid w:val="0006710D"/>
    <w:rsid w:val="0006752A"/>
    <w:rsid w:val="0006753C"/>
    <w:rsid w:val="00067568"/>
    <w:rsid w:val="00067704"/>
    <w:rsid w:val="00067900"/>
    <w:rsid w:val="00067A4A"/>
    <w:rsid w:val="00067AE7"/>
    <w:rsid w:val="00067BD5"/>
    <w:rsid w:val="00067D4F"/>
    <w:rsid w:val="00067F3E"/>
    <w:rsid w:val="00070078"/>
    <w:rsid w:val="000700B8"/>
    <w:rsid w:val="0007013C"/>
    <w:rsid w:val="00070142"/>
    <w:rsid w:val="000701FC"/>
    <w:rsid w:val="00070215"/>
    <w:rsid w:val="00070336"/>
    <w:rsid w:val="00070360"/>
    <w:rsid w:val="0007047E"/>
    <w:rsid w:val="000705A7"/>
    <w:rsid w:val="000707B0"/>
    <w:rsid w:val="000708B4"/>
    <w:rsid w:val="00070D32"/>
    <w:rsid w:val="00070D47"/>
    <w:rsid w:val="00070D60"/>
    <w:rsid w:val="00070DF9"/>
    <w:rsid w:val="00070E0F"/>
    <w:rsid w:val="00070E73"/>
    <w:rsid w:val="00070F52"/>
    <w:rsid w:val="000711BE"/>
    <w:rsid w:val="000712EF"/>
    <w:rsid w:val="000713EE"/>
    <w:rsid w:val="00071435"/>
    <w:rsid w:val="00071892"/>
    <w:rsid w:val="00071B1B"/>
    <w:rsid w:val="00071B2B"/>
    <w:rsid w:val="00071B61"/>
    <w:rsid w:val="00071DDC"/>
    <w:rsid w:val="00071E1F"/>
    <w:rsid w:val="00071E43"/>
    <w:rsid w:val="000722A7"/>
    <w:rsid w:val="000723FD"/>
    <w:rsid w:val="00072469"/>
    <w:rsid w:val="0007248F"/>
    <w:rsid w:val="0007270A"/>
    <w:rsid w:val="00072840"/>
    <w:rsid w:val="00072843"/>
    <w:rsid w:val="00072935"/>
    <w:rsid w:val="000729B4"/>
    <w:rsid w:val="00072E73"/>
    <w:rsid w:val="000730CA"/>
    <w:rsid w:val="00073126"/>
    <w:rsid w:val="0007320A"/>
    <w:rsid w:val="00073321"/>
    <w:rsid w:val="00073767"/>
    <w:rsid w:val="0007399E"/>
    <w:rsid w:val="000739D9"/>
    <w:rsid w:val="00073C86"/>
    <w:rsid w:val="00073CAE"/>
    <w:rsid w:val="00073F31"/>
    <w:rsid w:val="0007404B"/>
    <w:rsid w:val="000741B8"/>
    <w:rsid w:val="000742AD"/>
    <w:rsid w:val="000742E9"/>
    <w:rsid w:val="0007478A"/>
    <w:rsid w:val="00074819"/>
    <w:rsid w:val="00074B35"/>
    <w:rsid w:val="00074B3F"/>
    <w:rsid w:val="00074C6A"/>
    <w:rsid w:val="00074E13"/>
    <w:rsid w:val="0007502F"/>
    <w:rsid w:val="00075294"/>
    <w:rsid w:val="0007538F"/>
    <w:rsid w:val="00075390"/>
    <w:rsid w:val="00075504"/>
    <w:rsid w:val="00075917"/>
    <w:rsid w:val="00075A35"/>
    <w:rsid w:val="00075A68"/>
    <w:rsid w:val="00075D49"/>
    <w:rsid w:val="00075E89"/>
    <w:rsid w:val="00075EE6"/>
    <w:rsid w:val="00075FA8"/>
    <w:rsid w:val="00076081"/>
    <w:rsid w:val="000760D4"/>
    <w:rsid w:val="00076217"/>
    <w:rsid w:val="0007624A"/>
    <w:rsid w:val="0007628E"/>
    <w:rsid w:val="000763F6"/>
    <w:rsid w:val="00076559"/>
    <w:rsid w:val="00076799"/>
    <w:rsid w:val="00076A3C"/>
    <w:rsid w:val="00077194"/>
    <w:rsid w:val="00077235"/>
    <w:rsid w:val="000772B2"/>
    <w:rsid w:val="00077D3F"/>
    <w:rsid w:val="00080022"/>
    <w:rsid w:val="000800A3"/>
    <w:rsid w:val="000800AA"/>
    <w:rsid w:val="0008018D"/>
    <w:rsid w:val="0008053F"/>
    <w:rsid w:val="00080616"/>
    <w:rsid w:val="000808C0"/>
    <w:rsid w:val="00080B3F"/>
    <w:rsid w:val="00080EF7"/>
    <w:rsid w:val="000813C5"/>
    <w:rsid w:val="0008147D"/>
    <w:rsid w:val="00081531"/>
    <w:rsid w:val="00081745"/>
    <w:rsid w:val="0008181E"/>
    <w:rsid w:val="000818ED"/>
    <w:rsid w:val="00081A97"/>
    <w:rsid w:val="00081EF6"/>
    <w:rsid w:val="0008239D"/>
    <w:rsid w:val="0008241C"/>
    <w:rsid w:val="000824D1"/>
    <w:rsid w:val="0008285E"/>
    <w:rsid w:val="00082864"/>
    <w:rsid w:val="000828F1"/>
    <w:rsid w:val="00082902"/>
    <w:rsid w:val="0008298B"/>
    <w:rsid w:val="00082CEC"/>
    <w:rsid w:val="00082E99"/>
    <w:rsid w:val="00082FA6"/>
    <w:rsid w:val="00082FB0"/>
    <w:rsid w:val="000831D0"/>
    <w:rsid w:val="00083C39"/>
    <w:rsid w:val="00083DF2"/>
    <w:rsid w:val="000845C3"/>
    <w:rsid w:val="000848A1"/>
    <w:rsid w:val="00084923"/>
    <w:rsid w:val="00084E36"/>
    <w:rsid w:val="00084F5F"/>
    <w:rsid w:val="0008532F"/>
    <w:rsid w:val="00085AC3"/>
    <w:rsid w:val="0008607A"/>
    <w:rsid w:val="000863D8"/>
    <w:rsid w:val="000867AF"/>
    <w:rsid w:val="000869D1"/>
    <w:rsid w:val="00086BB0"/>
    <w:rsid w:val="00086C8F"/>
    <w:rsid w:val="00086CED"/>
    <w:rsid w:val="0008704A"/>
    <w:rsid w:val="0008710A"/>
    <w:rsid w:val="00087291"/>
    <w:rsid w:val="000872C6"/>
    <w:rsid w:val="000875F0"/>
    <w:rsid w:val="00087776"/>
    <w:rsid w:val="00087B6B"/>
    <w:rsid w:val="00087CB4"/>
    <w:rsid w:val="00087E3E"/>
    <w:rsid w:val="00087E8E"/>
    <w:rsid w:val="00090122"/>
    <w:rsid w:val="000903D0"/>
    <w:rsid w:val="00090488"/>
    <w:rsid w:val="000905BC"/>
    <w:rsid w:val="000907B6"/>
    <w:rsid w:val="000907D2"/>
    <w:rsid w:val="00090921"/>
    <w:rsid w:val="0009093A"/>
    <w:rsid w:val="00090A37"/>
    <w:rsid w:val="00090B30"/>
    <w:rsid w:val="00090F00"/>
    <w:rsid w:val="0009140B"/>
    <w:rsid w:val="00091669"/>
    <w:rsid w:val="00091822"/>
    <w:rsid w:val="00091A24"/>
    <w:rsid w:val="00091AA7"/>
    <w:rsid w:val="00091BD4"/>
    <w:rsid w:val="00091F29"/>
    <w:rsid w:val="000923E7"/>
    <w:rsid w:val="00092447"/>
    <w:rsid w:val="00092528"/>
    <w:rsid w:val="00092764"/>
    <w:rsid w:val="000927BD"/>
    <w:rsid w:val="000928D2"/>
    <w:rsid w:val="0009298F"/>
    <w:rsid w:val="00092A57"/>
    <w:rsid w:val="00092C3F"/>
    <w:rsid w:val="0009301B"/>
    <w:rsid w:val="0009314F"/>
    <w:rsid w:val="000932E2"/>
    <w:rsid w:val="0009336E"/>
    <w:rsid w:val="000936BC"/>
    <w:rsid w:val="00093713"/>
    <w:rsid w:val="00093922"/>
    <w:rsid w:val="00093A12"/>
    <w:rsid w:val="00093AFE"/>
    <w:rsid w:val="00093BAD"/>
    <w:rsid w:val="00093D2F"/>
    <w:rsid w:val="00093E57"/>
    <w:rsid w:val="00094010"/>
    <w:rsid w:val="00094095"/>
    <w:rsid w:val="000941E4"/>
    <w:rsid w:val="000946BA"/>
    <w:rsid w:val="000947C9"/>
    <w:rsid w:val="00094B4D"/>
    <w:rsid w:val="00094BF7"/>
    <w:rsid w:val="00094D50"/>
    <w:rsid w:val="00094D81"/>
    <w:rsid w:val="00094DF7"/>
    <w:rsid w:val="000950B0"/>
    <w:rsid w:val="0009537C"/>
    <w:rsid w:val="0009597E"/>
    <w:rsid w:val="00095B6F"/>
    <w:rsid w:val="00095B95"/>
    <w:rsid w:val="00095C68"/>
    <w:rsid w:val="00095DE2"/>
    <w:rsid w:val="00095F4B"/>
    <w:rsid w:val="00095F5B"/>
    <w:rsid w:val="00095F98"/>
    <w:rsid w:val="00096345"/>
    <w:rsid w:val="000969AA"/>
    <w:rsid w:val="00096AD9"/>
    <w:rsid w:val="00096E71"/>
    <w:rsid w:val="000974A7"/>
    <w:rsid w:val="000975A1"/>
    <w:rsid w:val="00097740"/>
    <w:rsid w:val="00097823"/>
    <w:rsid w:val="000978FD"/>
    <w:rsid w:val="000A00CA"/>
    <w:rsid w:val="000A0345"/>
    <w:rsid w:val="000A051E"/>
    <w:rsid w:val="000A0741"/>
    <w:rsid w:val="000A07DD"/>
    <w:rsid w:val="000A09CA"/>
    <w:rsid w:val="000A0A53"/>
    <w:rsid w:val="000A0BF4"/>
    <w:rsid w:val="000A0C64"/>
    <w:rsid w:val="000A0D6E"/>
    <w:rsid w:val="000A0EBF"/>
    <w:rsid w:val="000A11FD"/>
    <w:rsid w:val="000A1231"/>
    <w:rsid w:val="000A1265"/>
    <w:rsid w:val="000A1341"/>
    <w:rsid w:val="000A1374"/>
    <w:rsid w:val="000A147A"/>
    <w:rsid w:val="000A148F"/>
    <w:rsid w:val="000A14D7"/>
    <w:rsid w:val="000A14DC"/>
    <w:rsid w:val="000A1564"/>
    <w:rsid w:val="000A17F9"/>
    <w:rsid w:val="000A1980"/>
    <w:rsid w:val="000A1B28"/>
    <w:rsid w:val="000A1B42"/>
    <w:rsid w:val="000A1B99"/>
    <w:rsid w:val="000A1B9C"/>
    <w:rsid w:val="000A1C1D"/>
    <w:rsid w:val="000A1D1D"/>
    <w:rsid w:val="000A1F2F"/>
    <w:rsid w:val="000A1F58"/>
    <w:rsid w:val="000A1F83"/>
    <w:rsid w:val="000A211F"/>
    <w:rsid w:val="000A22C6"/>
    <w:rsid w:val="000A28A0"/>
    <w:rsid w:val="000A2DD4"/>
    <w:rsid w:val="000A2F24"/>
    <w:rsid w:val="000A2FA0"/>
    <w:rsid w:val="000A3192"/>
    <w:rsid w:val="000A3495"/>
    <w:rsid w:val="000A3633"/>
    <w:rsid w:val="000A3AF0"/>
    <w:rsid w:val="000A3B96"/>
    <w:rsid w:val="000A3E23"/>
    <w:rsid w:val="000A40EE"/>
    <w:rsid w:val="000A4167"/>
    <w:rsid w:val="000A4282"/>
    <w:rsid w:val="000A4322"/>
    <w:rsid w:val="000A4CBC"/>
    <w:rsid w:val="000A4E92"/>
    <w:rsid w:val="000A4F2A"/>
    <w:rsid w:val="000A51B1"/>
    <w:rsid w:val="000A534F"/>
    <w:rsid w:val="000A55C3"/>
    <w:rsid w:val="000A5725"/>
    <w:rsid w:val="000A57AE"/>
    <w:rsid w:val="000A59E1"/>
    <w:rsid w:val="000A5BAB"/>
    <w:rsid w:val="000A5DBF"/>
    <w:rsid w:val="000A60CD"/>
    <w:rsid w:val="000A62B9"/>
    <w:rsid w:val="000A6353"/>
    <w:rsid w:val="000A63D8"/>
    <w:rsid w:val="000A6636"/>
    <w:rsid w:val="000A6648"/>
    <w:rsid w:val="000A665C"/>
    <w:rsid w:val="000A66FF"/>
    <w:rsid w:val="000A6896"/>
    <w:rsid w:val="000A69B7"/>
    <w:rsid w:val="000A6A0C"/>
    <w:rsid w:val="000A6C06"/>
    <w:rsid w:val="000A6C90"/>
    <w:rsid w:val="000A6CE6"/>
    <w:rsid w:val="000A6D2A"/>
    <w:rsid w:val="000A6D45"/>
    <w:rsid w:val="000A6F0F"/>
    <w:rsid w:val="000A6F71"/>
    <w:rsid w:val="000A7099"/>
    <w:rsid w:val="000A765D"/>
    <w:rsid w:val="000A7B30"/>
    <w:rsid w:val="000A7B63"/>
    <w:rsid w:val="000B03C8"/>
    <w:rsid w:val="000B07B3"/>
    <w:rsid w:val="000B0A19"/>
    <w:rsid w:val="000B0C9F"/>
    <w:rsid w:val="000B0F0A"/>
    <w:rsid w:val="000B0F96"/>
    <w:rsid w:val="000B1248"/>
    <w:rsid w:val="000B1268"/>
    <w:rsid w:val="000B131F"/>
    <w:rsid w:val="000B15B3"/>
    <w:rsid w:val="000B179E"/>
    <w:rsid w:val="000B185B"/>
    <w:rsid w:val="000B1AA6"/>
    <w:rsid w:val="000B1B1F"/>
    <w:rsid w:val="000B1D8D"/>
    <w:rsid w:val="000B1DDE"/>
    <w:rsid w:val="000B1E2F"/>
    <w:rsid w:val="000B1F83"/>
    <w:rsid w:val="000B20B4"/>
    <w:rsid w:val="000B210D"/>
    <w:rsid w:val="000B233B"/>
    <w:rsid w:val="000B2688"/>
    <w:rsid w:val="000B281D"/>
    <w:rsid w:val="000B2AB9"/>
    <w:rsid w:val="000B2B80"/>
    <w:rsid w:val="000B2BF4"/>
    <w:rsid w:val="000B2C6B"/>
    <w:rsid w:val="000B2CB0"/>
    <w:rsid w:val="000B2CD2"/>
    <w:rsid w:val="000B2DC3"/>
    <w:rsid w:val="000B33B4"/>
    <w:rsid w:val="000B36BE"/>
    <w:rsid w:val="000B3801"/>
    <w:rsid w:val="000B382B"/>
    <w:rsid w:val="000B38C6"/>
    <w:rsid w:val="000B38E7"/>
    <w:rsid w:val="000B3D21"/>
    <w:rsid w:val="000B3EAC"/>
    <w:rsid w:val="000B4072"/>
    <w:rsid w:val="000B42A2"/>
    <w:rsid w:val="000B433D"/>
    <w:rsid w:val="000B44E6"/>
    <w:rsid w:val="000B45D8"/>
    <w:rsid w:val="000B4783"/>
    <w:rsid w:val="000B4812"/>
    <w:rsid w:val="000B4B00"/>
    <w:rsid w:val="000B4BD9"/>
    <w:rsid w:val="000B4D0D"/>
    <w:rsid w:val="000B4ED6"/>
    <w:rsid w:val="000B4FA2"/>
    <w:rsid w:val="000B5064"/>
    <w:rsid w:val="000B50F6"/>
    <w:rsid w:val="000B5214"/>
    <w:rsid w:val="000B5411"/>
    <w:rsid w:val="000B55E2"/>
    <w:rsid w:val="000B5666"/>
    <w:rsid w:val="000B58A0"/>
    <w:rsid w:val="000B5A15"/>
    <w:rsid w:val="000B5DDE"/>
    <w:rsid w:val="000B5FE2"/>
    <w:rsid w:val="000B60C3"/>
    <w:rsid w:val="000B6185"/>
    <w:rsid w:val="000B63AA"/>
    <w:rsid w:val="000B641F"/>
    <w:rsid w:val="000B64E2"/>
    <w:rsid w:val="000B6590"/>
    <w:rsid w:val="000B65FE"/>
    <w:rsid w:val="000B67FF"/>
    <w:rsid w:val="000B69C6"/>
    <w:rsid w:val="000B6A55"/>
    <w:rsid w:val="000B6C78"/>
    <w:rsid w:val="000B6CC7"/>
    <w:rsid w:val="000B6E85"/>
    <w:rsid w:val="000B6F89"/>
    <w:rsid w:val="000B6FFE"/>
    <w:rsid w:val="000B7104"/>
    <w:rsid w:val="000B7183"/>
    <w:rsid w:val="000B7210"/>
    <w:rsid w:val="000B742A"/>
    <w:rsid w:val="000B745F"/>
    <w:rsid w:val="000B7921"/>
    <w:rsid w:val="000C0030"/>
    <w:rsid w:val="000C00B8"/>
    <w:rsid w:val="000C015D"/>
    <w:rsid w:val="000C031D"/>
    <w:rsid w:val="000C0324"/>
    <w:rsid w:val="000C0840"/>
    <w:rsid w:val="000C091B"/>
    <w:rsid w:val="000C09B3"/>
    <w:rsid w:val="000C09EB"/>
    <w:rsid w:val="000C0B0E"/>
    <w:rsid w:val="000C0BC8"/>
    <w:rsid w:val="000C1182"/>
    <w:rsid w:val="000C1286"/>
    <w:rsid w:val="000C13C0"/>
    <w:rsid w:val="000C142F"/>
    <w:rsid w:val="000C1462"/>
    <w:rsid w:val="000C151D"/>
    <w:rsid w:val="000C1ADC"/>
    <w:rsid w:val="000C2178"/>
    <w:rsid w:val="000C24FC"/>
    <w:rsid w:val="000C2670"/>
    <w:rsid w:val="000C274E"/>
    <w:rsid w:val="000C28CF"/>
    <w:rsid w:val="000C29EC"/>
    <w:rsid w:val="000C2C72"/>
    <w:rsid w:val="000C3181"/>
    <w:rsid w:val="000C322C"/>
    <w:rsid w:val="000C3309"/>
    <w:rsid w:val="000C36AA"/>
    <w:rsid w:val="000C37FA"/>
    <w:rsid w:val="000C392D"/>
    <w:rsid w:val="000C39B7"/>
    <w:rsid w:val="000C3C4B"/>
    <w:rsid w:val="000C3C73"/>
    <w:rsid w:val="000C3C9E"/>
    <w:rsid w:val="000C3E61"/>
    <w:rsid w:val="000C400A"/>
    <w:rsid w:val="000C42F3"/>
    <w:rsid w:val="000C4321"/>
    <w:rsid w:val="000C43C5"/>
    <w:rsid w:val="000C44B0"/>
    <w:rsid w:val="000C4927"/>
    <w:rsid w:val="000C4AA9"/>
    <w:rsid w:val="000C4DF4"/>
    <w:rsid w:val="000C5179"/>
    <w:rsid w:val="000C519F"/>
    <w:rsid w:val="000C528F"/>
    <w:rsid w:val="000C5616"/>
    <w:rsid w:val="000C59F1"/>
    <w:rsid w:val="000C603D"/>
    <w:rsid w:val="000C606D"/>
    <w:rsid w:val="000C61C4"/>
    <w:rsid w:val="000C6644"/>
    <w:rsid w:val="000C6DB8"/>
    <w:rsid w:val="000C6E0E"/>
    <w:rsid w:val="000C6EA8"/>
    <w:rsid w:val="000C718D"/>
    <w:rsid w:val="000C7309"/>
    <w:rsid w:val="000C754A"/>
    <w:rsid w:val="000C7755"/>
    <w:rsid w:val="000C7A13"/>
    <w:rsid w:val="000C7FF6"/>
    <w:rsid w:val="000D008C"/>
    <w:rsid w:val="000D00DC"/>
    <w:rsid w:val="000D0190"/>
    <w:rsid w:val="000D01A0"/>
    <w:rsid w:val="000D01F2"/>
    <w:rsid w:val="000D0261"/>
    <w:rsid w:val="000D0482"/>
    <w:rsid w:val="000D04F8"/>
    <w:rsid w:val="000D050D"/>
    <w:rsid w:val="000D083D"/>
    <w:rsid w:val="000D08A4"/>
    <w:rsid w:val="000D0908"/>
    <w:rsid w:val="000D0D8E"/>
    <w:rsid w:val="000D101D"/>
    <w:rsid w:val="000D133C"/>
    <w:rsid w:val="000D1550"/>
    <w:rsid w:val="000D169C"/>
    <w:rsid w:val="000D192F"/>
    <w:rsid w:val="000D19FD"/>
    <w:rsid w:val="000D1B7C"/>
    <w:rsid w:val="000D1C0F"/>
    <w:rsid w:val="000D1C44"/>
    <w:rsid w:val="000D1C93"/>
    <w:rsid w:val="000D1D15"/>
    <w:rsid w:val="000D1D33"/>
    <w:rsid w:val="000D1E6D"/>
    <w:rsid w:val="000D1EF5"/>
    <w:rsid w:val="000D1EFB"/>
    <w:rsid w:val="000D1F3F"/>
    <w:rsid w:val="000D1F70"/>
    <w:rsid w:val="000D1FDE"/>
    <w:rsid w:val="000D2423"/>
    <w:rsid w:val="000D243C"/>
    <w:rsid w:val="000D25CB"/>
    <w:rsid w:val="000D2A4E"/>
    <w:rsid w:val="000D2A69"/>
    <w:rsid w:val="000D2E64"/>
    <w:rsid w:val="000D2F09"/>
    <w:rsid w:val="000D309C"/>
    <w:rsid w:val="000D3214"/>
    <w:rsid w:val="000D3439"/>
    <w:rsid w:val="000D3610"/>
    <w:rsid w:val="000D37FF"/>
    <w:rsid w:val="000D39B5"/>
    <w:rsid w:val="000D39F3"/>
    <w:rsid w:val="000D3B77"/>
    <w:rsid w:val="000D3F4B"/>
    <w:rsid w:val="000D3FD9"/>
    <w:rsid w:val="000D423B"/>
    <w:rsid w:val="000D44B2"/>
    <w:rsid w:val="000D458E"/>
    <w:rsid w:val="000D4598"/>
    <w:rsid w:val="000D461D"/>
    <w:rsid w:val="000D46BD"/>
    <w:rsid w:val="000D46FE"/>
    <w:rsid w:val="000D4B0B"/>
    <w:rsid w:val="000D518E"/>
    <w:rsid w:val="000D53AE"/>
    <w:rsid w:val="000D54D1"/>
    <w:rsid w:val="000D5522"/>
    <w:rsid w:val="000D5625"/>
    <w:rsid w:val="000D56CF"/>
    <w:rsid w:val="000D579C"/>
    <w:rsid w:val="000D57B1"/>
    <w:rsid w:val="000D5A6F"/>
    <w:rsid w:val="000D5C3B"/>
    <w:rsid w:val="000D5ED0"/>
    <w:rsid w:val="000D5F64"/>
    <w:rsid w:val="000D5FE6"/>
    <w:rsid w:val="000D602C"/>
    <w:rsid w:val="000D6033"/>
    <w:rsid w:val="000D61B7"/>
    <w:rsid w:val="000D6395"/>
    <w:rsid w:val="000D6AF0"/>
    <w:rsid w:val="000D6B8B"/>
    <w:rsid w:val="000D6C83"/>
    <w:rsid w:val="000D6F6B"/>
    <w:rsid w:val="000D715B"/>
    <w:rsid w:val="000D76E9"/>
    <w:rsid w:val="000D7C3F"/>
    <w:rsid w:val="000D7DBA"/>
    <w:rsid w:val="000D7EA4"/>
    <w:rsid w:val="000E004A"/>
    <w:rsid w:val="000E0094"/>
    <w:rsid w:val="000E016C"/>
    <w:rsid w:val="000E0263"/>
    <w:rsid w:val="000E0406"/>
    <w:rsid w:val="000E081D"/>
    <w:rsid w:val="000E0A1F"/>
    <w:rsid w:val="000E10BB"/>
    <w:rsid w:val="000E113E"/>
    <w:rsid w:val="000E15C4"/>
    <w:rsid w:val="000E15C6"/>
    <w:rsid w:val="000E16C6"/>
    <w:rsid w:val="000E188E"/>
    <w:rsid w:val="000E18EB"/>
    <w:rsid w:val="000E1C5A"/>
    <w:rsid w:val="000E1D59"/>
    <w:rsid w:val="000E20EB"/>
    <w:rsid w:val="000E22A4"/>
    <w:rsid w:val="000E2AEE"/>
    <w:rsid w:val="000E2C79"/>
    <w:rsid w:val="000E2D28"/>
    <w:rsid w:val="000E2D68"/>
    <w:rsid w:val="000E2DDA"/>
    <w:rsid w:val="000E300D"/>
    <w:rsid w:val="000E32FA"/>
    <w:rsid w:val="000E3820"/>
    <w:rsid w:val="000E3976"/>
    <w:rsid w:val="000E3A88"/>
    <w:rsid w:val="000E3FD5"/>
    <w:rsid w:val="000E4467"/>
    <w:rsid w:val="000E48EC"/>
    <w:rsid w:val="000E49C8"/>
    <w:rsid w:val="000E4A44"/>
    <w:rsid w:val="000E4B72"/>
    <w:rsid w:val="000E4B79"/>
    <w:rsid w:val="000E4D4E"/>
    <w:rsid w:val="000E4F91"/>
    <w:rsid w:val="000E50FB"/>
    <w:rsid w:val="000E514C"/>
    <w:rsid w:val="000E550A"/>
    <w:rsid w:val="000E5936"/>
    <w:rsid w:val="000E597B"/>
    <w:rsid w:val="000E5A0C"/>
    <w:rsid w:val="000E6323"/>
    <w:rsid w:val="000E63C3"/>
    <w:rsid w:val="000E65CC"/>
    <w:rsid w:val="000E687F"/>
    <w:rsid w:val="000E6945"/>
    <w:rsid w:val="000E6996"/>
    <w:rsid w:val="000E6A92"/>
    <w:rsid w:val="000E6CEB"/>
    <w:rsid w:val="000E6D47"/>
    <w:rsid w:val="000E6E4F"/>
    <w:rsid w:val="000E6EF2"/>
    <w:rsid w:val="000E6F2C"/>
    <w:rsid w:val="000E70A2"/>
    <w:rsid w:val="000E71CE"/>
    <w:rsid w:val="000E759A"/>
    <w:rsid w:val="000E771D"/>
    <w:rsid w:val="000E77CB"/>
    <w:rsid w:val="000E790C"/>
    <w:rsid w:val="000E7A63"/>
    <w:rsid w:val="000E7C24"/>
    <w:rsid w:val="000E7C3C"/>
    <w:rsid w:val="000E7FB8"/>
    <w:rsid w:val="000F0058"/>
    <w:rsid w:val="000F03CC"/>
    <w:rsid w:val="000F07CE"/>
    <w:rsid w:val="000F08C1"/>
    <w:rsid w:val="000F0A3A"/>
    <w:rsid w:val="000F0CA1"/>
    <w:rsid w:val="000F1170"/>
    <w:rsid w:val="000F13D0"/>
    <w:rsid w:val="000F14AA"/>
    <w:rsid w:val="000F14E1"/>
    <w:rsid w:val="000F16F3"/>
    <w:rsid w:val="000F16F6"/>
    <w:rsid w:val="000F1785"/>
    <w:rsid w:val="000F1A2E"/>
    <w:rsid w:val="000F1B21"/>
    <w:rsid w:val="000F1B83"/>
    <w:rsid w:val="000F1E7A"/>
    <w:rsid w:val="000F1FAB"/>
    <w:rsid w:val="000F216F"/>
    <w:rsid w:val="000F2196"/>
    <w:rsid w:val="000F2416"/>
    <w:rsid w:val="000F2613"/>
    <w:rsid w:val="000F266C"/>
    <w:rsid w:val="000F26D5"/>
    <w:rsid w:val="000F27D9"/>
    <w:rsid w:val="000F2AA6"/>
    <w:rsid w:val="000F2BA5"/>
    <w:rsid w:val="000F2C52"/>
    <w:rsid w:val="000F2CFE"/>
    <w:rsid w:val="000F2D6A"/>
    <w:rsid w:val="000F2EFD"/>
    <w:rsid w:val="000F2F70"/>
    <w:rsid w:val="000F35DA"/>
    <w:rsid w:val="000F3866"/>
    <w:rsid w:val="000F44C6"/>
    <w:rsid w:val="000F4A30"/>
    <w:rsid w:val="000F4B23"/>
    <w:rsid w:val="000F4B27"/>
    <w:rsid w:val="000F4BE7"/>
    <w:rsid w:val="000F4EE2"/>
    <w:rsid w:val="000F4FE7"/>
    <w:rsid w:val="000F4FFA"/>
    <w:rsid w:val="000F55CD"/>
    <w:rsid w:val="000F5623"/>
    <w:rsid w:val="000F5695"/>
    <w:rsid w:val="000F56DC"/>
    <w:rsid w:val="000F56F5"/>
    <w:rsid w:val="000F5B75"/>
    <w:rsid w:val="000F5CB2"/>
    <w:rsid w:val="000F5DF8"/>
    <w:rsid w:val="000F5FB8"/>
    <w:rsid w:val="000F612A"/>
    <w:rsid w:val="000F6238"/>
    <w:rsid w:val="000F6718"/>
    <w:rsid w:val="000F678D"/>
    <w:rsid w:val="000F6D77"/>
    <w:rsid w:val="000F6DE3"/>
    <w:rsid w:val="000F7412"/>
    <w:rsid w:val="000F76CE"/>
    <w:rsid w:val="000F7B37"/>
    <w:rsid w:val="000F7CD7"/>
    <w:rsid w:val="000F7F0A"/>
    <w:rsid w:val="000F7F5B"/>
    <w:rsid w:val="00100040"/>
    <w:rsid w:val="00100131"/>
    <w:rsid w:val="00100219"/>
    <w:rsid w:val="001003B8"/>
    <w:rsid w:val="001003D5"/>
    <w:rsid w:val="001008F5"/>
    <w:rsid w:val="00100993"/>
    <w:rsid w:val="00100B4A"/>
    <w:rsid w:val="00100C51"/>
    <w:rsid w:val="00100CA8"/>
    <w:rsid w:val="00100CE6"/>
    <w:rsid w:val="00100EFC"/>
    <w:rsid w:val="0010100A"/>
    <w:rsid w:val="00101195"/>
    <w:rsid w:val="001011D9"/>
    <w:rsid w:val="0010137F"/>
    <w:rsid w:val="001014D9"/>
    <w:rsid w:val="0010150E"/>
    <w:rsid w:val="001015A4"/>
    <w:rsid w:val="00101EBF"/>
    <w:rsid w:val="00101F2A"/>
    <w:rsid w:val="0010201D"/>
    <w:rsid w:val="00102288"/>
    <w:rsid w:val="001023D8"/>
    <w:rsid w:val="001023F8"/>
    <w:rsid w:val="0010258A"/>
    <w:rsid w:val="00102741"/>
    <w:rsid w:val="00102AC2"/>
    <w:rsid w:val="00102C55"/>
    <w:rsid w:val="00102D7F"/>
    <w:rsid w:val="0010300B"/>
    <w:rsid w:val="001031DF"/>
    <w:rsid w:val="0010365C"/>
    <w:rsid w:val="00103714"/>
    <w:rsid w:val="001037B8"/>
    <w:rsid w:val="00103A13"/>
    <w:rsid w:val="00103A7D"/>
    <w:rsid w:val="00103BFB"/>
    <w:rsid w:val="00103E15"/>
    <w:rsid w:val="001041DA"/>
    <w:rsid w:val="001042D8"/>
    <w:rsid w:val="00104855"/>
    <w:rsid w:val="00104A22"/>
    <w:rsid w:val="00104BFE"/>
    <w:rsid w:val="00104D5C"/>
    <w:rsid w:val="0010528C"/>
    <w:rsid w:val="00105413"/>
    <w:rsid w:val="00105764"/>
    <w:rsid w:val="0010593C"/>
    <w:rsid w:val="00105A76"/>
    <w:rsid w:val="00105E00"/>
    <w:rsid w:val="00105E5F"/>
    <w:rsid w:val="00105EAD"/>
    <w:rsid w:val="00105F32"/>
    <w:rsid w:val="001062C6"/>
    <w:rsid w:val="001063B8"/>
    <w:rsid w:val="00106732"/>
    <w:rsid w:val="001068FF"/>
    <w:rsid w:val="00106B2A"/>
    <w:rsid w:val="00106BA5"/>
    <w:rsid w:val="00106BF6"/>
    <w:rsid w:val="00106F35"/>
    <w:rsid w:val="00107238"/>
    <w:rsid w:val="0010764A"/>
    <w:rsid w:val="00107ABB"/>
    <w:rsid w:val="00107BF0"/>
    <w:rsid w:val="00107C42"/>
    <w:rsid w:val="00107C43"/>
    <w:rsid w:val="00107EDE"/>
    <w:rsid w:val="00107F9A"/>
    <w:rsid w:val="00110050"/>
    <w:rsid w:val="0011033F"/>
    <w:rsid w:val="00110983"/>
    <w:rsid w:val="00110D3A"/>
    <w:rsid w:val="00110F1F"/>
    <w:rsid w:val="00110F9F"/>
    <w:rsid w:val="00110FB6"/>
    <w:rsid w:val="00110FD7"/>
    <w:rsid w:val="00111187"/>
    <w:rsid w:val="00111323"/>
    <w:rsid w:val="0011142B"/>
    <w:rsid w:val="001114F9"/>
    <w:rsid w:val="00111622"/>
    <w:rsid w:val="001116BF"/>
    <w:rsid w:val="00111C62"/>
    <w:rsid w:val="00111D8D"/>
    <w:rsid w:val="0011229B"/>
    <w:rsid w:val="001122CE"/>
    <w:rsid w:val="00112368"/>
    <w:rsid w:val="00112483"/>
    <w:rsid w:val="0011256F"/>
    <w:rsid w:val="001126E9"/>
    <w:rsid w:val="00112797"/>
    <w:rsid w:val="001128DB"/>
    <w:rsid w:val="00112B7A"/>
    <w:rsid w:val="00112C38"/>
    <w:rsid w:val="00112E09"/>
    <w:rsid w:val="00113061"/>
    <w:rsid w:val="001137D8"/>
    <w:rsid w:val="001138B9"/>
    <w:rsid w:val="00113DAF"/>
    <w:rsid w:val="00113E1F"/>
    <w:rsid w:val="00114518"/>
    <w:rsid w:val="001146A9"/>
    <w:rsid w:val="00114E1F"/>
    <w:rsid w:val="00114ECD"/>
    <w:rsid w:val="00114FE3"/>
    <w:rsid w:val="001156DF"/>
    <w:rsid w:val="00115AA6"/>
    <w:rsid w:val="00116068"/>
    <w:rsid w:val="00116159"/>
    <w:rsid w:val="00116337"/>
    <w:rsid w:val="001165A7"/>
    <w:rsid w:val="00116943"/>
    <w:rsid w:val="00116A87"/>
    <w:rsid w:val="00116F0D"/>
    <w:rsid w:val="00116F64"/>
    <w:rsid w:val="0011714D"/>
    <w:rsid w:val="00117379"/>
    <w:rsid w:val="001174EA"/>
    <w:rsid w:val="001175F8"/>
    <w:rsid w:val="0011763B"/>
    <w:rsid w:val="00117694"/>
    <w:rsid w:val="00117701"/>
    <w:rsid w:val="00117B8F"/>
    <w:rsid w:val="00117C16"/>
    <w:rsid w:val="00117C2A"/>
    <w:rsid w:val="00117F67"/>
    <w:rsid w:val="00120043"/>
    <w:rsid w:val="00120529"/>
    <w:rsid w:val="001207AD"/>
    <w:rsid w:val="0012082A"/>
    <w:rsid w:val="00120CC2"/>
    <w:rsid w:val="00120CDA"/>
    <w:rsid w:val="00120EA3"/>
    <w:rsid w:val="0012105D"/>
    <w:rsid w:val="00121083"/>
    <w:rsid w:val="001211B8"/>
    <w:rsid w:val="0012145F"/>
    <w:rsid w:val="001214C5"/>
    <w:rsid w:val="001214DB"/>
    <w:rsid w:val="00121619"/>
    <w:rsid w:val="00121700"/>
    <w:rsid w:val="00121BE1"/>
    <w:rsid w:val="00121F62"/>
    <w:rsid w:val="00121F8C"/>
    <w:rsid w:val="0012232F"/>
    <w:rsid w:val="001226DA"/>
    <w:rsid w:val="00122A94"/>
    <w:rsid w:val="00122B17"/>
    <w:rsid w:val="00122B86"/>
    <w:rsid w:val="00122E34"/>
    <w:rsid w:val="00122EBF"/>
    <w:rsid w:val="00122ECC"/>
    <w:rsid w:val="00122FF3"/>
    <w:rsid w:val="00123229"/>
    <w:rsid w:val="001236B1"/>
    <w:rsid w:val="00123892"/>
    <w:rsid w:val="00123947"/>
    <w:rsid w:val="0012395A"/>
    <w:rsid w:val="00123AE3"/>
    <w:rsid w:val="00123EFE"/>
    <w:rsid w:val="00124112"/>
    <w:rsid w:val="001245B8"/>
    <w:rsid w:val="0012488F"/>
    <w:rsid w:val="001248ED"/>
    <w:rsid w:val="00124B64"/>
    <w:rsid w:val="00124CD3"/>
    <w:rsid w:val="00125080"/>
    <w:rsid w:val="00125205"/>
    <w:rsid w:val="001253FC"/>
    <w:rsid w:val="00125553"/>
    <w:rsid w:val="00125655"/>
    <w:rsid w:val="0012589E"/>
    <w:rsid w:val="00125935"/>
    <w:rsid w:val="00125970"/>
    <w:rsid w:val="00125B02"/>
    <w:rsid w:val="00125CED"/>
    <w:rsid w:val="00125D93"/>
    <w:rsid w:val="00125E8C"/>
    <w:rsid w:val="00125F8B"/>
    <w:rsid w:val="00126133"/>
    <w:rsid w:val="0012615B"/>
    <w:rsid w:val="001264D9"/>
    <w:rsid w:val="00126653"/>
    <w:rsid w:val="0012672A"/>
    <w:rsid w:val="0012689C"/>
    <w:rsid w:val="00126941"/>
    <w:rsid w:val="00126A52"/>
    <w:rsid w:val="00126B6C"/>
    <w:rsid w:val="00126C16"/>
    <w:rsid w:val="00126C43"/>
    <w:rsid w:val="00127309"/>
    <w:rsid w:val="001277B7"/>
    <w:rsid w:val="00127F15"/>
    <w:rsid w:val="00127F34"/>
    <w:rsid w:val="00130359"/>
    <w:rsid w:val="001303E0"/>
    <w:rsid w:val="00130401"/>
    <w:rsid w:val="0013052E"/>
    <w:rsid w:val="00130639"/>
    <w:rsid w:val="0013071C"/>
    <w:rsid w:val="00130888"/>
    <w:rsid w:val="00130912"/>
    <w:rsid w:val="00130B4A"/>
    <w:rsid w:val="00130C5D"/>
    <w:rsid w:val="00130CF7"/>
    <w:rsid w:val="00130E7D"/>
    <w:rsid w:val="00130E9B"/>
    <w:rsid w:val="00130F1B"/>
    <w:rsid w:val="00131007"/>
    <w:rsid w:val="001315B9"/>
    <w:rsid w:val="001319FC"/>
    <w:rsid w:val="00131A26"/>
    <w:rsid w:val="00131DEB"/>
    <w:rsid w:val="00132214"/>
    <w:rsid w:val="001322C2"/>
    <w:rsid w:val="0013248D"/>
    <w:rsid w:val="00132720"/>
    <w:rsid w:val="00132824"/>
    <w:rsid w:val="00132849"/>
    <w:rsid w:val="0013284B"/>
    <w:rsid w:val="00132884"/>
    <w:rsid w:val="00132DE7"/>
    <w:rsid w:val="00132E06"/>
    <w:rsid w:val="00132E85"/>
    <w:rsid w:val="00132EE9"/>
    <w:rsid w:val="00132F1B"/>
    <w:rsid w:val="00132FA6"/>
    <w:rsid w:val="001332B6"/>
    <w:rsid w:val="0013385B"/>
    <w:rsid w:val="00133BA2"/>
    <w:rsid w:val="00133C18"/>
    <w:rsid w:val="00133DAE"/>
    <w:rsid w:val="00133DDA"/>
    <w:rsid w:val="00133E2A"/>
    <w:rsid w:val="00133E44"/>
    <w:rsid w:val="00133F22"/>
    <w:rsid w:val="00133F42"/>
    <w:rsid w:val="001341A4"/>
    <w:rsid w:val="0013420E"/>
    <w:rsid w:val="0013434B"/>
    <w:rsid w:val="0013442B"/>
    <w:rsid w:val="0013445C"/>
    <w:rsid w:val="001344A0"/>
    <w:rsid w:val="001349D7"/>
    <w:rsid w:val="00134BAB"/>
    <w:rsid w:val="00134E6B"/>
    <w:rsid w:val="001350A3"/>
    <w:rsid w:val="0013516D"/>
    <w:rsid w:val="0013517A"/>
    <w:rsid w:val="0013527C"/>
    <w:rsid w:val="00135450"/>
    <w:rsid w:val="00135495"/>
    <w:rsid w:val="0013550C"/>
    <w:rsid w:val="00135514"/>
    <w:rsid w:val="0013565F"/>
    <w:rsid w:val="00135894"/>
    <w:rsid w:val="0013594B"/>
    <w:rsid w:val="001359A8"/>
    <w:rsid w:val="00135B12"/>
    <w:rsid w:val="00135B3A"/>
    <w:rsid w:val="00135B68"/>
    <w:rsid w:val="00135CCF"/>
    <w:rsid w:val="00135EC3"/>
    <w:rsid w:val="0013605A"/>
    <w:rsid w:val="00136340"/>
    <w:rsid w:val="0013636D"/>
    <w:rsid w:val="00136516"/>
    <w:rsid w:val="001368B7"/>
    <w:rsid w:val="00136943"/>
    <w:rsid w:val="001369BF"/>
    <w:rsid w:val="00136E59"/>
    <w:rsid w:val="0013719D"/>
    <w:rsid w:val="001374B8"/>
    <w:rsid w:val="00137646"/>
    <w:rsid w:val="0013769B"/>
    <w:rsid w:val="001376C3"/>
    <w:rsid w:val="001378D9"/>
    <w:rsid w:val="00137973"/>
    <w:rsid w:val="001379FF"/>
    <w:rsid w:val="00137E7D"/>
    <w:rsid w:val="0014045A"/>
    <w:rsid w:val="00140527"/>
    <w:rsid w:val="00140758"/>
    <w:rsid w:val="00140DAA"/>
    <w:rsid w:val="00140FD0"/>
    <w:rsid w:val="00141344"/>
    <w:rsid w:val="00141561"/>
    <w:rsid w:val="001415C5"/>
    <w:rsid w:val="00141649"/>
    <w:rsid w:val="001418A9"/>
    <w:rsid w:val="00141903"/>
    <w:rsid w:val="00141B16"/>
    <w:rsid w:val="00142183"/>
    <w:rsid w:val="0014218A"/>
    <w:rsid w:val="0014218C"/>
    <w:rsid w:val="0014231E"/>
    <w:rsid w:val="00142394"/>
    <w:rsid w:val="00142503"/>
    <w:rsid w:val="0014264A"/>
    <w:rsid w:val="0014292D"/>
    <w:rsid w:val="00142A7E"/>
    <w:rsid w:val="00142C1D"/>
    <w:rsid w:val="00142CAD"/>
    <w:rsid w:val="00143490"/>
    <w:rsid w:val="00143798"/>
    <w:rsid w:val="001437A2"/>
    <w:rsid w:val="001437F2"/>
    <w:rsid w:val="00143877"/>
    <w:rsid w:val="00143935"/>
    <w:rsid w:val="00143955"/>
    <w:rsid w:val="00143C37"/>
    <w:rsid w:val="00143EF2"/>
    <w:rsid w:val="00144305"/>
    <w:rsid w:val="00144D2A"/>
    <w:rsid w:val="00145061"/>
    <w:rsid w:val="0014519E"/>
    <w:rsid w:val="0014548E"/>
    <w:rsid w:val="00145ACC"/>
    <w:rsid w:val="00145C21"/>
    <w:rsid w:val="00145E73"/>
    <w:rsid w:val="00146048"/>
    <w:rsid w:val="00146118"/>
    <w:rsid w:val="001465A2"/>
    <w:rsid w:val="001466C1"/>
    <w:rsid w:val="001467A9"/>
    <w:rsid w:val="001467BD"/>
    <w:rsid w:val="00146964"/>
    <w:rsid w:val="00146CE9"/>
    <w:rsid w:val="00146D1E"/>
    <w:rsid w:val="00146FF1"/>
    <w:rsid w:val="00147305"/>
    <w:rsid w:val="00147B5E"/>
    <w:rsid w:val="00147BF2"/>
    <w:rsid w:val="00147F9C"/>
    <w:rsid w:val="001502CC"/>
    <w:rsid w:val="00150CDD"/>
    <w:rsid w:val="00150FE9"/>
    <w:rsid w:val="00151039"/>
    <w:rsid w:val="00151346"/>
    <w:rsid w:val="001514EA"/>
    <w:rsid w:val="001516E3"/>
    <w:rsid w:val="001518EC"/>
    <w:rsid w:val="00151E02"/>
    <w:rsid w:val="00151E47"/>
    <w:rsid w:val="00151FE5"/>
    <w:rsid w:val="00152017"/>
    <w:rsid w:val="0015202B"/>
    <w:rsid w:val="001521B1"/>
    <w:rsid w:val="001523DB"/>
    <w:rsid w:val="001525CF"/>
    <w:rsid w:val="0015265B"/>
    <w:rsid w:val="001528A7"/>
    <w:rsid w:val="00152D73"/>
    <w:rsid w:val="00152DAA"/>
    <w:rsid w:val="00152EC6"/>
    <w:rsid w:val="00153141"/>
    <w:rsid w:val="0015317C"/>
    <w:rsid w:val="001534C7"/>
    <w:rsid w:val="00153774"/>
    <w:rsid w:val="001537E2"/>
    <w:rsid w:val="00153BEC"/>
    <w:rsid w:val="00154340"/>
    <w:rsid w:val="00154397"/>
    <w:rsid w:val="00154586"/>
    <w:rsid w:val="0015477B"/>
    <w:rsid w:val="001549EF"/>
    <w:rsid w:val="00154D4B"/>
    <w:rsid w:val="00155018"/>
    <w:rsid w:val="0015511D"/>
    <w:rsid w:val="00155190"/>
    <w:rsid w:val="00155397"/>
    <w:rsid w:val="00155DB4"/>
    <w:rsid w:val="00155DE8"/>
    <w:rsid w:val="00155F29"/>
    <w:rsid w:val="00155F30"/>
    <w:rsid w:val="001560C6"/>
    <w:rsid w:val="00156142"/>
    <w:rsid w:val="001562BF"/>
    <w:rsid w:val="001566B0"/>
    <w:rsid w:val="00156E34"/>
    <w:rsid w:val="00157210"/>
    <w:rsid w:val="001572AB"/>
    <w:rsid w:val="001572F8"/>
    <w:rsid w:val="00157436"/>
    <w:rsid w:val="001574CD"/>
    <w:rsid w:val="0015757A"/>
    <w:rsid w:val="0015762F"/>
    <w:rsid w:val="00157780"/>
    <w:rsid w:val="00157A54"/>
    <w:rsid w:val="00157B70"/>
    <w:rsid w:val="00157B8B"/>
    <w:rsid w:val="00157E3E"/>
    <w:rsid w:val="00157F0A"/>
    <w:rsid w:val="001601B5"/>
    <w:rsid w:val="001603DE"/>
    <w:rsid w:val="0016042D"/>
    <w:rsid w:val="00160757"/>
    <w:rsid w:val="0016079D"/>
    <w:rsid w:val="00160840"/>
    <w:rsid w:val="00160A72"/>
    <w:rsid w:val="00160CEC"/>
    <w:rsid w:val="00160F31"/>
    <w:rsid w:val="00160FAA"/>
    <w:rsid w:val="00161070"/>
    <w:rsid w:val="001610CD"/>
    <w:rsid w:val="00161125"/>
    <w:rsid w:val="0016127F"/>
    <w:rsid w:val="00161380"/>
    <w:rsid w:val="00161393"/>
    <w:rsid w:val="0016151C"/>
    <w:rsid w:val="00161716"/>
    <w:rsid w:val="0016174A"/>
    <w:rsid w:val="00161A62"/>
    <w:rsid w:val="00161B1B"/>
    <w:rsid w:val="00161BC3"/>
    <w:rsid w:val="00161C11"/>
    <w:rsid w:val="00161D5D"/>
    <w:rsid w:val="00161D75"/>
    <w:rsid w:val="00161F4D"/>
    <w:rsid w:val="00161F9E"/>
    <w:rsid w:val="0016216F"/>
    <w:rsid w:val="001621EE"/>
    <w:rsid w:val="00162214"/>
    <w:rsid w:val="00162BD4"/>
    <w:rsid w:val="00162F4C"/>
    <w:rsid w:val="001630C6"/>
    <w:rsid w:val="00163461"/>
    <w:rsid w:val="0016351D"/>
    <w:rsid w:val="00163605"/>
    <w:rsid w:val="00163672"/>
    <w:rsid w:val="001637EB"/>
    <w:rsid w:val="00163B30"/>
    <w:rsid w:val="00163B37"/>
    <w:rsid w:val="00163BD7"/>
    <w:rsid w:val="00163E38"/>
    <w:rsid w:val="0016409A"/>
    <w:rsid w:val="001644D1"/>
    <w:rsid w:val="00164512"/>
    <w:rsid w:val="001646BA"/>
    <w:rsid w:val="00164C52"/>
    <w:rsid w:val="00164E37"/>
    <w:rsid w:val="00164FEB"/>
    <w:rsid w:val="00165521"/>
    <w:rsid w:val="001658AD"/>
    <w:rsid w:val="001658FA"/>
    <w:rsid w:val="001659E6"/>
    <w:rsid w:val="00165A55"/>
    <w:rsid w:val="00165A5C"/>
    <w:rsid w:val="00165AD2"/>
    <w:rsid w:val="00165C13"/>
    <w:rsid w:val="00165C4A"/>
    <w:rsid w:val="00165F87"/>
    <w:rsid w:val="001663C8"/>
    <w:rsid w:val="00166485"/>
    <w:rsid w:val="001665E1"/>
    <w:rsid w:val="00166712"/>
    <w:rsid w:val="00166848"/>
    <w:rsid w:val="00166D7F"/>
    <w:rsid w:val="00166D98"/>
    <w:rsid w:val="00166EC6"/>
    <w:rsid w:val="00167064"/>
    <w:rsid w:val="001674FD"/>
    <w:rsid w:val="00167504"/>
    <w:rsid w:val="00167752"/>
    <w:rsid w:val="00167B61"/>
    <w:rsid w:val="00167C27"/>
    <w:rsid w:val="00167E8B"/>
    <w:rsid w:val="00170069"/>
    <w:rsid w:val="001700CF"/>
    <w:rsid w:val="001703F0"/>
    <w:rsid w:val="0017042B"/>
    <w:rsid w:val="001704BB"/>
    <w:rsid w:val="00170594"/>
    <w:rsid w:val="001706EE"/>
    <w:rsid w:val="0017072D"/>
    <w:rsid w:val="001707E1"/>
    <w:rsid w:val="00170829"/>
    <w:rsid w:val="00170D1B"/>
    <w:rsid w:val="00170DEF"/>
    <w:rsid w:val="00170EF7"/>
    <w:rsid w:val="00170F70"/>
    <w:rsid w:val="00171134"/>
    <w:rsid w:val="001711A4"/>
    <w:rsid w:val="0017138E"/>
    <w:rsid w:val="001713C8"/>
    <w:rsid w:val="0017186C"/>
    <w:rsid w:val="00171B01"/>
    <w:rsid w:val="00171B42"/>
    <w:rsid w:val="00171C00"/>
    <w:rsid w:val="00171C9C"/>
    <w:rsid w:val="00171C9F"/>
    <w:rsid w:val="00172278"/>
    <w:rsid w:val="0017237C"/>
    <w:rsid w:val="001724A8"/>
    <w:rsid w:val="001726CC"/>
    <w:rsid w:val="00172824"/>
    <w:rsid w:val="00172994"/>
    <w:rsid w:val="001729F9"/>
    <w:rsid w:val="00172AA8"/>
    <w:rsid w:val="00172B0E"/>
    <w:rsid w:val="00172B3B"/>
    <w:rsid w:val="00172D37"/>
    <w:rsid w:val="00172F0B"/>
    <w:rsid w:val="001731DA"/>
    <w:rsid w:val="001732AE"/>
    <w:rsid w:val="001733CB"/>
    <w:rsid w:val="00173417"/>
    <w:rsid w:val="001734AB"/>
    <w:rsid w:val="00173733"/>
    <w:rsid w:val="001737AA"/>
    <w:rsid w:val="001737C7"/>
    <w:rsid w:val="00173902"/>
    <w:rsid w:val="00173C72"/>
    <w:rsid w:val="00173EB1"/>
    <w:rsid w:val="00173FBC"/>
    <w:rsid w:val="00174086"/>
    <w:rsid w:val="0017482D"/>
    <w:rsid w:val="001748F1"/>
    <w:rsid w:val="00174901"/>
    <w:rsid w:val="0017497F"/>
    <w:rsid w:val="00174BC8"/>
    <w:rsid w:val="00174CCF"/>
    <w:rsid w:val="00175035"/>
    <w:rsid w:val="001751D6"/>
    <w:rsid w:val="001752A9"/>
    <w:rsid w:val="0017551C"/>
    <w:rsid w:val="00175558"/>
    <w:rsid w:val="001758B2"/>
    <w:rsid w:val="0017591E"/>
    <w:rsid w:val="00175A1A"/>
    <w:rsid w:val="00175E24"/>
    <w:rsid w:val="00176511"/>
    <w:rsid w:val="001766B5"/>
    <w:rsid w:val="001768CC"/>
    <w:rsid w:val="00176CC1"/>
    <w:rsid w:val="00176F7D"/>
    <w:rsid w:val="001771C0"/>
    <w:rsid w:val="00177389"/>
    <w:rsid w:val="001774D6"/>
    <w:rsid w:val="0017750B"/>
    <w:rsid w:val="001775ED"/>
    <w:rsid w:val="001779D6"/>
    <w:rsid w:val="00177A6D"/>
    <w:rsid w:val="00177B4F"/>
    <w:rsid w:val="00177C32"/>
    <w:rsid w:val="00177D03"/>
    <w:rsid w:val="00177F87"/>
    <w:rsid w:val="001804C9"/>
    <w:rsid w:val="001806B4"/>
    <w:rsid w:val="001811D6"/>
    <w:rsid w:val="001814CD"/>
    <w:rsid w:val="00181709"/>
    <w:rsid w:val="00181A71"/>
    <w:rsid w:val="00181F4B"/>
    <w:rsid w:val="0018208C"/>
    <w:rsid w:val="00182102"/>
    <w:rsid w:val="00182139"/>
    <w:rsid w:val="00182255"/>
    <w:rsid w:val="00182272"/>
    <w:rsid w:val="0018235C"/>
    <w:rsid w:val="00182385"/>
    <w:rsid w:val="0018256E"/>
    <w:rsid w:val="00182926"/>
    <w:rsid w:val="0018294C"/>
    <w:rsid w:val="00182B8B"/>
    <w:rsid w:val="00182C2A"/>
    <w:rsid w:val="00182D9F"/>
    <w:rsid w:val="00182EC8"/>
    <w:rsid w:val="00183099"/>
    <w:rsid w:val="00183239"/>
    <w:rsid w:val="0018338D"/>
    <w:rsid w:val="001839CE"/>
    <w:rsid w:val="00183E11"/>
    <w:rsid w:val="00183E8A"/>
    <w:rsid w:val="00183F54"/>
    <w:rsid w:val="001840D3"/>
    <w:rsid w:val="00184285"/>
    <w:rsid w:val="0018438E"/>
    <w:rsid w:val="00184483"/>
    <w:rsid w:val="001847AE"/>
    <w:rsid w:val="001847FA"/>
    <w:rsid w:val="001848CC"/>
    <w:rsid w:val="001849B8"/>
    <w:rsid w:val="00184C91"/>
    <w:rsid w:val="00184CD1"/>
    <w:rsid w:val="00184DCA"/>
    <w:rsid w:val="00184EB1"/>
    <w:rsid w:val="00184F89"/>
    <w:rsid w:val="001850E4"/>
    <w:rsid w:val="001852C0"/>
    <w:rsid w:val="00185379"/>
    <w:rsid w:val="00185415"/>
    <w:rsid w:val="001856AF"/>
    <w:rsid w:val="00185786"/>
    <w:rsid w:val="00185789"/>
    <w:rsid w:val="00185956"/>
    <w:rsid w:val="001859C8"/>
    <w:rsid w:val="00185ACC"/>
    <w:rsid w:val="00185BE2"/>
    <w:rsid w:val="00185FCD"/>
    <w:rsid w:val="00186062"/>
    <w:rsid w:val="001860EA"/>
    <w:rsid w:val="00186164"/>
    <w:rsid w:val="001864F1"/>
    <w:rsid w:val="00186713"/>
    <w:rsid w:val="0018673E"/>
    <w:rsid w:val="001867D0"/>
    <w:rsid w:val="00186B6C"/>
    <w:rsid w:val="00186C39"/>
    <w:rsid w:val="00186E6B"/>
    <w:rsid w:val="00187035"/>
    <w:rsid w:val="00187311"/>
    <w:rsid w:val="001874D1"/>
    <w:rsid w:val="00187600"/>
    <w:rsid w:val="00187692"/>
    <w:rsid w:val="00187793"/>
    <w:rsid w:val="0018779E"/>
    <w:rsid w:val="001878F9"/>
    <w:rsid w:val="0018795F"/>
    <w:rsid w:val="00187B0A"/>
    <w:rsid w:val="001900A8"/>
    <w:rsid w:val="00190309"/>
    <w:rsid w:val="001903C5"/>
    <w:rsid w:val="001903CF"/>
    <w:rsid w:val="001905BA"/>
    <w:rsid w:val="00190812"/>
    <w:rsid w:val="0019098C"/>
    <w:rsid w:val="00190CD7"/>
    <w:rsid w:val="00190D1B"/>
    <w:rsid w:val="0019115C"/>
    <w:rsid w:val="001911C2"/>
    <w:rsid w:val="001911D0"/>
    <w:rsid w:val="001914F9"/>
    <w:rsid w:val="00191508"/>
    <w:rsid w:val="00191707"/>
    <w:rsid w:val="00191723"/>
    <w:rsid w:val="00191958"/>
    <w:rsid w:val="00191CC6"/>
    <w:rsid w:val="00191E26"/>
    <w:rsid w:val="00192259"/>
    <w:rsid w:val="001923C4"/>
    <w:rsid w:val="00192420"/>
    <w:rsid w:val="0019244F"/>
    <w:rsid w:val="00192615"/>
    <w:rsid w:val="0019298E"/>
    <w:rsid w:val="00192AFD"/>
    <w:rsid w:val="00192CEF"/>
    <w:rsid w:val="00192DCD"/>
    <w:rsid w:val="00192FB4"/>
    <w:rsid w:val="00193134"/>
    <w:rsid w:val="001934C4"/>
    <w:rsid w:val="001939A2"/>
    <w:rsid w:val="001939A6"/>
    <w:rsid w:val="00193C0F"/>
    <w:rsid w:val="00193CBA"/>
    <w:rsid w:val="001940B6"/>
    <w:rsid w:val="00194339"/>
    <w:rsid w:val="001943B2"/>
    <w:rsid w:val="00194441"/>
    <w:rsid w:val="0019457F"/>
    <w:rsid w:val="001945CA"/>
    <w:rsid w:val="001947C5"/>
    <w:rsid w:val="001947CC"/>
    <w:rsid w:val="00194827"/>
    <w:rsid w:val="00194842"/>
    <w:rsid w:val="00194A4D"/>
    <w:rsid w:val="00194E4E"/>
    <w:rsid w:val="00194EC4"/>
    <w:rsid w:val="00195384"/>
    <w:rsid w:val="0019567C"/>
    <w:rsid w:val="001958F3"/>
    <w:rsid w:val="00195902"/>
    <w:rsid w:val="00195A0E"/>
    <w:rsid w:val="00195B3D"/>
    <w:rsid w:val="00195C21"/>
    <w:rsid w:val="00195D44"/>
    <w:rsid w:val="00195DAA"/>
    <w:rsid w:val="00195DD6"/>
    <w:rsid w:val="00195F7B"/>
    <w:rsid w:val="0019633E"/>
    <w:rsid w:val="00196474"/>
    <w:rsid w:val="00196805"/>
    <w:rsid w:val="0019692C"/>
    <w:rsid w:val="00196989"/>
    <w:rsid w:val="00196D33"/>
    <w:rsid w:val="00196DC1"/>
    <w:rsid w:val="001974F3"/>
    <w:rsid w:val="00197C0C"/>
    <w:rsid w:val="00197CBC"/>
    <w:rsid w:val="00197DE6"/>
    <w:rsid w:val="00197E1E"/>
    <w:rsid w:val="001A0077"/>
    <w:rsid w:val="001A035D"/>
    <w:rsid w:val="001A041B"/>
    <w:rsid w:val="001A059E"/>
    <w:rsid w:val="001A06EA"/>
    <w:rsid w:val="001A0781"/>
    <w:rsid w:val="001A08F1"/>
    <w:rsid w:val="001A0BD0"/>
    <w:rsid w:val="001A0D1B"/>
    <w:rsid w:val="001A0E75"/>
    <w:rsid w:val="001A0EA1"/>
    <w:rsid w:val="001A0F12"/>
    <w:rsid w:val="001A0FCF"/>
    <w:rsid w:val="001A15A1"/>
    <w:rsid w:val="001A15B1"/>
    <w:rsid w:val="001A15DC"/>
    <w:rsid w:val="001A18DE"/>
    <w:rsid w:val="001A19D4"/>
    <w:rsid w:val="001A1ACE"/>
    <w:rsid w:val="001A1DAD"/>
    <w:rsid w:val="001A1F53"/>
    <w:rsid w:val="001A21D3"/>
    <w:rsid w:val="001A2497"/>
    <w:rsid w:val="001A2559"/>
    <w:rsid w:val="001A292D"/>
    <w:rsid w:val="001A2BEA"/>
    <w:rsid w:val="001A2C96"/>
    <w:rsid w:val="001A3136"/>
    <w:rsid w:val="001A3331"/>
    <w:rsid w:val="001A34DF"/>
    <w:rsid w:val="001A34F0"/>
    <w:rsid w:val="001A36BE"/>
    <w:rsid w:val="001A3A19"/>
    <w:rsid w:val="001A3BCD"/>
    <w:rsid w:val="001A3E3B"/>
    <w:rsid w:val="001A3FAA"/>
    <w:rsid w:val="001A401E"/>
    <w:rsid w:val="001A44F2"/>
    <w:rsid w:val="001A45EA"/>
    <w:rsid w:val="001A4636"/>
    <w:rsid w:val="001A4668"/>
    <w:rsid w:val="001A4780"/>
    <w:rsid w:val="001A4822"/>
    <w:rsid w:val="001A4981"/>
    <w:rsid w:val="001A4B55"/>
    <w:rsid w:val="001A5099"/>
    <w:rsid w:val="001A51D4"/>
    <w:rsid w:val="001A5558"/>
    <w:rsid w:val="001A5934"/>
    <w:rsid w:val="001A59D5"/>
    <w:rsid w:val="001A5C5C"/>
    <w:rsid w:val="001A5D95"/>
    <w:rsid w:val="001A6052"/>
    <w:rsid w:val="001A666C"/>
    <w:rsid w:val="001A699D"/>
    <w:rsid w:val="001A69DB"/>
    <w:rsid w:val="001A6ED5"/>
    <w:rsid w:val="001A7348"/>
    <w:rsid w:val="001A76EB"/>
    <w:rsid w:val="001A771A"/>
    <w:rsid w:val="001A7A30"/>
    <w:rsid w:val="001A7BBC"/>
    <w:rsid w:val="001A7C1B"/>
    <w:rsid w:val="001A7D58"/>
    <w:rsid w:val="001A7E78"/>
    <w:rsid w:val="001A7F5C"/>
    <w:rsid w:val="001A7FCD"/>
    <w:rsid w:val="001A7FF8"/>
    <w:rsid w:val="001B0131"/>
    <w:rsid w:val="001B020C"/>
    <w:rsid w:val="001B0232"/>
    <w:rsid w:val="001B0243"/>
    <w:rsid w:val="001B047E"/>
    <w:rsid w:val="001B051B"/>
    <w:rsid w:val="001B0988"/>
    <w:rsid w:val="001B09C1"/>
    <w:rsid w:val="001B0B9C"/>
    <w:rsid w:val="001B0CCA"/>
    <w:rsid w:val="001B0E77"/>
    <w:rsid w:val="001B0EB9"/>
    <w:rsid w:val="001B0F69"/>
    <w:rsid w:val="001B0F74"/>
    <w:rsid w:val="001B1214"/>
    <w:rsid w:val="001B130B"/>
    <w:rsid w:val="001B133B"/>
    <w:rsid w:val="001B1569"/>
    <w:rsid w:val="001B19F9"/>
    <w:rsid w:val="001B1C4F"/>
    <w:rsid w:val="001B1F43"/>
    <w:rsid w:val="001B1F7B"/>
    <w:rsid w:val="001B2115"/>
    <w:rsid w:val="001B26AA"/>
    <w:rsid w:val="001B29AB"/>
    <w:rsid w:val="001B2AFF"/>
    <w:rsid w:val="001B2CA2"/>
    <w:rsid w:val="001B2D6C"/>
    <w:rsid w:val="001B2EF0"/>
    <w:rsid w:val="001B2F47"/>
    <w:rsid w:val="001B31BC"/>
    <w:rsid w:val="001B31ED"/>
    <w:rsid w:val="001B367F"/>
    <w:rsid w:val="001B373F"/>
    <w:rsid w:val="001B3ABE"/>
    <w:rsid w:val="001B3EC3"/>
    <w:rsid w:val="001B3FD4"/>
    <w:rsid w:val="001B41CF"/>
    <w:rsid w:val="001B4384"/>
    <w:rsid w:val="001B447B"/>
    <w:rsid w:val="001B46AF"/>
    <w:rsid w:val="001B46D7"/>
    <w:rsid w:val="001B47A7"/>
    <w:rsid w:val="001B483E"/>
    <w:rsid w:val="001B4DC5"/>
    <w:rsid w:val="001B5213"/>
    <w:rsid w:val="001B5764"/>
    <w:rsid w:val="001B5837"/>
    <w:rsid w:val="001B584D"/>
    <w:rsid w:val="001B59F2"/>
    <w:rsid w:val="001B5AE8"/>
    <w:rsid w:val="001B5DC2"/>
    <w:rsid w:val="001B606C"/>
    <w:rsid w:val="001B607C"/>
    <w:rsid w:val="001B60EE"/>
    <w:rsid w:val="001B617F"/>
    <w:rsid w:val="001B642C"/>
    <w:rsid w:val="001B6A5C"/>
    <w:rsid w:val="001B6B64"/>
    <w:rsid w:val="001B6BB3"/>
    <w:rsid w:val="001B6CDE"/>
    <w:rsid w:val="001B6D50"/>
    <w:rsid w:val="001B75BE"/>
    <w:rsid w:val="001B7618"/>
    <w:rsid w:val="001B784F"/>
    <w:rsid w:val="001B7863"/>
    <w:rsid w:val="001B7CA4"/>
    <w:rsid w:val="001B7E55"/>
    <w:rsid w:val="001C00A3"/>
    <w:rsid w:val="001C04BD"/>
    <w:rsid w:val="001C05A6"/>
    <w:rsid w:val="001C05C6"/>
    <w:rsid w:val="001C0F08"/>
    <w:rsid w:val="001C0F71"/>
    <w:rsid w:val="001C10AC"/>
    <w:rsid w:val="001C110E"/>
    <w:rsid w:val="001C11F7"/>
    <w:rsid w:val="001C12DB"/>
    <w:rsid w:val="001C137B"/>
    <w:rsid w:val="001C1911"/>
    <w:rsid w:val="001C1970"/>
    <w:rsid w:val="001C1D9F"/>
    <w:rsid w:val="001C1F00"/>
    <w:rsid w:val="001C24D7"/>
    <w:rsid w:val="001C267A"/>
    <w:rsid w:val="001C26A0"/>
    <w:rsid w:val="001C2724"/>
    <w:rsid w:val="001C2A9C"/>
    <w:rsid w:val="001C2BFB"/>
    <w:rsid w:val="001C3252"/>
    <w:rsid w:val="001C348F"/>
    <w:rsid w:val="001C3891"/>
    <w:rsid w:val="001C391B"/>
    <w:rsid w:val="001C3975"/>
    <w:rsid w:val="001C3ADC"/>
    <w:rsid w:val="001C3CE6"/>
    <w:rsid w:val="001C3DFA"/>
    <w:rsid w:val="001C41E0"/>
    <w:rsid w:val="001C44EF"/>
    <w:rsid w:val="001C4867"/>
    <w:rsid w:val="001C48AE"/>
    <w:rsid w:val="001C490A"/>
    <w:rsid w:val="001C4931"/>
    <w:rsid w:val="001C4970"/>
    <w:rsid w:val="001C4E62"/>
    <w:rsid w:val="001C529D"/>
    <w:rsid w:val="001C5335"/>
    <w:rsid w:val="001C580F"/>
    <w:rsid w:val="001C5882"/>
    <w:rsid w:val="001C59BE"/>
    <w:rsid w:val="001C59BF"/>
    <w:rsid w:val="001C5B97"/>
    <w:rsid w:val="001C5E3B"/>
    <w:rsid w:val="001C5E3D"/>
    <w:rsid w:val="001C5F5A"/>
    <w:rsid w:val="001C5FE6"/>
    <w:rsid w:val="001C63E3"/>
    <w:rsid w:val="001C64FB"/>
    <w:rsid w:val="001C66CD"/>
    <w:rsid w:val="001C6D40"/>
    <w:rsid w:val="001C6DA0"/>
    <w:rsid w:val="001C6DBA"/>
    <w:rsid w:val="001C6FC5"/>
    <w:rsid w:val="001C7514"/>
    <w:rsid w:val="001C792A"/>
    <w:rsid w:val="001C7AD6"/>
    <w:rsid w:val="001C7D1C"/>
    <w:rsid w:val="001C7D95"/>
    <w:rsid w:val="001C7DD4"/>
    <w:rsid w:val="001D0035"/>
    <w:rsid w:val="001D0F6F"/>
    <w:rsid w:val="001D0F7C"/>
    <w:rsid w:val="001D0FB4"/>
    <w:rsid w:val="001D10F7"/>
    <w:rsid w:val="001D11D5"/>
    <w:rsid w:val="001D1243"/>
    <w:rsid w:val="001D1654"/>
    <w:rsid w:val="001D1751"/>
    <w:rsid w:val="001D1A51"/>
    <w:rsid w:val="001D1A83"/>
    <w:rsid w:val="001D1B3A"/>
    <w:rsid w:val="001D1C6D"/>
    <w:rsid w:val="001D1D54"/>
    <w:rsid w:val="001D1DE0"/>
    <w:rsid w:val="001D21B4"/>
    <w:rsid w:val="001D231C"/>
    <w:rsid w:val="001D24CA"/>
    <w:rsid w:val="001D2523"/>
    <w:rsid w:val="001D2572"/>
    <w:rsid w:val="001D2630"/>
    <w:rsid w:val="001D2884"/>
    <w:rsid w:val="001D29A6"/>
    <w:rsid w:val="001D2B80"/>
    <w:rsid w:val="001D2C76"/>
    <w:rsid w:val="001D2CAE"/>
    <w:rsid w:val="001D2CEF"/>
    <w:rsid w:val="001D2D50"/>
    <w:rsid w:val="001D2DAC"/>
    <w:rsid w:val="001D2EE4"/>
    <w:rsid w:val="001D2FD5"/>
    <w:rsid w:val="001D32FA"/>
    <w:rsid w:val="001D3321"/>
    <w:rsid w:val="001D3497"/>
    <w:rsid w:val="001D3AB7"/>
    <w:rsid w:val="001D3D0C"/>
    <w:rsid w:val="001D3E2C"/>
    <w:rsid w:val="001D45E8"/>
    <w:rsid w:val="001D4716"/>
    <w:rsid w:val="001D49BE"/>
    <w:rsid w:val="001D4CA6"/>
    <w:rsid w:val="001D4E25"/>
    <w:rsid w:val="001D4E7F"/>
    <w:rsid w:val="001D50FC"/>
    <w:rsid w:val="001D5196"/>
    <w:rsid w:val="001D51A7"/>
    <w:rsid w:val="001D5256"/>
    <w:rsid w:val="001D5493"/>
    <w:rsid w:val="001D5597"/>
    <w:rsid w:val="001D572A"/>
    <w:rsid w:val="001D583C"/>
    <w:rsid w:val="001D5A66"/>
    <w:rsid w:val="001D5AA8"/>
    <w:rsid w:val="001D5B25"/>
    <w:rsid w:val="001D5F4D"/>
    <w:rsid w:val="001D63B8"/>
    <w:rsid w:val="001D64E2"/>
    <w:rsid w:val="001D68E9"/>
    <w:rsid w:val="001D6A00"/>
    <w:rsid w:val="001D6AFA"/>
    <w:rsid w:val="001D6BE4"/>
    <w:rsid w:val="001D6D7D"/>
    <w:rsid w:val="001D6EE4"/>
    <w:rsid w:val="001D7189"/>
    <w:rsid w:val="001D78C4"/>
    <w:rsid w:val="001D7B76"/>
    <w:rsid w:val="001D7D5F"/>
    <w:rsid w:val="001D7DC7"/>
    <w:rsid w:val="001E0142"/>
    <w:rsid w:val="001E01B4"/>
    <w:rsid w:val="001E0632"/>
    <w:rsid w:val="001E067D"/>
    <w:rsid w:val="001E0917"/>
    <w:rsid w:val="001E0A71"/>
    <w:rsid w:val="001E11FE"/>
    <w:rsid w:val="001E159D"/>
    <w:rsid w:val="001E1912"/>
    <w:rsid w:val="001E1936"/>
    <w:rsid w:val="001E1CA9"/>
    <w:rsid w:val="001E1D13"/>
    <w:rsid w:val="001E1D21"/>
    <w:rsid w:val="001E1E82"/>
    <w:rsid w:val="001E1F7B"/>
    <w:rsid w:val="001E207D"/>
    <w:rsid w:val="001E20DB"/>
    <w:rsid w:val="001E215D"/>
    <w:rsid w:val="001E21A7"/>
    <w:rsid w:val="001E2218"/>
    <w:rsid w:val="001E22E3"/>
    <w:rsid w:val="001E2669"/>
    <w:rsid w:val="001E29F4"/>
    <w:rsid w:val="001E2BD8"/>
    <w:rsid w:val="001E2CB6"/>
    <w:rsid w:val="001E2D70"/>
    <w:rsid w:val="001E2DAC"/>
    <w:rsid w:val="001E2EE6"/>
    <w:rsid w:val="001E31B9"/>
    <w:rsid w:val="001E31BD"/>
    <w:rsid w:val="001E330A"/>
    <w:rsid w:val="001E3416"/>
    <w:rsid w:val="001E3665"/>
    <w:rsid w:val="001E3676"/>
    <w:rsid w:val="001E376F"/>
    <w:rsid w:val="001E3A28"/>
    <w:rsid w:val="001E3EA4"/>
    <w:rsid w:val="001E3EBA"/>
    <w:rsid w:val="001E41F6"/>
    <w:rsid w:val="001E43DB"/>
    <w:rsid w:val="001E472D"/>
    <w:rsid w:val="001E4742"/>
    <w:rsid w:val="001E48E0"/>
    <w:rsid w:val="001E4920"/>
    <w:rsid w:val="001E4B49"/>
    <w:rsid w:val="001E4E30"/>
    <w:rsid w:val="001E4F7E"/>
    <w:rsid w:val="001E4FE4"/>
    <w:rsid w:val="001E53C1"/>
    <w:rsid w:val="001E5432"/>
    <w:rsid w:val="001E5490"/>
    <w:rsid w:val="001E5588"/>
    <w:rsid w:val="001E5611"/>
    <w:rsid w:val="001E578D"/>
    <w:rsid w:val="001E59FE"/>
    <w:rsid w:val="001E5C00"/>
    <w:rsid w:val="001E5C80"/>
    <w:rsid w:val="001E5DAA"/>
    <w:rsid w:val="001E6063"/>
    <w:rsid w:val="001E607F"/>
    <w:rsid w:val="001E60FF"/>
    <w:rsid w:val="001E625E"/>
    <w:rsid w:val="001E63F4"/>
    <w:rsid w:val="001E671C"/>
    <w:rsid w:val="001E6916"/>
    <w:rsid w:val="001E6A0C"/>
    <w:rsid w:val="001E6C29"/>
    <w:rsid w:val="001E6EEF"/>
    <w:rsid w:val="001E73FF"/>
    <w:rsid w:val="001E7635"/>
    <w:rsid w:val="001E765D"/>
    <w:rsid w:val="001E797B"/>
    <w:rsid w:val="001E7980"/>
    <w:rsid w:val="001E79D0"/>
    <w:rsid w:val="001E7A1C"/>
    <w:rsid w:val="001E7B50"/>
    <w:rsid w:val="001E7D77"/>
    <w:rsid w:val="001E7D80"/>
    <w:rsid w:val="001E7E98"/>
    <w:rsid w:val="001F0C31"/>
    <w:rsid w:val="001F0CA2"/>
    <w:rsid w:val="001F0D26"/>
    <w:rsid w:val="001F0EB3"/>
    <w:rsid w:val="001F1313"/>
    <w:rsid w:val="001F1527"/>
    <w:rsid w:val="001F1681"/>
    <w:rsid w:val="001F1784"/>
    <w:rsid w:val="001F1875"/>
    <w:rsid w:val="001F18C7"/>
    <w:rsid w:val="001F1FFB"/>
    <w:rsid w:val="001F2247"/>
    <w:rsid w:val="001F246B"/>
    <w:rsid w:val="001F26F9"/>
    <w:rsid w:val="001F2794"/>
    <w:rsid w:val="001F27B2"/>
    <w:rsid w:val="001F27C4"/>
    <w:rsid w:val="001F27FA"/>
    <w:rsid w:val="001F2882"/>
    <w:rsid w:val="001F28E0"/>
    <w:rsid w:val="001F2A71"/>
    <w:rsid w:val="001F2EE0"/>
    <w:rsid w:val="001F2F7B"/>
    <w:rsid w:val="001F2F8E"/>
    <w:rsid w:val="001F3170"/>
    <w:rsid w:val="001F32F4"/>
    <w:rsid w:val="001F3512"/>
    <w:rsid w:val="001F386A"/>
    <w:rsid w:val="001F392E"/>
    <w:rsid w:val="001F3CC5"/>
    <w:rsid w:val="001F3CE8"/>
    <w:rsid w:val="001F42CB"/>
    <w:rsid w:val="001F43BD"/>
    <w:rsid w:val="001F4572"/>
    <w:rsid w:val="001F4905"/>
    <w:rsid w:val="001F4A53"/>
    <w:rsid w:val="001F5076"/>
    <w:rsid w:val="001F51A9"/>
    <w:rsid w:val="001F5255"/>
    <w:rsid w:val="001F52F8"/>
    <w:rsid w:val="001F54E4"/>
    <w:rsid w:val="001F58D8"/>
    <w:rsid w:val="001F595A"/>
    <w:rsid w:val="001F5D5D"/>
    <w:rsid w:val="001F5DEB"/>
    <w:rsid w:val="001F61C9"/>
    <w:rsid w:val="001F62D8"/>
    <w:rsid w:val="001F6354"/>
    <w:rsid w:val="001F6766"/>
    <w:rsid w:val="001F6842"/>
    <w:rsid w:val="001F684D"/>
    <w:rsid w:val="001F6BA8"/>
    <w:rsid w:val="001F6BEE"/>
    <w:rsid w:val="001F6D96"/>
    <w:rsid w:val="001F6EBF"/>
    <w:rsid w:val="001F709E"/>
    <w:rsid w:val="001F72A4"/>
    <w:rsid w:val="001F7825"/>
    <w:rsid w:val="00200037"/>
    <w:rsid w:val="002002B1"/>
    <w:rsid w:val="0020067C"/>
    <w:rsid w:val="00200722"/>
    <w:rsid w:val="0020075A"/>
    <w:rsid w:val="00200EA0"/>
    <w:rsid w:val="00200F81"/>
    <w:rsid w:val="00201063"/>
    <w:rsid w:val="00201512"/>
    <w:rsid w:val="002015BF"/>
    <w:rsid w:val="00201628"/>
    <w:rsid w:val="002016EE"/>
    <w:rsid w:val="002019F5"/>
    <w:rsid w:val="00201AC8"/>
    <w:rsid w:val="00201AD7"/>
    <w:rsid w:val="00201C13"/>
    <w:rsid w:val="00201D4E"/>
    <w:rsid w:val="00202488"/>
    <w:rsid w:val="00202512"/>
    <w:rsid w:val="0020259D"/>
    <w:rsid w:val="00202763"/>
    <w:rsid w:val="00202A0E"/>
    <w:rsid w:val="00202B0B"/>
    <w:rsid w:val="00202B76"/>
    <w:rsid w:val="00202B97"/>
    <w:rsid w:val="00202F58"/>
    <w:rsid w:val="0020304B"/>
    <w:rsid w:val="002030A7"/>
    <w:rsid w:val="002031A1"/>
    <w:rsid w:val="0020376E"/>
    <w:rsid w:val="002038AA"/>
    <w:rsid w:val="00203CEE"/>
    <w:rsid w:val="00203F13"/>
    <w:rsid w:val="0020427A"/>
    <w:rsid w:val="002042C7"/>
    <w:rsid w:val="00204507"/>
    <w:rsid w:val="00204579"/>
    <w:rsid w:val="00204718"/>
    <w:rsid w:val="0020476C"/>
    <w:rsid w:val="002047E4"/>
    <w:rsid w:val="002048C7"/>
    <w:rsid w:val="0020491C"/>
    <w:rsid w:val="00204B2E"/>
    <w:rsid w:val="00204BA8"/>
    <w:rsid w:val="00204C0A"/>
    <w:rsid w:val="00204D73"/>
    <w:rsid w:val="002050A0"/>
    <w:rsid w:val="002059C8"/>
    <w:rsid w:val="002059D5"/>
    <w:rsid w:val="00205A00"/>
    <w:rsid w:val="00205A47"/>
    <w:rsid w:val="00205DE4"/>
    <w:rsid w:val="002060A8"/>
    <w:rsid w:val="0020626F"/>
    <w:rsid w:val="0020629B"/>
    <w:rsid w:val="00206391"/>
    <w:rsid w:val="00206574"/>
    <w:rsid w:val="0020666E"/>
    <w:rsid w:val="002067F8"/>
    <w:rsid w:val="00206878"/>
    <w:rsid w:val="0020691C"/>
    <w:rsid w:val="00206A41"/>
    <w:rsid w:val="00206A6C"/>
    <w:rsid w:val="00206E3E"/>
    <w:rsid w:val="0020712D"/>
    <w:rsid w:val="0020717A"/>
    <w:rsid w:val="0020726B"/>
    <w:rsid w:val="00207470"/>
    <w:rsid w:val="00207523"/>
    <w:rsid w:val="0020752E"/>
    <w:rsid w:val="00207539"/>
    <w:rsid w:val="00207566"/>
    <w:rsid w:val="002075C5"/>
    <w:rsid w:val="00207776"/>
    <w:rsid w:val="002078C7"/>
    <w:rsid w:val="002078D7"/>
    <w:rsid w:val="00207993"/>
    <w:rsid w:val="00207A47"/>
    <w:rsid w:val="00207CED"/>
    <w:rsid w:val="002104BE"/>
    <w:rsid w:val="0021060E"/>
    <w:rsid w:val="002106AF"/>
    <w:rsid w:val="002108D2"/>
    <w:rsid w:val="00210958"/>
    <w:rsid w:val="00210AFF"/>
    <w:rsid w:val="00210CF4"/>
    <w:rsid w:val="00210EDB"/>
    <w:rsid w:val="00210F1E"/>
    <w:rsid w:val="00210F64"/>
    <w:rsid w:val="002110E3"/>
    <w:rsid w:val="002111E4"/>
    <w:rsid w:val="0021122D"/>
    <w:rsid w:val="00211251"/>
    <w:rsid w:val="00211587"/>
    <w:rsid w:val="0021174B"/>
    <w:rsid w:val="00211794"/>
    <w:rsid w:val="002118C2"/>
    <w:rsid w:val="00211BB5"/>
    <w:rsid w:val="00211D7B"/>
    <w:rsid w:val="002120C0"/>
    <w:rsid w:val="00212566"/>
    <w:rsid w:val="0021256F"/>
    <w:rsid w:val="00212642"/>
    <w:rsid w:val="002126A3"/>
    <w:rsid w:val="002126F1"/>
    <w:rsid w:val="002127A5"/>
    <w:rsid w:val="00212D12"/>
    <w:rsid w:val="00212DFA"/>
    <w:rsid w:val="00212E97"/>
    <w:rsid w:val="0021312F"/>
    <w:rsid w:val="00213265"/>
    <w:rsid w:val="00213B35"/>
    <w:rsid w:val="002142B8"/>
    <w:rsid w:val="00214304"/>
    <w:rsid w:val="00214423"/>
    <w:rsid w:val="00214447"/>
    <w:rsid w:val="0021465A"/>
    <w:rsid w:val="0021471A"/>
    <w:rsid w:val="00214818"/>
    <w:rsid w:val="0021483F"/>
    <w:rsid w:val="00214941"/>
    <w:rsid w:val="0021498D"/>
    <w:rsid w:val="00214A1E"/>
    <w:rsid w:val="00214B39"/>
    <w:rsid w:val="00214C30"/>
    <w:rsid w:val="002152EF"/>
    <w:rsid w:val="0021530E"/>
    <w:rsid w:val="002153E0"/>
    <w:rsid w:val="002153E5"/>
    <w:rsid w:val="002154CB"/>
    <w:rsid w:val="0021556F"/>
    <w:rsid w:val="00215670"/>
    <w:rsid w:val="00215BBD"/>
    <w:rsid w:val="00215C50"/>
    <w:rsid w:val="00215FAF"/>
    <w:rsid w:val="00216476"/>
    <w:rsid w:val="002165EC"/>
    <w:rsid w:val="00216947"/>
    <w:rsid w:val="00216D98"/>
    <w:rsid w:val="002173C6"/>
    <w:rsid w:val="00217477"/>
    <w:rsid w:val="00217488"/>
    <w:rsid w:val="00217645"/>
    <w:rsid w:val="00217736"/>
    <w:rsid w:val="002177DC"/>
    <w:rsid w:val="00217B3B"/>
    <w:rsid w:val="00217D81"/>
    <w:rsid w:val="00217F3E"/>
    <w:rsid w:val="00217FC7"/>
    <w:rsid w:val="00217FED"/>
    <w:rsid w:val="002202FA"/>
    <w:rsid w:val="00220394"/>
    <w:rsid w:val="0022054D"/>
    <w:rsid w:val="002205F6"/>
    <w:rsid w:val="0022096C"/>
    <w:rsid w:val="00220A2E"/>
    <w:rsid w:val="00220DB7"/>
    <w:rsid w:val="00220DCA"/>
    <w:rsid w:val="00220E88"/>
    <w:rsid w:val="00220FF1"/>
    <w:rsid w:val="00221469"/>
    <w:rsid w:val="002214B4"/>
    <w:rsid w:val="002215C4"/>
    <w:rsid w:val="002216B6"/>
    <w:rsid w:val="00221729"/>
    <w:rsid w:val="00221AC8"/>
    <w:rsid w:val="00221B3B"/>
    <w:rsid w:val="00221E84"/>
    <w:rsid w:val="00222035"/>
    <w:rsid w:val="002220CE"/>
    <w:rsid w:val="00222369"/>
    <w:rsid w:val="00222373"/>
    <w:rsid w:val="00222455"/>
    <w:rsid w:val="00222ADF"/>
    <w:rsid w:val="00222BAB"/>
    <w:rsid w:val="00222D44"/>
    <w:rsid w:val="00222D95"/>
    <w:rsid w:val="00222F05"/>
    <w:rsid w:val="00222FC3"/>
    <w:rsid w:val="0022313A"/>
    <w:rsid w:val="002232C2"/>
    <w:rsid w:val="00223361"/>
    <w:rsid w:val="0022363C"/>
    <w:rsid w:val="002237FD"/>
    <w:rsid w:val="00223881"/>
    <w:rsid w:val="00223973"/>
    <w:rsid w:val="00223DBE"/>
    <w:rsid w:val="00223DF8"/>
    <w:rsid w:val="00223E98"/>
    <w:rsid w:val="00223F1F"/>
    <w:rsid w:val="00223F39"/>
    <w:rsid w:val="00223FFE"/>
    <w:rsid w:val="002242E8"/>
    <w:rsid w:val="0022451B"/>
    <w:rsid w:val="002246D9"/>
    <w:rsid w:val="0022481E"/>
    <w:rsid w:val="002248C3"/>
    <w:rsid w:val="002248C4"/>
    <w:rsid w:val="00224969"/>
    <w:rsid w:val="00224E25"/>
    <w:rsid w:val="00224F2B"/>
    <w:rsid w:val="0022549B"/>
    <w:rsid w:val="002257B9"/>
    <w:rsid w:val="00225880"/>
    <w:rsid w:val="00225CFB"/>
    <w:rsid w:val="00225F92"/>
    <w:rsid w:val="002260F1"/>
    <w:rsid w:val="0022621A"/>
    <w:rsid w:val="002262B3"/>
    <w:rsid w:val="0022630C"/>
    <w:rsid w:val="00226331"/>
    <w:rsid w:val="0022633C"/>
    <w:rsid w:val="0022638C"/>
    <w:rsid w:val="0022651D"/>
    <w:rsid w:val="00226798"/>
    <w:rsid w:val="00226A9A"/>
    <w:rsid w:val="00226B3C"/>
    <w:rsid w:val="00226D1E"/>
    <w:rsid w:val="00226FAA"/>
    <w:rsid w:val="002270EF"/>
    <w:rsid w:val="00227196"/>
    <w:rsid w:val="00227478"/>
    <w:rsid w:val="0022751F"/>
    <w:rsid w:val="00227538"/>
    <w:rsid w:val="002276AF"/>
    <w:rsid w:val="00227C29"/>
    <w:rsid w:val="00227DEB"/>
    <w:rsid w:val="00227EB7"/>
    <w:rsid w:val="00230137"/>
    <w:rsid w:val="00230147"/>
    <w:rsid w:val="002301B0"/>
    <w:rsid w:val="002302AC"/>
    <w:rsid w:val="00230415"/>
    <w:rsid w:val="00230479"/>
    <w:rsid w:val="00230517"/>
    <w:rsid w:val="0023065F"/>
    <w:rsid w:val="00230663"/>
    <w:rsid w:val="00230736"/>
    <w:rsid w:val="002309B1"/>
    <w:rsid w:val="00230BE3"/>
    <w:rsid w:val="00230CCB"/>
    <w:rsid w:val="00230D22"/>
    <w:rsid w:val="00230D48"/>
    <w:rsid w:val="002310CD"/>
    <w:rsid w:val="00231119"/>
    <w:rsid w:val="00231369"/>
    <w:rsid w:val="002313EE"/>
    <w:rsid w:val="00231438"/>
    <w:rsid w:val="0023148D"/>
    <w:rsid w:val="00231736"/>
    <w:rsid w:val="002319BB"/>
    <w:rsid w:val="00231E68"/>
    <w:rsid w:val="00231EC2"/>
    <w:rsid w:val="0023206F"/>
    <w:rsid w:val="00232317"/>
    <w:rsid w:val="002326A9"/>
    <w:rsid w:val="00232BDC"/>
    <w:rsid w:val="00232CCC"/>
    <w:rsid w:val="00232F1E"/>
    <w:rsid w:val="0023305B"/>
    <w:rsid w:val="00233083"/>
    <w:rsid w:val="002330A9"/>
    <w:rsid w:val="002331C5"/>
    <w:rsid w:val="002331E2"/>
    <w:rsid w:val="002336DB"/>
    <w:rsid w:val="002338C3"/>
    <w:rsid w:val="00233B2C"/>
    <w:rsid w:val="00234134"/>
    <w:rsid w:val="0023420C"/>
    <w:rsid w:val="0023421F"/>
    <w:rsid w:val="00234300"/>
    <w:rsid w:val="002343EB"/>
    <w:rsid w:val="0023465C"/>
    <w:rsid w:val="0023475D"/>
    <w:rsid w:val="00234872"/>
    <w:rsid w:val="00234CE3"/>
    <w:rsid w:val="00235023"/>
    <w:rsid w:val="00235043"/>
    <w:rsid w:val="002350B9"/>
    <w:rsid w:val="00235591"/>
    <w:rsid w:val="0023566E"/>
    <w:rsid w:val="002357D5"/>
    <w:rsid w:val="002358EE"/>
    <w:rsid w:val="002359F9"/>
    <w:rsid w:val="00235ACA"/>
    <w:rsid w:val="00235CDE"/>
    <w:rsid w:val="00235D6B"/>
    <w:rsid w:val="0023602B"/>
    <w:rsid w:val="002360F9"/>
    <w:rsid w:val="00236106"/>
    <w:rsid w:val="00236135"/>
    <w:rsid w:val="00236719"/>
    <w:rsid w:val="0023683B"/>
    <w:rsid w:val="00236CA8"/>
    <w:rsid w:val="00236D86"/>
    <w:rsid w:val="00237237"/>
    <w:rsid w:val="002377B0"/>
    <w:rsid w:val="00237864"/>
    <w:rsid w:val="0023799B"/>
    <w:rsid w:val="002379B8"/>
    <w:rsid w:val="00237A48"/>
    <w:rsid w:val="00237AC3"/>
    <w:rsid w:val="00237DDF"/>
    <w:rsid w:val="00240067"/>
    <w:rsid w:val="002401C1"/>
    <w:rsid w:val="002401CF"/>
    <w:rsid w:val="00240470"/>
    <w:rsid w:val="00240674"/>
    <w:rsid w:val="002407F1"/>
    <w:rsid w:val="0024080E"/>
    <w:rsid w:val="00240831"/>
    <w:rsid w:val="00240839"/>
    <w:rsid w:val="00240BF2"/>
    <w:rsid w:val="00240CBF"/>
    <w:rsid w:val="00240D6B"/>
    <w:rsid w:val="00240F58"/>
    <w:rsid w:val="002411F5"/>
    <w:rsid w:val="0024153E"/>
    <w:rsid w:val="00241648"/>
    <w:rsid w:val="0024164E"/>
    <w:rsid w:val="002416C4"/>
    <w:rsid w:val="002416E6"/>
    <w:rsid w:val="002417B6"/>
    <w:rsid w:val="002418D9"/>
    <w:rsid w:val="00241A7D"/>
    <w:rsid w:val="00241BC9"/>
    <w:rsid w:val="00242328"/>
    <w:rsid w:val="00242599"/>
    <w:rsid w:val="002426D0"/>
    <w:rsid w:val="00242949"/>
    <w:rsid w:val="00242BBC"/>
    <w:rsid w:val="00242D11"/>
    <w:rsid w:val="00242FDB"/>
    <w:rsid w:val="00243288"/>
    <w:rsid w:val="002434B9"/>
    <w:rsid w:val="002435D8"/>
    <w:rsid w:val="00243756"/>
    <w:rsid w:val="00243768"/>
    <w:rsid w:val="00243995"/>
    <w:rsid w:val="00243CFE"/>
    <w:rsid w:val="00243DEF"/>
    <w:rsid w:val="00243F50"/>
    <w:rsid w:val="00243FE0"/>
    <w:rsid w:val="00244151"/>
    <w:rsid w:val="002441DC"/>
    <w:rsid w:val="002442C6"/>
    <w:rsid w:val="002444FF"/>
    <w:rsid w:val="002445B7"/>
    <w:rsid w:val="0024479E"/>
    <w:rsid w:val="002449F0"/>
    <w:rsid w:val="00244ABB"/>
    <w:rsid w:val="00244D55"/>
    <w:rsid w:val="00244ED1"/>
    <w:rsid w:val="00244F27"/>
    <w:rsid w:val="002454A9"/>
    <w:rsid w:val="002458B7"/>
    <w:rsid w:val="002458E6"/>
    <w:rsid w:val="00245923"/>
    <w:rsid w:val="002459B3"/>
    <w:rsid w:val="00245A64"/>
    <w:rsid w:val="00245B06"/>
    <w:rsid w:val="00245BD3"/>
    <w:rsid w:val="00245CA8"/>
    <w:rsid w:val="00245E96"/>
    <w:rsid w:val="00245FC6"/>
    <w:rsid w:val="0024615B"/>
    <w:rsid w:val="002461FB"/>
    <w:rsid w:val="002466CC"/>
    <w:rsid w:val="002469A1"/>
    <w:rsid w:val="00246A95"/>
    <w:rsid w:val="00246AEF"/>
    <w:rsid w:val="00246D61"/>
    <w:rsid w:val="00247325"/>
    <w:rsid w:val="00247346"/>
    <w:rsid w:val="00247621"/>
    <w:rsid w:val="00247677"/>
    <w:rsid w:val="0024782F"/>
    <w:rsid w:val="00247BB5"/>
    <w:rsid w:val="00247BE8"/>
    <w:rsid w:val="00247FC9"/>
    <w:rsid w:val="0025044B"/>
    <w:rsid w:val="0025048C"/>
    <w:rsid w:val="002509FF"/>
    <w:rsid w:val="00250C30"/>
    <w:rsid w:val="00250D37"/>
    <w:rsid w:val="00250D78"/>
    <w:rsid w:val="00250FA7"/>
    <w:rsid w:val="00251039"/>
    <w:rsid w:val="0025146E"/>
    <w:rsid w:val="00251491"/>
    <w:rsid w:val="00251746"/>
    <w:rsid w:val="00251944"/>
    <w:rsid w:val="00251B9A"/>
    <w:rsid w:val="00251EC2"/>
    <w:rsid w:val="00251F9B"/>
    <w:rsid w:val="00252180"/>
    <w:rsid w:val="002521AD"/>
    <w:rsid w:val="00252560"/>
    <w:rsid w:val="002526F5"/>
    <w:rsid w:val="00252820"/>
    <w:rsid w:val="002529EA"/>
    <w:rsid w:val="00252A02"/>
    <w:rsid w:val="00252A1C"/>
    <w:rsid w:val="00252A72"/>
    <w:rsid w:val="00252AC2"/>
    <w:rsid w:val="00252ADC"/>
    <w:rsid w:val="00252EBE"/>
    <w:rsid w:val="00252F7D"/>
    <w:rsid w:val="0025308E"/>
    <w:rsid w:val="00253107"/>
    <w:rsid w:val="00253151"/>
    <w:rsid w:val="0025346E"/>
    <w:rsid w:val="0025368C"/>
    <w:rsid w:val="002536ED"/>
    <w:rsid w:val="0025383A"/>
    <w:rsid w:val="002539A2"/>
    <w:rsid w:val="00253E8E"/>
    <w:rsid w:val="00254176"/>
    <w:rsid w:val="002541A0"/>
    <w:rsid w:val="002541D8"/>
    <w:rsid w:val="002543E6"/>
    <w:rsid w:val="002544F5"/>
    <w:rsid w:val="00254E09"/>
    <w:rsid w:val="00255088"/>
    <w:rsid w:val="002550B2"/>
    <w:rsid w:val="00255546"/>
    <w:rsid w:val="00255625"/>
    <w:rsid w:val="002557C6"/>
    <w:rsid w:val="00255961"/>
    <w:rsid w:val="00255CFC"/>
    <w:rsid w:val="00255DF4"/>
    <w:rsid w:val="002560C3"/>
    <w:rsid w:val="002561CE"/>
    <w:rsid w:val="0025628A"/>
    <w:rsid w:val="00256669"/>
    <w:rsid w:val="0025699C"/>
    <w:rsid w:val="00256E4B"/>
    <w:rsid w:val="00256F30"/>
    <w:rsid w:val="00256FD4"/>
    <w:rsid w:val="00257455"/>
    <w:rsid w:val="00257473"/>
    <w:rsid w:val="002574A4"/>
    <w:rsid w:val="00257544"/>
    <w:rsid w:val="00257D9C"/>
    <w:rsid w:val="00257DD9"/>
    <w:rsid w:val="00257EBE"/>
    <w:rsid w:val="0026026C"/>
    <w:rsid w:val="002603CE"/>
    <w:rsid w:val="00260566"/>
    <w:rsid w:val="00260C44"/>
    <w:rsid w:val="00260CF9"/>
    <w:rsid w:val="00261123"/>
    <w:rsid w:val="002612C4"/>
    <w:rsid w:val="002613F5"/>
    <w:rsid w:val="00261641"/>
    <w:rsid w:val="002617F0"/>
    <w:rsid w:val="00261B72"/>
    <w:rsid w:val="00261BCE"/>
    <w:rsid w:val="00261C5A"/>
    <w:rsid w:val="00261D0A"/>
    <w:rsid w:val="00261F56"/>
    <w:rsid w:val="0026214A"/>
    <w:rsid w:val="00262164"/>
    <w:rsid w:val="00262583"/>
    <w:rsid w:val="00262769"/>
    <w:rsid w:val="00262D94"/>
    <w:rsid w:val="00262F99"/>
    <w:rsid w:val="0026305D"/>
    <w:rsid w:val="0026308C"/>
    <w:rsid w:val="002632FE"/>
    <w:rsid w:val="0026380D"/>
    <w:rsid w:val="002639CF"/>
    <w:rsid w:val="00263B84"/>
    <w:rsid w:val="00263B90"/>
    <w:rsid w:val="00263BC7"/>
    <w:rsid w:val="00263C2C"/>
    <w:rsid w:val="00263D65"/>
    <w:rsid w:val="00263F2D"/>
    <w:rsid w:val="002641AD"/>
    <w:rsid w:val="00264278"/>
    <w:rsid w:val="0026458B"/>
    <w:rsid w:val="00264668"/>
    <w:rsid w:val="00264BD2"/>
    <w:rsid w:val="00264FEC"/>
    <w:rsid w:val="00265191"/>
    <w:rsid w:val="0026522B"/>
    <w:rsid w:val="002652CA"/>
    <w:rsid w:val="00265D7D"/>
    <w:rsid w:val="00265DC8"/>
    <w:rsid w:val="00265DF9"/>
    <w:rsid w:val="00265EF3"/>
    <w:rsid w:val="0026606B"/>
    <w:rsid w:val="0026613D"/>
    <w:rsid w:val="00266255"/>
    <w:rsid w:val="00266381"/>
    <w:rsid w:val="0026648A"/>
    <w:rsid w:val="002664DC"/>
    <w:rsid w:val="00267012"/>
    <w:rsid w:val="00267187"/>
    <w:rsid w:val="00267779"/>
    <w:rsid w:val="00267804"/>
    <w:rsid w:val="00267915"/>
    <w:rsid w:val="00267BF9"/>
    <w:rsid w:val="00267E64"/>
    <w:rsid w:val="00267EF0"/>
    <w:rsid w:val="002701EB"/>
    <w:rsid w:val="002703C1"/>
    <w:rsid w:val="0027076E"/>
    <w:rsid w:val="00270A09"/>
    <w:rsid w:val="00270A30"/>
    <w:rsid w:val="00270E39"/>
    <w:rsid w:val="00270E9F"/>
    <w:rsid w:val="00271099"/>
    <w:rsid w:val="00271293"/>
    <w:rsid w:val="002713E1"/>
    <w:rsid w:val="002715F0"/>
    <w:rsid w:val="002716BA"/>
    <w:rsid w:val="00271882"/>
    <w:rsid w:val="00271A26"/>
    <w:rsid w:val="00271F19"/>
    <w:rsid w:val="00272847"/>
    <w:rsid w:val="00272BBD"/>
    <w:rsid w:val="00272C92"/>
    <w:rsid w:val="00272C96"/>
    <w:rsid w:val="00272D18"/>
    <w:rsid w:val="00272D29"/>
    <w:rsid w:val="00272F8C"/>
    <w:rsid w:val="00273070"/>
    <w:rsid w:val="002735BD"/>
    <w:rsid w:val="00273944"/>
    <w:rsid w:val="00273C24"/>
    <w:rsid w:val="00273C7D"/>
    <w:rsid w:val="00273D9D"/>
    <w:rsid w:val="00274690"/>
    <w:rsid w:val="002746F4"/>
    <w:rsid w:val="00274718"/>
    <w:rsid w:val="00274A1B"/>
    <w:rsid w:val="00274C2B"/>
    <w:rsid w:val="00274C4D"/>
    <w:rsid w:val="00274F0C"/>
    <w:rsid w:val="00274F0E"/>
    <w:rsid w:val="00274F2C"/>
    <w:rsid w:val="0027526C"/>
    <w:rsid w:val="00275382"/>
    <w:rsid w:val="00275386"/>
    <w:rsid w:val="002754FA"/>
    <w:rsid w:val="002758B2"/>
    <w:rsid w:val="00275B28"/>
    <w:rsid w:val="002760CA"/>
    <w:rsid w:val="002761B7"/>
    <w:rsid w:val="002761C8"/>
    <w:rsid w:val="00276280"/>
    <w:rsid w:val="002762B6"/>
    <w:rsid w:val="0027645A"/>
    <w:rsid w:val="00276590"/>
    <w:rsid w:val="00276734"/>
    <w:rsid w:val="002768B7"/>
    <w:rsid w:val="002769AD"/>
    <w:rsid w:val="002769E9"/>
    <w:rsid w:val="00276B4E"/>
    <w:rsid w:val="00276D27"/>
    <w:rsid w:val="00276E02"/>
    <w:rsid w:val="00276E2F"/>
    <w:rsid w:val="00276E5D"/>
    <w:rsid w:val="00276F02"/>
    <w:rsid w:val="00276FB2"/>
    <w:rsid w:val="00276FD1"/>
    <w:rsid w:val="00277157"/>
    <w:rsid w:val="002773C8"/>
    <w:rsid w:val="00277446"/>
    <w:rsid w:val="00277728"/>
    <w:rsid w:val="00277805"/>
    <w:rsid w:val="00277878"/>
    <w:rsid w:val="00277895"/>
    <w:rsid w:val="00277A70"/>
    <w:rsid w:val="00277B5F"/>
    <w:rsid w:val="00277B85"/>
    <w:rsid w:val="00277BAE"/>
    <w:rsid w:val="00277CDD"/>
    <w:rsid w:val="00277D1A"/>
    <w:rsid w:val="00277ED0"/>
    <w:rsid w:val="002800BC"/>
    <w:rsid w:val="0028018A"/>
    <w:rsid w:val="00280270"/>
    <w:rsid w:val="00280399"/>
    <w:rsid w:val="0028054F"/>
    <w:rsid w:val="002807FE"/>
    <w:rsid w:val="002808A5"/>
    <w:rsid w:val="00280A79"/>
    <w:rsid w:val="00280AAC"/>
    <w:rsid w:val="00280C74"/>
    <w:rsid w:val="00280E96"/>
    <w:rsid w:val="00280E98"/>
    <w:rsid w:val="00281028"/>
    <w:rsid w:val="00281164"/>
    <w:rsid w:val="002812E6"/>
    <w:rsid w:val="00281434"/>
    <w:rsid w:val="002814F5"/>
    <w:rsid w:val="00281612"/>
    <w:rsid w:val="0028191B"/>
    <w:rsid w:val="00281A2A"/>
    <w:rsid w:val="00281CA9"/>
    <w:rsid w:val="00281D96"/>
    <w:rsid w:val="00281E44"/>
    <w:rsid w:val="00281EF6"/>
    <w:rsid w:val="00281FB9"/>
    <w:rsid w:val="002821F8"/>
    <w:rsid w:val="00282214"/>
    <w:rsid w:val="00282344"/>
    <w:rsid w:val="00282510"/>
    <w:rsid w:val="0028288B"/>
    <w:rsid w:val="00282903"/>
    <w:rsid w:val="00283249"/>
    <w:rsid w:val="002833FA"/>
    <w:rsid w:val="00283488"/>
    <w:rsid w:val="00283737"/>
    <w:rsid w:val="0028379E"/>
    <w:rsid w:val="00283C75"/>
    <w:rsid w:val="00283EA8"/>
    <w:rsid w:val="00283F2E"/>
    <w:rsid w:val="00283F9A"/>
    <w:rsid w:val="0028411F"/>
    <w:rsid w:val="00284268"/>
    <w:rsid w:val="00284608"/>
    <w:rsid w:val="00284692"/>
    <w:rsid w:val="00284729"/>
    <w:rsid w:val="00284769"/>
    <w:rsid w:val="00284861"/>
    <w:rsid w:val="00284B51"/>
    <w:rsid w:val="00284BA7"/>
    <w:rsid w:val="00284E8E"/>
    <w:rsid w:val="00284ED2"/>
    <w:rsid w:val="00284EF6"/>
    <w:rsid w:val="00284FAD"/>
    <w:rsid w:val="0028502E"/>
    <w:rsid w:val="00285167"/>
    <w:rsid w:val="0028523F"/>
    <w:rsid w:val="00285341"/>
    <w:rsid w:val="0028558A"/>
    <w:rsid w:val="00285648"/>
    <w:rsid w:val="00285743"/>
    <w:rsid w:val="002858FE"/>
    <w:rsid w:val="00285AFF"/>
    <w:rsid w:val="00285C9A"/>
    <w:rsid w:val="00285E21"/>
    <w:rsid w:val="00285E45"/>
    <w:rsid w:val="00286086"/>
    <w:rsid w:val="002866A6"/>
    <w:rsid w:val="00286754"/>
    <w:rsid w:val="002867E2"/>
    <w:rsid w:val="00286A1D"/>
    <w:rsid w:val="00286B5D"/>
    <w:rsid w:val="00286CDF"/>
    <w:rsid w:val="00286D58"/>
    <w:rsid w:val="00286F8E"/>
    <w:rsid w:val="002873CA"/>
    <w:rsid w:val="00287438"/>
    <w:rsid w:val="0028755F"/>
    <w:rsid w:val="00287612"/>
    <w:rsid w:val="00287675"/>
    <w:rsid w:val="002876EC"/>
    <w:rsid w:val="0028782E"/>
    <w:rsid w:val="002879F2"/>
    <w:rsid w:val="00287AA0"/>
    <w:rsid w:val="00287C77"/>
    <w:rsid w:val="00287E97"/>
    <w:rsid w:val="002900FF"/>
    <w:rsid w:val="00290453"/>
    <w:rsid w:val="0029065F"/>
    <w:rsid w:val="00290749"/>
    <w:rsid w:val="00290ED8"/>
    <w:rsid w:val="00291161"/>
    <w:rsid w:val="00291455"/>
    <w:rsid w:val="00291493"/>
    <w:rsid w:val="00291669"/>
    <w:rsid w:val="00291AAB"/>
    <w:rsid w:val="00291C41"/>
    <w:rsid w:val="00291CA4"/>
    <w:rsid w:val="00291F37"/>
    <w:rsid w:val="002920DD"/>
    <w:rsid w:val="00292385"/>
    <w:rsid w:val="002924B4"/>
    <w:rsid w:val="00292800"/>
    <w:rsid w:val="00292942"/>
    <w:rsid w:val="00292C02"/>
    <w:rsid w:val="00292EF3"/>
    <w:rsid w:val="00292FC2"/>
    <w:rsid w:val="00293044"/>
    <w:rsid w:val="00293132"/>
    <w:rsid w:val="00293275"/>
    <w:rsid w:val="0029347B"/>
    <w:rsid w:val="002935F6"/>
    <w:rsid w:val="00293891"/>
    <w:rsid w:val="00294289"/>
    <w:rsid w:val="0029440A"/>
    <w:rsid w:val="002944AD"/>
    <w:rsid w:val="00294570"/>
    <w:rsid w:val="00294753"/>
    <w:rsid w:val="00294826"/>
    <w:rsid w:val="00294848"/>
    <w:rsid w:val="00294983"/>
    <w:rsid w:val="002949DC"/>
    <w:rsid w:val="00294E93"/>
    <w:rsid w:val="00295062"/>
    <w:rsid w:val="002950CE"/>
    <w:rsid w:val="0029537D"/>
    <w:rsid w:val="002953D2"/>
    <w:rsid w:val="002954ED"/>
    <w:rsid w:val="002956E3"/>
    <w:rsid w:val="0029570C"/>
    <w:rsid w:val="0029599C"/>
    <w:rsid w:val="00295A20"/>
    <w:rsid w:val="00295A62"/>
    <w:rsid w:val="00295AC9"/>
    <w:rsid w:val="00295CB9"/>
    <w:rsid w:val="00295F72"/>
    <w:rsid w:val="00296075"/>
    <w:rsid w:val="002961B2"/>
    <w:rsid w:val="002962EF"/>
    <w:rsid w:val="00296357"/>
    <w:rsid w:val="002967A3"/>
    <w:rsid w:val="00296851"/>
    <w:rsid w:val="002968B9"/>
    <w:rsid w:val="00296949"/>
    <w:rsid w:val="00296A81"/>
    <w:rsid w:val="00296B6E"/>
    <w:rsid w:val="00296BCD"/>
    <w:rsid w:val="00296D27"/>
    <w:rsid w:val="00296EE6"/>
    <w:rsid w:val="00296F0B"/>
    <w:rsid w:val="00297499"/>
    <w:rsid w:val="00297508"/>
    <w:rsid w:val="00297785"/>
    <w:rsid w:val="00297BFC"/>
    <w:rsid w:val="00297E3D"/>
    <w:rsid w:val="00297E43"/>
    <w:rsid w:val="00297FBA"/>
    <w:rsid w:val="00297FCE"/>
    <w:rsid w:val="00297FE7"/>
    <w:rsid w:val="002A02AA"/>
    <w:rsid w:val="002A07A2"/>
    <w:rsid w:val="002A0B3D"/>
    <w:rsid w:val="002A0BD4"/>
    <w:rsid w:val="002A0C19"/>
    <w:rsid w:val="002A0C51"/>
    <w:rsid w:val="002A150E"/>
    <w:rsid w:val="002A15F6"/>
    <w:rsid w:val="002A1948"/>
    <w:rsid w:val="002A1B32"/>
    <w:rsid w:val="002A1B9A"/>
    <w:rsid w:val="002A2120"/>
    <w:rsid w:val="002A22F1"/>
    <w:rsid w:val="002A245A"/>
    <w:rsid w:val="002A25A5"/>
    <w:rsid w:val="002A277B"/>
    <w:rsid w:val="002A27B4"/>
    <w:rsid w:val="002A2998"/>
    <w:rsid w:val="002A2A05"/>
    <w:rsid w:val="002A2BE9"/>
    <w:rsid w:val="002A31AF"/>
    <w:rsid w:val="002A31ED"/>
    <w:rsid w:val="002A327D"/>
    <w:rsid w:val="002A32A9"/>
    <w:rsid w:val="002A35A7"/>
    <w:rsid w:val="002A39C6"/>
    <w:rsid w:val="002A3A40"/>
    <w:rsid w:val="002A3E04"/>
    <w:rsid w:val="002A3E70"/>
    <w:rsid w:val="002A423A"/>
    <w:rsid w:val="002A4272"/>
    <w:rsid w:val="002A4364"/>
    <w:rsid w:val="002A44BE"/>
    <w:rsid w:val="002A4507"/>
    <w:rsid w:val="002A458E"/>
    <w:rsid w:val="002A464B"/>
    <w:rsid w:val="002A46B0"/>
    <w:rsid w:val="002A470B"/>
    <w:rsid w:val="002A4903"/>
    <w:rsid w:val="002A4CB7"/>
    <w:rsid w:val="002A5075"/>
    <w:rsid w:val="002A516D"/>
    <w:rsid w:val="002A518A"/>
    <w:rsid w:val="002A52DC"/>
    <w:rsid w:val="002A535F"/>
    <w:rsid w:val="002A55FD"/>
    <w:rsid w:val="002A56D7"/>
    <w:rsid w:val="002A5BEE"/>
    <w:rsid w:val="002A5EDA"/>
    <w:rsid w:val="002A5F54"/>
    <w:rsid w:val="002A6076"/>
    <w:rsid w:val="002A62C3"/>
    <w:rsid w:val="002A66EE"/>
    <w:rsid w:val="002A67A2"/>
    <w:rsid w:val="002A6883"/>
    <w:rsid w:val="002A6909"/>
    <w:rsid w:val="002A69CE"/>
    <w:rsid w:val="002A7669"/>
    <w:rsid w:val="002A76DE"/>
    <w:rsid w:val="002A7711"/>
    <w:rsid w:val="002A79D2"/>
    <w:rsid w:val="002A7C01"/>
    <w:rsid w:val="002A7D17"/>
    <w:rsid w:val="002A7DEB"/>
    <w:rsid w:val="002A7ED2"/>
    <w:rsid w:val="002B0032"/>
    <w:rsid w:val="002B013F"/>
    <w:rsid w:val="002B0329"/>
    <w:rsid w:val="002B03C8"/>
    <w:rsid w:val="002B04A6"/>
    <w:rsid w:val="002B074A"/>
    <w:rsid w:val="002B0819"/>
    <w:rsid w:val="002B0853"/>
    <w:rsid w:val="002B0875"/>
    <w:rsid w:val="002B08E2"/>
    <w:rsid w:val="002B0B30"/>
    <w:rsid w:val="002B1131"/>
    <w:rsid w:val="002B175B"/>
    <w:rsid w:val="002B1905"/>
    <w:rsid w:val="002B1953"/>
    <w:rsid w:val="002B1ACE"/>
    <w:rsid w:val="002B1B54"/>
    <w:rsid w:val="002B21E5"/>
    <w:rsid w:val="002B2213"/>
    <w:rsid w:val="002B22EB"/>
    <w:rsid w:val="002B27D3"/>
    <w:rsid w:val="002B2860"/>
    <w:rsid w:val="002B2944"/>
    <w:rsid w:val="002B2972"/>
    <w:rsid w:val="002B2DA3"/>
    <w:rsid w:val="002B2E06"/>
    <w:rsid w:val="002B306A"/>
    <w:rsid w:val="002B310D"/>
    <w:rsid w:val="002B3280"/>
    <w:rsid w:val="002B33D2"/>
    <w:rsid w:val="002B3401"/>
    <w:rsid w:val="002B34BE"/>
    <w:rsid w:val="002B39BE"/>
    <w:rsid w:val="002B3B94"/>
    <w:rsid w:val="002B3BEC"/>
    <w:rsid w:val="002B3BFD"/>
    <w:rsid w:val="002B4179"/>
    <w:rsid w:val="002B4321"/>
    <w:rsid w:val="002B45C0"/>
    <w:rsid w:val="002B46DD"/>
    <w:rsid w:val="002B4CE5"/>
    <w:rsid w:val="002B4DA5"/>
    <w:rsid w:val="002B4FD3"/>
    <w:rsid w:val="002B5273"/>
    <w:rsid w:val="002B528C"/>
    <w:rsid w:val="002B52D9"/>
    <w:rsid w:val="002B52F3"/>
    <w:rsid w:val="002B5477"/>
    <w:rsid w:val="002B5611"/>
    <w:rsid w:val="002B57F5"/>
    <w:rsid w:val="002B58C0"/>
    <w:rsid w:val="002B5B90"/>
    <w:rsid w:val="002B5CF4"/>
    <w:rsid w:val="002B5DC3"/>
    <w:rsid w:val="002B611B"/>
    <w:rsid w:val="002B615F"/>
    <w:rsid w:val="002B6165"/>
    <w:rsid w:val="002B62B9"/>
    <w:rsid w:val="002B62F0"/>
    <w:rsid w:val="002B6440"/>
    <w:rsid w:val="002B64E0"/>
    <w:rsid w:val="002B6813"/>
    <w:rsid w:val="002B6893"/>
    <w:rsid w:val="002B69C5"/>
    <w:rsid w:val="002B69ED"/>
    <w:rsid w:val="002B6A37"/>
    <w:rsid w:val="002B6B1A"/>
    <w:rsid w:val="002B6CAF"/>
    <w:rsid w:val="002B6D43"/>
    <w:rsid w:val="002B6EF0"/>
    <w:rsid w:val="002B6F8C"/>
    <w:rsid w:val="002B6FB3"/>
    <w:rsid w:val="002B700C"/>
    <w:rsid w:val="002B7C3B"/>
    <w:rsid w:val="002C005F"/>
    <w:rsid w:val="002C00D6"/>
    <w:rsid w:val="002C0240"/>
    <w:rsid w:val="002C04C9"/>
    <w:rsid w:val="002C0535"/>
    <w:rsid w:val="002C0699"/>
    <w:rsid w:val="002C0709"/>
    <w:rsid w:val="002C07ED"/>
    <w:rsid w:val="002C081F"/>
    <w:rsid w:val="002C08B7"/>
    <w:rsid w:val="002C0988"/>
    <w:rsid w:val="002C0BD0"/>
    <w:rsid w:val="002C0CFA"/>
    <w:rsid w:val="002C0E03"/>
    <w:rsid w:val="002C0E5D"/>
    <w:rsid w:val="002C0F34"/>
    <w:rsid w:val="002C1213"/>
    <w:rsid w:val="002C130E"/>
    <w:rsid w:val="002C19F4"/>
    <w:rsid w:val="002C1E0A"/>
    <w:rsid w:val="002C1E19"/>
    <w:rsid w:val="002C1FB2"/>
    <w:rsid w:val="002C2190"/>
    <w:rsid w:val="002C2274"/>
    <w:rsid w:val="002C23A8"/>
    <w:rsid w:val="002C25D7"/>
    <w:rsid w:val="002C2816"/>
    <w:rsid w:val="002C2819"/>
    <w:rsid w:val="002C2894"/>
    <w:rsid w:val="002C29CE"/>
    <w:rsid w:val="002C2CB8"/>
    <w:rsid w:val="002C2E8B"/>
    <w:rsid w:val="002C303A"/>
    <w:rsid w:val="002C3630"/>
    <w:rsid w:val="002C38E2"/>
    <w:rsid w:val="002C3B61"/>
    <w:rsid w:val="002C3BE1"/>
    <w:rsid w:val="002C3DCE"/>
    <w:rsid w:val="002C3E59"/>
    <w:rsid w:val="002C3FB9"/>
    <w:rsid w:val="002C3FBB"/>
    <w:rsid w:val="002C4085"/>
    <w:rsid w:val="002C4156"/>
    <w:rsid w:val="002C41C8"/>
    <w:rsid w:val="002C434C"/>
    <w:rsid w:val="002C473E"/>
    <w:rsid w:val="002C4803"/>
    <w:rsid w:val="002C4C1B"/>
    <w:rsid w:val="002C4D09"/>
    <w:rsid w:val="002C50A7"/>
    <w:rsid w:val="002C5267"/>
    <w:rsid w:val="002C577B"/>
    <w:rsid w:val="002C5BBC"/>
    <w:rsid w:val="002C5C74"/>
    <w:rsid w:val="002C5CDD"/>
    <w:rsid w:val="002C5D44"/>
    <w:rsid w:val="002C5D90"/>
    <w:rsid w:val="002C5E0D"/>
    <w:rsid w:val="002C5F2F"/>
    <w:rsid w:val="002C5F83"/>
    <w:rsid w:val="002C60DA"/>
    <w:rsid w:val="002C6234"/>
    <w:rsid w:val="002C65F0"/>
    <w:rsid w:val="002C685F"/>
    <w:rsid w:val="002C6B06"/>
    <w:rsid w:val="002C6B14"/>
    <w:rsid w:val="002C6B5A"/>
    <w:rsid w:val="002C6B62"/>
    <w:rsid w:val="002C6C9C"/>
    <w:rsid w:val="002C6CC9"/>
    <w:rsid w:val="002C7180"/>
    <w:rsid w:val="002C71A2"/>
    <w:rsid w:val="002C752A"/>
    <w:rsid w:val="002C7693"/>
    <w:rsid w:val="002C7789"/>
    <w:rsid w:val="002C782B"/>
    <w:rsid w:val="002C798B"/>
    <w:rsid w:val="002C7A8F"/>
    <w:rsid w:val="002C7C1F"/>
    <w:rsid w:val="002C7D5E"/>
    <w:rsid w:val="002C7D75"/>
    <w:rsid w:val="002C7EB5"/>
    <w:rsid w:val="002C7F71"/>
    <w:rsid w:val="002C7F76"/>
    <w:rsid w:val="002C7F87"/>
    <w:rsid w:val="002D01B0"/>
    <w:rsid w:val="002D0387"/>
    <w:rsid w:val="002D03A0"/>
    <w:rsid w:val="002D0468"/>
    <w:rsid w:val="002D0472"/>
    <w:rsid w:val="002D0595"/>
    <w:rsid w:val="002D07FA"/>
    <w:rsid w:val="002D0909"/>
    <w:rsid w:val="002D0930"/>
    <w:rsid w:val="002D0AF8"/>
    <w:rsid w:val="002D0CB6"/>
    <w:rsid w:val="002D0D02"/>
    <w:rsid w:val="002D0EB2"/>
    <w:rsid w:val="002D11C3"/>
    <w:rsid w:val="002D144D"/>
    <w:rsid w:val="002D1A0F"/>
    <w:rsid w:val="002D1A86"/>
    <w:rsid w:val="002D1AE4"/>
    <w:rsid w:val="002D1B30"/>
    <w:rsid w:val="002D1BDD"/>
    <w:rsid w:val="002D1CDA"/>
    <w:rsid w:val="002D1D61"/>
    <w:rsid w:val="002D1F67"/>
    <w:rsid w:val="002D20B9"/>
    <w:rsid w:val="002D217C"/>
    <w:rsid w:val="002D2462"/>
    <w:rsid w:val="002D28CE"/>
    <w:rsid w:val="002D2939"/>
    <w:rsid w:val="002D294F"/>
    <w:rsid w:val="002D2FF8"/>
    <w:rsid w:val="002D321C"/>
    <w:rsid w:val="002D3412"/>
    <w:rsid w:val="002D3640"/>
    <w:rsid w:val="002D367F"/>
    <w:rsid w:val="002D36B1"/>
    <w:rsid w:val="002D38CB"/>
    <w:rsid w:val="002D3A3F"/>
    <w:rsid w:val="002D3B81"/>
    <w:rsid w:val="002D3BFB"/>
    <w:rsid w:val="002D3CCE"/>
    <w:rsid w:val="002D3D8B"/>
    <w:rsid w:val="002D3FD0"/>
    <w:rsid w:val="002D4516"/>
    <w:rsid w:val="002D49FE"/>
    <w:rsid w:val="002D4A1D"/>
    <w:rsid w:val="002D4B4D"/>
    <w:rsid w:val="002D4BDC"/>
    <w:rsid w:val="002D4C08"/>
    <w:rsid w:val="002D4DB2"/>
    <w:rsid w:val="002D515C"/>
    <w:rsid w:val="002D5176"/>
    <w:rsid w:val="002D5257"/>
    <w:rsid w:val="002D52A2"/>
    <w:rsid w:val="002D52CF"/>
    <w:rsid w:val="002D58C1"/>
    <w:rsid w:val="002D5B02"/>
    <w:rsid w:val="002D5C46"/>
    <w:rsid w:val="002D5EE6"/>
    <w:rsid w:val="002D5F4A"/>
    <w:rsid w:val="002D60E7"/>
    <w:rsid w:val="002D64E7"/>
    <w:rsid w:val="002D67CB"/>
    <w:rsid w:val="002D6F5B"/>
    <w:rsid w:val="002D6F96"/>
    <w:rsid w:val="002D735D"/>
    <w:rsid w:val="002D7772"/>
    <w:rsid w:val="002D7D3C"/>
    <w:rsid w:val="002D7FDC"/>
    <w:rsid w:val="002E0086"/>
    <w:rsid w:val="002E0284"/>
    <w:rsid w:val="002E0743"/>
    <w:rsid w:val="002E0C01"/>
    <w:rsid w:val="002E0C98"/>
    <w:rsid w:val="002E0DC5"/>
    <w:rsid w:val="002E1020"/>
    <w:rsid w:val="002E1184"/>
    <w:rsid w:val="002E1293"/>
    <w:rsid w:val="002E1310"/>
    <w:rsid w:val="002E150D"/>
    <w:rsid w:val="002E1726"/>
    <w:rsid w:val="002E1761"/>
    <w:rsid w:val="002E1796"/>
    <w:rsid w:val="002E1844"/>
    <w:rsid w:val="002E20FF"/>
    <w:rsid w:val="002E25A9"/>
    <w:rsid w:val="002E261F"/>
    <w:rsid w:val="002E2759"/>
    <w:rsid w:val="002E2A20"/>
    <w:rsid w:val="002E2D16"/>
    <w:rsid w:val="002E2E88"/>
    <w:rsid w:val="002E2F65"/>
    <w:rsid w:val="002E371D"/>
    <w:rsid w:val="002E3738"/>
    <w:rsid w:val="002E3815"/>
    <w:rsid w:val="002E3857"/>
    <w:rsid w:val="002E39F7"/>
    <w:rsid w:val="002E3A76"/>
    <w:rsid w:val="002E3AFB"/>
    <w:rsid w:val="002E3C12"/>
    <w:rsid w:val="002E3CB7"/>
    <w:rsid w:val="002E3ED2"/>
    <w:rsid w:val="002E41B6"/>
    <w:rsid w:val="002E4416"/>
    <w:rsid w:val="002E48FE"/>
    <w:rsid w:val="002E4A1C"/>
    <w:rsid w:val="002E4B7A"/>
    <w:rsid w:val="002E50B5"/>
    <w:rsid w:val="002E563E"/>
    <w:rsid w:val="002E56ED"/>
    <w:rsid w:val="002E5704"/>
    <w:rsid w:val="002E5923"/>
    <w:rsid w:val="002E5BB6"/>
    <w:rsid w:val="002E5CE4"/>
    <w:rsid w:val="002E5D83"/>
    <w:rsid w:val="002E601A"/>
    <w:rsid w:val="002E6554"/>
    <w:rsid w:val="002E6678"/>
    <w:rsid w:val="002E675B"/>
    <w:rsid w:val="002E67BB"/>
    <w:rsid w:val="002E6822"/>
    <w:rsid w:val="002E6F14"/>
    <w:rsid w:val="002E7528"/>
    <w:rsid w:val="002E75E1"/>
    <w:rsid w:val="002E783E"/>
    <w:rsid w:val="002E7E07"/>
    <w:rsid w:val="002E7FA1"/>
    <w:rsid w:val="002F013F"/>
    <w:rsid w:val="002F01BC"/>
    <w:rsid w:val="002F04A2"/>
    <w:rsid w:val="002F04BD"/>
    <w:rsid w:val="002F051B"/>
    <w:rsid w:val="002F0999"/>
    <w:rsid w:val="002F0D81"/>
    <w:rsid w:val="002F1092"/>
    <w:rsid w:val="002F121C"/>
    <w:rsid w:val="002F12F4"/>
    <w:rsid w:val="002F149F"/>
    <w:rsid w:val="002F1633"/>
    <w:rsid w:val="002F185E"/>
    <w:rsid w:val="002F18C0"/>
    <w:rsid w:val="002F1CA3"/>
    <w:rsid w:val="002F1CD2"/>
    <w:rsid w:val="002F1D05"/>
    <w:rsid w:val="002F1D50"/>
    <w:rsid w:val="002F1E98"/>
    <w:rsid w:val="002F20B9"/>
    <w:rsid w:val="002F20F4"/>
    <w:rsid w:val="002F222D"/>
    <w:rsid w:val="002F232F"/>
    <w:rsid w:val="002F2615"/>
    <w:rsid w:val="002F2951"/>
    <w:rsid w:val="002F2B31"/>
    <w:rsid w:val="002F2EB2"/>
    <w:rsid w:val="002F3015"/>
    <w:rsid w:val="002F32D7"/>
    <w:rsid w:val="002F347C"/>
    <w:rsid w:val="002F34F5"/>
    <w:rsid w:val="002F35E5"/>
    <w:rsid w:val="002F3642"/>
    <w:rsid w:val="002F369F"/>
    <w:rsid w:val="002F379F"/>
    <w:rsid w:val="002F3892"/>
    <w:rsid w:val="002F3AAB"/>
    <w:rsid w:val="002F3D60"/>
    <w:rsid w:val="002F3F9B"/>
    <w:rsid w:val="002F401F"/>
    <w:rsid w:val="002F40CF"/>
    <w:rsid w:val="002F410C"/>
    <w:rsid w:val="002F46A1"/>
    <w:rsid w:val="002F4822"/>
    <w:rsid w:val="002F4898"/>
    <w:rsid w:val="002F4908"/>
    <w:rsid w:val="002F49A3"/>
    <w:rsid w:val="002F4A13"/>
    <w:rsid w:val="002F4A2D"/>
    <w:rsid w:val="002F4AD8"/>
    <w:rsid w:val="002F537D"/>
    <w:rsid w:val="002F559A"/>
    <w:rsid w:val="002F5655"/>
    <w:rsid w:val="002F575C"/>
    <w:rsid w:val="002F59CB"/>
    <w:rsid w:val="002F5AD9"/>
    <w:rsid w:val="002F5B63"/>
    <w:rsid w:val="002F5B96"/>
    <w:rsid w:val="002F5C0F"/>
    <w:rsid w:val="002F5C7F"/>
    <w:rsid w:val="002F5CFB"/>
    <w:rsid w:val="002F5F34"/>
    <w:rsid w:val="002F60EB"/>
    <w:rsid w:val="002F6270"/>
    <w:rsid w:val="002F63E3"/>
    <w:rsid w:val="002F656E"/>
    <w:rsid w:val="002F6B05"/>
    <w:rsid w:val="002F6C34"/>
    <w:rsid w:val="002F6E68"/>
    <w:rsid w:val="002F6FC4"/>
    <w:rsid w:val="002F7283"/>
    <w:rsid w:val="002F733F"/>
    <w:rsid w:val="002F7C38"/>
    <w:rsid w:val="002F7DA5"/>
    <w:rsid w:val="002F7E8A"/>
    <w:rsid w:val="002F7EB9"/>
    <w:rsid w:val="0030008C"/>
    <w:rsid w:val="003002FF"/>
    <w:rsid w:val="003003BA"/>
    <w:rsid w:val="003003EF"/>
    <w:rsid w:val="003004B9"/>
    <w:rsid w:val="00300628"/>
    <w:rsid w:val="003007AD"/>
    <w:rsid w:val="003008FE"/>
    <w:rsid w:val="00300A77"/>
    <w:rsid w:val="00300F24"/>
    <w:rsid w:val="00301020"/>
    <w:rsid w:val="003010E2"/>
    <w:rsid w:val="003013BD"/>
    <w:rsid w:val="00301949"/>
    <w:rsid w:val="003019F3"/>
    <w:rsid w:val="00301F30"/>
    <w:rsid w:val="00301F91"/>
    <w:rsid w:val="0030264E"/>
    <w:rsid w:val="00302C8A"/>
    <w:rsid w:val="00302E55"/>
    <w:rsid w:val="00302E8D"/>
    <w:rsid w:val="00302ED5"/>
    <w:rsid w:val="00302F63"/>
    <w:rsid w:val="00302FAE"/>
    <w:rsid w:val="0030333B"/>
    <w:rsid w:val="0030342F"/>
    <w:rsid w:val="0030391B"/>
    <w:rsid w:val="00303922"/>
    <w:rsid w:val="00303D99"/>
    <w:rsid w:val="00303E8C"/>
    <w:rsid w:val="00303F49"/>
    <w:rsid w:val="0030405F"/>
    <w:rsid w:val="00304146"/>
    <w:rsid w:val="003041B1"/>
    <w:rsid w:val="003042A4"/>
    <w:rsid w:val="00304315"/>
    <w:rsid w:val="003044AA"/>
    <w:rsid w:val="003046E0"/>
    <w:rsid w:val="0030477E"/>
    <w:rsid w:val="00304CEA"/>
    <w:rsid w:val="00304EAD"/>
    <w:rsid w:val="00304F2B"/>
    <w:rsid w:val="00304F7C"/>
    <w:rsid w:val="0030526D"/>
    <w:rsid w:val="00305666"/>
    <w:rsid w:val="0030599E"/>
    <w:rsid w:val="00305B9B"/>
    <w:rsid w:val="00305C08"/>
    <w:rsid w:val="00305D0D"/>
    <w:rsid w:val="00305DB2"/>
    <w:rsid w:val="00305E21"/>
    <w:rsid w:val="00305E5E"/>
    <w:rsid w:val="00305FC0"/>
    <w:rsid w:val="003067F3"/>
    <w:rsid w:val="00306892"/>
    <w:rsid w:val="0030698C"/>
    <w:rsid w:val="00306A9A"/>
    <w:rsid w:val="00306D3B"/>
    <w:rsid w:val="00306DB4"/>
    <w:rsid w:val="0030765F"/>
    <w:rsid w:val="00307C7D"/>
    <w:rsid w:val="00307CEC"/>
    <w:rsid w:val="00307F65"/>
    <w:rsid w:val="003100F4"/>
    <w:rsid w:val="00310140"/>
    <w:rsid w:val="00310270"/>
    <w:rsid w:val="00310847"/>
    <w:rsid w:val="0031086A"/>
    <w:rsid w:val="00310961"/>
    <w:rsid w:val="00310AB0"/>
    <w:rsid w:val="00310BB1"/>
    <w:rsid w:val="00310C7B"/>
    <w:rsid w:val="00310D34"/>
    <w:rsid w:val="003111A0"/>
    <w:rsid w:val="0031126B"/>
    <w:rsid w:val="00311295"/>
    <w:rsid w:val="00311334"/>
    <w:rsid w:val="00311655"/>
    <w:rsid w:val="00311CA2"/>
    <w:rsid w:val="00311F37"/>
    <w:rsid w:val="00311F72"/>
    <w:rsid w:val="00312026"/>
    <w:rsid w:val="0031301E"/>
    <w:rsid w:val="0031334F"/>
    <w:rsid w:val="00313382"/>
    <w:rsid w:val="003133CF"/>
    <w:rsid w:val="00313474"/>
    <w:rsid w:val="00313619"/>
    <w:rsid w:val="00313644"/>
    <w:rsid w:val="0031394B"/>
    <w:rsid w:val="0031399C"/>
    <w:rsid w:val="00313F36"/>
    <w:rsid w:val="0031415E"/>
    <w:rsid w:val="003142A2"/>
    <w:rsid w:val="00314395"/>
    <w:rsid w:val="00314435"/>
    <w:rsid w:val="00314B11"/>
    <w:rsid w:val="00314B12"/>
    <w:rsid w:val="00314C6A"/>
    <w:rsid w:val="00314E1C"/>
    <w:rsid w:val="00314FDD"/>
    <w:rsid w:val="003151DD"/>
    <w:rsid w:val="003153D8"/>
    <w:rsid w:val="003154DE"/>
    <w:rsid w:val="00315694"/>
    <w:rsid w:val="003156CD"/>
    <w:rsid w:val="003158BA"/>
    <w:rsid w:val="00315950"/>
    <w:rsid w:val="00315A1A"/>
    <w:rsid w:val="00315D72"/>
    <w:rsid w:val="00315E25"/>
    <w:rsid w:val="00316163"/>
    <w:rsid w:val="0031652B"/>
    <w:rsid w:val="003165CA"/>
    <w:rsid w:val="0031665A"/>
    <w:rsid w:val="0031679A"/>
    <w:rsid w:val="00316A9D"/>
    <w:rsid w:val="00316B0F"/>
    <w:rsid w:val="00316CB8"/>
    <w:rsid w:val="00316CC4"/>
    <w:rsid w:val="00316ECE"/>
    <w:rsid w:val="00316F8F"/>
    <w:rsid w:val="003172C3"/>
    <w:rsid w:val="00317400"/>
    <w:rsid w:val="00317406"/>
    <w:rsid w:val="003177D8"/>
    <w:rsid w:val="00317826"/>
    <w:rsid w:val="00317884"/>
    <w:rsid w:val="0031790D"/>
    <w:rsid w:val="00317C56"/>
    <w:rsid w:val="00320316"/>
    <w:rsid w:val="00320803"/>
    <w:rsid w:val="0032089A"/>
    <w:rsid w:val="00320BBD"/>
    <w:rsid w:val="00320D77"/>
    <w:rsid w:val="00320F6B"/>
    <w:rsid w:val="00321175"/>
    <w:rsid w:val="003212D8"/>
    <w:rsid w:val="003216F0"/>
    <w:rsid w:val="00321C10"/>
    <w:rsid w:val="00322031"/>
    <w:rsid w:val="003220B2"/>
    <w:rsid w:val="00322137"/>
    <w:rsid w:val="00322341"/>
    <w:rsid w:val="00322352"/>
    <w:rsid w:val="003224D5"/>
    <w:rsid w:val="0032262A"/>
    <w:rsid w:val="0032277C"/>
    <w:rsid w:val="00322810"/>
    <w:rsid w:val="003228CB"/>
    <w:rsid w:val="00322BC7"/>
    <w:rsid w:val="00322BD0"/>
    <w:rsid w:val="00322CE1"/>
    <w:rsid w:val="00323142"/>
    <w:rsid w:val="00323403"/>
    <w:rsid w:val="00323520"/>
    <w:rsid w:val="00323619"/>
    <w:rsid w:val="0032377D"/>
    <w:rsid w:val="00323783"/>
    <w:rsid w:val="00323BFD"/>
    <w:rsid w:val="00323C76"/>
    <w:rsid w:val="00323D73"/>
    <w:rsid w:val="00324239"/>
    <w:rsid w:val="003245B8"/>
    <w:rsid w:val="003247CC"/>
    <w:rsid w:val="003247D0"/>
    <w:rsid w:val="00324AEC"/>
    <w:rsid w:val="0032527C"/>
    <w:rsid w:val="003252AC"/>
    <w:rsid w:val="00325758"/>
    <w:rsid w:val="00325827"/>
    <w:rsid w:val="003259D1"/>
    <w:rsid w:val="00325A36"/>
    <w:rsid w:val="00326121"/>
    <w:rsid w:val="003261BC"/>
    <w:rsid w:val="00326213"/>
    <w:rsid w:val="003262DF"/>
    <w:rsid w:val="003263BD"/>
    <w:rsid w:val="003269A9"/>
    <w:rsid w:val="00326B5A"/>
    <w:rsid w:val="00326C03"/>
    <w:rsid w:val="00327082"/>
    <w:rsid w:val="003271BF"/>
    <w:rsid w:val="00327249"/>
    <w:rsid w:val="00327251"/>
    <w:rsid w:val="00327716"/>
    <w:rsid w:val="00327737"/>
    <w:rsid w:val="0032791B"/>
    <w:rsid w:val="00327971"/>
    <w:rsid w:val="00327BCE"/>
    <w:rsid w:val="00327C78"/>
    <w:rsid w:val="00327C89"/>
    <w:rsid w:val="00327DFA"/>
    <w:rsid w:val="0033007B"/>
    <w:rsid w:val="003300BC"/>
    <w:rsid w:val="003300C0"/>
    <w:rsid w:val="003301C2"/>
    <w:rsid w:val="00330315"/>
    <w:rsid w:val="00330494"/>
    <w:rsid w:val="0033069E"/>
    <w:rsid w:val="0033076D"/>
    <w:rsid w:val="0033091C"/>
    <w:rsid w:val="003309FB"/>
    <w:rsid w:val="00330A12"/>
    <w:rsid w:val="0033128A"/>
    <w:rsid w:val="00331296"/>
    <w:rsid w:val="00331594"/>
    <w:rsid w:val="003315A3"/>
    <w:rsid w:val="00331611"/>
    <w:rsid w:val="003317B7"/>
    <w:rsid w:val="003317D8"/>
    <w:rsid w:val="00331A79"/>
    <w:rsid w:val="00331B07"/>
    <w:rsid w:val="00331F25"/>
    <w:rsid w:val="00331FA6"/>
    <w:rsid w:val="00332362"/>
    <w:rsid w:val="00332368"/>
    <w:rsid w:val="0033239E"/>
    <w:rsid w:val="00332457"/>
    <w:rsid w:val="003327BA"/>
    <w:rsid w:val="003329B1"/>
    <w:rsid w:val="00332CB8"/>
    <w:rsid w:val="00332CE6"/>
    <w:rsid w:val="00332D62"/>
    <w:rsid w:val="00332F8F"/>
    <w:rsid w:val="0033319E"/>
    <w:rsid w:val="003331D1"/>
    <w:rsid w:val="00333211"/>
    <w:rsid w:val="00333269"/>
    <w:rsid w:val="003334F3"/>
    <w:rsid w:val="00333544"/>
    <w:rsid w:val="00333546"/>
    <w:rsid w:val="003336AC"/>
    <w:rsid w:val="003336FC"/>
    <w:rsid w:val="00333A15"/>
    <w:rsid w:val="00333BE5"/>
    <w:rsid w:val="00333CB9"/>
    <w:rsid w:val="00333E9A"/>
    <w:rsid w:val="00334414"/>
    <w:rsid w:val="00334895"/>
    <w:rsid w:val="003349BE"/>
    <w:rsid w:val="00334D4D"/>
    <w:rsid w:val="00334D6D"/>
    <w:rsid w:val="0033500B"/>
    <w:rsid w:val="00335262"/>
    <w:rsid w:val="00335296"/>
    <w:rsid w:val="0033555C"/>
    <w:rsid w:val="0033579B"/>
    <w:rsid w:val="00335875"/>
    <w:rsid w:val="003358B5"/>
    <w:rsid w:val="0033599F"/>
    <w:rsid w:val="00335CBE"/>
    <w:rsid w:val="0033607A"/>
    <w:rsid w:val="0033612F"/>
    <w:rsid w:val="003361FB"/>
    <w:rsid w:val="0033632F"/>
    <w:rsid w:val="00336511"/>
    <w:rsid w:val="00336685"/>
    <w:rsid w:val="003367EF"/>
    <w:rsid w:val="003368A7"/>
    <w:rsid w:val="0033698A"/>
    <w:rsid w:val="00336A14"/>
    <w:rsid w:val="00336AA2"/>
    <w:rsid w:val="00336C8C"/>
    <w:rsid w:val="00336D76"/>
    <w:rsid w:val="00337082"/>
    <w:rsid w:val="003373CA"/>
    <w:rsid w:val="0033753F"/>
    <w:rsid w:val="003375A3"/>
    <w:rsid w:val="0033762A"/>
    <w:rsid w:val="00337C21"/>
    <w:rsid w:val="00337C4E"/>
    <w:rsid w:val="00337FEF"/>
    <w:rsid w:val="003400BD"/>
    <w:rsid w:val="00340357"/>
    <w:rsid w:val="003403B0"/>
    <w:rsid w:val="00340455"/>
    <w:rsid w:val="0034064B"/>
    <w:rsid w:val="00340726"/>
    <w:rsid w:val="00340728"/>
    <w:rsid w:val="003407A7"/>
    <w:rsid w:val="003408AC"/>
    <w:rsid w:val="00340AAC"/>
    <w:rsid w:val="00340BA4"/>
    <w:rsid w:val="00340CB9"/>
    <w:rsid w:val="00341017"/>
    <w:rsid w:val="00341115"/>
    <w:rsid w:val="00341172"/>
    <w:rsid w:val="00341409"/>
    <w:rsid w:val="003414C1"/>
    <w:rsid w:val="0034162D"/>
    <w:rsid w:val="00341A2A"/>
    <w:rsid w:val="00341FCD"/>
    <w:rsid w:val="0034211A"/>
    <w:rsid w:val="00342305"/>
    <w:rsid w:val="0034236F"/>
    <w:rsid w:val="003429BC"/>
    <w:rsid w:val="00342B4A"/>
    <w:rsid w:val="00342B60"/>
    <w:rsid w:val="00342CAC"/>
    <w:rsid w:val="00342CD5"/>
    <w:rsid w:val="00342EA0"/>
    <w:rsid w:val="00342FA4"/>
    <w:rsid w:val="00343047"/>
    <w:rsid w:val="003430C4"/>
    <w:rsid w:val="003430DD"/>
    <w:rsid w:val="003433ED"/>
    <w:rsid w:val="0034340A"/>
    <w:rsid w:val="00343419"/>
    <w:rsid w:val="00343768"/>
    <w:rsid w:val="00343802"/>
    <w:rsid w:val="00343A6D"/>
    <w:rsid w:val="00343BC7"/>
    <w:rsid w:val="00343CAF"/>
    <w:rsid w:val="00343DF2"/>
    <w:rsid w:val="00343F54"/>
    <w:rsid w:val="00343FFC"/>
    <w:rsid w:val="00344049"/>
    <w:rsid w:val="00344067"/>
    <w:rsid w:val="003443B2"/>
    <w:rsid w:val="003445BF"/>
    <w:rsid w:val="00344A4B"/>
    <w:rsid w:val="00344BF2"/>
    <w:rsid w:val="00344ECA"/>
    <w:rsid w:val="00344F76"/>
    <w:rsid w:val="00345053"/>
    <w:rsid w:val="0034507B"/>
    <w:rsid w:val="003453F5"/>
    <w:rsid w:val="0034562F"/>
    <w:rsid w:val="00345753"/>
    <w:rsid w:val="00345845"/>
    <w:rsid w:val="003458BC"/>
    <w:rsid w:val="00345C0E"/>
    <w:rsid w:val="00345D04"/>
    <w:rsid w:val="00345F46"/>
    <w:rsid w:val="0034649B"/>
    <w:rsid w:val="003464EE"/>
    <w:rsid w:val="003464F9"/>
    <w:rsid w:val="00346580"/>
    <w:rsid w:val="003466DC"/>
    <w:rsid w:val="0034684E"/>
    <w:rsid w:val="00346861"/>
    <w:rsid w:val="00346CC5"/>
    <w:rsid w:val="00346D3A"/>
    <w:rsid w:val="00346EEF"/>
    <w:rsid w:val="00346F13"/>
    <w:rsid w:val="003471F0"/>
    <w:rsid w:val="003472FA"/>
    <w:rsid w:val="0034739C"/>
    <w:rsid w:val="00347424"/>
    <w:rsid w:val="00347448"/>
    <w:rsid w:val="003474F5"/>
    <w:rsid w:val="00347E46"/>
    <w:rsid w:val="00350033"/>
    <w:rsid w:val="003502D8"/>
    <w:rsid w:val="0035071A"/>
    <w:rsid w:val="00350764"/>
    <w:rsid w:val="00350805"/>
    <w:rsid w:val="00350880"/>
    <w:rsid w:val="00351437"/>
    <w:rsid w:val="00351485"/>
    <w:rsid w:val="00351597"/>
    <w:rsid w:val="003516D8"/>
    <w:rsid w:val="00351ABC"/>
    <w:rsid w:val="00351D4E"/>
    <w:rsid w:val="00351FF3"/>
    <w:rsid w:val="00352744"/>
    <w:rsid w:val="003533ED"/>
    <w:rsid w:val="00353414"/>
    <w:rsid w:val="0035364A"/>
    <w:rsid w:val="003539F1"/>
    <w:rsid w:val="00353C91"/>
    <w:rsid w:val="00353E39"/>
    <w:rsid w:val="00353ECF"/>
    <w:rsid w:val="00353F38"/>
    <w:rsid w:val="00353FFF"/>
    <w:rsid w:val="0035432A"/>
    <w:rsid w:val="00354946"/>
    <w:rsid w:val="00354AA2"/>
    <w:rsid w:val="00354B17"/>
    <w:rsid w:val="00354B77"/>
    <w:rsid w:val="00355178"/>
    <w:rsid w:val="003551A7"/>
    <w:rsid w:val="0035554D"/>
    <w:rsid w:val="00355CAB"/>
    <w:rsid w:val="00356134"/>
    <w:rsid w:val="003563ED"/>
    <w:rsid w:val="00356AC8"/>
    <w:rsid w:val="00356BBD"/>
    <w:rsid w:val="00356C23"/>
    <w:rsid w:val="00356CFA"/>
    <w:rsid w:val="00356FA2"/>
    <w:rsid w:val="0035703E"/>
    <w:rsid w:val="003573E3"/>
    <w:rsid w:val="00357420"/>
    <w:rsid w:val="00357560"/>
    <w:rsid w:val="00357567"/>
    <w:rsid w:val="00357623"/>
    <w:rsid w:val="003576B7"/>
    <w:rsid w:val="00357A5C"/>
    <w:rsid w:val="00357A6F"/>
    <w:rsid w:val="00357E0A"/>
    <w:rsid w:val="00360465"/>
    <w:rsid w:val="0036052F"/>
    <w:rsid w:val="003609AC"/>
    <w:rsid w:val="003609EC"/>
    <w:rsid w:val="00360AE8"/>
    <w:rsid w:val="00360B78"/>
    <w:rsid w:val="00360F03"/>
    <w:rsid w:val="00360F32"/>
    <w:rsid w:val="00361067"/>
    <w:rsid w:val="0036111D"/>
    <w:rsid w:val="003611EB"/>
    <w:rsid w:val="00361661"/>
    <w:rsid w:val="00361715"/>
    <w:rsid w:val="0036191B"/>
    <w:rsid w:val="00361A70"/>
    <w:rsid w:val="00361A71"/>
    <w:rsid w:val="00361B45"/>
    <w:rsid w:val="00361BB5"/>
    <w:rsid w:val="00361D04"/>
    <w:rsid w:val="00361D84"/>
    <w:rsid w:val="00361F81"/>
    <w:rsid w:val="00362153"/>
    <w:rsid w:val="003625C1"/>
    <w:rsid w:val="0036298A"/>
    <w:rsid w:val="003629F4"/>
    <w:rsid w:val="00362EA7"/>
    <w:rsid w:val="003633DC"/>
    <w:rsid w:val="003634AB"/>
    <w:rsid w:val="0036395C"/>
    <w:rsid w:val="00363BAD"/>
    <w:rsid w:val="00363BE7"/>
    <w:rsid w:val="00363CEC"/>
    <w:rsid w:val="0036445D"/>
    <w:rsid w:val="00364774"/>
    <w:rsid w:val="003647CB"/>
    <w:rsid w:val="00364801"/>
    <w:rsid w:val="0036498C"/>
    <w:rsid w:val="003649B9"/>
    <w:rsid w:val="003650B6"/>
    <w:rsid w:val="003653B0"/>
    <w:rsid w:val="0036568F"/>
    <w:rsid w:val="00365AED"/>
    <w:rsid w:val="00365C4E"/>
    <w:rsid w:val="00365E02"/>
    <w:rsid w:val="00365E44"/>
    <w:rsid w:val="00365FF2"/>
    <w:rsid w:val="0036614A"/>
    <w:rsid w:val="0036615D"/>
    <w:rsid w:val="00366372"/>
    <w:rsid w:val="00366F0A"/>
    <w:rsid w:val="00367189"/>
    <w:rsid w:val="003674AA"/>
    <w:rsid w:val="0036770C"/>
    <w:rsid w:val="00367846"/>
    <w:rsid w:val="003679A8"/>
    <w:rsid w:val="003679E8"/>
    <w:rsid w:val="00367E34"/>
    <w:rsid w:val="0037014A"/>
    <w:rsid w:val="00370258"/>
    <w:rsid w:val="00370425"/>
    <w:rsid w:val="0037056F"/>
    <w:rsid w:val="003705DD"/>
    <w:rsid w:val="003706A2"/>
    <w:rsid w:val="00370758"/>
    <w:rsid w:val="00370897"/>
    <w:rsid w:val="003708DF"/>
    <w:rsid w:val="00370A0F"/>
    <w:rsid w:val="00370BAD"/>
    <w:rsid w:val="00370C53"/>
    <w:rsid w:val="00370CAC"/>
    <w:rsid w:val="00370EC6"/>
    <w:rsid w:val="003710F4"/>
    <w:rsid w:val="00371106"/>
    <w:rsid w:val="00371378"/>
    <w:rsid w:val="00371B1B"/>
    <w:rsid w:val="00371BB2"/>
    <w:rsid w:val="00371BF6"/>
    <w:rsid w:val="00371DA8"/>
    <w:rsid w:val="00371E20"/>
    <w:rsid w:val="00371ECB"/>
    <w:rsid w:val="003720B4"/>
    <w:rsid w:val="0037218C"/>
    <w:rsid w:val="003723F9"/>
    <w:rsid w:val="003723FB"/>
    <w:rsid w:val="0037256F"/>
    <w:rsid w:val="003728A6"/>
    <w:rsid w:val="00372B93"/>
    <w:rsid w:val="00372CE6"/>
    <w:rsid w:val="00372D34"/>
    <w:rsid w:val="00372D37"/>
    <w:rsid w:val="00372ED8"/>
    <w:rsid w:val="0037373D"/>
    <w:rsid w:val="0037377B"/>
    <w:rsid w:val="003739D9"/>
    <w:rsid w:val="00373A14"/>
    <w:rsid w:val="00373B6E"/>
    <w:rsid w:val="00373C3C"/>
    <w:rsid w:val="00373E40"/>
    <w:rsid w:val="00373EAF"/>
    <w:rsid w:val="00373F0B"/>
    <w:rsid w:val="0037408C"/>
    <w:rsid w:val="00374325"/>
    <w:rsid w:val="0037444C"/>
    <w:rsid w:val="00374524"/>
    <w:rsid w:val="00374BD2"/>
    <w:rsid w:val="00374C4A"/>
    <w:rsid w:val="00374CED"/>
    <w:rsid w:val="00374D7D"/>
    <w:rsid w:val="00374EAD"/>
    <w:rsid w:val="00374FFB"/>
    <w:rsid w:val="00375389"/>
    <w:rsid w:val="003753CE"/>
    <w:rsid w:val="003755F9"/>
    <w:rsid w:val="00375755"/>
    <w:rsid w:val="00375953"/>
    <w:rsid w:val="00375984"/>
    <w:rsid w:val="00375F5E"/>
    <w:rsid w:val="00376032"/>
    <w:rsid w:val="003760D5"/>
    <w:rsid w:val="003761C2"/>
    <w:rsid w:val="00376818"/>
    <w:rsid w:val="00376AB5"/>
    <w:rsid w:val="00376AB9"/>
    <w:rsid w:val="00376D82"/>
    <w:rsid w:val="00376EF7"/>
    <w:rsid w:val="00377055"/>
    <w:rsid w:val="0037715A"/>
    <w:rsid w:val="00377373"/>
    <w:rsid w:val="003773DC"/>
    <w:rsid w:val="00377436"/>
    <w:rsid w:val="00377458"/>
    <w:rsid w:val="0037770A"/>
    <w:rsid w:val="003779D8"/>
    <w:rsid w:val="00377C39"/>
    <w:rsid w:val="00377C9A"/>
    <w:rsid w:val="00377CE3"/>
    <w:rsid w:val="00377F13"/>
    <w:rsid w:val="00380096"/>
    <w:rsid w:val="003800F7"/>
    <w:rsid w:val="00380219"/>
    <w:rsid w:val="00380308"/>
    <w:rsid w:val="0038032F"/>
    <w:rsid w:val="003803F1"/>
    <w:rsid w:val="003806C6"/>
    <w:rsid w:val="00380786"/>
    <w:rsid w:val="00380895"/>
    <w:rsid w:val="00380A53"/>
    <w:rsid w:val="00380B79"/>
    <w:rsid w:val="00380C9B"/>
    <w:rsid w:val="00380D5D"/>
    <w:rsid w:val="0038144E"/>
    <w:rsid w:val="00381A55"/>
    <w:rsid w:val="00381A85"/>
    <w:rsid w:val="00381E04"/>
    <w:rsid w:val="00381E84"/>
    <w:rsid w:val="003820E2"/>
    <w:rsid w:val="003821A5"/>
    <w:rsid w:val="0038221D"/>
    <w:rsid w:val="00382256"/>
    <w:rsid w:val="00382375"/>
    <w:rsid w:val="00382773"/>
    <w:rsid w:val="0038277D"/>
    <w:rsid w:val="00382854"/>
    <w:rsid w:val="00382CE1"/>
    <w:rsid w:val="00383142"/>
    <w:rsid w:val="00383166"/>
    <w:rsid w:val="00383568"/>
    <w:rsid w:val="003835DF"/>
    <w:rsid w:val="003837C3"/>
    <w:rsid w:val="00383D1D"/>
    <w:rsid w:val="00383D97"/>
    <w:rsid w:val="00383DF3"/>
    <w:rsid w:val="00383E2C"/>
    <w:rsid w:val="00383F7D"/>
    <w:rsid w:val="00384072"/>
    <w:rsid w:val="0038414A"/>
    <w:rsid w:val="003842E8"/>
    <w:rsid w:val="00384365"/>
    <w:rsid w:val="003844E4"/>
    <w:rsid w:val="003845F4"/>
    <w:rsid w:val="003845F8"/>
    <w:rsid w:val="00384676"/>
    <w:rsid w:val="00384772"/>
    <w:rsid w:val="0038496D"/>
    <w:rsid w:val="00384F1E"/>
    <w:rsid w:val="00384F3A"/>
    <w:rsid w:val="0038512B"/>
    <w:rsid w:val="00385267"/>
    <w:rsid w:val="00385291"/>
    <w:rsid w:val="0038577C"/>
    <w:rsid w:val="00385AB7"/>
    <w:rsid w:val="00385ADA"/>
    <w:rsid w:val="00385F6A"/>
    <w:rsid w:val="00386052"/>
    <w:rsid w:val="0038612A"/>
    <w:rsid w:val="003862FB"/>
    <w:rsid w:val="003864CA"/>
    <w:rsid w:val="003864EA"/>
    <w:rsid w:val="00386594"/>
    <w:rsid w:val="003865CF"/>
    <w:rsid w:val="00386641"/>
    <w:rsid w:val="003866D3"/>
    <w:rsid w:val="00386778"/>
    <w:rsid w:val="00386B49"/>
    <w:rsid w:val="00386EA1"/>
    <w:rsid w:val="00386EC6"/>
    <w:rsid w:val="00386F0B"/>
    <w:rsid w:val="0038768A"/>
    <w:rsid w:val="003876E6"/>
    <w:rsid w:val="0038775A"/>
    <w:rsid w:val="0038796A"/>
    <w:rsid w:val="00387A8A"/>
    <w:rsid w:val="00387E1B"/>
    <w:rsid w:val="00387E9D"/>
    <w:rsid w:val="00387ED2"/>
    <w:rsid w:val="003901BA"/>
    <w:rsid w:val="00390358"/>
    <w:rsid w:val="0039087B"/>
    <w:rsid w:val="0039099E"/>
    <w:rsid w:val="00390B12"/>
    <w:rsid w:val="00390BF8"/>
    <w:rsid w:val="00390DD6"/>
    <w:rsid w:val="00390E81"/>
    <w:rsid w:val="00390F6A"/>
    <w:rsid w:val="003914FF"/>
    <w:rsid w:val="00391708"/>
    <w:rsid w:val="003917D4"/>
    <w:rsid w:val="00391A2F"/>
    <w:rsid w:val="00391A85"/>
    <w:rsid w:val="00391B9F"/>
    <w:rsid w:val="00391C60"/>
    <w:rsid w:val="00391E42"/>
    <w:rsid w:val="00391F08"/>
    <w:rsid w:val="00391FDA"/>
    <w:rsid w:val="00392056"/>
    <w:rsid w:val="00392362"/>
    <w:rsid w:val="0039287C"/>
    <w:rsid w:val="00392888"/>
    <w:rsid w:val="00392994"/>
    <w:rsid w:val="003929CA"/>
    <w:rsid w:val="00392EEC"/>
    <w:rsid w:val="003934AF"/>
    <w:rsid w:val="00393AA2"/>
    <w:rsid w:val="00393B68"/>
    <w:rsid w:val="00393B92"/>
    <w:rsid w:val="00393C31"/>
    <w:rsid w:val="00393C7E"/>
    <w:rsid w:val="00393CC0"/>
    <w:rsid w:val="00393E59"/>
    <w:rsid w:val="00393F4F"/>
    <w:rsid w:val="00393F5E"/>
    <w:rsid w:val="00393FE9"/>
    <w:rsid w:val="003940EA"/>
    <w:rsid w:val="00394146"/>
    <w:rsid w:val="003941A5"/>
    <w:rsid w:val="00394338"/>
    <w:rsid w:val="00394493"/>
    <w:rsid w:val="00394773"/>
    <w:rsid w:val="00394881"/>
    <w:rsid w:val="003949FD"/>
    <w:rsid w:val="00394A9D"/>
    <w:rsid w:val="00394ACC"/>
    <w:rsid w:val="00394B84"/>
    <w:rsid w:val="00394D41"/>
    <w:rsid w:val="00394E1A"/>
    <w:rsid w:val="003950C6"/>
    <w:rsid w:val="00395168"/>
    <w:rsid w:val="00395207"/>
    <w:rsid w:val="003953BF"/>
    <w:rsid w:val="00395B55"/>
    <w:rsid w:val="00395C08"/>
    <w:rsid w:val="00395F44"/>
    <w:rsid w:val="00396071"/>
    <w:rsid w:val="0039609C"/>
    <w:rsid w:val="00396169"/>
    <w:rsid w:val="003961B1"/>
    <w:rsid w:val="003962DE"/>
    <w:rsid w:val="00396813"/>
    <w:rsid w:val="003968BC"/>
    <w:rsid w:val="003969D3"/>
    <w:rsid w:val="00396AC2"/>
    <w:rsid w:val="00396AF2"/>
    <w:rsid w:val="00396E62"/>
    <w:rsid w:val="00397181"/>
    <w:rsid w:val="0039728C"/>
    <w:rsid w:val="003973A5"/>
    <w:rsid w:val="003974D5"/>
    <w:rsid w:val="0039752A"/>
    <w:rsid w:val="003975F1"/>
    <w:rsid w:val="003979FC"/>
    <w:rsid w:val="00397C75"/>
    <w:rsid w:val="00397E98"/>
    <w:rsid w:val="003A0137"/>
    <w:rsid w:val="003A0153"/>
    <w:rsid w:val="003A0277"/>
    <w:rsid w:val="003A03AA"/>
    <w:rsid w:val="003A050E"/>
    <w:rsid w:val="003A06C8"/>
    <w:rsid w:val="003A099F"/>
    <w:rsid w:val="003A0D97"/>
    <w:rsid w:val="003A11C9"/>
    <w:rsid w:val="003A1277"/>
    <w:rsid w:val="003A1325"/>
    <w:rsid w:val="003A13F4"/>
    <w:rsid w:val="003A1433"/>
    <w:rsid w:val="003A1637"/>
    <w:rsid w:val="003A168A"/>
    <w:rsid w:val="003A2272"/>
    <w:rsid w:val="003A2450"/>
    <w:rsid w:val="003A2460"/>
    <w:rsid w:val="003A2617"/>
    <w:rsid w:val="003A2641"/>
    <w:rsid w:val="003A265F"/>
    <w:rsid w:val="003A2866"/>
    <w:rsid w:val="003A2A33"/>
    <w:rsid w:val="003A2B7D"/>
    <w:rsid w:val="003A2C43"/>
    <w:rsid w:val="003A3228"/>
    <w:rsid w:val="003A348B"/>
    <w:rsid w:val="003A35B3"/>
    <w:rsid w:val="003A35C1"/>
    <w:rsid w:val="003A36FF"/>
    <w:rsid w:val="003A370D"/>
    <w:rsid w:val="003A387D"/>
    <w:rsid w:val="003A3A39"/>
    <w:rsid w:val="003A3A77"/>
    <w:rsid w:val="003A3AE7"/>
    <w:rsid w:val="003A40B7"/>
    <w:rsid w:val="003A4191"/>
    <w:rsid w:val="003A41B5"/>
    <w:rsid w:val="003A48A8"/>
    <w:rsid w:val="003A48AA"/>
    <w:rsid w:val="003A4C96"/>
    <w:rsid w:val="003A4E07"/>
    <w:rsid w:val="003A4E35"/>
    <w:rsid w:val="003A508B"/>
    <w:rsid w:val="003A5195"/>
    <w:rsid w:val="003A51E8"/>
    <w:rsid w:val="003A52E5"/>
    <w:rsid w:val="003A55A8"/>
    <w:rsid w:val="003A5753"/>
    <w:rsid w:val="003A5897"/>
    <w:rsid w:val="003A58C4"/>
    <w:rsid w:val="003A5BFE"/>
    <w:rsid w:val="003A5C96"/>
    <w:rsid w:val="003A5D28"/>
    <w:rsid w:val="003A5DD3"/>
    <w:rsid w:val="003A61EB"/>
    <w:rsid w:val="003A6541"/>
    <w:rsid w:val="003A657D"/>
    <w:rsid w:val="003A65A7"/>
    <w:rsid w:val="003A6601"/>
    <w:rsid w:val="003A67C0"/>
    <w:rsid w:val="003A6B12"/>
    <w:rsid w:val="003A6CA0"/>
    <w:rsid w:val="003A72AC"/>
    <w:rsid w:val="003A7396"/>
    <w:rsid w:val="003A7534"/>
    <w:rsid w:val="003A75B8"/>
    <w:rsid w:val="003A773E"/>
    <w:rsid w:val="003A77D8"/>
    <w:rsid w:val="003A7AF3"/>
    <w:rsid w:val="003A7B97"/>
    <w:rsid w:val="003A7D99"/>
    <w:rsid w:val="003A7F43"/>
    <w:rsid w:val="003B02F0"/>
    <w:rsid w:val="003B062A"/>
    <w:rsid w:val="003B066A"/>
    <w:rsid w:val="003B09F3"/>
    <w:rsid w:val="003B0D0C"/>
    <w:rsid w:val="003B11C1"/>
    <w:rsid w:val="003B12D1"/>
    <w:rsid w:val="003B18BD"/>
    <w:rsid w:val="003B18F9"/>
    <w:rsid w:val="003B1B51"/>
    <w:rsid w:val="003B1EE2"/>
    <w:rsid w:val="003B1F6C"/>
    <w:rsid w:val="003B200C"/>
    <w:rsid w:val="003B211D"/>
    <w:rsid w:val="003B2167"/>
    <w:rsid w:val="003B2868"/>
    <w:rsid w:val="003B2981"/>
    <w:rsid w:val="003B2B87"/>
    <w:rsid w:val="003B2BA8"/>
    <w:rsid w:val="003B2ECB"/>
    <w:rsid w:val="003B3006"/>
    <w:rsid w:val="003B3058"/>
    <w:rsid w:val="003B3165"/>
    <w:rsid w:val="003B3ACE"/>
    <w:rsid w:val="003B3C61"/>
    <w:rsid w:val="003B3CE4"/>
    <w:rsid w:val="003B3E25"/>
    <w:rsid w:val="003B3F7C"/>
    <w:rsid w:val="003B3FC6"/>
    <w:rsid w:val="003B3FDF"/>
    <w:rsid w:val="003B4055"/>
    <w:rsid w:val="003B433E"/>
    <w:rsid w:val="003B4B68"/>
    <w:rsid w:val="003B4F58"/>
    <w:rsid w:val="003B5186"/>
    <w:rsid w:val="003B5195"/>
    <w:rsid w:val="003B52E6"/>
    <w:rsid w:val="003B5938"/>
    <w:rsid w:val="003B597E"/>
    <w:rsid w:val="003B59CD"/>
    <w:rsid w:val="003B5A21"/>
    <w:rsid w:val="003B5DE7"/>
    <w:rsid w:val="003B5F7F"/>
    <w:rsid w:val="003B648E"/>
    <w:rsid w:val="003B653D"/>
    <w:rsid w:val="003B688A"/>
    <w:rsid w:val="003B6974"/>
    <w:rsid w:val="003B6CF9"/>
    <w:rsid w:val="003B6E14"/>
    <w:rsid w:val="003B71BC"/>
    <w:rsid w:val="003B7354"/>
    <w:rsid w:val="003B7434"/>
    <w:rsid w:val="003B7585"/>
    <w:rsid w:val="003B7590"/>
    <w:rsid w:val="003B7616"/>
    <w:rsid w:val="003B7794"/>
    <w:rsid w:val="003B79DC"/>
    <w:rsid w:val="003B7A3A"/>
    <w:rsid w:val="003B7CDD"/>
    <w:rsid w:val="003B7FAB"/>
    <w:rsid w:val="003C011D"/>
    <w:rsid w:val="003C01C5"/>
    <w:rsid w:val="003C026F"/>
    <w:rsid w:val="003C0397"/>
    <w:rsid w:val="003C048A"/>
    <w:rsid w:val="003C08A9"/>
    <w:rsid w:val="003C0B25"/>
    <w:rsid w:val="003C0D42"/>
    <w:rsid w:val="003C0E18"/>
    <w:rsid w:val="003C0E27"/>
    <w:rsid w:val="003C0EAF"/>
    <w:rsid w:val="003C1078"/>
    <w:rsid w:val="003C10D8"/>
    <w:rsid w:val="003C175A"/>
    <w:rsid w:val="003C1964"/>
    <w:rsid w:val="003C196E"/>
    <w:rsid w:val="003C1B6A"/>
    <w:rsid w:val="003C1BEC"/>
    <w:rsid w:val="003C1D1C"/>
    <w:rsid w:val="003C1DF0"/>
    <w:rsid w:val="003C1F73"/>
    <w:rsid w:val="003C1F84"/>
    <w:rsid w:val="003C2345"/>
    <w:rsid w:val="003C28FB"/>
    <w:rsid w:val="003C2AC1"/>
    <w:rsid w:val="003C2C28"/>
    <w:rsid w:val="003C2E74"/>
    <w:rsid w:val="003C2EB4"/>
    <w:rsid w:val="003C347A"/>
    <w:rsid w:val="003C37E7"/>
    <w:rsid w:val="003C388D"/>
    <w:rsid w:val="003C38E7"/>
    <w:rsid w:val="003C3B18"/>
    <w:rsid w:val="003C3BD5"/>
    <w:rsid w:val="003C3DD7"/>
    <w:rsid w:val="003C3FA9"/>
    <w:rsid w:val="003C4BB3"/>
    <w:rsid w:val="003C4EFB"/>
    <w:rsid w:val="003C4F77"/>
    <w:rsid w:val="003C5130"/>
    <w:rsid w:val="003C515B"/>
    <w:rsid w:val="003C567D"/>
    <w:rsid w:val="003C56BF"/>
    <w:rsid w:val="003C5906"/>
    <w:rsid w:val="003C5AB6"/>
    <w:rsid w:val="003C5C9C"/>
    <w:rsid w:val="003C5D0E"/>
    <w:rsid w:val="003C5F4B"/>
    <w:rsid w:val="003C5FDE"/>
    <w:rsid w:val="003C6112"/>
    <w:rsid w:val="003C62E2"/>
    <w:rsid w:val="003C630E"/>
    <w:rsid w:val="003C65E4"/>
    <w:rsid w:val="003C6880"/>
    <w:rsid w:val="003C69FB"/>
    <w:rsid w:val="003C6A0C"/>
    <w:rsid w:val="003C6CDF"/>
    <w:rsid w:val="003C6E3D"/>
    <w:rsid w:val="003C7013"/>
    <w:rsid w:val="003C72A6"/>
    <w:rsid w:val="003C72F2"/>
    <w:rsid w:val="003C77BA"/>
    <w:rsid w:val="003C7917"/>
    <w:rsid w:val="003C797B"/>
    <w:rsid w:val="003C7CB3"/>
    <w:rsid w:val="003D0160"/>
    <w:rsid w:val="003D0182"/>
    <w:rsid w:val="003D01A8"/>
    <w:rsid w:val="003D0403"/>
    <w:rsid w:val="003D0570"/>
    <w:rsid w:val="003D07E0"/>
    <w:rsid w:val="003D0816"/>
    <w:rsid w:val="003D0928"/>
    <w:rsid w:val="003D0A2D"/>
    <w:rsid w:val="003D0E33"/>
    <w:rsid w:val="003D0EE8"/>
    <w:rsid w:val="003D10FA"/>
    <w:rsid w:val="003D1524"/>
    <w:rsid w:val="003D1645"/>
    <w:rsid w:val="003D1960"/>
    <w:rsid w:val="003D1A4C"/>
    <w:rsid w:val="003D1BB1"/>
    <w:rsid w:val="003D1C60"/>
    <w:rsid w:val="003D217B"/>
    <w:rsid w:val="003D22B3"/>
    <w:rsid w:val="003D22D9"/>
    <w:rsid w:val="003D2321"/>
    <w:rsid w:val="003D24FD"/>
    <w:rsid w:val="003D26C2"/>
    <w:rsid w:val="003D276B"/>
    <w:rsid w:val="003D27C5"/>
    <w:rsid w:val="003D2934"/>
    <w:rsid w:val="003D2BA1"/>
    <w:rsid w:val="003D2C92"/>
    <w:rsid w:val="003D2E29"/>
    <w:rsid w:val="003D2E70"/>
    <w:rsid w:val="003D2E98"/>
    <w:rsid w:val="003D3055"/>
    <w:rsid w:val="003D30B1"/>
    <w:rsid w:val="003D34BC"/>
    <w:rsid w:val="003D35EF"/>
    <w:rsid w:val="003D3614"/>
    <w:rsid w:val="003D37A0"/>
    <w:rsid w:val="003D37FB"/>
    <w:rsid w:val="003D38F3"/>
    <w:rsid w:val="003D3C16"/>
    <w:rsid w:val="003D3C8B"/>
    <w:rsid w:val="003D3DB2"/>
    <w:rsid w:val="003D3E85"/>
    <w:rsid w:val="003D3F15"/>
    <w:rsid w:val="003D4090"/>
    <w:rsid w:val="003D435D"/>
    <w:rsid w:val="003D438A"/>
    <w:rsid w:val="003D45C3"/>
    <w:rsid w:val="003D465B"/>
    <w:rsid w:val="003D4B2F"/>
    <w:rsid w:val="003D4B5D"/>
    <w:rsid w:val="003D4CA8"/>
    <w:rsid w:val="003D4CCC"/>
    <w:rsid w:val="003D4F26"/>
    <w:rsid w:val="003D4FFC"/>
    <w:rsid w:val="003D51A4"/>
    <w:rsid w:val="003D53F4"/>
    <w:rsid w:val="003D5495"/>
    <w:rsid w:val="003D5547"/>
    <w:rsid w:val="003D56AE"/>
    <w:rsid w:val="003D5AEC"/>
    <w:rsid w:val="003D5B82"/>
    <w:rsid w:val="003D5D1B"/>
    <w:rsid w:val="003D614A"/>
    <w:rsid w:val="003D65B2"/>
    <w:rsid w:val="003D69E6"/>
    <w:rsid w:val="003D6A32"/>
    <w:rsid w:val="003D6A64"/>
    <w:rsid w:val="003D6BE4"/>
    <w:rsid w:val="003D6CB4"/>
    <w:rsid w:val="003D6CE6"/>
    <w:rsid w:val="003D70A3"/>
    <w:rsid w:val="003D7257"/>
    <w:rsid w:val="003D73C9"/>
    <w:rsid w:val="003D7468"/>
    <w:rsid w:val="003D76BB"/>
    <w:rsid w:val="003D77BF"/>
    <w:rsid w:val="003D7962"/>
    <w:rsid w:val="003D7B75"/>
    <w:rsid w:val="003D7CB2"/>
    <w:rsid w:val="003E01E6"/>
    <w:rsid w:val="003E0366"/>
    <w:rsid w:val="003E0677"/>
    <w:rsid w:val="003E0B6B"/>
    <w:rsid w:val="003E0D17"/>
    <w:rsid w:val="003E0F73"/>
    <w:rsid w:val="003E1153"/>
    <w:rsid w:val="003E1445"/>
    <w:rsid w:val="003E154B"/>
    <w:rsid w:val="003E15EC"/>
    <w:rsid w:val="003E1AC0"/>
    <w:rsid w:val="003E21F1"/>
    <w:rsid w:val="003E227E"/>
    <w:rsid w:val="003E2345"/>
    <w:rsid w:val="003E23E0"/>
    <w:rsid w:val="003E2823"/>
    <w:rsid w:val="003E2A31"/>
    <w:rsid w:val="003E2DCA"/>
    <w:rsid w:val="003E2E03"/>
    <w:rsid w:val="003E310A"/>
    <w:rsid w:val="003E32E1"/>
    <w:rsid w:val="003E355B"/>
    <w:rsid w:val="003E3592"/>
    <w:rsid w:val="003E38CB"/>
    <w:rsid w:val="003E3AF0"/>
    <w:rsid w:val="003E3B18"/>
    <w:rsid w:val="003E3BCC"/>
    <w:rsid w:val="003E3D4D"/>
    <w:rsid w:val="003E3F0E"/>
    <w:rsid w:val="003E3FAE"/>
    <w:rsid w:val="003E4522"/>
    <w:rsid w:val="003E45B4"/>
    <w:rsid w:val="003E47A4"/>
    <w:rsid w:val="003E489D"/>
    <w:rsid w:val="003E48E9"/>
    <w:rsid w:val="003E4916"/>
    <w:rsid w:val="003E4C0D"/>
    <w:rsid w:val="003E4FC4"/>
    <w:rsid w:val="003E51EF"/>
    <w:rsid w:val="003E544F"/>
    <w:rsid w:val="003E5591"/>
    <w:rsid w:val="003E56AA"/>
    <w:rsid w:val="003E5C86"/>
    <w:rsid w:val="003E5FD8"/>
    <w:rsid w:val="003E607D"/>
    <w:rsid w:val="003E60FE"/>
    <w:rsid w:val="003E62A2"/>
    <w:rsid w:val="003E62DF"/>
    <w:rsid w:val="003E633E"/>
    <w:rsid w:val="003E669B"/>
    <w:rsid w:val="003E6873"/>
    <w:rsid w:val="003E6D15"/>
    <w:rsid w:val="003E6E1D"/>
    <w:rsid w:val="003E718D"/>
    <w:rsid w:val="003E7208"/>
    <w:rsid w:val="003E7471"/>
    <w:rsid w:val="003E7525"/>
    <w:rsid w:val="003E7987"/>
    <w:rsid w:val="003E7A1A"/>
    <w:rsid w:val="003E7B2A"/>
    <w:rsid w:val="003E7CB2"/>
    <w:rsid w:val="003E7CE9"/>
    <w:rsid w:val="003E7D87"/>
    <w:rsid w:val="003E7FE0"/>
    <w:rsid w:val="003F0249"/>
    <w:rsid w:val="003F06FB"/>
    <w:rsid w:val="003F0EF8"/>
    <w:rsid w:val="003F1205"/>
    <w:rsid w:val="003F1342"/>
    <w:rsid w:val="003F1363"/>
    <w:rsid w:val="003F154B"/>
    <w:rsid w:val="003F1577"/>
    <w:rsid w:val="003F15D4"/>
    <w:rsid w:val="003F176B"/>
    <w:rsid w:val="003F19FC"/>
    <w:rsid w:val="003F1A5C"/>
    <w:rsid w:val="003F1CDC"/>
    <w:rsid w:val="003F1E4A"/>
    <w:rsid w:val="003F1F53"/>
    <w:rsid w:val="003F1F70"/>
    <w:rsid w:val="003F21D3"/>
    <w:rsid w:val="003F2274"/>
    <w:rsid w:val="003F22F0"/>
    <w:rsid w:val="003F2570"/>
    <w:rsid w:val="003F258F"/>
    <w:rsid w:val="003F297B"/>
    <w:rsid w:val="003F298F"/>
    <w:rsid w:val="003F2B56"/>
    <w:rsid w:val="003F2C5A"/>
    <w:rsid w:val="003F3269"/>
    <w:rsid w:val="003F3410"/>
    <w:rsid w:val="003F34F8"/>
    <w:rsid w:val="003F352A"/>
    <w:rsid w:val="003F3563"/>
    <w:rsid w:val="003F3665"/>
    <w:rsid w:val="003F381D"/>
    <w:rsid w:val="003F3930"/>
    <w:rsid w:val="003F3AEB"/>
    <w:rsid w:val="003F3CD3"/>
    <w:rsid w:val="003F3E5D"/>
    <w:rsid w:val="003F3E60"/>
    <w:rsid w:val="003F4219"/>
    <w:rsid w:val="003F42B0"/>
    <w:rsid w:val="003F44B6"/>
    <w:rsid w:val="003F49A7"/>
    <w:rsid w:val="003F4C7B"/>
    <w:rsid w:val="003F50F6"/>
    <w:rsid w:val="003F519F"/>
    <w:rsid w:val="003F51CE"/>
    <w:rsid w:val="003F51F9"/>
    <w:rsid w:val="003F52EB"/>
    <w:rsid w:val="003F5952"/>
    <w:rsid w:val="003F5E2F"/>
    <w:rsid w:val="003F5FAF"/>
    <w:rsid w:val="003F62E6"/>
    <w:rsid w:val="003F63EB"/>
    <w:rsid w:val="003F6464"/>
    <w:rsid w:val="003F6512"/>
    <w:rsid w:val="003F6536"/>
    <w:rsid w:val="003F6580"/>
    <w:rsid w:val="003F65C1"/>
    <w:rsid w:val="003F66D7"/>
    <w:rsid w:val="003F689D"/>
    <w:rsid w:val="003F6ED8"/>
    <w:rsid w:val="003F7186"/>
    <w:rsid w:val="003F75B5"/>
    <w:rsid w:val="003F761B"/>
    <w:rsid w:val="003F7D4F"/>
    <w:rsid w:val="003F7E30"/>
    <w:rsid w:val="003F7E52"/>
    <w:rsid w:val="00400161"/>
    <w:rsid w:val="00400515"/>
    <w:rsid w:val="00400675"/>
    <w:rsid w:val="004008E0"/>
    <w:rsid w:val="00400B13"/>
    <w:rsid w:val="00400D26"/>
    <w:rsid w:val="00401186"/>
    <w:rsid w:val="00401350"/>
    <w:rsid w:val="004015C5"/>
    <w:rsid w:val="00401899"/>
    <w:rsid w:val="00401A1D"/>
    <w:rsid w:val="00401C6D"/>
    <w:rsid w:val="00401D28"/>
    <w:rsid w:val="00401E46"/>
    <w:rsid w:val="004020EA"/>
    <w:rsid w:val="00402253"/>
    <w:rsid w:val="004026AA"/>
    <w:rsid w:val="00402A80"/>
    <w:rsid w:val="00402D2A"/>
    <w:rsid w:val="00403047"/>
    <w:rsid w:val="00403386"/>
    <w:rsid w:val="004034C5"/>
    <w:rsid w:val="00403707"/>
    <w:rsid w:val="00403787"/>
    <w:rsid w:val="004037FC"/>
    <w:rsid w:val="00403949"/>
    <w:rsid w:val="00403E4D"/>
    <w:rsid w:val="004041C9"/>
    <w:rsid w:val="00404213"/>
    <w:rsid w:val="00404525"/>
    <w:rsid w:val="00404574"/>
    <w:rsid w:val="00404632"/>
    <w:rsid w:val="004046A7"/>
    <w:rsid w:val="0040476D"/>
    <w:rsid w:val="00404903"/>
    <w:rsid w:val="00404A5A"/>
    <w:rsid w:val="00404A8E"/>
    <w:rsid w:val="00404E4C"/>
    <w:rsid w:val="00404F10"/>
    <w:rsid w:val="00405183"/>
    <w:rsid w:val="004052B3"/>
    <w:rsid w:val="004055C5"/>
    <w:rsid w:val="004056AD"/>
    <w:rsid w:val="004056C8"/>
    <w:rsid w:val="0040592B"/>
    <w:rsid w:val="00405A62"/>
    <w:rsid w:val="00405B87"/>
    <w:rsid w:val="00405D53"/>
    <w:rsid w:val="00405E2E"/>
    <w:rsid w:val="00405E4E"/>
    <w:rsid w:val="00405E76"/>
    <w:rsid w:val="00405FE2"/>
    <w:rsid w:val="00405FF2"/>
    <w:rsid w:val="004062A4"/>
    <w:rsid w:val="00406535"/>
    <w:rsid w:val="004065C4"/>
    <w:rsid w:val="004069ED"/>
    <w:rsid w:val="00406B7A"/>
    <w:rsid w:val="00406C45"/>
    <w:rsid w:val="00406F5E"/>
    <w:rsid w:val="004070BE"/>
    <w:rsid w:val="00407213"/>
    <w:rsid w:val="0040726D"/>
    <w:rsid w:val="004073BB"/>
    <w:rsid w:val="0040748B"/>
    <w:rsid w:val="004078D3"/>
    <w:rsid w:val="0040799E"/>
    <w:rsid w:val="004079F6"/>
    <w:rsid w:val="00407E62"/>
    <w:rsid w:val="00407EBD"/>
    <w:rsid w:val="004101B8"/>
    <w:rsid w:val="004101CF"/>
    <w:rsid w:val="00410231"/>
    <w:rsid w:val="004102D3"/>
    <w:rsid w:val="00410559"/>
    <w:rsid w:val="0041074C"/>
    <w:rsid w:val="00410946"/>
    <w:rsid w:val="00410BA6"/>
    <w:rsid w:val="00410C0E"/>
    <w:rsid w:val="00410C1D"/>
    <w:rsid w:val="004111A8"/>
    <w:rsid w:val="004112E7"/>
    <w:rsid w:val="004116ED"/>
    <w:rsid w:val="004116F8"/>
    <w:rsid w:val="00411701"/>
    <w:rsid w:val="00411822"/>
    <w:rsid w:val="00411A23"/>
    <w:rsid w:val="00411D75"/>
    <w:rsid w:val="00411FE3"/>
    <w:rsid w:val="0041203F"/>
    <w:rsid w:val="0041213A"/>
    <w:rsid w:val="0041218B"/>
    <w:rsid w:val="004121C1"/>
    <w:rsid w:val="004123DE"/>
    <w:rsid w:val="00412503"/>
    <w:rsid w:val="00412509"/>
    <w:rsid w:val="004125D3"/>
    <w:rsid w:val="0041287A"/>
    <w:rsid w:val="00412ADD"/>
    <w:rsid w:val="00412B21"/>
    <w:rsid w:val="00412CA5"/>
    <w:rsid w:val="00412D00"/>
    <w:rsid w:val="0041317D"/>
    <w:rsid w:val="0041365C"/>
    <w:rsid w:val="00413E32"/>
    <w:rsid w:val="004144BB"/>
    <w:rsid w:val="0041452F"/>
    <w:rsid w:val="0041460C"/>
    <w:rsid w:val="00414616"/>
    <w:rsid w:val="0041465A"/>
    <w:rsid w:val="004147AA"/>
    <w:rsid w:val="00414A94"/>
    <w:rsid w:val="00414D78"/>
    <w:rsid w:val="00414DDA"/>
    <w:rsid w:val="00414DE4"/>
    <w:rsid w:val="00414F6E"/>
    <w:rsid w:val="0041504E"/>
    <w:rsid w:val="004153B1"/>
    <w:rsid w:val="004154D6"/>
    <w:rsid w:val="00415663"/>
    <w:rsid w:val="0041586B"/>
    <w:rsid w:val="00415EC9"/>
    <w:rsid w:val="00416000"/>
    <w:rsid w:val="00416585"/>
    <w:rsid w:val="0041666F"/>
    <w:rsid w:val="0041690F"/>
    <w:rsid w:val="00416938"/>
    <w:rsid w:val="0041699F"/>
    <w:rsid w:val="00416A97"/>
    <w:rsid w:val="00416B60"/>
    <w:rsid w:val="00416D59"/>
    <w:rsid w:val="00416EC0"/>
    <w:rsid w:val="00417112"/>
    <w:rsid w:val="00417230"/>
    <w:rsid w:val="004175F2"/>
    <w:rsid w:val="004177F5"/>
    <w:rsid w:val="00417972"/>
    <w:rsid w:val="0041799B"/>
    <w:rsid w:val="00417A5E"/>
    <w:rsid w:val="00417C29"/>
    <w:rsid w:val="00417CDA"/>
    <w:rsid w:val="00417DCF"/>
    <w:rsid w:val="0042009B"/>
    <w:rsid w:val="004200E5"/>
    <w:rsid w:val="00420414"/>
    <w:rsid w:val="00420522"/>
    <w:rsid w:val="004206CD"/>
    <w:rsid w:val="00420BF9"/>
    <w:rsid w:val="00420E6C"/>
    <w:rsid w:val="00420ECE"/>
    <w:rsid w:val="00420FD9"/>
    <w:rsid w:val="0042113C"/>
    <w:rsid w:val="00421239"/>
    <w:rsid w:val="0042126F"/>
    <w:rsid w:val="004213D2"/>
    <w:rsid w:val="00421506"/>
    <w:rsid w:val="00421991"/>
    <w:rsid w:val="004219DD"/>
    <w:rsid w:val="00421AC0"/>
    <w:rsid w:val="00421BF7"/>
    <w:rsid w:val="00421E43"/>
    <w:rsid w:val="00421E81"/>
    <w:rsid w:val="00421FD3"/>
    <w:rsid w:val="00421FD4"/>
    <w:rsid w:val="00422127"/>
    <w:rsid w:val="00422174"/>
    <w:rsid w:val="004221EB"/>
    <w:rsid w:val="00422456"/>
    <w:rsid w:val="004226BA"/>
    <w:rsid w:val="004226FF"/>
    <w:rsid w:val="00422724"/>
    <w:rsid w:val="00422DB7"/>
    <w:rsid w:val="0042308C"/>
    <w:rsid w:val="004230B5"/>
    <w:rsid w:val="00423129"/>
    <w:rsid w:val="004233BA"/>
    <w:rsid w:val="0042351F"/>
    <w:rsid w:val="00423670"/>
    <w:rsid w:val="00423B3C"/>
    <w:rsid w:val="00424089"/>
    <w:rsid w:val="004243BD"/>
    <w:rsid w:val="004244FA"/>
    <w:rsid w:val="00424567"/>
    <w:rsid w:val="00424766"/>
    <w:rsid w:val="00424A4F"/>
    <w:rsid w:val="00424A62"/>
    <w:rsid w:val="00424BDC"/>
    <w:rsid w:val="00424D97"/>
    <w:rsid w:val="00424DE9"/>
    <w:rsid w:val="00424FA9"/>
    <w:rsid w:val="004252F2"/>
    <w:rsid w:val="0042575B"/>
    <w:rsid w:val="004257A6"/>
    <w:rsid w:val="00425B51"/>
    <w:rsid w:val="00425C40"/>
    <w:rsid w:val="00425C5B"/>
    <w:rsid w:val="00426043"/>
    <w:rsid w:val="00426078"/>
    <w:rsid w:val="0042618B"/>
    <w:rsid w:val="004261CA"/>
    <w:rsid w:val="004261D5"/>
    <w:rsid w:val="00426389"/>
    <w:rsid w:val="004263FE"/>
    <w:rsid w:val="00426438"/>
    <w:rsid w:val="0042650C"/>
    <w:rsid w:val="00426654"/>
    <w:rsid w:val="004266F5"/>
    <w:rsid w:val="0042699F"/>
    <w:rsid w:val="00426A27"/>
    <w:rsid w:val="00426E88"/>
    <w:rsid w:val="00426F70"/>
    <w:rsid w:val="00427019"/>
    <w:rsid w:val="004270CF"/>
    <w:rsid w:val="00427263"/>
    <w:rsid w:val="004275B2"/>
    <w:rsid w:val="00427B2B"/>
    <w:rsid w:val="00427E30"/>
    <w:rsid w:val="00427E4F"/>
    <w:rsid w:val="00427F62"/>
    <w:rsid w:val="0043035E"/>
    <w:rsid w:val="004304B6"/>
    <w:rsid w:val="004304D3"/>
    <w:rsid w:val="00430661"/>
    <w:rsid w:val="0043074B"/>
    <w:rsid w:val="004309A8"/>
    <w:rsid w:val="00430B06"/>
    <w:rsid w:val="00430D13"/>
    <w:rsid w:val="00430EF1"/>
    <w:rsid w:val="00430F31"/>
    <w:rsid w:val="00430F5D"/>
    <w:rsid w:val="0043118C"/>
    <w:rsid w:val="004311A1"/>
    <w:rsid w:val="004318B6"/>
    <w:rsid w:val="00431A0B"/>
    <w:rsid w:val="00431D4B"/>
    <w:rsid w:val="00431D8C"/>
    <w:rsid w:val="00431EDA"/>
    <w:rsid w:val="004321DF"/>
    <w:rsid w:val="004324C2"/>
    <w:rsid w:val="0043255D"/>
    <w:rsid w:val="0043292B"/>
    <w:rsid w:val="00432C59"/>
    <w:rsid w:val="00432D86"/>
    <w:rsid w:val="00432F87"/>
    <w:rsid w:val="0043347A"/>
    <w:rsid w:val="0043352A"/>
    <w:rsid w:val="004335D8"/>
    <w:rsid w:val="004336F9"/>
    <w:rsid w:val="004337C3"/>
    <w:rsid w:val="004338C9"/>
    <w:rsid w:val="004338E8"/>
    <w:rsid w:val="004339FC"/>
    <w:rsid w:val="00433A41"/>
    <w:rsid w:val="00433C80"/>
    <w:rsid w:val="00433E30"/>
    <w:rsid w:val="004340DC"/>
    <w:rsid w:val="004340EE"/>
    <w:rsid w:val="0043433A"/>
    <w:rsid w:val="0043454B"/>
    <w:rsid w:val="00434890"/>
    <w:rsid w:val="00434A44"/>
    <w:rsid w:val="00434A6E"/>
    <w:rsid w:val="00434BBC"/>
    <w:rsid w:val="00434BCC"/>
    <w:rsid w:val="00434CFB"/>
    <w:rsid w:val="00434E91"/>
    <w:rsid w:val="004358BA"/>
    <w:rsid w:val="00435B3D"/>
    <w:rsid w:val="00435C13"/>
    <w:rsid w:val="00435F25"/>
    <w:rsid w:val="00436197"/>
    <w:rsid w:val="0043681C"/>
    <w:rsid w:val="0043688F"/>
    <w:rsid w:val="00437026"/>
    <w:rsid w:val="0043705D"/>
    <w:rsid w:val="004370BE"/>
    <w:rsid w:val="00437179"/>
    <w:rsid w:val="004372E1"/>
    <w:rsid w:val="0043732E"/>
    <w:rsid w:val="004373B9"/>
    <w:rsid w:val="0043752B"/>
    <w:rsid w:val="0043753F"/>
    <w:rsid w:val="004376F6"/>
    <w:rsid w:val="004377A5"/>
    <w:rsid w:val="00437BEE"/>
    <w:rsid w:val="00437CF3"/>
    <w:rsid w:val="00437D2E"/>
    <w:rsid w:val="00437F5A"/>
    <w:rsid w:val="00437FE7"/>
    <w:rsid w:val="0044005A"/>
    <w:rsid w:val="00440136"/>
    <w:rsid w:val="004402E4"/>
    <w:rsid w:val="00440780"/>
    <w:rsid w:val="00440799"/>
    <w:rsid w:val="0044090D"/>
    <w:rsid w:val="00440B7E"/>
    <w:rsid w:val="004411F1"/>
    <w:rsid w:val="004412C9"/>
    <w:rsid w:val="00441330"/>
    <w:rsid w:val="0044139B"/>
    <w:rsid w:val="004413D2"/>
    <w:rsid w:val="00441554"/>
    <w:rsid w:val="00441573"/>
    <w:rsid w:val="00441793"/>
    <w:rsid w:val="004417F9"/>
    <w:rsid w:val="00441B1D"/>
    <w:rsid w:val="00441B50"/>
    <w:rsid w:val="00441EB1"/>
    <w:rsid w:val="0044219A"/>
    <w:rsid w:val="004423B4"/>
    <w:rsid w:val="0044277C"/>
    <w:rsid w:val="004427A5"/>
    <w:rsid w:val="0044281D"/>
    <w:rsid w:val="00442B18"/>
    <w:rsid w:val="00442BDD"/>
    <w:rsid w:val="00442EDE"/>
    <w:rsid w:val="00442FB3"/>
    <w:rsid w:val="0044301D"/>
    <w:rsid w:val="0044305A"/>
    <w:rsid w:val="00443085"/>
    <w:rsid w:val="00443140"/>
    <w:rsid w:val="0044320B"/>
    <w:rsid w:val="0044324B"/>
    <w:rsid w:val="004432BE"/>
    <w:rsid w:val="004432CB"/>
    <w:rsid w:val="00443538"/>
    <w:rsid w:val="0044367E"/>
    <w:rsid w:val="004436E9"/>
    <w:rsid w:val="0044370F"/>
    <w:rsid w:val="00443759"/>
    <w:rsid w:val="00443877"/>
    <w:rsid w:val="004439C4"/>
    <w:rsid w:val="00443B07"/>
    <w:rsid w:val="004440E1"/>
    <w:rsid w:val="0044427C"/>
    <w:rsid w:val="0044437E"/>
    <w:rsid w:val="0044448D"/>
    <w:rsid w:val="00444661"/>
    <w:rsid w:val="004447C4"/>
    <w:rsid w:val="00444B3B"/>
    <w:rsid w:val="00444C14"/>
    <w:rsid w:val="00444E40"/>
    <w:rsid w:val="00444F93"/>
    <w:rsid w:val="004452FF"/>
    <w:rsid w:val="0044549E"/>
    <w:rsid w:val="004456AB"/>
    <w:rsid w:val="004457B9"/>
    <w:rsid w:val="00445FB8"/>
    <w:rsid w:val="00446027"/>
    <w:rsid w:val="004461C8"/>
    <w:rsid w:val="004462F1"/>
    <w:rsid w:val="004463D6"/>
    <w:rsid w:val="004465D6"/>
    <w:rsid w:val="004465EB"/>
    <w:rsid w:val="0044686D"/>
    <w:rsid w:val="0044696E"/>
    <w:rsid w:val="00446B29"/>
    <w:rsid w:val="00446B3E"/>
    <w:rsid w:val="00446B6C"/>
    <w:rsid w:val="00446E85"/>
    <w:rsid w:val="004472C1"/>
    <w:rsid w:val="00447616"/>
    <w:rsid w:val="004476F6"/>
    <w:rsid w:val="00447754"/>
    <w:rsid w:val="004478F6"/>
    <w:rsid w:val="00447AFA"/>
    <w:rsid w:val="00447E09"/>
    <w:rsid w:val="00447E3A"/>
    <w:rsid w:val="00447F10"/>
    <w:rsid w:val="0045002B"/>
    <w:rsid w:val="004501D9"/>
    <w:rsid w:val="00450202"/>
    <w:rsid w:val="00450340"/>
    <w:rsid w:val="00450725"/>
    <w:rsid w:val="00450BE2"/>
    <w:rsid w:val="00450EFF"/>
    <w:rsid w:val="0045112B"/>
    <w:rsid w:val="00451189"/>
    <w:rsid w:val="00451414"/>
    <w:rsid w:val="0045144B"/>
    <w:rsid w:val="00451568"/>
    <w:rsid w:val="00451793"/>
    <w:rsid w:val="004518DA"/>
    <w:rsid w:val="00451B4C"/>
    <w:rsid w:val="0045209C"/>
    <w:rsid w:val="00452256"/>
    <w:rsid w:val="0045275E"/>
    <w:rsid w:val="004527EF"/>
    <w:rsid w:val="00452E2C"/>
    <w:rsid w:val="00452FE4"/>
    <w:rsid w:val="004533BF"/>
    <w:rsid w:val="004535B3"/>
    <w:rsid w:val="00453909"/>
    <w:rsid w:val="00453A00"/>
    <w:rsid w:val="00453CA7"/>
    <w:rsid w:val="00453EB4"/>
    <w:rsid w:val="00454338"/>
    <w:rsid w:val="00454721"/>
    <w:rsid w:val="00454AC9"/>
    <w:rsid w:val="00454BF5"/>
    <w:rsid w:val="00454EAC"/>
    <w:rsid w:val="004551A4"/>
    <w:rsid w:val="004552E6"/>
    <w:rsid w:val="0045533D"/>
    <w:rsid w:val="00455503"/>
    <w:rsid w:val="004557AC"/>
    <w:rsid w:val="00455C5B"/>
    <w:rsid w:val="00455F1A"/>
    <w:rsid w:val="004562AD"/>
    <w:rsid w:val="00456507"/>
    <w:rsid w:val="004566F4"/>
    <w:rsid w:val="004568A1"/>
    <w:rsid w:val="00456B27"/>
    <w:rsid w:val="00456B76"/>
    <w:rsid w:val="00457078"/>
    <w:rsid w:val="00457246"/>
    <w:rsid w:val="004573B9"/>
    <w:rsid w:val="004573E0"/>
    <w:rsid w:val="00457406"/>
    <w:rsid w:val="00457552"/>
    <w:rsid w:val="00457565"/>
    <w:rsid w:val="00457636"/>
    <w:rsid w:val="00457A88"/>
    <w:rsid w:val="00457D25"/>
    <w:rsid w:val="00457FF9"/>
    <w:rsid w:val="0046003B"/>
    <w:rsid w:val="0046042B"/>
    <w:rsid w:val="0046059A"/>
    <w:rsid w:val="00460722"/>
    <w:rsid w:val="00460778"/>
    <w:rsid w:val="004607B0"/>
    <w:rsid w:val="004608D5"/>
    <w:rsid w:val="004608E8"/>
    <w:rsid w:val="004609D8"/>
    <w:rsid w:val="004609DD"/>
    <w:rsid w:val="00460A38"/>
    <w:rsid w:val="00460E2A"/>
    <w:rsid w:val="00460E80"/>
    <w:rsid w:val="00461048"/>
    <w:rsid w:val="004612AA"/>
    <w:rsid w:val="00461388"/>
    <w:rsid w:val="0046165F"/>
    <w:rsid w:val="00461706"/>
    <w:rsid w:val="00461799"/>
    <w:rsid w:val="004617DC"/>
    <w:rsid w:val="0046191F"/>
    <w:rsid w:val="00461A2B"/>
    <w:rsid w:val="00461F95"/>
    <w:rsid w:val="00462132"/>
    <w:rsid w:val="00462285"/>
    <w:rsid w:val="0046232F"/>
    <w:rsid w:val="004626B7"/>
    <w:rsid w:val="004628B5"/>
    <w:rsid w:val="004628D2"/>
    <w:rsid w:val="00462922"/>
    <w:rsid w:val="00462C5D"/>
    <w:rsid w:val="00462D0B"/>
    <w:rsid w:val="00463155"/>
    <w:rsid w:val="004632CD"/>
    <w:rsid w:val="00463543"/>
    <w:rsid w:val="004636AC"/>
    <w:rsid w:val="00463C38"/>
    <w:rsid w:val="00463C67"/>
    <w:rsid w:val="00463DC0"/>
    <w:rsid w:val="00463EC7"/>
    <w:rsid w:val="00463EF2"/>
    <w:rsid w:val="00463F76"/>
    <w:rsid w:val="00464045"/>
    <w:rsid w:val="00464664"/>
    <w:rsid w:val="004648D5"/>
    <w:rsid w:val="00464B3F"/>
    <w:rsid w:val="00464E55"/>
    <w:rsid w:val="00464ED7"/>
    <w:rsid w:val="00464F6B"/>
    <w:rsid w:val="004650C0"/>
    <w:rsid w:val="0046535C"/>
    <w:rsid w:val="00465403"/>
    <w:rsid w:val="0046560A"/>
    <w:rsid w:val="0046571A"/>
    <w:rsid w:val="004659AD"/>
    <w:rsid w:val="00465D76"/>
    <w:rsid w:val="00465FAC"/>
    <w:rsid w:val="00466475"/>
    <w:rsid w:val="00466514"/>
    <w:rsid w:val="0046656B"/>
    <w:rsid w:val="004665AA"/>
    <w:rsid w:val="004666FA"/>
    <w:rsid w:val="004667FC"/>
    <w:rsid w:val="00466B21"/>
    <w:rsid w:val="00466C65"/>
    <w:rsid w:val="00466D95"/>
    <w:rsid w:val="00466ED5"/>
    <w:rsid w:val="00466F66"/>
    <w:rsid w:val="004670D8"/>
    <w:rsid w:val="004673E1"/>
    <w:rsid w:val="0046759A"/>
    <w:rsid w:val="004678AD"/>
    <w:rsid w:val="004679A8"/>
    <w:rsid w:val="00467ABB"/>
    <w:rsid w:val="00467C62"/>
    <w:rsid w:val="00467CC7"/>
    <w:rsid w:val="00467D7D"/>
    <w:rsid w:val="00467DA1"/>
    <w:rsid w:val="00467E71"/>
    <w:rsid w:val="0047000D"/>
    <w:rsid w:val="0047009E"/>
    <w:rsid w:val="0047034E"/>
    <w:rsid w:val="004703F2"/>
    <w:rsid w:val="00470474"/>
    <w:rsid w:val="0047049A"/>
    <w:rsid w:val="0047056B"/>
    <w:rsid w:val="004705EC"/>
    <w:rsid w:val="00470625"/>
    <w:rsid w:val="0047076C"/>
    <w:rsid w:val="00470894"/>
    <w:rsid w:val="004709EF"/>
    <w:rsid w:val="00470A5B"/>
    <w:rsid w:val="00470F3F"/>
    <w:rsid w:val="00471154"/>
    <w:rsid w:val="0047118F"/>
    <w:rsid w:val="0047132D"/>
    <w:rsid w:val="004714C4"/>
    <w:rsid w:val="004720DA"/>
    <w:rsid w:val="00472113"/>
    <w:rsid w:val="00472142"/>
    <w:rsid w:val="004721AF"/>
    <w:rsid w:val="004722BD"/>
    <w:rsid w:val="00472393"/>
    <w:rsid w:val="004725A7"/>
    <w:rsid w:val="004725F7"/>
    <w:rsid w:val="004726CF"/>
    <w:rsid w:val="00472C1E"/>
    <w:rsid w:val="00472DF1"/>
    <w:rsid w:val="00472F2D"/>
    <w:rsid w:val="00472F94"/>
    <w:rsid w:val="00472FE0"/>
    <w:rsid w:val="004732CB"/>
    <w:rsid w:val="004735EB"/>
    <w:rsid w:val="004738DC"/>
    <w:rsid w:val="0047399E"/>
    <w:rsid w:val="004742CA"/>
    <w:rsid w:val="004743E7"/>
    <w:rsid w:val="004749BB"/>
    <w:rsid w:val="00474AF7"/>
    <w:rsid w:val="00474FDC"/>
    <w:rsid w:val="00475166"/>
    <w:rsid w:val="004751B2"/>
    <w:rsid w:val="004753A8"/>
    <w:rsid w:val="0047561A"/>
    <w:rsid w:val="0047564B"/>
    <w:rsid w:val="004757A0"/>
    <w:rsid w:val="00475930"/>
    <w:rsid w:val="00475AED"/>
    <w:rsid w:val="00475B9B"/>
    <w:rsid w:val="00475C0B"/>
    <w:rsid w:val="00475DE9"/>
    <w:rsid w:val="00475F07"/>
    <w:rsid w:val="0047600D"/>
    <w:rsid w:val="004760F4"/>
    <w:rsid w:val="004760F9"/>
    <w:rsid w:val="00476163"/>
    <w:rsid w:val="004764FD"/>
    <w:rsid w:val="0047658D"/>
    <w:rsid w:val="00476600"/>
    <w:rsid w:val="0047665C"/>
    <w:rsid w:val="00476692"/>
    <w:rsid w:val="00476970"/>
    <w:rsid w:val="00476A85"/>
    <w:rsid w:val="00476EE3"/>
    <w:rsid w:val="0047714B"/>
    <w:rsid w:val="0047723E"/>
    <w:rsid w:val="004775A9"/>
    <w:rsid w:val="00477A9A"/>
    <w:rsid w:val="00477B30"/>
    <w:rsid w:val="00477D13"/>
    <w:rsid w:val="00477E4D"/>
    <w:rsid w:val="00480022"/>
    <w:rsid w:val="0048004E"/>
    <w:rsid w:val="00480186"/>
    <w:rsid w:val="00480372"/>
    <w:rsid w:val="004805F6"/>
    <w:rsid w:val="0048095B"/>
    <w:rsid w:val="00480BDC"/>
    <w:rsid w:val="00480EA8"/>
    <w:rsid w:val="00480F52"/>
    <w:rsid w:val="0048110C"/>
    <w:rsid w:val="00481169"/>
    <w:rsid w:val="0048123D"/>
    <w:rsid w:val="0048170B"/>
    <w:rsid w:val="004817D9"/>
    <w:rsid w:val="00481A20"/>
    <w:rsid w:val="00481BE6"/>
    <w:rsid w:val="00481C2C"/>
    <w:rsid w:val="00481CA4"/>
    <w:rsid w:val="00481D22"/>
    <w:rsid w:val="00481D31"/>
    <w:rsid w:val="0048225A"/>
    <w:rsid w:val="004822E0"/>
    <w:rsid w:val="004823CF"/>
    <w:rsid w:val="004824BC"/>
    <w:rsid w:val="00482813"/>
    <w:rsid w:val="00482B74"/>
    <w:rsid w:val="00483692"/>
    <w:rsid w:val="00483A41"/>
    <w:rsid w:val="00483A61"/>
    <w:rsid w:val="00483B1D"/>
    <w:rsid w:val="00483BCD"/>
    <w:rsid w:val="00483C44"/>
    <w:rsid w:val="00483F2B"/>
    <w:rsid w:val="0048424F"/>
    <w:rsid w:val="0048458F"/>
    <w:rsid w:val="00484EE0"/>
    <w:rsid w:val="00485029"/>
    <w:rsid w:val="0048502A"/>
    <w:rsid w:val="0048511D"/>
    <w:rsid w:val="00485493"/>
    <w:rsid w:val="00485513"/>
    <w:rsid w:val="004855E5"/>
    <w:rsid w:val="00485A19"/>
    <w:rsid w:val="00485B1E"/>
    <w:rsid w:val="00485B2F"/>
    <w:rsid w:val="00485B81"/>
    <w:rsid w:val="00485BBA"/>
    <w:rsid w:val="0048601A"/>
    <w:rsid w:val="0048605A"/>
    <w:rsid w:val="00486224"/>
    <w:rsid w:val="0048639C"/>
    <w:rsid w:val="004864D9"/>
    <w:rsid w:val="004866D6"/>
    <w:rsid w:val="00486A1F"/>
    <w:rsid w:val="00486B22"/>
    <w:rsid w:val="00486C16"/>
    <w:rsid w:val="00486C2D"/>
    <w:rsid w:val="00486CF0"/>
    <w:rsid w:val="00486E82"/>
    <w:rsid w:val="0048706D"/>
    <w:rsid w:val="0048726A"/>
    <w:rsid w:val="00487366"/>
    <w:rsid w:val="00487615"/>
    <w:rsid w:val="0048787E"/>
    <w:rsid w:val="00487A41"/>
    <w:rsid w:val="00487E60"/>
    <w:rsid w:val="00487F03"/>
    <w:rsid w:val="004901F5"/>
    <w:rsid w:val="004902E7"/>
    <w:rsid w:val="00490457"/>
    <w:rsid w:val="004904C9"/>
    <w:rsid w:val="0049054F"/>
    <w:rsid w:val="004905AE"/>
    <w:rsid w:val="004907EE"/>
    <w:rsid w:val="00490891"/>
    <w:rsid w:val="00490A81"/>
    <w:rsid w:val="00490A91"/>
    <w:rsid w:val="00490A96"/>
    <w:rsid w:val="00490C13"/>
    <w:rsid w:val="00490CF3"/>
    <w:rsid w:val="00490D50"/>
    <w:rsid w:val="004912E3"/>
    <w:rsid w:val="00491F11"/>
    <w:rsid w:val="0049216E"/>
    <w:rsid w:val="004921EF"/>
    <w:rsid w:val="00492240"/>
    <w:rsid w:val="004924D2"/>
    <w:rsid w:val="00492706"/>
    <w:rsid w:val="00492F4A"/>
    <w:rsid w:val="00492F77"/>
    <w:rsid w:val="00492FAD"/>
    <w:rsid w:val="004935A4"/>
    <w:rsid w:val="0049369B"/>
    <w:rsid w:val="004937F7"/>
    <w:rsid w:val="004939BF"/>
    <w:rsid w:val="00493F05"/>
    <w:rsid w:val="00493F7A"/>
    <w:rsid w:val="004940C1"/>
    <w:rsid w:val="00494136"/>
    <w:rsid w:val="0049413D"/>
    <w:rsid w:val="004944C4"/>
    <w:rsid w:val="004947A8"/>
    <w:rsid w:val="004947D7"/>
    <w:rsid w:val="00494859"/>
    <w:rsid w:val="0049491C"/>
    <w:rsid w:val="00494ACE"/>
    <w:rsid w:val="00494BF7"/>
    <w:rsid w:val="00495018"/>
    <w:rsid w:val="0049526B"/>
    <w:rsid w:val="00495332"/>
    <w:rsid w:val="00495453"/>
    <w:rsid w:val="004955A7"/>
    <w:rsid w:val="00495641"/>
    <w:rsid w:val="00495720"/>
    <w:rsid w:val="0049595C"/>
    <w:rsid w:val="00495AF9"/>
    <w:rsid w:val="00495C04"/>
    <w:rsid w:val="00495ED6"/>
    <w:rsid w:val="00495F9A"/>
    <w:rsid w:val="00496066"/>
    <w:rsid w:val="0049606C"/>
    <w:rsid w:val="0049624C"/>
    <w:rsid w:val="0049627B"/>
    <w:rsid w:val="004962AC"/>
    <w:rsid w:val="00496355"/>
    <w:rsid w:val="004964C2"/>
    <w:rsid w:val="00496629"/>
    <w:rsid w:val="00496799"/>
    <w:rsid w:val="004968DD"/>
    <w:rsid w:val="00497233"/>
    <w:rsid w:val="0049726F"/>
    <w:rsid w:val="00497442"/>
    <w:rsid w:val="00497574"/>
    <w:rsid w:val="00497728"/>
    <w:rsid w:val="0049774A"/>
    <w:rsid w:val="00497822"/>
    <w:rsid w:val="0049796F"/>
    <w:rsid w:val="004979B9"/>
    <w:rsid w:val="00497B07"/>
    <w:rsid w:val="00497CBB"/>
    <w:rsid w:val="00497DDD"/>
    <w:rsid w:val="00497FDD"/>
    <w:rsid w:val="004A01F0"/>
    <w:rsid w:val="004A053C"/>
    <w:rsid w:val="004A05BC"/>
    <w:rsid w:val="004A05DD"/>
    <w:rsid w:val="004A0677"/>
    <w:rsid w:val="004A0959"/>
    <w:rsid w:val="004A09D6"/>
    <w:rsid w:val="004A09FD"/>
    <w:rsid w:val="004A11EB"/>
    <w:rsid w:val="004A12AC"/>
    <w:rsid w:val="004A1330"/>
    <w:rsid w:val="004A14DB"/>
    <w:rsid w:val="004A176B"/>
    <w:rsid w:val="004A17D6"/>
    <w:rsid w:val="004A186D"/>
    <w:rsid w:val="004A1A73"/>
    <w:rsid w:val="004A1BDB"/>
    <w:rsid w:val="004A1DE1"/>
    <w:rsid w:val="004A2266"/>
    <w:rsid w:val="004A258F"/>
    <w:rsid w:val="004A25B1"/>
    <w:rsid w:val="004A260A"/>
    <w:rsid w:val="004A266D"/>
    <w:rsid w:val="004A2B0C"/>
    <w:rsid w:val="004A2DA1"/>
    <w:rsid w:val="004A2DC4"/>
    <w:rsid w:val="004A30EE"/>
    <w:rsid w:val="004A318B"/>
    <w:rsid w:val="004A32B4"/>
    <w:rsid w:val="004A387E"/>
    <w:rsid w:val="004A3EBE"/>
    <w:rsid w:val="004A40BE"/>
    <w:rsid w:val="004A4425"/>
    <w:rsid w:val="004A456F"/>
    <w:rsid w:val="004A4751"/>
    <w:rsid w:val="004A530D"/>
    <w:rsid w:val="004A5503"/>
    <w:rsid w:val="004A5816"/>
    <w:rsid w:val="004A5D61"/>
    <w:rsid w:val="004A5D80"/>
    <w:rsid w:val="004A5ED3"/>
    <w:rsid w:val="004A613B"/>
    <w:rsid w:val="004A6473"/>
    <w:rsid w:val="004A6591"/>
    <w:rsid w:val="004A6828"/>
    <w:rsid w:val="004A6829"/>
    <w:rsid w:val="004A6923"/>
    <w:rsid w:val="004A6CF8"/>
    <w:rsid w:val="004A6DE9"/>
    <w:rsid w:val="004A6ECE"/>
    <w:rsid w:val="004A6F94"/>
    <w:rsid w:val="004A6FE3"/>
    <w:rsid w:val="004A7168"/>
    <w:rsid w:val="004A75B4"/>
    <w:rsid w:val="004A77D9"/>
    <w:rsid w:val="004A7A24"/>
    <w:rsid w:val="004A7AAB"/>
    <w:rsid w:val="004A7B1B"/>
    <w:rsid w:val="004B00DF"/>
    <w:rsid w:val="004B00E3"/>
    <w:rsid w:val="004B025B"/>
    <w:rsid w:val="004B027C"/>
    <w:rsid w:val="004B02B1"/>
    <w:rsid w:val="004B0360"/>
    <w:rsid w:val="004B05FC"/>
    <w:rsid w:val="004B0AF8"/>
    <w:rsid w:val="004B0C5D"/>
    <w:rsid w:val="004B0CB8"/>
    <w:rsid w:val="004B119D"/>
    <w:rsid w:val="004B14E1"/>
    <w:rsid w:val="004B153F"/>
    <w:rsid w:val="004B18B0"/>
    <w:rsid w:val="004B1E59"/>
    <w:rsid w:val="004B1EED"/>
    <w:rsid w:val="004B2039"/>
    <w:rsid w:val="004B223A"/>
    <w:rsid w:val="004B26FF"/>
    <w:rsid w:val="004B273D"/>
    <w:rsid w:val="004B293D"/>
    <w:rsid w:val="004B2A33"/>
    <w:rsid w:val="004B2BB3"/>
    <w:rsid w:val="004B2CBE"/>
    <w:rsid w:val="004B2E71"/>
    <w:rsid w:val="004B2EC3"/>
    <w:rsid w:val="004B2EF1"/>
    <w:rsid w:val="004B3081"/>
    <w:rsid w:val="004B3324"/>
    <w:rsid w:val="004B3450"/>
    <w:rsid w:val="004B3814"/>
    <w:rsid w:val="004B38F2"/>
    <w:rsid w:val="004B3C24"/>
    <w:rsid w:val="004B3C76"/>
    <w:rsid w:val="004B3D5D"/>
    <w:rsid w:val="004B3DC1"/>
    <w:rsid w:val="004B3F02"/>
    <w:rsid w:val="004B44AE"/>
    <w:rsid w:val="004B46DE"/>
    <w:rsid w:val="004B47D5"/>
    <w:rsid w:val="004B4997"/>
    <w:rsid w:val="004B49E3"/>
    <w:rsid w:val="004B4AFA"/>
    <w:rsid w:val="004B4B2B"/>
    <w:rsid w:val="004B4DE7"/>
    <w:rsid w:val="004B4E22"/>
    <w:rsid w:val="004B52F4"/>
    <w:rsid w:val="004B568C"/>
    <w:rsid w:val="004B582E"/>
    <w:rsid w:val="004B5A42"/>
    <w:rsid w:val="004B5C8A"/>
    <w:rsid w:val="004B5DBF"/>
    <w:rsid w:val="004B604E"/>
    <w:rsid w:val="004B611E"/>
    <w:rsid w:val="004B61B6"/>
    <w:rsid w:val="004B6260"/>
    <w:rsid w:val="004B6306"/>
    <w:rsid w:val="004B649B"/>
    <w:rsid w:val="004B67D2"/>
    <w:rsid w:val="004B6972"/>
    <w:rsid w:val="004B6BD7"/>
    <w:rsid w:val="004B6C54"/>
    <w:rsid w:val="004B706C"/>
    <w:rsid w:val="004B7270"/>
    <w:rsid w:val="004B73E8"/>
    <w:rsid w:val="004B7471"/>
    <w:rsid w:val="004B7477"/>
    <w:rsid w:val="004B7668"/>
    <w:rsid w:val="004B77D0"/>
    <w:rsid w:val="004B77DA"/>
    <w:rsid w:val="004B7804"/>
    <w:rsid w:val="004B7A78"/>
    <w:rsid w:val="004B7CF9"/>
    <w:rsid w:val="004B7EB2"/>
    <w:rsid w:val="004B7F48"/>
    <w:rsid w:val="004C0021"/>
    <w:rsid w:val="004C0049"/>
    <w:rsid w:val="004C0153"/>
    <w:rsid w:val="004C0208"/>
    <w:rsid w:val="004C0262"/>
    <w:rsid w:val="004C0484"/>
    <w:rsid w:val="004C04B6"/>
    <w:rsid w:val="004C04DF"/>
    <w:rsid w:val="004C05B1"/>
    <w:rsid w:val="004C05F2"/>
    <w:rsid w:val="004C0690"/>
    <w:rsid w:val="004C090B"/>
    <w:rsid w:val="004C095A"/>
    <w:rsid w:val="004C0A8A"/>
    <w:rsid w:val="004C0ED3"/>
    <w:rsid w:val="004C1041"/>
    <w:rsid w:val="004C10DC"/>
    <w:rsid w:val="004C1246"/>
    <w:rsid w:val="004C1A33"/>
    <w:rsid w:val="004C1BAD"/>
    <w:rsid w:val="004C1C41"/>
    <w:rsid w:val="004C1D3D"/>
    <w:rsid w:val="004C23FD"/>
    <w:rsid w:val="004C2B54"/>
    <w:rsid w:val="004C2C0B"/>
    <w:rsid w:val="004C2CA0"/>
    <w:rsid w:val="004C2E25"/>
    <w:rsid w:val="004C309E"/>
    <w:rsid w:val="004C31B1"/>
    <w:rsid w:val="004C32E5"/>
    <w:rsid w:val="004C371B"/>
    <w:rsid w:val="004C373C"/>
    <w:rsid w:val="004C37DC"/>
    <w:rsid w:val="004C388A"/>
    <w:rsid w:val="004C3B18"/>
    <w:rsid w:val="004C3D3D"/>
    <w:rsid w:val="004C3D9B"/>
    <w:rsid w:val="004C3FD4"/>
    <w:rsid w:val="004C4211"/>
    <w:rsid w:val="004C42C8"/>
    <w:rsid w:val="004C4365"/>
    <w:rsid w:val="004C46FA"/>
    <w:rsid w:val="004C58BF"/>
    <w:rsid w:val="004C5A03"/>
    <w:rsid w:val="004C5B41"/>
    <w:rsid w:val="004C6060"/>
    <w:rsid w:val="004C60A7"/>
    <w:rsid w:val="004C60E4"/>
    <w:rsid w:val="004C645E"/>
    <w:rsid w:val="004C6658"/>
    <w:rsid w:val="004C6C45"/>
    <w:rsid w:val="004C701F"/>
    <w:rsid w:val="004C706B"/>
    <w:rsid w:val="004C714D"/>
    <w:rsid w:val="004C72B3"/>
    <w:rsid w:val="004C7523"/>
    <w:rsid w:val="004C752E"/>
    <w:rsid w:val="004C75CB"/>
    <w:rsid w:val="004C7625"/>
    <w:rsid w:val="004C7BD2"/>
    <w:rsid w:val="004C7CFE"/>
    <w:rsid w:val="004C7DE5"/>
    <w:rsid w:val="004C7F7A"/>
    <w:rsid w:val="004D0026"/>
    <w:rsid w:val="004D01B4"/>
    <w:rsid w:val="004D029D"/>
    <w:rsid w:val="004D04EE"/>
    <w:rsid w:val="004D05E6"/>
    <w:rsid w:val="004D0691"/>
    <w:rsid w:val="004D07FA"/>
    <w:rsid w:val="004D0906"/>
    <w:rsid w:val="004D093C"/>
    <w:rsid w:val="004D0A39"/>
    <w:rsid w:val="004D0A3E"/>
    <w:rsid w:val="004D0A91"/>
    <w:rsid w:val="004D0B01"/>
    <w:rsid w:val="004D0E0E"/>
    <w:rsid w:val="004D1517"/>
    <w:rsid w:val="004D155D"/>
    <w:rsid w:val="004D17D1"/>
    <w:rsid w:val="004D190C"/>
    <w:rsid w:val="004D192C"/>
    <w:rsid w:val="004D1BA0"/>
    <w:rsid w:val="004D1D40"/>
    <w:rsid w:val="004D223F"/>
    <w:rsid w:val="004D2369"/>
    <w:rsid w:val="004D2453"/>
    <w:rsid w:val="004D2582"/>
    <w:rsid w:val="004D26C9"/>
    <w:rsid w:val="004D274B"/>
    <w:rsid w:val="004D303E"/>
    <w:rsid w:val="004D30A3"/>
    <w:rsid w:val="004D322D"/>
    <w:rsid w:val="004D342E"/>
    <w:rsid w:val="004D39CF"/>
    <w:rsid w:val="004D3A76"/>
    <w:rsid w:val="004D3D4E"/>
    <w:rsid w:val="004D3E2F"/>
    <w:rsid w:val="004D4145"/>
    <w:rsid w:val="004D436F"/>
    <w:rsid w:val="004D44E4"/>
    <w:rsid w:val="004D4520"/>
    <w:rsid w:val="004D46EC"/>
    <w:rsid w:val="004D48A1"/>
    <w:rsid w:val="004D4DFA"/>
    <w:rsid w:val="004D4EFD"/>
    <w:rsid w:val="004D4F31"/>
    <w:rsid w:val="004D503F"/>
    <w:rsid w:val="004D56B6"/>
    <w:rsid w:val="004D56C8"/>
    <w:rsid w:val="004D56D6"/>
    <w:rsid w:val="004D5732"/>
    <w:rsid w:val="004D57C1"/>
    <w:rsid w:val="004D5AFF"/>
    <w:rsid w:val="004D5C52"/>
    <w:rsid w:val="004D5DB8"/>
    <w:rsid w:val="004D60EC"/>
    <w:rsid w:val="004D62A1"/>
    <w:rsid w:val="004D62C8"/>
    <w:rsid w:val="004D63D1"/>
    <w:rsid w:val="004D642F"/>
    <w:rsid w:val="004D6468"/>
    <w:rsid w:val="004D68DC"/>
    <w:rsid w:val="004D6950"/>
    <w:rsid w:val="004D6B70"/>
    <w:rsid w:val="004D6C7C"/>
    <w:rsid w:val="004D6DEC"/>
    <w:rsid w:val="004D6E37"/>
    <w:rsid w:val="004D6F02"/>
    <w:rsid w:val="004D726E"/>
    <w:rsid w:val="004D7449"/>
    <w:rsid w:val="004D765B"/>
    <w:rsid w:val="004E0426"/>
    <w:rsid w:val="004E063B"/>
    <w:rsid w:val="004E086C"/>
    <w:rsid w:val="004E09DA"/>
    <w:rsid w:val="004E0B53"/>
    <w:rsid w:val="004E0B5A"/>
    <w:rsid w:val="004E0BD7"/>
    <w:rsid w:val="004E0D1C"/>
    <w:rsid w:val="004E129F"/>
    <w:rsid w:val="004E16B8"/>
    <w:rsid w:val="004E1725"/>
    <w:rsid w:val="004E188F"/>
    <w:rsid w:val="004E1893"/>
    <w:rsid w:val="004E1907"/>
    <w:rsid w:val="004E1957"/>
    <w:rsid w:val="004E1960"/>
    <w:rsid w:val="004E1A09"/>
    <w:rsid w:val="004E1ACD"/>
    <w:rsid w:val="004E1B3D"/>
    <w:rsid w:val="004E1C08"/>
    <w:rsid w:val="004E1F92"/>
    <w:rsid w:val="004E21E8"/>
    <w:rsid w:val="004E246D"/>
    <w:rsid w:val="004E25D7"/>
    <w:rsid w:val="004E2653"/>
    <w:rsid w:val="004E2A90"/>
    <w:rsid w:val="004E2E90"/>
    <w:rsid w:val="004E2F54"/>
    <w:rsid w:val="004E304E"/>
    <w:rsid w:val="004E306E"/>
    <w:rsid w:val="004E321D"/>
    <w:rsid w:val="004E33B6"/>
    <w:rsid w:val="004E364D"/>
    <w:rsid w:val="004E3A56"/>
    <w:rsid w:val="004E3A5F"/>
    <w:rsid w:val="004E3F40"/>
    <w:rsid w:val="004E4147"/>
    <w:rsid w:val="004E42C8"/>
    <w:rsid w:val="004E4349"/>
    <w:rsid w:val="004E4509"/>
    <w:rsid w:val="004E4523"/>
    <w:rsid w:val="004E45B1"/>
    <w:rsid w:val="004E46B5"/>
    <w:rsid w:val="004E4A30"/>
    <w:rsid w:val="004E4A97"/>
    <w:rsid w:val="004E4CFC"/>
    <w:rsid w:val="004E4F69"/>
    <w:rsid w:val="004E508E"/>
    <w:rsid w:val="004E549A"/>
    <w:rsid w:val="004E55A6"/>
    <w:rsid w:val="004E561A"/>
    <w:rsid w:val="004E5AE5"/>
    <w:rsid w:val="004E5BA1"/>
    <w:rsid w:val="004E5FE4"/>
    <w:rsid w:val="004E6083"/>
    <w:rsid w:val="004E6217"/>
    <w:rsid w:val="004E6413"/>
    <w:rsid w:val="004E64B8"/>
    <w:rsid w:val="004E674D"/>
    <w:rsid w:val="004E6793"/>
    <w:rsid w:val="004E6795"/>
    <w:rsid w:val="004E6802"/>
    <w:rsid w:val="004E6939"/>
    <w:rsid w:val="004E6C2D"/>
    <w:rsid w:val="004E6E8B"/>
    <w:rsid w:val="004E6F1F"/>
    <w:rsid w:val="004E6F92"/>
    <w:rsid w:val="004E7087"/>
    <w:rsid w:val="004E72A6"/>
    <w:rsid w:val="004E72B5"/>
    <w:rsid w:val="004E72EB"/>
    <w:rsid w:val="004E752F"/>
    <w:rsid w:val="004E75E5"/>
    <w:rsid w:val="004E75FE"/>
    <w:rsid w:val="004E79FC"/>
    <w:rsid w:val="004E7A8A"/>
    <w:rsid w:val="004E7C0C"/>
    <w:rsid w:val="004E7C1C"/>
    <w:rsid w:val="004E7CC6"/>
    <w:rsid w:val="004E7D61"/>
    <w:rsid w:val="004E7D72"/>
    <w:rsid w:val="004E7EDF"/>
    <w:rsid w:val="004E7F21"/>
    <w:rsid w:val="004F052B"/>
    <w:rsid w:val="004F05C7"/>
    <w:rsid w:val="004F06FE"/>
    <w:rsid w:val="004F09EE"/>
    <w:rsid w:val="004F0DA3"/>
    <w:rsid w:val="004F10C6"/>
    <w:rsid w:val="004F125B"/>
    <w:rsid w:val="004F1345"/>
    <w:rsid w:val="004F1438"/>
    <w:rsid w:val="004F181E"/>
    <w:rsid w:val="004F19AC"/>
    <w:rsid w:val="004F1AFB"/>
    <w:rsid w:val="004F1CBA"/>
    <w:rsid w:val="004F1E89"/>
    <w:rsid w:val="004F1EAA"/>
    <w:rsid w:val="004F2071"/>
    <w:rsid w:val="004F20C9"/>
    <w:rsid w:val="004F2132"/>
    <w:rsid w:val="004F22D9"/>
    <w:rsid w:val="004F2591"/>
    <w:rsid w:val="004F25A0"/>
    <w:rsid w:val="004F271C"/>
    <w:rsid w:val="004F279B"/>
    <w:rsid w:val="004F33AE"/>
    <w:rsid w:val="004F3783"/>
    <w:rsid w:val="004F38E0"/>
    <w:rsid w:val="004F3E6B"/>
    <w:rsid w:val="004F3E87"/>
    <w:rsid w:val="004F423D"/>
    <w:rsid w:val="004F4284"/>
    <w:rsid w:val="004F4358"/>
    <w:rsid w:val="004F4534"/>
    <w:rsid w:val="004F453A"/>
    <w:rsid w:val="004F46B5"/>
    <w:rsid w:val="004F47A4"/>
    <w:rsid w:val="004F4D17"/>
    <w:rsid w:val="004F4D80"/>
    <w:rsid w:val="004F4FEE"/>
    <w:rsid w:val="004F5045"/>
    <w:rsid w:val="004F5288"/>
    <w:rsid w:val="004F5355"/>
    <w:rsid w:val="004F535E"/>
    <w:rsid w:val="004F543C"/>
    <w:rsid w:val="004F57C0"/>
    <w:rsid w:val="004F5982"/>
    <w:rsid w:val="004F5AE6"/>
    <w:rsid w:val="004F5CC8"/>
    <w:rsid w:val="004F5D1C"/>
    <w:rsid w:val="004F5F66"/>
    <w:rsid w:val="004F6253"/>
    <w:rsid w:val="004F62EA"/>
    <w:rsid w:val="004F6353"/>
    <w:rsid w:val="004F6F74"/>
    <w:rsid w:val="004F7307"/>
    <w:rsid w:val="004F7473"/>
    <w:rsid w:val="004F77B8"/>
    <w:rsid w:val="004F7A37"/>
    <w:rsid w:val="004F7B4B"/>
    <w:rsid w:val="004F7F85"/>
    <w:rsid w:val="00500008"/>
    <w:rsid w:val="00500339"/>
    <w:rsid w:val="00500495"/>
    <w:rsid w:val="005005AF"/>
    <w:rsid w:val="005008DC"/>
    <w:rsid w:val="005008E9"/>
    <w:rsid w:val="00500B89"/>
    <w:rsid w:val="00500C0F"/>
    <w:rsid w:val="00500CC0"/>
    <w:rsid w:val="00500D74"/>
    <w:rsid w:val="00500DCA"/>
    <w:rsid w:val="00500E59"/>
    <w:rsid w:val="00501257"/>
    <w:rsid w:val="005015CA"/>
    <w:rsid w:val="00501711"/>
    <w:rsid w:val="0050197D"/>
    <w:rsid w:val="00501A20"/>
    <w:rsid w:val="00501DDD"/>
    <w:rsid w:val="00501EBB"/>
    <w:rsid w:val="00501EC8"/>
    <w:rsid w:val="0050207F"/>
    <w:rsid w:val="005022DF"/>
    <w:rsid w:val="005023F8"/>
    <w:rsid w:val="00502482"/>
    <w:rsid w:val="005025E0"/>
    <w:rsid w:val="00502628"/>
    <w:rsid w:val="0050272C"/>
    <w:rsid w:val="0050274F"/>
    <w:rsid w:val="00502ED1"/>
    <w:rsid w:val="00502FE9"/>
    <w:rsid w:val="00503030"/>
    <w:rsid w:val="005031DD"/>
    <w:rsid w:val="0050329F"/>
    <w:rsid w:val="005034E4"/>
    <w:rsid w:val="00503568"/>
    <w:rsid w:val="005037D8"/>
    <w:rsid w:val="005037FE"/>
    <w:rsid w:val="00503B1A"/>
    <w:rsid w:val="00503BD4"/>
    <w:rsid w:val="005040D9"/>
    <w:rsid w:val="00504492"/>
    <w:rsid w:val="0050470B"/>
    <w:rsid w:val="00504CB9"/>
    <w:rsid w:val="00504EC5"/>
    <w:rsid w:val="00504FA2"/>
    <w:rsid w:val="0050501D"/>
    <w:rsid w:val="00505089"/>
    <w:rsid w:val="00505181"/>
    <w:rsid w:val="005051D7"/>
    <w:rsid w:val="0050544C"/>
    <w:rsid w:val="005055AD"/>
    <w:rsid w:val="00505779"/>
    <w:rsid w:val="00505B02"/>
    <w:rsid w:val="00505FA8"/>
    <w:rsid w:val="00506035"/>
    <w:rsid w:val="005060F2"/>
    <w:rsid w:val="00506144"/>
    <w:rsid w:val="005062BC"/>
    <w:rsid w:val="005067DB"/>
    <w:rsid w:val="00506887"/>
    <w:rsid w:val="005068DE"/>
    <w:rsid w:val="005069DA"/>
    <w:rsid w:val="00506AA1"/>
    <w:rsid w:val="00506DC2"/>
    <w:rsid w:val="00506E19"/>
    <w:rsid w:val="00506EBC"/>
    <w:rsid w:val="00506FCB"/>
    <w:rsid w:val="00507010"/>
    <w:rsid w:val="00507248"/>
    <w:rsid w:val="00507355"/>
    <w:rsid w:val="005073A9"/>
    <w:rsid w:val="005074AE"/>
    <w:rsid w:val="00507678"/>
    <w:rsid w:val="00507794"/>
    <w:rsid w:val="0050789B"/>
    <w:rsid w:val="005078E1"/>
    <w:rsid w:val="00507B02"/>
    <w:rsid w:val="00507B3B"/>
    <w:rsid w:val="00507C4D"/>
    <w:rsid w:val="00507CF8"/>
    <w:rsid w:val="00507F51"/>
    <w:rsid w:val="00507F83"/>
    <w:rsid w:val="005100C1"/>
    <w:rsid w:val="005101D8"/>
    <w:rsid w:val="00510814"/>
    <w:rsid w:val="00510A32"/>
    <w:rsid w:val="00510A82"/>
    <w:rsid w:val="00510B70"/>
    <w:rsid w:val="00510C08"/>
    <w:rsid w:val="00510C5E"/>
    <w:rsid w:val="0051114B"/>
    <w:rsid w:val="0051114D"/>
    <w:rsid w:val="00511781"/>
    <w:rsid w:val="005117E1"/>
    <w:rsid w:val="0051184F"/>
    <w:rsid w:val="00511CAC"/>
    <w:rsid w:val="00511CEE"/>
    <w:rsid w:val="00511EA5"/>
    <w:rsid w:val="005120B0"/>
    <w:rsid w:val="00512134"/>
    <w:rsid w:val="005125A6"/>
    <w:rsid w:val="00513596"/>
    <w:rsid w:val="00513638"/>
    <w:rsid w:val="0051364E"/>
    <w:rsid w:val="0051374B"/>
    <w:rsid w:val="00513838"/>
    <w:rsid w:val="00513A9D"/>
    <w:rsid w:val="00513C9B"/>
    <w:rsid w:val="005145F1"/>
    <w:rsid w:val="0051465A"/>
    <w:rsid w:val="00514874"/>
    <w:rsid w:val="00514BC4"/>
    <w:rsid w:val="00514C4A"/>
    <w:rsid w:val="00514CB3"/>
    <w:rsid w:val="00514CBC"/>
    <w:rsid w:val="00514D2A"/>
    <w:rsid w:val="00514D87"/>
    <w:rsid w:val="00515696"/>
    <w:rsid w:val="005156BB"/>
    <w:rsid w:val="00515A54"/>
    <w:rsid w:val="00515D73"/>
    <w:rsid w:val="00515DA0"/>
    <w:rsid w:val="00515E1C"/>
    <w:rsid w:val="005164D8"/>
    <w:rsid w:val="00516A32"/>
    <w:rsid w:val="00516A9E"/>
    <w:rsid w:val="00516B1B"/>
    <w:rsid w:val="00516C5D"/>
    <w:rsid w:val="00516D58"/>
    <w:rsid w:val="00516EB1"/>
    <w:rsid w:val="00516F49"/>
    <w:rsid w:val="00517125"/>
    <w:rsid w:val="00517223"/>
    <w:rsid w:val="00517356"/>
    <w:rsid w:val="00517452"/>
    <w:rsid w:val="005174CB"/>
    <w:rsid w:val="00517672"/>
    <w:rsid w:val="005178E4"/>
    <w:rsid w:val="00517B75"/>
    <w:rsid w:val="00517BB9"/>
    <w:rsid w:val="00517E6D"/>
    <w:rsid w:val="005203AE"/>
    <w:rsid w:val="005204B6"/>
    <w:rsid w:val="005205DB"/>
    <w:rsid w:val="00520A7E"/>
    <w:rsid w:val="00520CB4"/>
    <w:rsid w:val="00520D11"/>
    <w:rsid w:val="00520DDB"/>
    <w:rsid w:val="00520F33"/>
    <w:rsid w:val="0052150E"/>
    <w:rsid w:val="005217AD"/>
    <w:rsid w:val="00521903"/>
    <w:rsid w:val="00521B38"/>
    <w:rsid w:val="00521E27"/>
    <w:rsid w:val="00521FDA"/>
    <w:rsid w:val="0052201D"/>
    <w:rsid w:val="00522148"/>
    <w:rsid w:val="005222E8"/>
    <w:rsid w:val="00522374"/>
    <w:rsid w:val="0052272A"/>
    <w:rsid w:val="00522731"/>
    <w:rsid w:val="00522735"/>
    <w:rsid w:val="00522ADD"/>
    <w:rsid w:val="00522BF0"/>
    <w:rsid w:val="00522E2E"/>
    <w:rsid w:val="00522E57"/>
    <w:rsid w:val="00522F4B"/>
    <w:rsid w:val="005230BB"/>
    <w:rsid w:val="005230C0"/>
    <w:rsid w:val="005231CA"/>
    <w:rsid w:val="00523330"/>
    <w:rsid w:val="0052352C"/>
    <w:rsid w:val="00523698"/>
    <w:rsid w:val="00523823"/>
    <w:rsid w:val="005239E0"/>
    <w:rsid w:val="00523A2B"/>
    <w:rsid w:val="00523BE0"/>
    <w:rsid w:val="00523F45"/>
    <w:rsid w:val="0052422B"/>
    <w:rsid w:val="0052429C"/>
    <w:rsid w:val="005242EF"/>
    <w:rsid w:val="00524380"/>
    <w:rsid w:val="00524389"/>
    <w:rsid w:val="005243C2"/>
    <w:rsid w:val="005244B2"/>
    <w:rsid w:val="005246DB"/>
    <w:rsid w:val="00524760"/>
    <w:rsid w:val="005249C5"/>
    <w:rsid w:val="005249D3"/>
    <w:rsid w:val="005249D9"/>
    <w:rsid w:val="00524A9C"/>
    <w:rsid w:val="00524B29"/>
    <w:rsid w:val="00524EAF"/>
    <w:rsid w:val="00524EB4"/>
    <w:rsid w:val="00524F6B"/>
    <w:rsid w:val="00524FD0"/>
    <w:rsid w:val="0052547A"/>
    <w:rsid w:val="005254B8"/>
    <w:rsid w:val="005257C8"/>
    <w:rsid w:val="00525A02"/>
    <w:rsid w:val="00525C91"/>
    <w:rsid w:val="00525CDF"/>
    <w:rsid w:val="00525D55"/>
    <w:rsid w:val="00526034"/>
    <w:rsid w:val="00526076"/>
    <w:rsid w:val="0052617B"/>
    <w:rsid w:val="005263FE"/>
    <w:rsid w:val="0052683B"/>
    <w:rsid w:val="005268E4"/>
    <w:rsid w:val="00526FDE"/>
    <w:rsid w:val="0052710C"/>
    <w:rsid w:val="005274E7"/>
    <w:rsid w:val="00527880"/>
    <w:rsid w:val="005278E1"/>
    <w:rsid w:val="00527992"/>
    <w:rsid w:val="00527AD3"/>
    <w:rsid w:val="005300FF"/>
    <w:rsid w:val="005304A7"/>
    <w:rsid w:val="0053077F"/>
    <w:rsid w:val="005307B7"/>
    <w:rsid w:val="00530827"/>
    <w:rsid w:val="00530E10"/>
    <w:rsid w:val="00531224"/>
    <w:rsid w:val="005312C3"/>
    <w:rsid w:val="005312F6"/>
    <w:rsid w:val="00531487"/>
    <w:rsid w:val="0053165D"/>
    <w:rsid w:val="00531817"/>
    <w:rsid w:val="005319A6"/>
    <w:rsid w:val="00531A6A"/>
    <w:rsid w:val="00531EC5"/>
    <w:rsid w:val="00531F22"/>
    <w:rsid w:val="005320AC"/>
    <w:rsid w:val="00532250"/>
    <w:rsid w:val="005323CB"/>
    <w:rsid w:val="005326B5"/>
    <w:rsid w:val="0053271E"/>
    <w:rsid w:val="005327C4"/>
    <w:rsid w:val="00532A04"/>
    <w:rsid w:val="00532BF5"/>
    <w:rsid w:val="00532CDE"/>
    <w:rsid w:val="00532CDF"/>
    <w:rsid w:val="00532EB4"/>
    <w:rsid w:val="00532F4B"/>
    <w:rsid w:val="00532FCE"/>
    <w:rsid w:val="00533324"/>
    <w:rsid w:val="0053333D"/>
    <w:rsid w:val="00533AD4"/>
    <w:rsid w:val="00533B2F"/>
    <w:rsid w:val="00533BC4"/>
    <w:rsid w:val="00533D31"/>
    <w:rsid w:val="00534754"/>
    <w:rsid w:val="0053477D"/>
    <w:rsid w:val="005348F7"/>
    <w:rsid w:val="005349FD"/>
    <w:rsid w:val="00534A3B"/>
    <w:rsid w:val="00534C8B"/>
    <w:rsid w:val="005351A2"/>
    <w:rsid w:val="00535297"/>
    <w:rsid w:val="00535326"/>
    <w:rsid w:val="0053538B"/>
    <w:rsid w:val="0053548B"/>
    <w:rsid w:val="0053559D"/>
    <w:rsid w:val="00535684"/>
    <w:rsid w:val="00535743"/>
    <w:rsid w:val="00535A78"/>
    <w:rsid w:val="00535F10"/>
    <w:rsid w:val="005361E3"/>
    <w:rsid w:val="005362C3"/>
    <w:rsid w:val="005364D3"/>
    <w:rsid w:val="00536841"/>
    <w:rsid w:val="0053685D"/>
    <w:rsid w:val="005368F8"/>
    <w:rsid w:val="005369DC"/>
    <w:rsid w:val="00536B0C"/>
    <w:rsid w:val="00536F0A"/>
    <w:rsid w:val="00537284"/>
    <w:rsid w:val="0053744A"/>
    <w:rsid w:val="00537521"/>
    <w:rsid w:val="00537580"/>
    <w:rsid w:val="00537611"/>
    <w:rsid w:val="00537750"/>
    <w:rsid w:val="00537DA9"/>
    <w:rsid w:val="00537E6A"/>
    <w:rsid w:val="00540069"/>
    <w:rsid w:val="00540175"/>
    <w:rsid w:val="00540326"/>
    <w:rsid w:val="005403CA"/>
    <w:rsid w:val="005405AA"/>
    <w:rsid w:val="0054060A"/>
    <w:rsid w:val="005406B8"/>
    <w:rsid w:val="00540709"/>
    <w:rsid w:val="00540749"/>
    <w:rsid w:val="005407B2"/>
    <w:rsid w:val="0054081F"/>
    <w:rsid w:val="00540AB2"/>
    <w:rsid w:val="00540DCA"/>
    <w:rsid w:val="005410F9"/>
    <w:rsid w:val="0054123F"/>
    <w:rsid w:val="005412CC"/>
    <w:rsid w:val="005412DB"/>
    <w:rsid w:val="0054140F"/>
    <w:rsid w:val="005415A2"/>
    <w:rsid w:val="00541720"/>
    <w:rsid w:val="0054173E"/>
    <w:rsid w:val="00541977"/>
    <w:rsid w:val="00541A57"/>
    <w:rsid w:val="00541B7F"/>
    <w:rsid w:val="00541F76"/>
    <w:rsid w:val="0054200A"/>
    <w:rsid w:val="005421A8"/>
    <w:rsid w:val="005421DF"/>
    <w:rsid w:val="005425A1"/>
    <w:rsid w:val="0054278B"/>
    <w:rsid w:val="00542B4B"/>
    <w:rsid w:val="00542CA2"/>
    <w:rsid w:val="00542CA8"/>
    <w:rsid w:val="00542CC8"/>
    <w:rsid w:val="005434BA"/>
    <w:rsid w:val="0054353C"/>
    <w:rsid w:val="00543568"/>
    <w:rsid w:val="005437A3"/>
    <w:rsid w:val="00543DAA"/>
    <w:rsid w:val="005443F8"/>
    <w:rsid w:val="00544624"/>
    <w:rsid w:val="0054475D"/>
    <w:rsid w:val="0054482D"/>
    <w:rsid w:val="00544857"/>
    <w:rsid w:val="00544C52"/>
    <w:rsid w:val="00544CEF"/>
    <w:rsid w:val="00544CF2"/>
    <w:rsid w:val="00544D6B"/>
    <w:rsid w:val="00544D91"/>
    <w:rsid w:val="00544F06"/>
    <w:rsid w:val="005451A3"/>
    <w:rsid w:val="0054525B"/>
    <w:rsid w:val="0054530E"/>
    <w:rsid w:val="005455C1"/>
    <w:rsid w:val="0054565A"/>
    <w:rsid w:val="00545796"/>
    <w:rsid w:val="00545D32"/>
    <w:rsid w:val="00545F4E"/>
    <w:rsid w:val="00546054"/>
    <w:rsid w:val="005460E0"/>
    <w:rsid w:val="005461F2"/>
    <w:rsid w:val="0054668B"/>
    <w:rsid w:val="0054677A"/>
    <w:rsid w:val="00546CCC"/>
    <w:rsid w:val="00546E43"/>
    <w:rsid w:val="00546ED7"/>
    <w:rsid w:val="00546F0A"/>
    <w:rsid w:val="00546F4E"/>
    <w:rsid w:val="005471D6"/>
    <w:rsid w:val="005472BF"/>
    <w:rsid w:val="00547397"/>
    <w:rsid w:val="00547415"/>
    <w:rsid w:val="0054760D"/>
    <w:rsid w:val="00547875"/>
    <w:rsid w:val="005478DB"/>
    <w:rsid w:val="00547A2C"/>
    <w:rsid w:val="00547C1E"/>
    <w:rsid w:val="00547CCE"/>
    <w:rsid w:val="00550201"/>
    <w:rsid w:val="0055046C"/>
    <w:rsid w:val="00550518"/>
    <w:rsid w:val="0055080B"/>
    <w:rsid w:val="0055083B"/>
    <w:rsid w:val="0055089A"/>
    <w:rsid w:val="00550976"/>
    <w:rsid w:val="00550B1C"/>
    <w:rsid w:val="00550BCB"/>
    <w:rsid w:val="00550C16"/>
    <w:rsid w:val="00550C6C"/>
    <w:rsid w:val="00550CBC"/>
    <w:rsid w:val="00550E68"/>
    <w:rsid w:val="00551064"/>
    <w:rsid w:val="00551138"/>
    <w:rsid w:val="0055124D"/>
    <w:rsid w:val="005512D4"/>
    <w:rsid w:val="005516F4"/>
    <w:rsid w:val="005519B5"/>
    <w:rsid w:val="00551C9C"/>
    <w:rsid w:val="00551E64"/>
    <w:rsid w:val="00552547"/>
    <w:rsid w:val="005526EC"/>
    <w:rsid w:val="00552715"/>
    <w:rsid w:val="00552725"/>
    <w:rsid w:val="00552A36"/>
    <w:rsid w:val="00552B93"/>
    <w:rsid w:val="00552BC3"/>
    <w:rsid w:val="00552CE2"/>
    <w:rsid w:val="00552CFE"/>
    <w:rsid w:val="00553044"/>
    <w:rsid w:val="00553125"/>
    <w:rsid w:val="005533BF"/>
    <w:rsid w:val="005535A2"/>
    <w:rsid w:val="00553666"/>
    <w:rsid w:val="005536EF"/>
    <w:rsid w:val="00553704"/>
    <w:rsid w:val="00553A81"/>
    <w:rsid w:val="00553B56"/>
    <w:rsid w:val="00553B7F"/>
    <w:rsid w:val="00553B8B"/>
    <w:rsid w:val="00553BA6"/>
    <w:rsid w:val="00553C6E"/>
    <w:rsid w:val="00553C80"/>
    <w:rsid w:val="00553C94"/>
    <w:rsid w:val="00553D3D"/>
    <w:rsid w:val="00553D5B"/>
    <w:rsid w:val="00553E84"/>
    <w:rsid w:val="00553F51"/>
    <w:rsid w:val="00554178"/>
    <w:rsid w:val="00554193"/>
    <w:rsid w:val="005544FF"/>
    <w:rsid w:val="005545CD"/>
    <w:rsid w:val="0055460C"/>
    <w:rsid w:val="00554850"/>
    <w:rsid w:val="00554E8E"/>
    <w:rsid w:val="00554EAF"/>
    <w:rsid w:val="00554FB0"/>
    <w:rsid w:val="005551CC"/>
    <w:rsid w:val="00555427"/>
    <w:rsid w:val="00555788"/>
    <w:rsid w:val="00555855"/>
    <w:rsid w:val="00555953"/>
    <w:rsid w:val="005559F2"/>
    <w:rsid w:val="00555AA9"/>
    <w:rsid w:val="00555C98"/>
    <w:rsid w:val="00555CDB"/>
    <w:rsid w:val="00555D94"/>
    <w:rsid w:val="00555FA8"/>
    <w:rsid w:val="00556309"/>
    <w:rsid w:val="0055637D"/>
    <w:rsid w:val="005563CC"/>
    <w:rsid w:val="005564AC"/>
    <w:rsid w:val="0055697A"/>
    <w:rsid w:val="00556BB6"/>
    <w:rsid w:val="00556C02"/>
    <w:rsid w:val="00556E40"/>
    <w:rsid w:val="00556F2F"/>
    <w:rsid w:val="00556F75"/>
    <w:rsid w:val="0055701A"/>
    <w:rsid w:val="00557563"/>
    <w:rsid w:val="005576EF"/>
    <w:rsid w:val="0055781A"/>
    <w:rsid w:val="005579E0"/>
    <w:rsid w:val="00557A7B"/>
    <w:rsid w:val="00557A9C"/>
    <w:rsid w:val="00557B4A"/>
    <w:rsid w:val="00557B68"/>
    <w:rsid w:val="00557E35"/>
    <w:rsid w:val="00557EA1"/>
    <w:rsid w:val="00557EC8"/>
    <w:rsid w:val="00557EE4"/>
    <w:rsid w:val="005604EA"/>
    <w:rsid w:val="005606B7"/>
    <w:rsid w:val="005608B9"/>
    <w:rsid w:val="0056093A"/>
    <w:rsid w:val="00560AD5"/>
    <w:rsid w:val="00560B16"/>
    <w:rsid w:val="00560C6E"/>
    <w:rsid w:val="00560CF7"/>
    <w:rsid w:val="00560DE7"/>
    <w:rsid w:val="00560F90"/>
    <w:rsid w:val="00561127"/>
    <w:rsid w:val="00561200"/>
    <w:rsid w:val="00561279"/>
    <w:rsid w:val="00561418"/>
    <w:rsid w:val="005616DD"/>
    <w:rsid w:val="005616F0"/>
    <w:rsid w:val="005619C9"/>
    <w:rsid w:val="00561DC1"/>
    <w:rsid w:val="00561FB9"/>
    <w:rsid w:val="005623F7"/>
    <w:rsid w:val="0056249C"/>
    <w:rsid w:val="00562599"/>
    <w:rsid w:val="00562843"/>
    <w:rsid w:val="00562B3A"/>
    <w:rsid w:val="00562C3D"/>
    <w:rsid w:val="00562C62"/>
    <w:rsid w:val="00562E4C"/>
    <w:rsid w:val="00562EE5"/>
    <w:rsid w:val="00562F1F"/>
    <w:rsid w:val="00563011"/>
    <w:rsid w:val="005630FE"/>
    <w:rsid w:val="0056318B"/>
    <w:rsid w:val="005637F5"/>
    <w:rsid w:val="0056383C"/>
    <w:rsid w:val="00563FAA"/>
    <w:rsid w:val="00564063"/>
    <w:rsid w:val="0056426E"/>
    <w:rsid w:val="005642BD"/>
    <w:rsid w:val="00564361"/>
    <w:rsid w:val="005644CF"/>
    <w:rsid w:val="00564616"/>
    <w:rsid w:val="005647D6"/>
    <w:rsid w:val="00564A36"/>
    <w:rsid w:val="00564A84"/>
    <w:rsid w:val="00564B17"/>
    <w:rsid w:val="00564C36"/>
    <w:rsid w:val="00564DF3"/>
    <w:rsid w:val="005654DF"/>
    <w:rsid w:val="00565756"/>
    <w:rsid w:val="005657D0"/>
    <w:rsid w:val="00565CF9"/>
    <w:rsid w:val="00565DE6"/>
    <w:rsid w:val="00565ED9"/>
    <w:rsid w:val="00566CB0"/>
    <w:rsid w:val="00566E02"/>
    <w:rsid w:val="00566EFF"/>
    <w:rsid w:val="00566FED"/>
    <w:rsid w:val="0056709D"/>
    <w:rsid w:val="005673C4"/>
    <w:rsid w:val="0056757E"/>
    <w:rsid w:val="005676B9"/>
    <w:rsid w:val="005677A0"/>
    <w:rsid w:val="005677F8"/>
    <w:rsid w:val="00567A25"/>
    <w:rsid w:val="00567C3A"/>
    <w:rsid w:val="00567CD9"/>
    <w:rsid w:val="00567D5B"/>
    <w:rsid w:val="00567D8C"/>
    <w:rsid w:val="00567E5E"/>
    <w:rsid w:val="00570005"/>
    <w:rsid w:val="005701AC"/>
    <w:rsid w:val="00570566"/>
    <w:rsid w:val="00570945"/>
    <w:rsid w:val="00570B6F"/>
    <w:rsid w:val="00570FF6"/>
    <w:rsid w:val="005710ED"/>
    <w:rsid w:val="005712EB"/>
    <w:rsid w:val="00571394"/>
    <w:rsid w:val="005713D2"/>
    <w:rsid w:val="00571498"/>
    <w:rsid w:val="005714A8"/>
    <w:rsid w:val="00571BE8"/>
    <w:rsid w:val="00571CCD"/>
    <w:rsid w:val="00571ED2"/>
    <w:rsid w:val="005720F7"/>
    <w:rsid w:val="00572306"/>
    <w:rsid w:val="005723B5"/>
    <w:rsid w:val="00572450"/>
    <w:rsid w:val="00572518"/>
    <w:rsid w:val="0057282C"/>
    <w:rsid w:val="00572AFC"/>
    <w:rsid w:val="00572BC8"/>
    <w:rsid w:val="00572DED"/>
    <w:rsid w:val="00572E60"/>
    <w:rsid w:val="00573859"/>
    <w:rsid w:val="00573861"/>
    <w:rsid w:val="00573971"/>
    <w:rsid w:val="00573B6C"/>
    <w:rsid w:val="00573E62"/>
    <w:rsid w:val="00573E85"/>
    <w:rsid w:val="005740A4"/>
    <w:rsid w:val="005741BA"/>
    <w:rsid w:val="0057423C"/>
    <w:rsid w:val="00574523"/>
    <w:rsid w:val="0057487B"/>
    <w:rsid w:val="00574BFE"/>
    <w:rsid w:val="00574CAA"/>
    <w:rsid w:val="00574DAF"/>
    <w:rsid w:val="00574E15"/>
    <w:rsid w:val="005752E7"/>
    <w:rsid w:val="00575328"/>
    <w:rsid w:val="00575489"/>
    <w:rsid w:val="00575513"/>
    <w:rsid w:val="0057560F"/>
    <w:rsid w:val="00575B77"/>
    <w:rsid w:val="00575BEC"/>
    <w:rsid w:val="005762C0"/>
    <w:rsid w:val="0057630C"/>
    <w:rsid w:val="0057636D"/>
    <w:rsid w:val="00576389"/>
    <w:rsid w:val="00576550"/>
    <w:rsid w:val="0057657A"/>
    <w:rsid w:val="00576687"/>
    <w:rsid w:val="005769BA"/>
    <w:rsid w:val="00576BF1"/>
    <w:rsid w:val="00576D91"/>
    <w:rsid w:val="00576DB5"/>
    <w:rsid w:val="00576E9A"/>
    <w:rsid w:val="00577139"/>
    <w:rsid w:val="00577150"/>
    <w:rsid w:val="00577561"/>
    <w:rsid w:val="00577738"/>
    <w:rsid w:val="005777E1"/>
    <w:rsid w:val="00577B61"/>
    <w:rsid w:val="00577BAC"/>
    <w:rsid w:val="00577EA9"/>
    <w:rsid w:val="00577EBA"/>
    <w:rsid w:val="00577ED5"/>
    <w:rsid w:val="00577F27"/>
    <w:rsid w:val="00577FA9"/>
    <w:rsid w:val="0058012A"/>
    <w:rsid w:val="0058014A"/>
    <w:rsid w:val="00580166"/>
    <w:rsid w:val="00580175"/>
    <w:rsid w:val="005802A3"/>
    <w:rsid w:val="005805F3"/>
    <w:rsid w:val="00580A2B"/>
    <w:rsid w:val="00580CB0"/>
    <w:rsid w:val="00580E62"/>
    <w:rsid w:val="00580F89"/>
    <w:rsid w:val="00581007"/>
    <w:rsid w:val="00581195"/>
    <w:rsid w:val="00581280"/>
    <w:rsid w:val="0058128F"/>
    <w:rsid w:val="005812CF"/>
    <w:rsid w:val="005814A4"/>
    <w:rsid w:val="00581555"/>
    <w:rsid w:val="005815BC"/>
    <w:rsid w:val="00581DA7"/>
    <w:rsid w:val="00581E02"/>
    <w:rsid w:val="00581E25"/>
    <w:rsid w:val="0058204F"/>
    <w:rsid w:val="005821AD"/>
    <w:rsid w:val="005821F3"/>
    <w:rsid w:val="0058248A"/>
    <w:rsid w:val="0058275B"/>
    <w:rsid w:val="00582C11"/>
    <w:rsid w:val="00582C2E"/>
    <w:rsid w:val="00582E68"/>
    <w:rsid w:val="00583063"/>
    <w:rsid w:val="0058321B"/>
    <w:rsid w:val="0058369F"/>
    <w:rsid w:val="00583CDE"/>
    <w:rsid w:val="00584026"/>
    <w:rsid w:val="0058413C"/>
    <w:rsid w:val="005841A7"/>
    <w:rsid w:val="0058425A"/>
    <w:rsid w:val="005843F4"/>
    <w:rsid w:val="005848A1"/>
    <w:rsid w:val="00584AF2"/>
    <w:rsid w:val="00584F48"/>
    <w:rsid w:val="00585105"/>
    <w:rsid w:val="0058514A"/>
    <w:rsid w:val="00585210"/>
    <w:rsid w:val="0058541D"/>
    <w:rsid w:val="005855D8"/>
    <w:rsid w:val="00585BEF"/>
    <w:rsid w:val="00585FF0"/>
    <w:rsid w:val="005861FA"/>
    <w:rsid w:val="00586292"/>
    <w:rsid w:val="0058630A"/>
    <w:rsid w:val="005863BA"/>
    <w:rsid w:val="005863C1"/>
    <w:rsid w:val="005863CB"/>
    <w:rsid w:val="005863F3"/>
    <w:rsid w:val="00586447"/>
    <w:rsid w:val="005864B8"/>
    <w:rsid w:val="005864F6"/>
    <w:rsid w:val="00586B27"/>
    <w:rsid w:val="00586E2E"/>
    <w:rsid w:val="0058703E"/>
    <w:rsid w:val="0058717F"/>
    <w:rsid w:val="005871B2"/>
    <w:rsid w:val="005871E5"/>
    <w:rsid w:val="00587502"/>
    <w:rsid w:val="00587907"/>
    <w:rsid w:val="00587CD2"/>
    <w:rsid w:val="00587F64"/>
    <w:rsid w:val="0059017B"/>
    <w:rsid w:val="00590224"/>
    <w:rsid w:val="00590309"/>
    <w:rsid w:val="00590314"/>
    <w:rsid w:val="00590344"/>
    <w:rsid w:val="0059042B"/>
    <w:rsid w:val="005906F0"/>
    <w:rsid w:val="005908F1"/>
    <w:rsid w:val="00590F6D"/>
    <w:rsid w:val="00591335"/>
    <w:rsid w:val="005914E7"/>
    <w:rsid w:val="00591825"/>
    <w:rsid w:val="005918AA"/>
    <w:rsid w:val="00591928"/>
    <w:rsid w:val="00591C97"/>
    <w:rsid w:val="00591D1E"/>
    <w:rsid w:val="00591D88"/>
    <w:rsid w:val="00591D91"/>
    <w:rsid w:val="00591E03"/>
    <w:rsid w:val="00591F7E"/>
    <w:rsid w:val="00592093"/>
    <w:rsid w:val="0059220C"/>
    <w:rsid w:val="00592298"/>
    <w:rsid w:val="00592504"/>
    <w:rsid w:val="0059269A"/>
    <w:rsid w:val="00592991"/>
    <w:rsid w:val="00592A2D"/>
    <w:rsid w:val="00592A92"/>
    <w:rsid w:val="00592E78"/>
    <w:rsid w:val="00592F6C"/>
    <w:rsid w:val="00592F7D"/>
    <w:rsid w:val="00593398"/>
    <w:rsid w:val="00593418"/>
    <w:rsid w:val="0059347F"/>
    <w:rsid w:val="005937DC"/>
    <w:rsid w:val="00593CCB"/>
    <w:rsid w:val="005942E0"/>
    <w:rsid w:val="00594433"/>
    <w:rsid w:val="00594551"/>
    <w:rsid w:val="005946E3"/>
    <w:rsid w:val="005948D6"/>
    <w:rsid w:val="00594A71"/>
    <w:rsid w:val="00594B0F"/>
    <w:rsid w:val="00594D2D"/>
    <w:rsid w:val="005950C6"/>
    <w:rsid w:val="00595139"/>
    <w:rsid w:val="0059528A"/>
    <w:rsid w:val="00595384"/>
    <w:rsid w:val="0059541E"/>
    <w:rsid w:val="00595BFE"/>
    <w:rsid w:val="00595E87"/>
    <w:rsid w:val="005964B9"/>
    <w:rsid w:val="0059656F"/>
    <w:rsid w:val="00596608"/>
    <w:rsid w:val="00596B7E"/>
    <w:rsid w:val="00596CEC"/>
    <w:rsid w:val="00596D3B"/>
    <w:rsid w:val="00596DFE"/>
    <w:rsid w:val="00596FBE"/>
    <w:rsid w:val="00597117"/>
    <w:rsid w:val="005971D5"/>
    <w:rsid w:val="00597328"/>
    <w:rsid w:val="0059736F"/>
    <w:rsid w:val="00597443"/>
    <w:rsid w:val="00597688"/>
    <w:rsid w:val="00597941"/>
    <w:rsid w:val="005979BF"/>
    <w:rsid w:val="00597B4C"/>
    <w:rsid w:val="00597E51"/>
    <w:rsid w:val="00597FC7"/>
    <w:rsid w:val="005A004D"/>
    <w:rsid w:val="005A0628"/>
    <w:rsid w:val="005A06A9"/>
    <w:rsid w:val="005A0717"/>
    <w:rsid w:val="005A07EA"/>
    <w:rsid w:val="005A0A9D"/>
    <w:rsid w:val="005A109C"/>
    <w:rsid w:val="005A1418"/>
    <w:rsid w:val="005A145A"/>
    <w:rsid w:val="005A1B0F"/>
    <w:rsid w:val="005A1F38"/>
    <w:rsid w:val="005A1F4B"/>
    <w:rsid w:val="005A215F"/>
    <w:rsid w:val="005A2570"/>
    <w:rsid w:val="005A25D6"/>
    <w:rsid w:val="005A266C"/>
    <w:rsid w:val="005A26DB"/>
    <w:rsid w:val="005A28F3"/>
    <w:rsid w:val="005A29D7"/>
    <w:rsid w:val="005A29E0"/>
    <w:rsid w:val="005A29F9"/>
    <w:rsid w:val="005A2A8F"/>
    <w:rsid w:val="005A2ADA"/>
    <w:rsid w:val="005A2E91"/>
    <w:rsid w:val="005A301F"/>
    <w:rsid w:val="005A31A8"/>
    <w:rsid w:val="005A32B2"/>
    <w:rsid w:val="005A333C"/>
    <w:rsid w:val="005A3526"/>
    <w:rsid w:val="005A3792"/>
    <w:rsid w:val="005A390E"/>
    <w:rsid w:val="005A3A7B"/>
    <w:rsid w:val="005A3B1F"/>
    <w:rsid w:val="005A3D22"/>
    <w:rsid w:val="005A458B"/>
    <w:rsid w:val="005A4773"/>
    <w:rsid w:val="005A48FD"/>
    <w:rsid w:val="005A4BA9"/>
    <w:rsid w:val="005A4C6E"/>
    <w:rsid w:val="005A5253"/>
    <w:rsid w:val="005A531B"/>
    <w:rsid w:val="005A54E2"/>
    <w:rsid w:val="005A5514"/>
    <w:rsid w:val="005A561C"/>
    <w:rsid w:val="005A56FF"/>
    <w:rsid w:val="005A5837"/>
    <w:rsid w:val="005A5A7F"/>
    <w:rsid w:val="005A5DE6"/>
    <w:rsid w:val="005A60C6"/>
    <w:rsid w:val="005A61AE"/>
    <w:rsid w:val="005A6231"/>
    <w:rsid w:val="005A6246"/>
    <w:rsid w:val="005A6386"/>
    <w:rsid w:val="005A669F"/>
    <w:rsid w:val="005A66C2"/>
    <w:rsid w:val="005A6768"/>
    <w:rsid w:val="005A6961"/>
    <w:rsid w:val="005A69D2"/>
    <w:rsid w:val="005A6C5A"/>
    <w:rsid w:val="005A6E10"/>
    <w:rsid w:val="005A6FF5"/>
    <w:rsid w:val="005A7054"/>
    <w:rsid w:val="005A751A"/>
    <w:rsid w:val="005A7CA0"/>
    <w:rsid w:val="005A7D54"/>
    <w:rsid w:val="005A7D6D"/>
    <w:rsid w:val="005A7DDE"/>
    <w:rsid w:val="005A7E95"/>
    <w:rsid w:val="005B00A8"/>
    <w:rsid w:val="005B03CB"/>
    <w:rsid w:val="005B0435"/>
    <w:rsid w:val="005B05CD"/>
    <w:rsid w:val="005B06B8"/>
    <w:rsid w:val="005B0728"/>
    <w:rsid w:val="005B0A5A"/>
    <w:rsid w:val="005B0CD9"/>
    <w:rsid w:val="005B0D2E"/>
    <w:rsid w:val="005B0EC0"/>
    <w:rsid w:val="005B0FD7"/>
    <w:rsid w:val="005B1121"/>
    <w:rsid w:val="005B1AB0"/>
    <w:rsid w:val="005B1FA4"/>
    <w:rsid w:val="005B205A"/>
    <w:rsid w:val="005B22AD"/>
    <w:rsid w:val="005B23E7"/>
    <w:rsid w:val="005B248F"/>
    <w:rsid w:val="005B2B70"/>
    <w:rsid w:val="005B2BF7"/>
    <w:rsid w:val="005B2C1D"/>
    <w:rsid w:val="005B2D29"/>
    <w:rsid w:val="005B2D46"/>
    <w:rsid w:val="005B2DF2"/>
    <w:rsid w:val="005B2F23"/>
    <w:rsid w:val="005B2FCF"/>
    <w:rsid w:val="005B32C5"/>
    <w:rsid w:val="005B3389"/>
    <w:rsid w:val="005B345C"/>
    <w:rsid w:val="005B3626"/>
    <w:rsid w:val="005B36A4"/>
    <w:rsid w:val="005B3755"/>
    <w:rsid w:val="005B38CD"/>
    <w:rsid w:val="005B3905"/>
    <w:rsid w:val="005B3C76"/>
    <w:rsid w:val="005B3E16"/>
    <w:rsid w:val="005B3F7E"/>
    <w:rsid w:val="005B42E8"/>
    <w:rsid w:val="005B47D8"/>
    <w:rsid w:val="005B488F"/>
    <w:rsid w:val="005B4BF9"/>
    <w:rsid w:val="005B4C97"/>
    <w:rsid w:val="005B4CF9"/>
    <w:rsid w:val="005B4D5A"/>
    <w:rsid w:val="005B508B"/>
    <w:rsid w:val="005B54F3"/>
    <w:rsid w:val="005B55A2"/>
    <w:rsid w:val="005B577B"/>
    <w:rsid w:val="005B5982"/>
    <w:rsid w:val="005B5BCA"/>
    <w:rsid w:val="005B5C5F"/>
    <w:rsid w:val="005B5D9D"/>
    <w:rsid w:val="005B5EC9"/>
    <w:rsid w:val="005B5F7F"/>
    <w:rsid w:val="005B6063"/>
    <w:rsid w:val="005B625B"/>
    <w:rsid w:val="005B62D7"/>
    <w:rsid w:val="005B63EE"/>
    <w:rsid w:val="005B684F"/>
    <w:rsid w:val="005B6BB3"/>
    <w:rsid w:val="005B6BB6"/>
    <w:rsid w:val="005B6CC3"/>
    <w:rsid w:val="005B6EAE"/>
    <w:rsid w:val="005B7149"/>
    <w:rsid w:val="005B763D"/>
    <w:rsid w:val="005B77F0"/>
    <w:rsid w:val="005B793C"/>
    <w:rsid w:val="005C00C6"/>
    <w:rsid w:val="005C0132"/>
    <w:rsid w:val="005C0253"/>
    <w:rsid w:val="005C04A7"/>
    <w:rsid w:val="005C07F6"/>
    <w:rsid w:val="005C09B9"/>
    <w:rsid w:val="005C0B17"/>
    <w:rsid w:val="005C0D0B"/>
    <w:rsid w:val="005C13C7"/>
    <w:rsid w:val="005C13F9"/>
    <w:rsid w:val="005C145F"/>
    <w:rsid w:val="005C16C2"/>
    <w:rsid w:val="005C1795"/>
    <w:rsid w:val="005C1913"/>
    <w:rsid w:val="005C1B7F"/>
    <w:rsid w:val="005C2041"/>
    <w:rsid w:val="005C21FB"/>
    <w:rsid w:val="005C2322"/>
    <w:rsid w:val="005C2548"/>
    <w:rsid w:val="005C26E8"/>
    <w:rsid w:val="005C2879"/>
    <w:rsid w:val="005C2A66"/>
    <w:rsid w:val="005C2BF9"/>
    <w:rsid w:val="005C2C0F"/>
    <w:rsid w:val="005C2C16"/>
    <w:rsid w:val="005C2D1F"/>
    <w:rsid w:val="005C330E"/>
    <w:rsid w:val="005C34C3"/>
    <w:rsid w:val="005C34D4"/>
    <w:rsid w:val="005C3830"/>
    <w:rsid w:val="005C38DB"/>
    <w:rsid w:val="005C3B5E"/>
    <w:rsid w:val="005C3BBD"/>
    <w:rsid w:val="005C3D9B"/>
    <w:rsid w:val="005C3E34"/>
    <w:rsid w:val="005C3F9E"/>
    <w:rsid w:val="005C4164"/>
    <w:rsid w:val="005C468C"/>
    <w:rsid w:val="005C4699"/>
    <w:rsid w:val="005C46FA"/>
    <w:rsid w:val="005C481E"/>
    <w:rsid w:val="005C48E1"/>
    <w:rsid w:val="005C4ADC"/>
    <w:rsid w:val="005C4C6A"/>
    <w:rsid w:val="005C4DC7"/>
    <w:rsid w:val="005C4E0E"/>
    <w:rsid w:val="005C4E0F"/>
    <w:rsid w:val="005C4FAB"/>
    <w:rsid w:val="005C59E3"/>
    <w:rsid w:val="005C5B7C"/>
    <w:rsid w:val="005C66D9"/>
    <w:rsid w:val="005C67B2"/>
    <w:rsid w:val="005C6C30"/>
    <w:rsid w:val="005C6E7D"/>
    <w:rsid w:val="005C6ED8"/>
    <w:rsid w:val="005C6FF5"/>
    <w:rsid w:val="005C70EA"/>
    <w:rsid w:val="005C75D8"/>
    <w:rsid w:val="005C7620"/>
    <w:rsid w:val="005C7789"/>
    <w:rsid w:val="005C77B7"/>
    <w:rsid w:val="005C7841"/>
    <w:rsid w:val="005C793B"/>
    <w:rsid w:val="005C7DA9"/>
    <w:rsid w:val="005C7E2B"/>
    <w:rsid w:val="005D0312"/>
    <w:rsid w:val="005D03FE"/>
    <w:rsid w:val="005D04A1"/>
    <w:rsid w:val="005D0810"/>
    <w:rsid w:val="005D1121"/>
    <w:rsid w:val="005D1201"/>
    <w:rsid w:val="005D12A3"/>
    <w:rsid w:val="005D1374"/>
    <w:rsid w:val="005D175F"/>
    <w:rsid w:val="005D192A"/>
    <w:rsid w:val="005D19F9"/>
    <w:rsid w:val="005D1AD2"/>
    <w:rsid w:val="005D1F23"/>
    <w:rsid w:val="005D1FE8"/>
    <w:rsid w:val="005D23F4"/>
    <w:rsid w:val="005D299E"/>
    <w:rsid w:val="005D2A42"/>
    <w:rsid w:val="005D2F7C"/>
    <w:rsid w:val="005D31B0"/>
    <w:rsid w:val="005D359F"/>
    <w:rsid w:val="005D364D"/>
    <w:rsid w:val="005D3935"/>
    <w:rsid w:val="005D394A"/>
    <w:rsid w:val="005D3970"/>
    <w:rsid w:val="005D3A22"/>
    <w:rsid w:val="005D3AF7"/>
    <w:rsid w:val="005D402B"/>
    <w:rsid w:val="005D438A"/>
    <w:rsid w:val="005D44D9"/>
    <w:rsid w:val="005D452D"/>
    <w:rsid w:val="005D4674"/>
    <w:rsid w:val="005D476F"/>
    <w:rsid w:val="005D4C94"/>
    <w:rsid w:val="005D4E6B"/>
    <w:rsid w:val="005D4F8B"/>
    <w:rsid w:val="005D5060"/>
    <w:rsid w:val="005D5107"/>
    <w:rsid w:val="005D5147"/>
    <w:rsid w:val="005D55C1"/>
    <w:rsid w:val="005D55F2"/>
    <w:rsid w:val="005D57C1"/>
    <w:rsid w:val="005D587E"/>
    <w:rsid w:val="005D5B29"/>
    <w:rsid w:val="005D5B2C"/>
    <w:rsid w:val="005D5F2C"/>
    <w:rsid w:val="005D6004"/>
    <w:rsid w:val="005D614A"/>
    <w:rsid w:val="005D6467"/>
    <w:rsid w:val="005D65B9"/>
    <w:rsid w:val="005D6A64"/>
    <w:rsid w:val="005D6A6C"/>
    <w:rsid w:val="005D6AC9"/>
    <w:rsid w:val="005D6B84"/>
    <w:rsid w:val="005D6BBF"/>
    <w:rsid w:val="005D6CCC"/>
    <w:rsid w:val="005D6E0B"/>
    <w:rsid w:val="005D6E6A"/>
    <w:rsid w:val="005D6E90"/>
    <w:rsid w:val="005D6F8A"/>
    <w:rsid w:val="005D71D5"/>
    <w:rsid w:val="005D7382"/>
    <w:rsid w:val="005D7418"/>
    <w:rsid w:val="005D75A2"/>
    <w:rsid w:val="005D76C9"/>
    <w:rsid w:val="005D7864"/>
    <w:rsid w:val="005D7C6D"/>
    <w:rsid w:val="005D7CEA"/>
    <w:rsid w:val="005E0006"/>
    <w:rsid w:val="005E014C"/>
    <w:rsid w:val="005E01BD"/>
    <w:rsid w:val="005E0427"/>
    <w:rsid w:val="005E0613"/>
    <w:rsid w:val="005E06B5"/>
    <w:rsid w:val="005E07C0"/>
    <w:rsid w:val="005E0964"/>
    <w:rsid w:val="005E0B03"/>
    <w:rsid w:val="005E0B95"/>
    <w:rsid w:val="005E117C"/>
    <w:rsid w:val="005E13E9"/>
    <w:rsid w:val="005E1711"/>
    <w:rsid w:val="005E1A16"/>
    <w:rsid w:val="005E1AB4"/>
    <w:rsid w:val="005E1ACE"/>
    <w:rsid w:val="005E1BC3"/>
    <w:rsid w:val="005E1C19"/>
    <w:rsid w:val="005E1CEE"/>
    <w:rsid w:val="005E1FD5"/>
    <w:rsid w:val="005E202B"/>
    <w:rsid w:val="005E2040"/>
    <w:rsid w:val="005E20E9"/>
    <w:rsid w:val="005E2248"/>
    <w:rsid w:val="005E23FB"/>
    <w:rsid w:val="005E2721"/>
    <w:rsid w:val="005E2B14"/>
    <w:rsid w:val="005E2C15"/>
    <w:rsid w:val="005E2C3B"/>
    <w:rsid w:val="005E2F89"/>
    <w:rsid w:val="005E3044"/>
    <w:rsid w:val="005E307E"/>
    <w:rsid w:val="005E33D8"/>
    <w:rsid w:val="005E35E7"/>
    <w:rsid w:val="005E3D71"/>
    <w:rsid w:val="005E3DC1"/>
    <w:rsid w:val="005E3EC9"/>
    <w:rsid w:val="005E41A5"/>
    <w:rsid w:val="005E4356"/>
    <w:rsid w:val="005E451E"/>
    <w:rsid w:val="005E480C"/>
    <w:rsid w:val="005E50C6"/>
    <w:rsid w:val="005E5170"/>
    <w:rsid w:val="005E5408"/>
    <w:rsid w:val="005E575F"/>
    <w:rsid w:val="005E58B6"/>
    <w:rsid w:val="005E590B"/>
    <w:rsid w:val="005E5C4C"/>
    <w:rsid w:val="005E5D47"/>
    <w:rsid w:val="005E600C"/>
    <w:rsid w:val="005E6147"/>
    <w:rsid w:val="005E623E"/>
    <w:rsid w:val="005E6718"/>
    <w:rsid w:val="005E677F"/>
    <w:rsid w:val="005E6964"/>
    <w:rsid w:val="005E69B8"/>
    <w:rsid w:val="005E6A26"/>
    <w:rsid w:val="005E6AF3"/>
    <w:rsid w:val="005E6E25"/>
    <w:rsid w:val="005E7552"/>
    <w:rsid w:val="005E787F"/>
    <w:rsid w:val="005E78CB"/>
    <w:rsid w:val="005E7A5C"/>
    <w:rsid w:val="005E7ED5"/>
    <w:rsid w:val="005F013F"/>
    <w:rsid w:val="005F03F8"/>
    <w:rsid w:val="005F0531"/>
    <w:rsid w:val="005F05CB"/>
    <w:rsid w:val="005F1059"/>
    <w:rsid w:val="005F1193"/>
    <w:rsid w:val="005F1230"/>
    <w:rsid w:val="005F1371"/>
    <w:rsid w:val="005F13C4"/>
    <w:rsid w:val="005F154B"/>
    <w:rsid w:val="005F170B"/>
    <w:rsid w:val="005F175B"/>
    <w:rsid w:val="005F179B"/>
    <w:rsid w:val="005F1932"/>
    <w:rsid w:val="005F1C8B"/>
    <w:rsid w:val="005F1DA8"/>
    <w:rsid w:val="005F1E87"/>
    <w:rsid w:val="005F1F0F"/>
    <w:rsid w:val="005F20F8"/>
    <w:rsid w:val="005F220F"/>
    <w:rsid w:val="005F2302"/>
    <w:rsid w:val="005F24CB"/>
    <w:rsid w:val="005F25DF"/>
    <w:rsid w:val="005F2679"/>
    <w:rsid w:val="005F2852"/>
    <w:rsid w:val="005F28DD"/>
    <w:rsid w:val="005F2DE8"/>
    <w:rsid w:val="005F2EF8"/>
    <w:rsid w:val="005F2F34"/>
    <w:rsid w:val="005F310A"/>
    <w:rsid w:val="005F3112"/>
    <w:rsid w:val="005F31C9"/>
    <w:rsid w:val="005F33DC"/>
    <w:rsid w:val="005F3425"/>
    <w:rsid w:val="005F346B"/>
    <w:rsid w:val="005F3926"/>
    <w:rsid w:val="005F3ED0"/>
    <w:rsid w:val="005F3F7E"/>
    <w:rsid w:val="005F4489"/>
    <w:rsid w:val="005F4536"/>
    <w:rsid w:val="005F471C"/>
    <w:rsid w:val="005F47D6"/>
    <w:rsid w:val="005F506F"/>
    <w:rsid w:val="005F51C4"/>
    <w:rsid w:val="005F56D1"/>
    <w:rsid w:val="005F57FE"/>
    <w:rsid w:val="005F587F"/>
    <w:rsid w:val="005F58B1"/>
    <w:rsid w:val="005F5A07"/>
    <w:rsid w:val="005F5AAF"/>
    <w:rsid w:val="005F5B9F"/>
    <w:rsid w:val="005F5BB5"/>
    <w:rsid w:val="005F5C26"/>
    <w:rsid w:val="005F5E15"/>
    <w:rsid w:val="005F5E94"/>
    <w:rsid w:val="005F5FC6"/>
    <w:rsid w:val="005F6636"/>
    <w:rsid w:val="005F6675"/>
    <w:rsid w:val="005F6701"/>
    <w:rsid w:val="005F6738"/>
    <w:rsid w:val="005F68EF"/>
    <w:rsid w:val="005F6925"/>
    <w:rsid w:val="005F6ADE"/>
    <w:rsid w:val="005F6DEB"/>
    <w:rsid w:val="005F6EC3"/>
    <w:rsid w:val="005F71C0"/>
    <w:rsid w:val="005F731A"/>
    <w:rsid w:val="005F746F"/>
    <w:rsid w:val="005F7727"/>
    <w:rsid w:val="005F77A0"/>
    <w:rsid w:val="005F79E2"/>
    <w:rsid w:val="005F7DEC"/>
    <w:rsid w:val="005F7E37"/>
    <w:rsid w:val="00600142"/>
    <w:rsid w:val="006002D9"/>
    <w:rsid w:val="0060034F"/>
    <w:rsid w:val="006007C1"/>
    <w:rsid w:val="0060097B"/>
    <w:rsid w:val="00600CCE"/>
    <w:rsid w:val="006010C1"/>
    <w:rsid w:val="006010CF"/>
    <w:rsid w:val="006011D7"/>
    <w:rsid w:val="00601691"/>
    <w:rsid w:val="00601839"/>
    <w:rsid w:val="00601ADC"/>
    <w:rsid w:val="00601B5C"/>
    <w:rsid w:val="00601C8C"/>
    <w:rsid w:val="00601CE8"/>
    <w:rsid w:val="00601ED5"/>
    <w:rsid w:val="00601EF8"/>
    <w:rsid w:val="00601FB2"/>
    <w:rsid w:val="006021E1"/>
    <w:rsid w:val="006026AC"/>
    <w:rsid w:val="006028BE"/>
    <w:rsid w:val="00602D77"/>
    <w:rsid w:val="00602EEA"/>
    <w:rsid w:val="0060307B"/>
    <w:rsid w:val="00603159"/>
    <w:rsid w:val="006033A9"/>
    <w:rsid w:val="00603673"/>
    <w:rsid w:val="0060397E"/>
    <w:rsid w:val="00603BB1"/>
    <w:rsid w:val="00603BB6"/>
    <w:rsid w:val="00603D6D"/>
    <w:rsid w:val="00603EFA"/>
    <w:rsid w:val="0060411B"/>
    <w:rsid w:val="006044D1"/>
    <w:rsid w:val="00604504"/>
    <w:rsid w:val="0060470D"/>
    <w:rsid w:val="006047D7"/>
    <w:rsid w:val="00604A12"/>
    <w:rsid w:val="00604BA9"/>
    <w:rsid w:val="00604C1B"/>
    <w:rsid w:val="00604D02"/>
    <w:rsid w:val="00604DB7"/>
    <w:rsid w:val="00605256"/>
    <w:rsid w:val="0060529C"/>
    <w:rsid w:val="00605394"/>
    <w:rsid w:val="006054B1"/>
    <w:rsid w:val="00605553"/>
    <w:rsid w:val="00605567"/>
    <w:rsid w:val="0060564B"/>
    <w:rsid w:val="006056A7"/>
    <w:rsid w:val="0060588A"/>
    <w:rsid w:val="00605C55"/>
    <w:rsid w:val="00605D9B"/>
    <w:rsid w:val="00605F93"/>
    <w:rsid w:val="0060600D"/>
    <w:rsid w:val="00606202"/>
    <w:rsid w:val="00606351"/>
    <w:rsid w:val="00606481"/>
    <w:rsid w:val="0060661C"/>
    <w:rsid w:val="00606A90"/>
    <w:rsid w:val="00606CD9"/>
    <w:rsid w:val="00606DAE"/>
    <w:rsid w:val="00606F88"/>
    <w:rsid w:val="006072BF"/>
    <w:rsid w:val="006073B3"/>
    <w:rsid w:val="00607431"/>
    <w:rsid w:val="00607541"/>
    <w:rsid w:val="0060774B"/>
    <w:rsid w:val="0060794D"/>
    <w:rsid w:val="00607992"/>
    <w:rsid w:val="006079BC"/>
    <w:rsid w:val="00607B64"/>
    <w:rsid w:val="00607BE6"/>
    <w:rsid w:val="00607E84"/>
    <w:rsid w:val="00610067"/>
    <w:rsid w:val="0061010A"/>
    <w:rsid w:val="00610346"/>
    <w:rsid w:val="0061037F"/>
    <w:rsid w:val="00610427"/>
    <w:rsid w:val="0061059A"/>
    <w:rsid w:val="0061090E"/>
    <w:rsid w:val="00610A31"/>
    <w:rsid w:val="00610C43"/>
    <w:rsid w:val="00610CC8"/>
    <w:rsid w:val="00610E51"/>
    <w:rsid w:val="00610E7E"/>
    <w:rsid w:val="00610EDD"/>
    <w:rsid w:val="00610F26"/>
    <w:rsid w:val="00610FD0"/>
    <w:rsid w:val="006111E6"/>
    <w:rsid w:val="006112DB"/>
    <w:rsid w:val="006112EC"/>
    <w:rsid w:val="00611594"/>
    <w:rsid w:val="006119F3"/>
    <w:rsid w:val="00611A21"/>
    <w:rsid w:val="00611B8B"/>
    <w:rsid w:val="006125B4"/>
    <w:rsid w:val="006125DC"/>
    <w:rsid w:val="00612634"/>
    <w:rsid w:val="006128A7"/>
    <w:rsid w:val="006128AF"/>
    <w:rsid w:val="006128C4"/>
    <w:rsid w:val="00612954"/>
    <w:rsid w:val="00613163"/>
    <w:rsid w:val="0061332E"/>
    <w:rsid w:val="006133CA"/>
    <w:rsid w:val="006135E7"/>
    <w:rsid w:val="00613768"/>
    <w:rsid w:val="006137C8"/>
    <w:rsid w:val="00613C76"/>
    <w:rsid w:val="00613D47"/>
    <w:rsid w:val="006142D3"/>
    <w:rsid w:val="00614304"/>
    <w:rsid w:val="0061435F"/>
    <w:rsid w:val="00614635"/>
    <w:rsid w:val="006146FB"/>
    <w:rsid w:val="0061483E"/>
    <w:rsid w:val="006149CF"/>
    <w:rsid w:val="00614CBF"/>
    <w:rsid w:val="00614FFF"/>
    <w:rsid w:val="00615150"/>
    <w:rsid w:val="00615263"/>
    <w:rsid w:val="00615428"/>
    <w:rsid w:val="00615450"/>
    <w:rsid w:val="00615560"/>
    <w:rsid w:val="0061588D"/>
    <w:rsid w:val="00615A83"/>
    <w:rsid w:val="00615C5A"/>
    <w:rsid w:val="00615D41"/>
    <w:rsid w:val="00615F12"/>
    <w:rsid w:val="006161DA"/>
    <w:rsid w:val="0061626E"/>
    <w:rsid w:val="00616322"/>
    <w:rsid w:val="00616514"/>
    <w:rsid w:val="00616597"/>
    <w:rsid w:val="006165BD"/>
    <w:rsid w:val="0061663A"/>
    <w:rsid w:val="0061663B"/>
    <w:rsid w:val="006168B5"/>
    <w:rsid w:val="006169A2"/>
    <w:rsid w:val="00616A12"/>
    <w:rsid w:val="00616EA6"/>
    <w:rsid w:val="00616F30"/>
    <w:rsid w:val="006170D0"/>
    <w:rsid w:val="006174A7"/>
    <w:rsid w:val="0061754B"/>
    <w:rsid w:val="006175D0"/>
    <w:rsid w:val="00617895"/>
    <w:rsid w:val="00617966"/>
    <w:rsid w:val="0061798C"/>
    <w:rsid w:val="00617C71"/>
    <w:rsid w:val="00617C9B"/>
    <w:rsid w:val="0062025E"/>
    <w:rsid w:val="00620286"/>
    <w:rsid w:val="006202AB"/>
    <w:rsid w:val="006202C6"/>
    <w:rsid w:val="0062062C"/>
    <w:rsid w:val="00620BA7"/>
    <w:rsid w:val="00620D81"/>
    <w:rsid w:val="00620DB6"/>
    <w:rsid w:val="00620F3C"/>
    <w:rsid w:val="0062109F"/>
    <w:rsid w:val="00621595"/>
    <w:rsid w:val="00621781"/>
    <w:rsid w:val="0062185C"/>
    <w:rsid w:val="0062194B"/>
    <w:rsid w:val="00621BCE"/>
    <w:rsid w:val="00621D91"/>
    <w:rsid w:val="00621EF3"/>
    <w:rsid w:val="0062224D"/>
    <w:rsid w:val="006226DA"/>
    <w:rsid w:val="00622822"/>
    <w:rsid w:val="006229C1"/>
    <w:rsid w:val="00622C02"/>
    <w:rsid w:val="00623232"/>
    <w:rsid w:val="006233B7"/>
    <w:rsid w:val="00623594"/>
    <w:rsid w:val="006235F8"/>
    <w:rsid w:val="00623615"/>
    <w:rsid w:val="00623933"/>
    <w:rsid w:val="00623A17"/>
    <w:rsid w:val="00623BF8"/>
    <w:rsid w:val="00623F97"/>
    <w:rsid w:val="006241E1"/>
    <w:rsid w:val="006241E7"/>
    <w:rsid w:val="0062466B"/>
    <w:rsid w:val="00624856"/>
    <w:rsid w:val="00624B2B"/>
    <w:rsid w:val="00625055"/>
    <w:rsid w:val="006254B4"/>
    <w:rsid w:val="00625550"/>
    <w:rsid w:val="006255E3"/>
    <w:rsid w:val="00625B67"/>
    <w:rsid w:val="00625CB7"/>
    <w:rsid w:val="0062618E"/>
    <w:rsid w:val="00626ED0"/>
    <w:rsid w:val="0062715B"/>
    <w:rsid w:val="0062755E"/>
    <w:rsid w:val="0062756D"/>
    <w:rsid w:val="006278DA"/>
    <w:rsid w:val="0062795E"/>
    <w:rsid w:val="00627ADC"/>
    <w:rsid w:val="00627D49"/>
    <w:rsid w:val="00627D7B"/>
    <w:rsid w:val="00627F3F"/>
    <w:rsid w:val="00630133"/>
    <w:rsid w:val="0063017C"/>
    <w:rsid w:val="0063035B"/>
    <w:rsid w:val="00630534"/>
    <w:rsid w:val="00630A80"/>
    <w:rsid w:val="00630D94"/>
    <w:rsid w:val="006311EB"/>
    <w:rsid w:val="006311FE"/>
    <w:rsid w:val="006312A5"/>
    <w:rsid w:val="00631439"/>
    <w:rsid w:val="0063144E"/>
    <w:rsid w:val="006315C2"/>
    <w:rsid w:val="006316AE"/>
    <w:rsid w:val="0063199E"/>
    <w:rsid w:val="00631B61"/>
    <w:rsid w:val="00631FB6"/>
    <w:rsid w:val="0063261A"/>
    <w:rsid w:val="006327EF"/>
    <w:rsid w:val="00632C3B"/>
    <w:rsid w:val="00632D52"/>
    <w:rsid w:val="00632DF5"/>
    <w:rsid w:val="00632EF5"/>
    <w:rsid w:val="00632F24"/>
    <w:rsid w:val="006332BA"/>
    <w:rsid w:val="00633AEA"/>
    <w:rsid w:val="00633AFA"/>
    <w:rsid w:val="00633E94"/>
    <w:rsid w:val="006341A5"/>
    <w:rsid w:val="006341CD"/>
    <w:rsid w:val="0063429D"/>
    <w:rsid w:val="00634771"/>
    <w:rsid w:val="00634A6B"/>
    <w:rsid w:val="00634AB8"/>
    <w:rsid w:val="00634D7B"/>
    <w:rsid w:val="00634ED9"/>
    <w:rsid w:val="00635229"/>
    <w:rsid w:val="00635509"/>
    <w:rsid w:val="00635621"/>
    <w:rsid w:val="00635827"/>
    <w:rsid w:val="006359C2"/>
    <w:rsid w:val="00635BE0"/>
    <w:rsid w:val="00635DA1"/>
    <w:rsid w:val="00635FB6"/>
    <w:rsid w:val="00635FE3"/>
    <w:rsid w:val="00636320"/>
    <w:rsid w:val="006365E4"/>
    <w:rsid w:val="00636675"/>
    <w:rsid w:val="00636B83"/>
    <w:rsid w:val="00636D3C"/>
    <w:rsid w:val="006373E5"/>
    <w:rsid w:val="0063767E"/>
    <w:rsid w:val="00637871"/>
    <w:rsid w:val="00637A89"/>
    <w:rsid w:val="00637E6E"/>
    <w:rsid w:val="00637F93"/>
    <w:rsid w:val="00640023"/>
    <w:rsid w:val="0064017B"/>
    <w:rsid w:val="006401BE"/>
    <w:rsid w:val="006402D9"/>
    <w:rsid w:val="006402E3"/>
    <w:rsid w:val="0064056A"/>
    <w:rsid w:val="006405D6"/>
    <w:rsid w:val="00640B89"/>
    <w:rsid w:val="00640E64"/>
    <w:rsid w:val="0064106E"/>
    <w:rsid w:val="006411BF"/>
    <w:rsid w:val="00641353"/>
    <w:rsid w:val="0064187E"/>
    <w:rsid w:val="00641882"/>
    <w:rsid w:val="006420C7"/>
    <w:rsid w:val="006425B6"/>
    <w:rsid w:val="006427DD"/>
    <w:rsid w:val="0064288F"/>
    <w:rsid w:val="0064295A"/>
    <w:rsid w:val="00642971"/>
    <w:rsid w:val="00642972"/>
    <w:rsid w:val="00642CC4"/>
    <w:rsid w:val="00642E05"/>
    <w:rsid w:val="00642E3E"/>
    <w:rsid w:val="00643079"/>
    <w:rsid w:val="00643404"/>
    <w:rsid w:val="00643457"/>
    <w:rsid w:val="0064379D"/>
    <w:rsid w:val="0064387E"/>
    <w:rsid w:val="00643BC6"/>
    <w:rsid w:val="00643D12"/>
    <w:rsid w:val="00643D56"/>
    <w:rsid w:val="006441C9"/>
    <w:rsid w:val="006445E5"/>
    <w:rsid w:val="006446CD"/>
    <w:rsid w:val="00644895"/>
    <w:rsid w:val="00644956"/>
    <w:rsid w:val="00644998"/>
    <w:rsid w:val="00644CEC"/>
    <w:rsid w:val="0064504F"/>
    <w:rsid w:val="006452E2"/>
    <w:rsid w:val="00645490"/>
    <w:rsid w:val="0064551C"/>
    <w:rsid w:val="006456F9"/>
    <w:rsid w:val="0064571B"/>
    <w:rsid w:val="00645A1A"/>
    <w:rsid w:val="00645CCE"/>
    <w:rsid w:val="00645DAA"/>
    <w:rsid w:val="00645EB3"/>
    <w:rsid w:val="00645EF9"/>
    <w:rsid w:val="00646201"/>
    <w:rsid w:val="006463A9"/>
    <w:rsid w:val="006465A9"/>
    <w:rsid w:val="00646726"/>
    <w:rsid w:val="00646A31"/>
    <w:rsid w:val="00646B39"/>
    <w:rsid w:val="00646DC6"/>
    <w:rsid w:val="0064713B"/>
    <w:rsid w:val="0064719C"/>
    <w:rsid w:val="006471D1"/>
    <w:rsid w:val="006472C9"/>
    <w:rsid w:val="006476FA"/>
    <w:rsid w:val="006478FC"/>
    <w:rsid w:val="00647993"/>
    <w:rsid w:val="00647A50"/>
    <w:rsid w:val="00647B92"/>
    <w:rsid w:val="00647CE8"/>
    <w:rsid w:val="00647D53"/>
    <w:rsid w:val="00647E3E"/>
    <w:rsid w:val="00647ED2"/>
    <w:rsid w:val="00650241"/>
    <w:rsid w:val="00650313"/>
    <w:rsid w:val="0065048B"/>
    <w:rsid w:val="006507BF"/>
    <w:rsid w:val="00650CE2"/>
    <w:rsid w:val="00650E97"/>
    <w:rsid w:val="00650F2E"/>
    <w:rsid w:val="00650F86"/>
    <w:rsid w:val="00651185"/>
    <w:rsid w:val="006515E6"/>
    <w:rsid w:val="0065164D"/>
    <w:rsid w:val="00651C28"/>
    <w:rsid w:val="00651D26"/>
    <w:rsid w:val="00651E7C"/>
    <w:rsid w:val="00652336"/>
    <w:rsid w:val="0065249B"/>
    <w:rsid w:val="006524C4"/>
    <w:rsid w:val="00652705"/>
    <w:rsid w:val="00652765"/>
    <w:rsid w:val="00652775"/>
    <w:rsid w:val="00652798"/>
    <w:rsid w:val="00652925"/>
    <w:rsid w:val="00652A17"/>
    <w:rsid w:val="00652A2E"/>
    <w:rsid w:val="00652CE1"/>
    <w:rsid w:val="00652E47"/>
    <w:rsid w:val="00652E4E"/>
    <w:rsid w:val="00652ED5"/>
    <w:rsid w:val="006530D3"/>
    <w:rsid w:val="0065318E"/>
    <w:rsid w:val="006533A6"/>
    <w:rsid w:val="006536C9"/>
    <w:rsid w:val="006537B1"/>
    <w:rsid w:val="0065382F"/>
    <w:rsid w:val="00653A60"/>
    <w:rsid w:val="00653CA5"/>
    <w:rsid w:val="0065428E"/>
    <w:rsid w:val="006542A3"/>
    <w:rsid w:val="0065446A"/>
    <w:rsid w:val="006546B0"/>
    <w:rsid w:val="006549FE"/>
    <w:rsid w:val="00654C35"/>
    <w:rsid w:val="00654CF1"/>
    <w:rsid w:val="00654F57"/>
    <w:rsid w:val="00655357"/>
    <w:rsid w:val="006553A5"/>
    <w:rsid w:val="00655418"/>
    <w:rsid w:val="006556D4"/>
    <w:rsid w:val="0065588B"/>
    <w:rsid w:val="00655906"/>
    <w:rsid w:val="00655DD3"/>
    <w:rsid w:val="00655DF2"/>
    <w:rsid w:val="00655F7F"/>
    <w:rsid w:val="0065608D"/>
    <w:rsid w:val="00656156"/>
    <w:rsid w:val="0065617D"/>
    <w:rsid w:val="00656203"/>
    <w:rsid w:val="0065620D"/>
    <w:rsid w:val="006563C1"/>
    <w:rsid w:val="0065654B"/>
    <w:rsid w:val="006566D9"/>
    <w:rsid w:val="006568B1"/>
    <w:rsid w:val="00656B07"/>
    <w:rsid w:val="006572D8"/>
    <w:rsid w:val="006575A9"/>
    <w:rsid w:val="006576B9"/>
    <w:rsid w:val="006577E0"/>
    <w:rsid w:val="00657903"/>
    <w:rsid w:val="006579A2"/>
    <w:rsid w:val="00657A82"/>
    <w:rsid w:val="00657BAE"/>
    <w:rsid w:val="00657F58"/>
    <w:rsid w:val="006603DE"/>
    <w:rsid w:val="00660630"/>
    <w:rsid w:val="006607F7"/>
    <w:rsid w:val="00660882"/>
    <w:rsid w:val="006608B4"/>
    <w:rsid w:val="0066098B"/>
    <w:rsid w:val="00660A42"/>
    <w:rsid w:val="00660AF3"/>
    <w:rsid w:val="00660E07"/>
    <w:rsid w:val="00661186"/>
    <w:rsid w:val="00661597"/>
    <w:rsid w:val="00661900"/>
    <w:rsid w:val="00661975"/>
    <w:rsid w:val="006619AE"/>
    <w:rsid w:val="006619F9"/>
    <w:rsid w:val="00661AD6"/>
    <w:rsid w:val="00661F5A"/>
    <w:rsid w:val="0066220C"/>
    <w:rsid w:val="0066265C"/>
    <w:rsid w:val="00662663"/>
    <w:rsid w:val="00662724"/>
    <w:rsid w:val="006627BB"/>
    <w:rsid w:val="00662920"/>
    <w:rsid w:val="00662A83"/>
    <w:rsid w:val="00662DC7"/>
    <w:rsid w:val="00662F2E"/>
    <w:rsid w:val="006632C4"/>
    <w:rsid w:val="00663366"/>
    <w:rsid w:val="006633E0"/>
    <w:rsid w:val="0066340E"/>
    <w:rsid w:val="0066386E"/>
    <w:rsid w:val="006639CD"/>
    <w:rsid w:val="00663AE7"/>
    <w:rsid w:val="00663BB6"/>
    <w:rsid w:val="00663C1B"/>
    <w:rsid w:val="00663C60"/>
    <w:rsid w:val="00663E95"/>
    <w:rsid w:val="00663EB3"/>
    <w:rsid w:val="00664280"/>
    <w:rsid w:val="00664318"/>
    <w:rsid w:val="00664500"/>
    <w:rsid w:val="0066453B"/>
    <w:rsid w:val="0066454C"/>
    <w:rsid w:val="0066459F"/>
    <w:rsid w:val="00664671"/>
    <w:rsid w:val="0066469E"/>
    <w:rsid w:val="00664D4A"/>
    <w:rsid w:val="00664DA2"/>
    <w:rsid w:val="0066500F"/>
    <w:rsid w:val="0066502A"/>
    <w:rsid w:val="00665216"/>
    <w:rsid w:val="006653A6"/>
    <w:rsid w:val="0066559A"/>
    <w:rsid w:val="00665691"/>
    <w:rsid w:val="006656B5"/>
    <w:rsid w:val="00665714"/>
    <w:rsid w:val="0066574A"/>
    <w:rsid w:val="00665E83"/>
    <w:rsid w:val="00665F96"/>
    <w:rsid w:val="006661C4"/>
    <w:rsid w:val="00666312"/>
    <w:rsid w:val="006667A8"/>
    <w:rsid w:val="00667035"/>
    <w:rsid w:val="00667165"/>
    <w:rsid w:val="006672E3"/>
    <w:rsid w:val="006673CC"/>
    <w:rsid w:val="00667428"/>
    <w:rsid w:val="0066747B"/>
    <w:rsid w:val="006674E2"/>
    <w:rsid w:val="00667672"/>
    <w:rsid w:val="00667884"/>
    <w:rsid w:val="0067023E"/>
    <w:rsid w:val="006702E2"/>
    <w:rsid w:val="0067056C"/>
    <w:rsid w:val="006706EA"/>
    <w:rsid w:val="00670930"/>
    <w:rsid w:val="00670CE2"/>
    <w:rsid w:val="00670EE6"/>
    <w:rsid w:val="006710D8"/>
    <w:rsid w:val="006710F1"/>
    <w:rsid w:val="006712F9"/>
    <w:rsid w:val="0067144A"/>
    <w:rsid w:val="00671526"/>
    <w:rsid w:val="00671858"/>
    <w:rsid w:val="006718C7"/>
    <w:rsid w:val="00671C9A"/>
    <w:rsid w:val="00672062"/>
    <w:rsid w:val="0067215C"/>
    <w:rsid w:val="006721B3"/>
    <w:rsid w:val="0067229D"/>
    <w:rsid w:val="006723FD"/>
    <w:rsid w:val="006724F0"/>
    <w:rsid w:val="00672652"/>
    <w:rsid w:val="006729D5"/>
    <w:rsid w:val="00672ACE"/>
    <w:rsid w:val="00672F6D"/>
    <w:rsid w:val="00673070"/>
    <w:rsid w:val="006731EF"/>
    <w:rsid w:val="006732A9"/>
    <w:rsid w:val="00673787"/>
    <w:rsid w:val="00673A06"/>
    <w:rsid w:val="00673BB6"/>
    <w:rsid w:val="00673F18"/>
    <w:rsid w:val="006741D5"/>
    <w:rsid w:val="00674204"/>
    <w:rsid w:val="00674448"/>
    <w:rsid w:val="006745E2"/>
    <w:rsid w:val="006745E5"/>
    <w:rsid w:val="00674683"/>
    <w:rsid w:val="00674853"/>
    <w:rsid w:val="0067497B"/>
    <w:rsid w:val="006749DF"/>
    <w:rsid w:val="00674B6C"/>
    <w:rsid w:val="00674BFE"/>
    <w:rsid w:val="00674C02"/>
    <w:rsid w:val="00674D18"/>
    <w:rsid w:val="00674F59"/>
    <w:rsid w:val="006755EB"/>
    <w:rsid w:val="0067588D"/>
    <w:rsid w:val="00675BD2"/>
    <w:rsid w:val="006762C8"/>
    <w:rsid w:val="006765C5"/>
    <w:rsid w:val="006766D1"/>
    <w:rsid w:val="00676954"/>
    <w:rsid w:val="006769AC"/>
    <w:rsid w:val="00676B23"/>
    <w:rsid w:val="00676F30"/>
    <w:rsid w:val="00677261"/>
    <w:rsid w:val="00677423"/>
    <w:rsid w:val="0067747F"/>
    <w:rsid w:val="006774BD"/>
    <w:rsid w:val="00677555"/>
    <w:rsid w:val="00677591"/>
    <w:rsid w:val="006776C6"/>
    <w:rsid w:val="006777A5"/>
    <w:rsid w:val="00677862"/>
    <w:rsid w:val="006778FC"/>
    <w:rsid w:val="00677C3D"/>
    <w:rsid w:val="00680024"/>
    <w:rsid w:val="00680442"/>
    <w:rsid w:val="006805D2"/>
    <w:rsid w:val="00680679"/>
    <w:rsid w:val="0068086D"/>
    <w:rsid w:val="006809F5"/>
    <w:rsid w:val="00680B83"/>
    <w:rsid w:val="00680C7A"/>
    <w:rsid w:val="00680FD2"/>
    <w:rsid w:val="0068169B"/>
    <w:rsid w:val="00681908"/>
    <w:rsid w:val="00681B27"/>
    <w:rsid w:val="00681BA6"/>
    <w:rsid w:val="00681C01"/>
    <w:rsid w:val="00681D59"/>
    <w:rsid w:val="00682198"/>
    <w:rsid w:val="00682213"/>
    <w:rsid w:val="00682227"/>
    <w:rsid w:val="0068222B"/>
    <w:rsid w:val="00682506"/>
    <w:rsid w:val="0068260B"/>
    <w:rsid w:val="006828D3"/>
    <w:rsid w:val="00682BC9"/>
    <w:rsid w:val="00682C07"/>
    <w:rsid w:val="00682DBF"/>
    <w:rsid w:val="006833D0"/>
    <w:rsid w:val="006833EF"/>
    <w:rsid w:val="00683439"/>
    <w:rsid w:val="0068362D"/>
    <w:rsid w:val="0068380B"/>
    <w:rsid w:val="00683BBC"/>
    <w:rsid w:val="00683D44"/>
    <w:rsid w:val="00683D7F"/>
    <w:rsid w:val="00683E5D"/>
    <w:rsid w:val="00683F29"/>
    <w:rsid w:val="00684015"/>
    <w:rsid w:val="006841BC"/>
    <w:rsid w:val="00684215"/>
    <w:rsid w:val="006843B3"/>
    <w:rsid w:val="006847AC"/>
    <w:rsid w:val="006847C2"/>
    <w:rsid w:val="006847C5"/>
    <w:rsid w:val="0068483B"/>
    <w:rsid w:val="0068487E"/>
    <w:rsid w:val="006848AA"/>
    <w:rsid w:val="00684953"/>
    <w:rsid w:val="00684A80"/>
    <w:rsid w:val="00684C4C"/>
    <w:rsid w:val="006851D8"/>
    <w:rsid w:val="0068526C"/>
    <w:rsid w:val="006855D4"/>
    <w:rsid w:val="00685797"/>
    <w:rsid w:val="00685802"/>
    <w:rsid w:val="006859B8"/>
    <w:rsid w:val="00685AC8"/>
    <w:rsid w:val="00685C46"/>
    <w:rsid w:val="00685CD3"/>
    <w:rsid w:val="00685D0A"/>
    <w:rsid w:val="00685DCF"/>
    <w:rsid w:val="00685FBC"/>
    <w:rsid w:val="0068632A"/>
    <w:rsid w:val="006865C6"/>
    <w:rsid w:val="00686849"/>
    <w:rsid w:val="00686891"/>
    <w:rsid w:val="0068694C"/>
    <w:rsid w:val="00686A26"/>
    <w:rsid w:val="00686BC1"/>
    <w:rsid w:val="00686E70"/>
    <w:rsid w:val="00686FE1"/>
    <w:rsid w:val="00687349"/>
    <w:rsid w:val="00687877"/>
    <w:rsid w:val="006879CD"/>
    <w:rsid w:val="00687B7F"/>
    <w:rsid w:val="00687C74"/>
    <w:rsid w:val="00687C8B"/>
    <w:rsid w:val="00687D0A"/>
    <w:rsid w:val="00687E38"/>
    <w:rsid w:val="00690146"/>
    <w:rsid w:val="00690182"/>
    <w:rsid w:val="00690357"/>
    <w:rsid w:val="0069038A"/>
    <w:rsid w:val="0069039B"/>
    <w:rsid w:val="006903EF"/>
    <w:rsid w:val="00690418"/>
    <w:rsid w:val="00690493"/>
    <w:rsid w:val="006904E6"/>
    <w:rsid w:val="00690505"/>
    <w:rsid w:val="0069057C"/>
    <w:rsid w:val="006905F9"/>
    <w:rsid w:val="006907A4"/>
    <w:rsid w:val="00690B4D"/>
    <w:rsid w:val="00690CEC"/>
    <w:rsid w:val="00690EBE"/>
    <w:rsid w:val="00690FFF"/>
    <w:rsid w:val="00691018"/>
    <w:rsid w:val="0069103B"/>
    <w:rsid w:val="006911EC"/>
    <w:rsid w:val="006915D9"/>
    <w:rsid w:val="006916C7"/>
    <w:rsid w:val="00691B22"/>
    <w:rsid w:val="00691EEB"/>
    <w:rsid w:val="0069213F"/>
    <w:rsid w:val="0069217E"/>
    <w:rsid w:val="00692437"/>
    <w:rsid w:val="00692698"/>
    <w:rsid w:val="006926A8"/>
    <w:rsid w:val="00692C31"/>
    <w:rsid w:val="00692F20"/>
    <w:rsid w:val="00693734"/>
    <w:rsid w:val="006939A1"/>
    <w:rsid w:val="00693A21"/>
    <w:rsid w:val="00693B22"/>
    <w:rsid w:val="00693CD3"/>
    <w:rsid w:val="00693EE8"/>
    <w:rsid w:val="006944E4"/>
    <w:rsid w:val="006945A7"/>
    <w:rsid w:val="00694601"/>
    <w:rsid w:val="00694615"/>
    <w:rsid w:val="00694638"/>
    <w:rsid w:val="006946DB"/>
    <w:rsid w:val="00694758"/>
    <w:rsid w:val="00694921"/>
    <w:rsid w:val="006949DC"/>
    <w:rsid w:val="00694D02"/>
    <w:rsid w:val="00694D07"/>
    <w:rsid w:val="00694E66"/>
    <w:rsid w:val="00694F9D"/>
    <w:rsid w:val="00694FA5"/>
    <w:rsid w:val="0069502C"/>
    <w:rsid w:val="006950D8"/>
    <w:rsid w:val="00695148"/>
    <w:rsid w:val="0069556D"/>
    <w:rsid w:val="0069569D"/>
    <w:rsid w:val="006958E6"/>
    <w:rsid w:val="00695B7A"/>
    <w:rsid w:val="00695B83"/>
    <w:rsid w:val="00695C56"/>
    <w:rsid w:val="00695EED"/>
    <w:rsid w:val="00695EF5"/>
    <w:rsid w:val="00695FE4"/>
    <w:rsid w:val="00695FF2"/>
    <w:rsid w:val="0069602A"/>
    <w:rsid w:val="00696034"/>
    <w:rsid w:val="0069614B"/>
    <w:rsid w:val="006964AB"/>
    <w:rsid w:val="006964C6"/>
    <w:rsid w:val="00696605"/>
    <w:rsid w:val="00696658"/>
    <w:rsid w:val="006967E0"/>
    <w:rsid w:val="00696A39"/>
    <w:rsid w:val="00696BE4"/>
    <w:rsid w:val="00696C7F"/>
    <w:rsid w:val="00696C8E"/>
    <w:rsid w:val="00696D6C"/>
    <w:rsid w:val="00696E18"/>
    <w:rsid w:val="00696EA0"/>
    <w:rsid w:val="00697029"/>
    <w:rsid w:val="00697036"/>
    <w:rsid w:val="006975EA"/>
    <w:rsid w:val="006976D2"/>
    <w:rsid w:val="00697A41"/>
    <w:rsid w:val="00697D12"/>
    <w:rsid w:val="00697E96"/>
    <w:rsid w:val="00697EBC"/>
    <w:rsid w:val="00697F67"/>
    <w:rsid w:val="006A0068"/>
    <w:rsid w:val="006A0610"/>
    <w:rsid w:val="006A069A"/>
    <w:rsid w:val="006A0711"/>
    <w:rsid w:val="006A0871"/>
    <w:rsid w:val="006A0B8B"/>
    <w:rsid w:val="006A0EEC"/>
    <w:rsid w:val="006A101F"/>
    <w:rsid w:val="006A1568"/>
    <w:rsid w:val="006A1593"/>
    <w:rsid w:val="006A1938"/>
    <w:rsid w:val="006A19A2"/>
    <w:rsid w:val="006A1CF1"/>
    <w:rsid w:val="006A1D44"/>
    <w:rsid w:val="006A211F"/>
    <w:rsid w:val="006A236C"/>
    <w:rsid w:val="006A23F4"/>
    <w:rsid w:val="006A2494"/>
    <w:rsid w:val="006A2561"/>
    <w:rsid w:val="006A26DD"/>
    <w:rsid w:val="006A2B53"/>
    <w:rsid w:val="006A2BA4"/>
    <w:rsid w:val="006A2DD6"/>
    <w:rsid w:val="006A2E11"/>
    <w:rsid w:val="006A31DA"/>
    <w:rsid w:val="006A31E9"/>
    <w:rsid w:val="006A3309"/>
    <w:rsid w:val="006A3573"/>
    <w:rsid w:val="006A367A"/>
    <w:rsid w:val="006A36C7"/>
    <w:rsid w:val="006A36DD"/>
    <w:rsid w:val="006A3892"/>
    <w:rsid w:val="006A3A64"/>
    <w:rsid w:val="006A3D20"/>
    <w:rsid w:val="006A3F62"/>
    <w:rsid w:val="006A4273"/>
    <w:rsid w:val="006A47F4"/>
    <w:rsid w:val="006A4BE8"/>
    <w:rsid w:val="006A4DDF"/>
    <w:rsid w:val="006A4E52"/>
    <w:rsid w:val="006A4E5B"/>
    <w:rsid w:val="006A4EC5"/>
    <w:rsid w:val="006A4FF0"/>
    <w:rsid w:val="006A4FFD"/>
    <w:rsid w:val="006A5082"/>
    <w:rsid w:val="006A5352"/>
    <w:rsid w:val="006A53AF"/>
    <w:rsid w:val="006A553D"/>
    <w:rsid w:val="006A555D"/>
    <w:rsid w:val="006A563B"/>
    <w:rsid w:val="006A5662"/>
    <w:rsid w:val="006A5BA9"/>
    <w:rsid w:val="006A6219"/>
    <w:rsid w:val="006A65D1"/>
    <w:rsid w:val="006A6B74"/>
    <w:rsid w:val="006A6ECE"/>
    <w:rsid w:val="006A6F32"/>
    <w:rsid w:val="006A73A5"/>
    <w:rsid w:val="006A77A7"/>
    <w:rsid w:val="006A7AC0"/>
    <w:rsid w:val="006A7D95"/>
    <w:rsid w:val="006A7E97"/>
    <w:rsid w:val="006A7EB4"/>
    <w:rsid w:val="006B01DB"/>
    <w:rsid w:val="006B05E0"/>
    <w:rsid w:val="006B068E"/>
    <w:rsid w:val="006B08C7"/>
    <w:rsid w:val="006B08D9"/>
    <w:rsid w:val="006B0D26"/>
    <w:rsid w:val="006B0E6B"/>
    <w:rsid w:val="006B10D7"/>
    <w:rsid w:val="006B1243"/>
    <w:rsid w:val="006B126F"/>
    <w:rsid w:val="006B13B7"/>
    <w:rsid w:val="006B13D5"/>
    <w:rsid w:val="006B1945"/>
    <w:rsid w:val="006B1A1F"/>
    <w:rsid w:val="006B1B3F"/>
    <w:rsid w:val="006B1DCB"/>
    <w:rsid w:val="006B1E1C"/>
    <w:rsid w:val="006B2028"/>
    <w:rsid w:val="006B2136"/>
    <w:rsid w:val="006B2253"/>
    <w:rsid w:val="006B2259"/>
    <w:rsid w:val="006B232D"/>
    <w:rsid w:val="006B23A4"/>
    <w:rsid w:val="006B23FD"/>
    <w:rsid w:val="006B2454"/>
    <w:rsid w:val="006B269B"/>
    <w:rsid w:val="006B2811"/>
    <w:rsid w:val="006B2818"/>
    <w:rsid w:val="006B2B1A"/>
    <w:rsid w:val="006B2BB0"/>
    <w:rsid w:val="006B2D4C"/>
    <w:rsid w:val="006B3110"/>
    <w:rsid w:val="006B31E9"/>
    <w:rsid w:val="006B325A"/>
    <w:rsid w:val="006B3307"/>
    <w:rsid w:val="006B337F"/>
    <w:rsid w:val="006B367D"/>
    <w:rsid w:val="006B38BC"/>
    <w:rsid w:val="006B38D3"/>
    <w:rsid w:val="006B3914"/>
    <w:rsid w:val="006B3B1D"/>
    <w:rsid w:val="006B3D99"/>
    <w:rsid w:val="006B3EA0"/>
    <w:rsid w:val="006B3EAE"/>
    <w:rsid w:val="006B3EC6"/>
    <w:rsid w:val="006B3EE5"/>
    <w:rsid w:val="006B4002"/>
    <w:rsid w:val="006B40BB"/>
    <w:rsid w:val="006B415D"/>
    <w:rsid w:val="006B44B1"/>
    <w:rsid w:val="006B44D8"/>
    <w:rsid w:val="006B48E1"/>
    <w:rsid w:val="006B4A16"/>
    <w:rsid w:val="006B4B2D"/>
    <w:rsid w:val="006B4B66"/>
    <w:rsid w:val="006B4C9C"/>
    <w:rsid w:val="006B4DB5"/>
    <w:rsid w:val="006B4E28"/>
    <w:rsid w:val="006B515D"/>
    <w:rsid w:val="006B53AF"/>
    <w:rsid w:val="006B5538"/>
    <w:rsid w:val="006B562B"/>
    <w:rsid w:val="006B58BC"/>
    <w:rsid w:val="006B5AFE"/>
    <w:rsid w:val="006B5B65"/>
    <w:rsid w:val="006B5D52"/>
    <w:rsid w:val="006B6245"/>
    <w:rsid w:val="006B6299"/>
    <w:rsid w:val="006B631C"/>
    <w:rsid w:val="006B63E0"/>
    <w:rsid w:val="006B64F6"/>
    <w:rsid w:val="006B6555"/>
    <w:rsid w:val="006B6CB9"/>
    <w:rsid w:val="006B6FA6"/>
    <w:rsid w:val="006B72F9"/>
    <w:rsid w:val="006B73F9"/>
    <w:rsid w:val="006B77B9"/>
    <w:rsid w:val="006B7929"/>
    <w:rsid w:val="006B7BAD"/>
    <w:rsid w:val="006B7C09"/>
    <w:rsid w:val="006B7C30"/>
    <w:rsid w:val="006B7E56"/>
    <w:rsid w:val="006B7F67"/>
    <w:rsid w:val="006C03A3"/>
    <w:rsid w:val="006C03F0"/>
    <w:rsid w:val="006C0711"/>
    <w:rsid w:val="006C08E2"/>
    <w:rsid w:val="006C0A7B"/>
    <w:rsid w:val="006C0CAD"/>
    <w:rsid w:val="006C0E1D"/>
    <w:rsid w:val="006C1032"/>
    <w:rsid w:val="006C122A"/>
    <w:rsid w:val="006C15AA"/>
    <w:rsid w:val="006C16E4"/>
    <w:rsid w:val="006C1F6A"/>
    <w:rsid w:val="006C217B"/>
    <w:rsid w:val="006C23F2"/>
    <w:rsid w:val="006C240B"/>
    <w:rsid w:val="006C24AF"/>
    <w:rsid w:val="006C2626"/>
    <w:rsid w:val="006C2C72"/>
    <w:rsid w:val="006C2D1B"/>
    <w:rsid w:val="006C311C"/>
    <w:rsid w:val="006C3638"/>
    <w:rsid w:val="006C3A9A"/>
    <w:rsid w:val="006C3AD0"/>
    <w:rsid w:val="006C3AD4"/>
    <w:rsid w:val="006C3B07"/>
    <w:rsid w:val="006C3C3C"/>
    <w:rsid w:val="006C3E57"/>
    <w:rsid w:val="006C40C8"/>
    <w:rsid w:val="006C4477"/>
    <w:rsid w:val="006C4629"/>
    <w:rsid w:val="006C4816"/>
    <w:rsid w:val="006C486C"/>
    <w:rsid w:val="006C489B"/>
    <w:rsid w:val="006C48D1"/>
    <w:rsid w:val="006C494E"/>
    <w:rsid w:val="006C49B2"/>
    <w:rsid w:val="006C4A76"/>
    <w:rsid w:val="006C4B2B"/>
    <w:rsid w:val="006C5118"/>
    <w:rsid w:val="006C527B"/>
    <w:rsid w:val="006C5361"/>
    <w:rsid w:val="006C5384"/>
    <w:rsid w:val="006C5527"/>
    <w:rsid w:val="006C552E"/>
    <w:rsid w:val="006C5651"/>
    <w:rsid w:val="006C589D"/>
    <w:rsid w:val="006C59C9"/>
    <w:rsid w:val="006C59D9"/>
    <w:rsid w:val="006C5A42"/>
    <w:rsid w:val="006C5AA1"/>
    <w:rsid w:val="006C5B5E"/>
    <w:rsid w:val="006C60A5"/>
    <w:rsid w:val="006C6461"/>
    <w:rsid w:val="006C64BE"/>
    <w:rsid w:val="006C666F"/>
    <w:rsid w:val="006C67FC"/>
    <w:rsid w:val="006C682F"/>
    <w:rsid w:val="006C6876"/>
    <w:rsid w:val="006C6895"/>
    <w:rsid w:val="006C6A11"/>
    <w:rsid w:val="006C6D23"/>
    <w:rsid w:val="006C6FE2"/>
    <w:rsid w:val="006C706B"/>
    <w:rsid w:val="006C7519"/>
    <w:rsid w:val="006C78A7"/>
    <w:rsid w:val="006C78B4"/>
    <w:rsid w:val="006C7B8B"/>
    <w:rsid w:val="006C7D00"/>
    <w:rsid w:val="006C7F2B"/>
    <w:rsid w:val="006C7F82"/>
    <w:rsid w:val="006D0079"/>
    <w:rsid w:val="006D01D2"/>
    <w:rsid w:val="006D02E8"/>
    <w:rsid w:val="006D031C"/>
    <w:rsid w:val="006D038A"/>
    <w:rsid w:val="006D039E"/>
    <w:rsid w:val="006D0472"/>
    <w:rsid w:val="006D0925"/>
    <w:rsid w:val="006D0AFF"/>
    <w:rsid w:val="006D0B51"/>
    <w:rsid w:val="006D0B75"/>
    <w:rsid w:val="006D0C5A"/>
    <w:rsid w:val="006D0E96"/>
    <w:rsid w:val="006D170A"/>
    <w:rsid w:val="006D247E"/>
    <w:rsid w:val="006D2562"/>
    <w:rsid w:val="006D26D5"/>
    <w:rsid w:val="006D2B91"/>
    <w:rsid w:val="006D2D02"/>
    <w:rsid w:val="006D2D2F"/>
    <w:rsid w:val="006D2E6B"/>
    <w:rsid w:val="006D2FAE"/>
    <w:rsid w:val="006D3024"/>
    <w:rsid w:val="006D31D3"/>
    <w:rsid w:val="006D3341"/>
    <w:rsid w:val="006D35CC"/>
    <w:rsid w:val="006D3609"/>
    <w:rsid w:val="006D3744"/>
    <w:rsid w:val="006D3C93"/>
    <w:rsid w:val="006D3DF6"/>
    <w:rsid w:val="006D3E81"/>
    <w:rsid w:val="006D4207"/>
    <w:rsid w:val="006D4278"/>
    <w:rsid w:val="006D4349"/>
    <w:rsid w:val="006D441E"/>
    <w:rsid w:val="006D4437"/>
    <w:rsid w:val="006D45D8"/>
    <w:rsid w:val="006D46DC"/>
    <w:rsid w:val="006D4810"/>
    <w:rsid w:val="006D493E"/>
    <w:rsid w:val="006D49D5"/>
    <w:rsid w:val="006D4BAC"/>
    <w:rsid w:val="006D4CA6"/>
    <w:rsid w:val="006D51D4"/>
    <w:rsid w:val="006D5545"/>
    <w:rsid w:val="006D5609"/>
    <w:rsid w:val="006D58B8"/>
    <w:rsid w:val="006D5ACE"/>
    <w:rsid w:val="006D5B6F"/>
    <w:rsid w:val="006D5C6B"/>
    <w:rsid w:val="006D5F1D"/>
    <w:rsid w:val="006D5F74"/>
    <w:rsid w:val="006D6377"/>
    <w:rsid w:val="006D6537"/>
    <w:rsid w:val="006D6623"/>
    <w:rsid w:val="006D66AF"/>
    <w:rsid w:val="006D6768"/>
    <w:rsid w:val="006D694C"/>
    <w:rsid w:val="006D69B9"/>
    <w:rsid w:val="006D6C09"/>
    <w:rsid w:val="006D6CEB"/>
    <w:rsid w:val="006D72B8"/>
    <w:rsid w:val="006D7720"/>
    <w:rsid w:val="006D77D5"/>
    <w:rsid w:val="006D77FB"/>
    <w:rsid w:val="006D781D"/>
    <w:rsid w:val="006D78F3"/>
    <w:rsid w:val="006D7A9A"/>
    <w:rsid w:val="006D7ABF"/>
    <w:rsid w:val="006D7AF6"/>
    <w:rsid w:val="006D7DBC"/>
    <w:rsid w:val="006D7DD6"/>
    <w:rsid w:val="006E0118"/>
    <w:rsid w:val="006E060B"/>
    <w:rsid w:val="006E09BE"/>
    <w:rsid w:val="006E0C31"/>
    <w:rsid w:val="006E0D57"/>
    <w:rsid w:val="006E0DEB"/>
    <w:rsid w:val="006E0E46"/>
    <w:rsid w:val="006E1211"/>
    <w:rsid w:val="006E1245"/>
    <w:rsid w:val="006E153E"/>
    <w:rsid w:val="006E175D"/>
    <w:rsid w:val="006E17E9"/>
    <w:rsid w:val="006E23EA"/>
    <w:rsid w:val="006E2440"/>
    <w:rsid w:val="006E24BD"/>
    <w:rsid w:val="006E27C8"/>
    <w:rsid w:val="006E292C"/>
    <w:rsid w:val="006E2ABA"/>
    <w:rsid w:val="006E3086"/>
    <w:rsid w:val="006E320A"/>
    <w:rsid w:val="006E3CE9"/>
    <w:rsid w:val="006E3DB6"/>
    <w:rsid w:val="006E3EEB"/>
    <w:rsid w:val="006E4450"/>
    <w:rsid w:val="006E45B8"/>
    <w:rsid w:val="006E46F8"/>
    <w:rsid w:val="006E4740"/>
    <w:rsid w:val="006E4799"/>
    <w:rsid w:val="006E4A57"/>
    <w:rsid w:val="006E4ABB"/>
    <w:rsid w:val="006E4B9B"/>
    <w:rsid w:val="006E4EC4"/>
    <w:rsid w:val="006E5038"/>
    <w:rsid w:val="006E5106"/>
    <w:rsid w:val="006E5682"/>
    <w:rsid w:val="006E5794"/>
    <w:rsid w:val="006E59F8"/>
    <w:rsid w:val="006E5C57"/>
    <w:rsid w:val="006E5C8B"/>
    <w:rsid w:val="006E5D42"/>
    <w:rsid w:val="006E62E6"/>
    <w:rsid w:val="006E6432"/>
    <w:rsid w:val="006E66D1"/>
    <w:rsid w:val="006E6700"/>
    <w:rsid w:val="006E673A"/>
    <w:rsid w:val="006E6810"/>
    <w:rsid w:val="006E69C0"/>
    <w:rsid w:val="006E6A55"/>
    <w:rsid w:val="006E6EDD"/>
    <w:rsid w:val="006E6F35"/>
    <w:rsid w:val="006E71FE"/>
    <w:rsid w:val="006E7289"/>
    <w:rsid w:val="006E73D5"/>
    <w:rsid w:val="006E755C"/>
    <w:rsid w:val="006E766A"/>
    <w:rsid w:val="006E769D"/>
    <w:rsid w:val="006E7930"/>
    <w:rsid w:val="006E79EF"/>
    <w:rsid w:val="006E7ADD"/>
    <w:rsid w:val="006E7B3B"/>
    <w:rsid w:val="006E7C98"/>
    <w:rsid w:val="006E7CDF"/>
    <w:rsid w:val="006E7DE3"/>
    <w:rsid w:val="006E7E8D"/>
    <w:rsid w:val="006E7F33"/>
    <w:rsid w:val="006F0219"/>
    <w:rsid w:val="006F0239"/>
    <w:rsid w:val="006F024C"/>
    <w:rsid w:val="006F03D4"/>
    <w:rsid w:val="006F047E"/>
    <w:rsid w:val="006F0511"/>
    <w:rsid w:val="006F0525"/>
    <w:rsid w:val="006F077B"/>
    <w:rsid w:val="006F08BC"/>
    <w:rsid w:val="006F0969"/>
    <w:rsid w:val="006F09C1"/>
    <w:rsid w:val="006F0ACF"/>
    <w:rsid w:val="006F0AF9"/>
    <w:rsid w:val="006F0CA1"/>
    <w:rsid w:val="006F0D49"/>
    <w:rsid w:val="006F0DAF"/>
    <w:rsid w:val="006F0E23"/>
    <w:rsid w:val="006F0ED8"/>
    <w:rsid w:val="006F0F10"/>
    <w:rsid w:val="006F14DB"/>
    <w:rsid w:val="006F1AE3"/>
    <w:rsid w:val="006F1AE4"/>
    <w:rsid w:val="006F1CF8"/>
    <w:rsid w:val="006F1D35"/>
    <w:rsid w:val="006F29F2"/>
    <w:rsid w:val="006F2AAF"/>
    <w:rsid w:val="006F2BCD"/>
    <w:rsid w:val="006F2C02"/>
    <w:rsid w:val="006F2DA4"/>
    <w:rsid w:val="006F3199"/>
    <w:rsid w:val="006F34DE"/>
    <w:rsid w:val="006F364C"/>
    <w:rsid w:val="006F3A44"/>
    <w:rsid w:val="006F3DB8"/>
    <w:rsid w:val="006F435A"/>
    <w:rsid w:val="006F47A5"/>
    <w:rsid w:val="006F480C"/>
    <w:rsid w:val="006F49F4"/>
    <w:rsid w:val="006F4B10"/>
    <w:rsid w:val="006F4BDB"/>
    <w:rsid w:val="006F4EAF"/>
    <w:rsid w:val="006F5121"/>
    <w:rsid w:val="006F536C"/>
    <w:rsid w:val="006F53C0"/>
    <w:rsid w:val="006F555D"/>
    <w:rsid w:val="006F55BD"/>
    <w:rsid w:val="006F5858"/>
    <w:rsid w:val="006F58C7"/>
    <w:rsid w:val="006F59F7"/>
    <w:rsid w:val="006F5A65"/>
    <w:rsid w:val="006F5B20"/>
    <w:rsid w:val="006F5BFB"/>
    <w:rsid w:val="006F5C7C"/>
    <w:rsid w:val="006F5C8D"/>
    <w:rsid w:val="006F5E1B"/>
    <w:rsid w:val="006F5E84"/>
    <w:rsid w:val="006F5F63"/>
    <w:rsid w:val="006F6054"/>
    <w:rsid w:val="006F60F0"/>
    <w:rsid w:val="006F62AD"/>
    <w:rsid w:val="006F68DA"/>
    <w:rsid w:val="006F6918"/>
    <w:rsid w:val="006F6D0D"/>
    <w:rsid w:val="006F6D76"/>
    <w:rsid w:val="006F71CE"/>
    <w:rsid w:val="006F741A"/>
    <w:rsid w:val="006F76E7"/>
    <w:rsid w:val="006F775F"/>
    <w:rsid w:val="006F79D3"/>
    <w:rsid w:val="006F7B5D"/>
    <w:rsid w:val="006F7C8C"/>
    <w:rsid w:val="006F7CA5"/>
    <w:rsid w:val="006F7D96"/>
    <w:rsid w:val="00700055"/>
    <w:rsid w:val="0070008C"/>
    <w:rsid w:val="00700093"/>
    <w:rsid w:val="0070059D"/>
    <w:rsid w:val="00700710"/>
    <w:rsid w:val="00700A99"/>
    <w:rsid w:val="00700D13"/>
    <w:rsid w:val="00700ECB"/>
    <w:rsid w:val="00701027"/>
    <w:rsid w:val="0070158A"/>
    <w:rsid w:val="00701954"/>
    <w:rsid w:val="00701AC3"/>
    <w:rsid w:val="00701B05"/>
    <w:rsid w:val="00701B85"/>
    <w:rsid w:val="00701C84"/>
    <w:rsid w:val="00701EBF"/>
    <w:rsid w:val="00701F47"/>
    <w:rsid w:val="00702102"/>
    <w:rsid w:val="00702260"/>
    <w:rsid w:val="007022B8"/>
    <w:rsid w:val="007023B3"/>
    <w:rsid w:val="007024E4"/>
    <w:rsid w:val="00702897"/>
    <w:rsid w:val="00702C60"/>
    <w:rsid w:val="0070308C"/>
    <w:rsid w:val="007032E3"/>
    <w:rsid w:val="00703732"/>
    <w:rsid w:val="007037B5"/>
    <w:rsid w:val="00703966"/>
    <w:rsid w:val="00703BD3"/>
    <w:rsid w:val="00703C2E"/>
    <w:rsid w:val="00703E0D"/>
    <w:rsid w:val="00703E66"/>
    <w:rsid w:val="007043E3"/>
    <w:rsid w:val="00704C65"/>
    <w:rsid w:val="00704D04"/>
    <w:rsid w:val="00704D8F"/>
    <w:rsid w:val="00705177"/>
    <w:rsid w:val="0070544B"/>
    <w:rsid w:val="00705573"/>
    <w:rsid w:val="007057C3"/>
    <w:rsid w:val="00705AC9"/>
    <w:rsid w:val="0070602C"/>
    <w:rsid w:val="00706286"/>
    <w:rsid w:val="007069A7"/>
    <w:rsid w:val="00706AB3"/>
    <w:rsid w:val="00706E8D"/>
    <w:rsid w:val="00707387"/>
    <w:rsid w:val="007073F8"/>
    <w:rsid w:val="0070771F"/>
    <w:rsid w:val="00707CAE"/>
    <w:rsid w:val="00707EC0"/>
    <w:rsid w:val="0071003B"/>
    <w:rsid w:val="00710140"/>
    <w:rsid w:val="007103D7"/>
    <w:rsid w:val="007105D2"/>
    <w:rsid w:val="007106D2"/>
    <w:rsid w:val="007107D5"/>
    <w:rsid w:val="00710834"/>
    <w:rsid w:val="00710A25"/>
    <w:rsid w:val="00710DC4"/>
    <w:rsid w:val="00711011"/>
    <w:rsid w:val="00711089"/>
    <w:rsid w:val="00711145"/>
    <w:rsid w:val="007112E0"/>
    <w:rsid w:val="007113AF"/>
    <w:rsid w:val="007116E4"/>
    <w:rsid w:val="00711D0D"/>
    <w:rsid w:val="00711E96"/>
    <w:rsid w:val="007121FB"/>
    <w:rsid w:val="007125B6"/>
    <w:rsid w:val="007125E3"/>
    <w:rsid w:val="0071290B"/>
    <w:rsid w:val="00712986"/>
    <w:rsid w:val="00712CB0"/>
    <w:rsid w:val="00712DAC"/>
    <w:rsid w:val="00712DDD"/>
    <w:rsid w:val="0071358D"/>
    <w:rsid w:val="0071394E"/>
    <w:rsid w:val="007139EB"/>
    <w:rsid w:val="00713C23"/>
    <w:rsid w:val="00713F40"/>
    <w:rsid w:val="00713F79"/>
    <w:rsid w:val="00714027"/>
    <w:rsid w:val="0071410D"/>
    <w:rsid w:val="00714187"/>
    <w:rsid w:val="0071433B"/>
    <w:rsid w:val="007147E1"/>
    <w:rsid w:val="00714C2A"/>
    <w:rsid w:val="00714C30"/>
    <w:rsid w:val="00714EAF"/>
    <w:rsid w:val="00714F14"/>
    <w:rsid w:val="00714F21"/>
    <w:rsid w:val="00714F69"/>
    <w:rsid w:val="0071511B"/>
    <w:rsid w:val="0071559C"/>
    <w:rsid w:val="00715624"/>
    <w:rsid w:val="0071575C"/>
    <w:rsid w:val="00715964"/>
    <w:rsid w:val="00715992"/>
    <w:rsid w:val="00715A16"/>
    <w:rsid w:val="00715C4A"/>
    <w:rsid w:val="00715E32"/>
    <w:rsid w:val="00715E8B"/>
    <w:rsid w:val="00715F0C"/>
    <w:rsid w:val="007160D2"/>
    <w:rsid w:val="00716157"/>
    <w:rsid w:val="0071622A"/>
    <w:rsid w:val="00716489"/>
    <w:rsid w:val="007164EB"/>
    <w:rsid w:val="00716841"/>
    <w:rsid w:val="00716988"/>
    <w:rsid w:val="00716E23"/>
    <w:rsid w:val="00716FD8"/>
    <w:rsid w:val="0071730B"/>
    <w:rsid w:val="007173EC"/>
    <w:rsid w:val="007175F2"/>
    <w:rsid w:val="00717765"/>
    <w:rsid w:val="007177BC"/>
    <w:rsid w:val="007178B9"/>
    <w:rsid w:val="00717AA6"/>
    <w:rsid w:val="00717B7F"/>
    <w:rsid w:val="00717CBA"/>
    <w:rsid w:val="0072005C"/>
    <w:rsid w:val="00720796"/>
    <w:rsid w:val="00720B26"/>
    <w:rsid w:val="00720B46"/>
    <w:rsid w:val="00720BB6"/>
    <w:rsid w:val="00720D58"/>
    <w:rsid w:val="00721207"/>
    <w:rsid w:val="007212DC"/>
    <w:rsid w:val="0072131E"/>
    <w:rsid w:val="00721DF7"/>
    <w:rsid w:val="00721F5D"/>
    <w:rsid w:val="007220A4"/>
    <w:rsid w:val="0072217E"/>
    <w:rsid w:val="007226CF"/>
    <w:rsid w:val="00722701"/>
    <w:rsid w:val="00722826"/>
    <w:rsid w:val="00722982"/>
    <w:rsid w:val="007229E2"/>
    <w:rsid w:val="00722B33"/>
    <w:rsid w:val="00722D0B"/>
    <w:rsid w:val="00722D52"/>
    <w:rsid w:val="00722D86"/>
    <w:rsid w:val="00722F59"/>
    <w:rsid w:val="00722FDE"/>
    <w:rsid w:val="007233CB"/>
    <w:rsid w:val="007237DB"/>
    <w:rsid w:val="00723BC8"/>
    <w:rsid w:val="00723D0D"/>
    <w:rsid w:val="00723D24"/>
    <w:rsid w:val="00723EA5"/>
    <w:rsid w:val="00723EB8"/>
    <w:rsid w:val="00723F21"/>
    <w:rsid w:val="00724368"/>
    <w:rsid w:val="007248F9"/>
    <w:rsid w:val="00724AA4"/>
    <w:rsid w:val="00724AB8"/>
    <w:rsid w:val="00724CD5"/>
    <w:rsid w:val="00724DD0"/>
    <w:rsid w:val="00724DFD"/>
    <w:rsid w:val="00724EFE"/>
    <w:rsid w:val="0072510C"/>
    <w:rsid w:val="007254E3"/>
    <w:rsid w:val="00725649"/>
    <w:rsid w:val="007257FF"/>
    <w:rsid w:val="00725AE0"/>
    <w:rsid w:val="00726049"/>
    <w:rsid w:val="007261A5"/>
    <w:rsid w:val="0072631F"/>
    <w:rsid w:val="00726342"/>
    <w:rsid w:val="00726450"/>
    <w:rsid w:val="00726672"/>
    <w:rsid w:val="00726705"/>
    <w:rsid w:val="00726910"/>
    <w:rsid w:val="00726F04"/>
    <w:rsid w:val="0072706C"/>
    <w:rsid w:val="00727123"/>
    <w:rsid w:val="00727163"/>
    <w:rsid w:val="007273D0"/>
    <w:rsid w:val="0072744E"/>
    <w:rsid w:val="00727815"/>
    <w:rsid w:val="007278AD"/>
    <w:rsid w:val="00727987"/>
    <w:rsid w:val="007279BA"/>
    <w:rsid w:val="007279E3"/>
    <w:rsid w:val="00727AE6"/>
    <w:rsid w:val="007301B1"/>
    <w:rsid w:val="00730239"/>
    <w:rsid w:val="00730283"/>
    <w:rsid w:val="00730295"/>
    <w:rsid w:val="00730491"/>
    <w:rsid w:val="00730755"/>
    <w:rsid w:val="007307E6"/>
    <w:rsid w:val="00730AC4"/>
    <w:rsid w:val="00730B24"/>
    <w:rsid w:val="00730D53"/>
    <w:rsid w:val="007312D7"/>
    <w:rsid w:val="007313BA"/>
    <w:rsid w:val="00731638"/>
    <w:rsid w:val="00731642"/>
    <w:rsid w:val="00731693"/>
    <w:rsid w:val="0073224D"/>
    <w:rsid w:val="007324A4"/>
    <w:rsid w:val="00732A37"/>
    <w:rsid w:val="00732CAB"/>
    <w:rsid w:val="00732E94"/>
    <w:rsid w:val="0073350E"/>
    <w:rsid w:val="00733593"/>
    <w:rsid w:val="007335DE"/>
    <w:rsid w:val="0073369D"/>
    <w:rsid w:val="007337C0"/>
    <w:rsid w:val="00733B3D"/>
    <w:rsid w:val="00733C16"/>
    <w:rsid w:val="00733C7F"/>
    <w:rsid w:val="00733D20"/>
    <w:rsid w:val="00734414"/>
    <w:rsid w:val="00734558"/>
    <w:rsid w:val="00734636"/>
    <w:rsid w:val="007349FB"/>
    <w:rsid w:val="00734ED8"/>
    <w:rsid w:val="0073502B"/>
    <w:rsid w:val="007352D8"/>
    <w:rsid w:val="00735328"/>
    <w:rsid w:val="0073535E"/>
    <w:rsid w:val="007353E2"/>
    <w:rsid w:val="00735873"/>
    <w:rsid w:val="007358D5"/>
    <w:rsid w:val="007358F5"/>
    <w:rsid w:val="00735C02"/>
    <w:rsid w:val="00735CF9"/>
    <w:rsid w:val="00735E08"/>
    <w:rsid w:val="00735F99"/>
    <w:rsid w:val="00736005"/>
    <w:rsid w:val="007360B5"/>
    <w:rsid w:val="00736189"/>
    <w:rsid w:val="00736220"/>
    <w:rsid w:val="00736259"/>
    <w:rsid w:val="0073651D"/>
    <w:rsid w:val="007367AF"/>
    <w:rsid w:val="00736C78"/>
    <w:rsid w:val="00736E05"/>
    <w:rsid w:val="0073709F"/>
    <w:rsid w:val="0073713B"/>
    <w:rsid w:val="00737203"/>
    <w:rsid w:val="007374B7"/>
    <w:rsid w:val="00737700"/>
    <w:rsid w:val="00737729"/>
    <w:rsid w:val="00737763"/>
    <w:rsid w:val="00737A81"/>
    <w:rsid w:val="00740134"/>
    <w:rsid w:val="007401FE"/>
    <w:rsid w:val="00740356"/>
    <w:rsid w:val="0074067A"/>
    <w:rsid w:val="00740712"/>
    <w:rsid w:val="00740845"/>
    <w:rsid w:val="007408B3"/>
    <w:rsid w:val="00740CDC"/>
    <w:rsid w:val="00740D3F"/>
    <w:rsid w:val="00740EB4"/>
    <w:rsid w:val="00740F61"/>
    <w:rsid w:val="00741020"/>
    <w:rsid w:val="007410B2"/>
    <w:rsid w:val="0074116E"/>
    <w:rsid w:val="00741395"/>
    <w:rsid w:val="0074149B"/>
    <w:rsid w:val="007415BF"/>
    <w:rsid w:val="00741C7D"/>
    <w:rsid w:val="00741CBE"/>
    <w:rsid w:val="00741E60"/>
    <w:rsid w:val="00742357"/>
    <w:rsid w:val="00742410"/>
    <w:rsid w:val="00742964"/>
    <w:rsid w:val="00742B76"/>
    <w:rsid w:val="00742C59"/>
    <w:rsid w:val="00742CB6"/>
    <w:rsid w:val="00742F50"/>
    <w:rsid w:val="00743173"/>
    <w:rsid w:val="00743484"/>
    <w:rsid w:val="00743831"/>
    <w:rsid w:val="007439BC"/>
    <w:rsid w:val="00743AA1"/>
    <w:rsid w:val="00743B82"/>
    <w:rsid w:val="00743EEB"/>
    <w:rsid w:val="007441AE"/>
    <w:rsid w:val="007441ED"/>
    <w:rsid w:val="007442F7"/>
    <w:rsid w:val="0074449B"/>
    <w:rsid w:val="00744B07"/>
    <w:rsid w:val="00744B3D"/>
    <w:rsid w:val="00744DD2"/>
    <w:rsid w:val="00744E43"/>
    <w:rsid w:val="00744F95"/>
    <w:rsid w:val="00745045"/>
    <w:rsid w:val="00745047"/>
    <w:rsid w:val="00745342"/>
    <w:rsid w:val="00745522"/>
    <w:rsid w:val="00745606"/>
    <w:rsid w:val="0074560D"/>
    <w:rsid w:val="00745790"/>
    <w:rsid w:val="00745982"/>
    <w:rsid w:val="00745BE9"/>
    <w:rsid w:val="00746387"/>
    <w:rsid w:val="007463F7"/>
    <w:rsid w:val="00746574"/>
    <w:rsid w:val="00746810"/>
    <w:rsid w:val="007468C3"/>
    <w:rsid w:val="00746B7C"/>
    <w:rsid w:val="00746E20"/>
    <w:rsid w:val="007472DF"/>
    <w:rsid w:val="00747381"/>
    <w:rsid w:val="007474EC"/>
    <w:rsid w:val="00747503"/>
    <w:rsid w:val="00747562"/>
    <w:rsid w:val="007475B5"/>
    <w:rsid w:val="00747806"/>
    <w:rsid w:val="00747B96"/>
    <w:rsid w:val="00747C18"/>
    <w:rsid w:val="00747D06"/>
    <w:rsid w:val="00747D72"/>
    <w:rsid w:val="007500A6"/>
    <w:rsid w:val="007500AD"/>
    <w:rsid w:val="0075014D"/>
    <w:rsid w:val="007501F3"/>
    <w:rsid w:val="00750297"/>
    <w:rsid w:val="00750319"/>
    <w:rsid w:val="00750474"/>
    <w:rsid w:val="007504E4"/>
    <w:rsid w:val="0075070D"/>
    <w:rsid w:val="00750786"/>
    <w:rsid w:val="0075116A"/>
    <w:rsid w:val="00751368"/>
    <w:rsid w:val="00751529"/>
    <w:rsid w:val="00751643"/>
    <w:rsid w:val="0075184F"/>
    <w:rsid w:val="00751883"/>
    <w:rsid w:val="00751B03"/>
    <w:rsid w:val="00751B62"/>
    <w:rsid w:val="00751BBE"/>
    <w:rsid w:val="00751D54"/>
    <w:rsid w:val="00751FFA"/>
    <w:rsid w:val="007520AD"/>
    <w:rsid w:val="00752106"/>
    <w:rsid w:val="00752460"/>
    <w:rsid w:val="00752526"/>
    <w:rsid w:val="00752779"/>
    <w:rsid w:val="00752839"/>
    <w:rsid w:val="00752AD8"/>
    <w:rsid w:val="00752BF2"/>
    <w:rsid w:val="00752E47"/>
    <w:rsid w:val="00752EED"/>
    <w:rsid w:val="00752F48"/>
    <w:rsid w:val="00753053"/>
    <w:rsid w:val="007531CD"/>
    <w:rsid w:val="007533F3"/>
    <w:rsid w:val="0075375D"/>
    <w:rsid w:val="007537F4"/>
    <w:rsid w:val="0075397F"/>
    <w:rsid w:val="00753AFD"/>
    <w:rsid w:val="00754038"/>
    <w:rsid w:val="0075408A"/>
    <w:rsid w:val="00754372"/>
    <w:rsid w:val="007544E0"/>
    <w:rsid w:val="007545D8"/>
    <w:rsid w:val="0075484C"/>
    <w:rsid w:val="00754A72"/>
    <w:rsid w:val="00754AE9"/>
    <w:rsid w:val="00754D6B"/>
    <w:rsid w:val="00754D89"/>
    <w:rsid w:val="00754F83"/>
    <w:rsid w:val="00754FBA"/>
    <w:rsid w:val="00755095"/>
    <w:rsid w:val="00755A9C"/>
    <w:rsid w:val="00756710"/>
    <w:rsid w:val="007568AF"/>
    <w:rsid w:val="00756BAC"/>
    <w:rsid w:val="00756C7D"/>
    <w:rsid w:val="00756E7E"/>
    <w:rsid w:val="00756F2A"/>
    <w:rsid w:val="0075730A"/>
    <w:rsid w:val="00757318"/>
    <w:rsid w:val="0075737E"/>
    <w:rsid w:val="00757396"/>
    <w:rsid w:val="00757476"/>
    <w:rsid w:val="00757AEA"/>
    <w:rsid w:val="00757D9E"/>
    <w:rsid w:val="00757DE5"/>
    <w:rsid w:val="007604D9"/>
    <w:rsid w:val="007605E9"/>
    <w:rsid w:val="00760788"/>
    <w:rsid w:val="00760801"/>
    <w:rsid w:val="00760A29"/>
    <w:rsid w:val="00760C42"/>
    <w:rsid w:val="00760D71"/>
    <w:rsid w:val="00760E62"/>
    <w:rsid w:val="00760FE4"/>
    <w:rsid w:val="0076122A"/>
    <w:rsid w:val="0076192A"/>
    <w:rsid w:val="00761CC2"/>
    <w:rsid w:val="00761ECF"/>
    <w:rsid w:val="00761ED8"/>
    <w:rsid w:val="0076207F"/>
    <w:rsid w:val="007622B0"/>
    <w:rsid w:val="007623C0"/>
    <w:rsid w:val="007625EA"/>
    <w:rsid w:val="00762751"/>
    <w:rsid w:val="00762977"/>
    <w:rsid w:val="00762A5D"/>
    <w:rsid w:val="00762D2B"/>
    <w:rsid w:val="007630FD"/>
    <w:rsid w:val="007631B7"/>
    <w:rsid w:val="007631FD"/>
    <w:rsid w:val="00763691"/>
    <w:rsid w:val="00763809"/>
    <w:rsid w:val="00763973"/>
    <w:rsid w:val="00763CC2"/>
    <w:rsid w:val="00763DAA"/>
    <w:rsid w:val="00763DE4"/>
    <w:rsid w:val="00763E5D"/>
    <w:rsid w:val="00763F90"/>
    <w:rsid w:val="00763FA2"/>
    <w:rsid w:val="00763FEB"/>
    <w:rsid w:val="00764034"/>
    <w:rsid w:val="00764049"/>
    <w:rsid w:val="00764174"/>
    <w:rsid w:val="0076441A"/>
    <w:rsid w:val="00764647"/>
    <w:rsid w:val="007646DF"/>
    <w:rsid w:val="0076475F"/>
    <w:rsid w:val="00764763"/>
    <w:rsid w:val="007647E3"/>
    <w:rsid w:val="007648CF"/>
    <w:rsid w:val="00765143"/>
    <w:rsid w:val="007653EE"/>
    <w:rsid w:val="00765451"/>
    <w:rsid w:val="00765A5C"/>
    <w:rsid w:val="00765A7D"/>
    <w:rsid w:val="00765DAF"/>
    <w:rsid w:val="00765E9E"/>
    <w:rsid w:val="00766212"/>
    <w:rsid w:val="0076631E"/>
    <w:rsid w:val="00766593"/>
    <w:rsid w:val="007666C1"/>
    <w:rsid w:val="0076680A"/>
    <w:rsid w:val="00766D8E"/>
    <w:rsid w:val="00766D91"/>
    <w:rsid w:val="00766EE3"/>
    <w:rsid w:val="00766F1B"/>
    <w:rsid w:val="0076731C"/>
    <w:rsid w:val="0076741B"/>
    <w:rsid w:val="00767B20"/>
    <w:rsid w:val="00767F0B"/>
    <w:rsid w:val="007703CF"/>
    <w:rsid w:val="00770794"/>
    <w:rsid w:val="007708CF"/>
    <w:rsid w:val="00771051"/>
    <w:rsid w:val="007712F3"/>
    <w:rsid w:val="00771358"/>
    <w:rsid w:val="00771411"/>
    <w:rsid w:val="00771713"/>
    <w:rsid w:val="007717DD"/>
    <w:rsid w:val="007717F8"/>
    <w:rsid w:val="007719F2"/>
    <w:rsid w:val="00771A4B"/>
    <w:rsid w:val="00771AB0"/>
    <w:rsid w:val="00771B76"/>
    <w:rsid w:val="00771E70"/>
    <w:rsid w:val="0077203C"/>
    <w:rsid w:val="0077204F"/>
    <w:rsid w:val="007720CE"/>
    <w:rsid w:val="007724BD"/>
    <w:rsid w:val="00772675"/>
    <w:rsid w:val="007727A8"/>
    <w:rsid w:val="007728AC"/>
    <w:rsid w:val="00772DC3"/>
    <w:rsid w:val="00772FD6"/>
    <w:rsid w:val="007730D1"/>
    <w:rsid w:val="00773103"/>
    <w:rsid w:val="0077313A"/>
    <w:rsid w:val="00773671"/>
    <w:rsid w:val="0077389D"/>
    <w:rsid w:val="0077394C"/>
    <w:rsid w:val="00773AFE"/>
    <w:rsid w:val="00773B55"/>
    <w:rsid w:val="00773C53"/>
    <w:rsid w:val="00773D19"/>
    <w:rsid w:val="00773D30"/>
    <w:rsid w:val="00773E91"/>
    <w:rsid w:val="00774087"/>
    <w:rsid w:val="0077411D"/>
    <w:rsid w:val="007741AF"/>
    <w:rsid w:val="00774337"/>
    <w:rsid w:val="007745B6"/>
    <w:rsid w:val="0077478D"/>
    <w:rsid w:val="007747FC"/>
    <w:rsid w:val="00774DB2"/>
    <w:rsid w:val="00774E7A"/>
    <w:rsid w:val="00775074"/>
    <w:rsid w:val="007750F2"/>
    <w:rsid w:val="0077520C"/>
    <w:rsid w:val="007753F3"/>
    <w:rsid w:val="00775728"/>
    <w:rsid w:val="007759D6"/>
    <w:rsid w:val="00775A19"/>
    <w:rsid w:val="00775B43"/>
    <w:rsid w:val="00775C40"/>
    <w:rsid w:val="00775E16"/>
    <w:rsid w:val="00776002"/>
    <w:rsid w:val="00776151"/>
    <w:rsid w:val="0077643A"/>
    <w:rsid w:val="0077661B"/>
    <w:rsid w:val="0077667A"/>
    <w:rsid w:val="007766D1"/>
    <w:rsid w:val="007768A9"/>
    <w:rsid w:val="007769EA"/>
    <w:rsid w:val="00776A0D"/>
    <w:rsid w:val="00776CF8"/>
    <w:rsid w:val="00777082"/>
    <w:rsid w:val="00777316"/>
    <w:rsid w:val="007773FB"/>
    <w:rsid w:val="007774DB"/>
    <w:rsid w:val="00777505"/>
    <w:rsid w:val="0077766D"/>
    <w:rsid w:val="00777918"/>
    <w:rsid w:val="00777B2C"/>
    <w:rsid w:val="00777BD6"/>
    <w:rsid w:val="00777C9B"/>
    <w:rsid w:val="00777FAC"/>
    <w:rsid w:val="00780041"/>
    <w:rsid w:val="007804FB"/>
    <w:rsid w:val="0078057C"/>
    <w:rsid w:val="007809BF"/>
    <w:rsid w:val="007810A8"/>
    <w:rsid w:val="00781178"/>
    <w:rsid w:val="00781263"/>
    <w:rsid w:val="007817FD"/>
    <w:rsid w:val="007818BC"/>
    <w:rsid w:val="00781B67"/>
    <w:rsid w:val="00781D43"/>
    <w:rsid w:val="00781D73"/>
    <w:rsid w:val="00781EEB"/>
    <w:rsid w:val="00781F85"/>
    <w:rsid w:val="0078205F"/>
    <w:rsid w:val="00782111"/>
    <w:rsid w:val="00782188"/>
    <w:rsid w:val="00782314"/>
    <w:rsid w:val="007823C0"/>
    <w:rsid w:val="00782428"/>
    <w:rsid w:val="007826BC"/>
    <w:rsid w:val="0078279F"/>
    <w:rsid w:val="0078287C"/>
    <w:rsid w:val="00782A90"/>
    <w:rsid w:val="00782D36"/>
    <w:rsid w:val="00782EC8"/>
    <w:rsid w:val="00782ECB"/>
    <w:rsid w:val="0078309A"/>
    <w:rsid w:val="00783573"/>
    <w:rsid w:val="00783667"/>
    <w:rsid w:val="00783C55"/>
    <w:rsid w:val="00783CDC"/>
    <w:rsid w:val="007841F5"/>
    <w:rsid w:val="00784333"/>
    <w:rsid w:val="007843A0"/>
    <w:rsid w:val="007843FD"/>
    <w:rsid w:val="007847B6"/>
    <w:rsid w:val="00784F04"/>
    <w:rsid w:val="00784FE6"/>
    <w:rsid w:val="007850CF"/>
    <w:rsid w:val="0078513D"/>
    <w:rsid w:val="00785306"/>
    <w:rsid w:val="00785348"/>
    <w:rsid w:val="007855AB"/>
    <w:rsid w:val="007859DF"/>
    <w:rsid w:val="00785DA2"/>
    <w:rsid w:val="00786261"/>
    <w:rsid w:val="00786264"/>
    <w:rsid w:val="00786268"/>
    <w:rsid w:val="0078635C"/>
    <w:rsid w:val="00786389"/>
    <w:rsid w:val="00786623"/>
    <w:rsid w:val="00786647"/>
    <w:rsid w:val="007867EE"/>
    <w:rsid w:val="0078698D"/>
    <w:rsid w:val="00786A39"/>
    <w:rsid w:val="00786A48"/>
    <w:rsid w:val="00786B54"/>
    <w:rsid w:val="00786D0D"/>
    <w:rsid w:val="00786E13"/>
    <w:rsid w:val="00787047"/>
    <w:rsid w:val="0078734D"/>
    <w:rsid w:val="00787691"/>
    <w:rsid w:val="00787762"/>
    <w:rsid w:val="007879F8"/>
    <w:rsid w:val="00787A04"/>
    <w:rsid w:val="00787C96"/>
    <w:rsid w:val="00790151"/>
    <w:rsid w:val="00791033"/>
    <w:rsid w:val="0079109D"/>
    <w:rsid w:val="007912C1"/>
    <w:rsid w:val="0079154A"/>
    <w:rsid w:val="007915A5"/>
    <w:rsid w:val="00791750"/>
    <w:rsid w:val="007917C4"/>
    <w:rsid w:val="007917E3"/>
    <w:rsid w:val="007919E7"/>
    <w:rsid w:val="00791B1A"/>
    <w:rsid w:val="00791CDD"/>
    <w:rsid w:val="00791D20"/>
    <w:rsid w:val="00791D6B"/>
    <w:rsid w:val="00791DE1"/>
    <w:rsid w:val="0079208B"/>
    <w:rsid w:val="00792219"/>
    <w:rsid w:val="007922C4"/>
    <w:rsid w:val="007922ED"/>
    <w:rsid w:val="00792508"/>
    <w:rsid w:val="00792DA8"/>
    <w:rsid w:val="00792E27"/>
    <w:rsid w:val="00792E38"/>
    <w:rsid w:val="007933A2"/>
    <w:rsid w:val="0079343B"/>
    <w:rsid w:val="0079345D"/>
    <w:rsid w:val="00793793"/>
    <w:rsid w:val="00793828"/>
    <w:rsid w:val="00793884"/>
    <w:rsid w:val="00793988"/>
    <w:rsid w:val="00793DCF"/>
    <w:rsid w:val="00793F43"/>
    <w:rsid w:val="007942E8"/>
    <w:rsid w:val="00794433"/>
    <w:rsid w:val="0079448A"/>
    <w:rsid w:val="0079453E"/>
    <w:rsid w:val="007945EA"/>
    <w:rsid w:val="00794686"/>
    <w:rsid w:val="00794C3E"/>
    <w:rsid w:val="00794D07"/>
    <w:rsid w:val="00794D7B"/>
    <w:rsid w:val="00795163"/>
    <w:rsid w:val="00795181"/>
    <w:rsid w:val="0079564D"/>
    <w:rsid w:val="00795BF3"/>
    <w:rsid w:val="00795C88"/>
    <w:rsid w:val="00795CD9"/>
    <w:rsid w:val="00795F34"/>
    <w:rsid w:val="007961A7"/>
    <w:rsid w:val="007962F5"/>
    <w:rsid w:val="00796415"/>
    <w:rsid w:val="007967DF"/>
    <w:rsid w:val="00796B70"/>
    <w:rsid w:val="00796BBD"/>
    <w:rsid w:val="00796D6E"/>
    <w:rsid w:val="00796DF1"/>
    <w:rsid w:val="00796E5C"/>
    <w:rsid w:val="007971FB"/>
    <w:rsid w:val="00797287"/>
    <w:rsid w:val="007973EE"/>
    <w:rsid w:val="007976BD"/>
    <w:rsid w:val="007977CC"/>
    <w:rsid w:val="00797C67"/>
    <w:rsid w:val="00797D94"/>
    <w:rsid w:val="00797E5A"/>
    <w:rsid w:val="007A0036"/>
    <w:rsid w:val="007A0100"/>
    <w:rsid w:val="007A020C"/>
    <w:rsid w:val="007A0531"/>
    <w:rsid w:val="007A090B"/>
    <w:rsid w:val="007A0F24"/>
    <w:rsid w:val="007A10D4"/>
    <w:rsid w:val="007A132B"/>
    <w:rsid w:val="007A14B7"/>
    <w:rsid w:val="007A154E"/>
    <w:rsid w:val="007A1968"/>
    <w:rsid w:val="007A1986"/>
    <w:rsid w:val="007A1B1B"/>
    <w:rsid w:val="007A1C88"/>
    <w:rsid w:val="007A1D10"/>
    <w:rsid w:val="007A1ED2"/>
    <w:rsid w:val="007A2062"/>
    <w:rsid w:val="007A23F2"/>
    <w:rsid w:val="007A26F4"/>
    <w:rsid w:val="007A277C"/>
    <w:rsid w:val="007A27C1"/>
    <w:rsid w:val="007A2895"/>
    <w:rsid w:val="007A28E6"/>
    <w:rsid w:val="007A2AEF"/>
    <w:rsid w:val="007A3065"/>
    <w:rsid w:val="007A30DC"/>
    <w:rsid w:val="007A319E"/>
    <w:rsid w:val="007A33E1"/>
    <w:rsid w:val="007A35D5"/>
    <w:rsid w:val="007A3748"/>
    <w:rsid w:val="007A3880"/>
    <w:rsid w:val="007A3ABA"/>
    <w:rsid w:val="007A3BED"/>
    <w:rsid w:val="007A40FF"/>
    <w:rsid w:val="007A43F3"/>
    <w:rsid w:val="007A4408"/>
    <w:rsid w:val="007A4784"/>
    <w:rsid w:val="007A47FF"/>
    <w:rsid w:val="007A49A8"/>
    <w:rsid w:val="007A4BCA"/>
    <w:rsid w:val="007A4C8D"/>
    <w:rsid w:val="007A4F56"/>
    <w:rsid w:val="007A5021"/>
    <w:rsid w:val="007A50A6"/>
    <w:rsid w:val="007A5356"/>
    <w:rsid w:val="007A5359"/>
    <w:rsid w:val="007A53A3"/>
    <w:rsid w:val="007A554F"/>
    <w:rsid w:val="007A5680"/>
    <w:rsid w:val="007A5875"/>
    <w:rsid w:val="007A58BA"/>
    <w:rsid w:val="007A5910"/>
    <w:rsid w:val="007A5935"/>
    <w:rsid w:val="007A5C5E"/>
    <w:rsid w:val="007A5D15"/>
    <w:rsid w:val="007A61CB"/>
    <w:rsid w:val="007A62EE"/>
    <w:rsid w:val="007A63FB"/>
    <w:rsid w:val="007A6677"/>
    <w:rsid w:val="007A67F4"/>
    <w:rsid w:val="007A685A"/>
    <w:rsid w:val="007A6D46"/>
    <w:rsid w:val="007A6E51"/>
    <w:rsid w:val="007A712F"/>
    <w:rsid w:val="007A757C"/>
    <w:rsid w:val="007A75C6"/>
    <w:rsid w:val="007A768E"/>
    <w:rsid w:val="007A779E"/>
    <w:rsid w:val="007A7949"/>
    <w:rsid w:val="007A7988"/>
    <w:rsid w:val="007A7B72"/>
    <w:rsid w:val="007A7BBE"/>
    <w:rsid w:val="007A7BFB"/>
    <w:rsid w:val="007A7D66"/>
    <w:rsid w:val="007B004A"/>
    <w:rsid w:val="007B0083"/>
    <w:rsid w:val="007B015D"/>
    <w:rsid w:val="007B03A3"/>
    <w:rsid w:val="007B0446"/>
    <w:rsid w:val="007B04AC"/>
    <w:rsid w:val="007B07D1"/>
    <w:rsid w:val="007B08F3"/>
    <w:rsid w:val="007B0A0C"/>
    <w:rsid w:val="007B0AB6"/>
    <w:rsid w:val="007B0DB7"/>
    <w:rsid w:val="007B0EDD"/>
    <w:rsid w:val="007B1044"/>
    <w:rsid w:val="007B1072"/>
    <w:rsid w:val="007B1421"/>
    <w:rsid w:val="007B1470"/>
    <w:rsid w:val="007B1490"/>
    <w:rsid w:val="007B14B9"/>
    <w:rsid w:val="007B150E"/>
    <w:rsid w:val="007B15DA"/>
    <w:rsid w:val="007B161C"/>
    <w:rsid w:val="007B1681"/>
    <w:rsid w:val="007B16EF"/>
    <w:rsid w:val="007B1980"/>
    <w:rsid w:val="007B1EF7"/>
    <w:rsid w:val="007B2331"/>
    <w:rsid w:val="007B2962"/>
    <w:rsid w:val="007B29AE"/>
    <w:rsid w:val="007B29E2"/>
    <w:rsid w:val="007B2A0B"/>
    <w:rsid w:val="007B2D79"/>
    <w:rsid w:val="007B2D8B"/>
    <w:rsid w:val="007B314B"/>
    <w:rsid w:val="007B35CB"/>
    <w:rsid w:val="007B3B86"/>
    <w:rsid w:val="007B3D06"/>
    <w:rsid w:val="007B40B5"/>
    <w:rsid w:val="007B4174"/>
    <w:rsid w:val="007B41BD"/>
    <w:rsid w:val="007B4232"/>
    <w:rsid w:val="007B42F8"/>
    <w:rsid w:val="007B4707"/>
    <w:rsid w:val="007B4831"/>
    <w:rsid w:val="007B4C28"/>
    <w:rsid w:val="007B52B6"/>
    <w:rsid w:val="007B544F"/>
    <w:rsid w:val="007B5738"/>
    <w:rsid w:val="007B58DE"/>
    <w:rsid w:val="007B598A"/>
    <w:rsid w:val="007B5D9D"/>
    <w:rsid w:val="007B5E20"/>
    <w:rsid w:val="007B6085"/>
    <w:rsid w:val="007B62EE"/>
    <w:rsid w:val="007B6405"/>
    <w:rsid w:val="007B67B0"/>
    <w:rsid w:val="007B67E4"/>
    <w:rsid w:val="007B68F6"/>
    <w:rsid w:val="007B6A6A"/>
    <w:rsid w:val="007B6AAD"/>
    <w:rsid w:val="007B6B46"/>
    <w:rsid w:val="007B6DE0"/>
    <w:rsid w:val="007B6EBF"/>
    <w:rsid w:val="007B70CC"/>
    <w:rsid w:val="007B7233"/>
    <w:rsid w:val="007B7393"/>
    <w:rsid w:val="007B73E1"/>
    <w:rsid w:val="007B7483"/>
    <w:rsid w:val="007B7754"/>
    <w:rsid w:val="007B775C"/>
    <w:rsid w:val="007B7761"/>
    <w:rsid w:val="007B782A"/>
    <w:rsid w:val="007B798C"/>
    <w:rsid w:val="007B7A3B"/>
    <w:rsid w:val="007B7B68"/>
    <w:rsid w:val="007B7BC8"/>
    <w:rsid w:val="007B7D99"/>
    <w:rsid w:val="007B7FE6"/>
    <w:rsid w:val="007C02B3"/>
    <w:rsid w:val="007C042F"/>
    <w:rsid w:val="007C068B"/>
    <w:rsid w:val="007C0788"/>
    <w:rsid w:val="007C0825"/>
    <w:rsid w:val="007C0928"/>
    <w:rsid w:val="007C0977"/>
    <w:rsid w:val="007C0995"/>
    <w:rsid w:val="007C0C24"/>
    <w:rsid w:val="007C0C91"/>
    <w:rsid w:val="007C0DE6"/>
    <w:rsid w:val="007C11AB"/>
    <w:rsid w:val="007C124F"/>
    <w:rsid w:val="007C12FF"/>
    <w:rsid w:val="007C1486"/>
    <w:rsid w:val="007C16F0"/>
    <w:rsid w:val="007C19C2"/>
    <w:rsid w:val="007C1BA5"/>
    <w:rsid w:val="007C1D00"/>
    <w:rsid w:val="007C2075"/>
    <w:rsid w:val="007C234C"/>
    <w:rsid w:val="007C2377"/>
    <w:rsid w:val="007C23E0"/>
    <w:rsid w:val="007C25DB"/>
    <w:rsid w:val="007C269E"/>
    <w:rsid w:val="007C2CD7"/>
    <w:rsid w:val="007C2D82"/>
    <w:rsid w:val="007C30F0"/>
    <w:rsid w:val="007C3516"/>
    <w:rsid w:val="007C3B83"/>
    <w:rsid w:val="007C3E46"/>
    <w:rsid w:val="007C3E4A"/>
    <w:rsid w:val="007C3F3F"/>
    <w:rsid w:val="007C4136"/>
    <w:rsid w:val="007C413C"/>
    <w:rsid w:val="007C42C1"/>
    <w:rsid w:val="007C4AF6"/>
    <w:rsid w:val="007C4D35"/>
    <w:rsid w:val="007C4DDD"/>
    <w:rsid w:val="007C4DE4"/>
    <w:rsid w:val="007C4F64"/>
    <w:rsid w:val="007C5176"/>
    <w:rsid w:val="007C5273"/>
    <w:rsid w:val="007C5274"/>
    <w:rsid w:val="007C52A8"/>
    <w:rsid w:val="007C5470"/>
    <w:rsid w:val="007C576D"/>
    <w:rsid w:val="007C57D4"/>
    <w:rsid w:val="007C59CF"/>
    <w:rsid w:val="007C5A3E"/>
    <w:rsid w:val="007C5CC4"/>
    <w:rsid w:val="007C5CF6"/>
    <w:rsid w:val="007C6034"/>
    <w:rsid w:val="007C60A0"/>
    <w:rsid w:val="007C625A"/>
    <w:rsid w:val="007C6319"/>
    <w:rsid w:val="007C6455"/>
    <w:rsid w:val="007C65A9"/>
    <w:rsid w:val="007C65C9"/>
    <w:rsid w:val="007C66FE"/>
    <w:rsid w:val="007C698C"/>
    <w:rsid w:val="007C6D8B"/>
    <w:rsid w:val="007C6F58"/>
    <w:rsid w:val="007C702D"/>
    <w:rsid w:val="007C71B2"/>
    <w:rsid w:val="007C71B4"/>
    <w:rsid w:val="007C7477"/>
    <w:rsid w:val="007C755C"/>
    <w:rsid w:val="007C775F"/>
    <w:rsid w:val="007C7861"/>
    <w:rsid w:val="007C78EA"/>
    <w:rsid w:val="007C7B42"/>
    <w:rsid w:val="007C7CE5"/>
    <w:rsid w:val="007D0290"/>
    <w:rsid w:val="007D05BA"/>
    <w:rsid w:val="007D0947"/>
    <w:rsid w:val="007D0ABF"/>
    <w:rsid w:val="007D0D46"/>
    <w:rsid w:val="007D0E88"/>
    <w:rsid w:val="007D125D"/>
    <w:rsid w:val="007D1638"/>
    <w:rsid w:val="007D16F3"/>
    <w:rsid w:val="007D179C"/>
    <w:rsid w:val="007D1B35"/>
    <w:rsid w:val="007D20D4"/>
    <w:rsid w:val="007D240B"/>
    <w:rsid w:val="007D2BB3"/>
    <w:rsid w:val="007D2EE2"/>
    <w:rsid w:val="007D3080"/>
    <w:rsid w:val="007D318B"/>
    <w:rsid w:val="007D3193"/>
    <w:rsid w:val="007D323B"/>
    <w:rsid w:val="007D3260"/>
    <w:rsid w:val="007D32E6"/>
    <w:rsid w:val="007D3429"/>
    <w:rsid w:val="007D34F3"/>
    <w:rsid w:val="007D3C3A"/>
    <w:rsid w:val="007D3E89"/>
    <w:rsid w:val="007D3EA4"/>
    <w:rsid w:val="007D3F0A"/>
    <w:rsid w:val="007D42C3"/>
    <w:rsid w:val="007D434D"/>
    <w:rsid w:val="007D4691"/>
    <w:rsid w:val="007D4ACF"/>
    <w:rsid w:val="007D4AD9"/>
    <w:rsid w:val="007D4B89"/>
    <w:rsid w:val="007D4CB0"/>
    <w:rsid w:val="007D5458"/>
    <w:rsid w:val="007D55A5"/>
    <w:rsid w:val="007D5A15"/>
    <w:rsid w:val="007D5A81"/>
    <w:rsid w:val="007D5B34"/>
    <w:rsid w:val="007D5D0B"/>
    <w:rsid w:val="007D5FDB"/>
    <w:rsid w:val="007D6061"/>
    <w:rsid w:val="007D6341"/>
    <w:rsid w:val="007D66FE"/>
    <w:rsid w:val="007D6D10"/>
    <w:rsid w:val="007D6EEE"/>
    <w:rsid w:val="007D6FD9"/>
    <w:rsid w:val="007D701E"/>
    <w:rsid w:val="007D7203"/>
    <w:rsid w:val="007D7295"/>
    <w:rsid w:val="007D72B8"/>
    <w:rsid w:val="007D7322"/>
    <w:rsid w:val="007D7749"/>
    <w:rsid w:val="007D7895"/>
    <w:rsid w:val="007D7B14"/>
    <w:rsid w:val="007D7BEE"/>
    <w:rsid w:val="007E021B"/>
    <w:rsid w:val="007E0348"/>
    <w:rsid w:val="007E0453"/>
    <w:rsid w:val="007E0456"/>
    <w:rsid w:val="007E055C"/>
    <w:rsid w:val="007E0648"/>
    <w:rsid w:val="007E06C4"/>
    <w:rsid w:val="007E08A9"/>
    <w:rsid w:val="007E08E8"/>
    <w:rsid w:val="007E08EB"/>
    <w:rsid w:val="007E094B"/>
    <w:rsid w:val="007E0A06"/>
    <w:rsid w:val="007E0B36"/>
    <w:rsid w:val="007E1026"/>
    <w:rsid w:val="007E1175"/>
    <w:rsid w:val="007E1240"/>
    <w:rsid w:val="007E12B8"/>
    <w:rsid w:val="007E14A3"/>
    <w:rsid w:val="007E16D2"/>
    <w:rsid w:val="007E192D"/>
    <w:rsid w:val="007E1D9B"/>
    <w:rsid w:val="007E1E3B"/>
    <w:rsid w:val="007E1EC7"/>
    <w:rsid w:val="007E20ED"/>
    <w:rsid w:val="007E249D"/>
    <w:rsid w:val="007E24DC"/>
    <w:rsid w:val="007E24E4"/>
    <w:rsid w:val="007E266E"/>
    <w:rsid w:val="007E2869"/>
    <w:rsid w:val="007E2A0B"/>
    <w:rsid w:val="007E2AC6"/>
    <w:rsid w:val="007E2B91"/>
    <w:rsid w:val="007E2BC3"/>
    <w:rsid w:val="007E2EE8"/>
    <w:rsid w:val="007E30B5"/>
    <w:rsid w:val="007E33AC"/>
    <w:rsid w:val="007E35C3"/>
    <w:rsid w:val="007E3886"/>
    <w:rsid w:val="007E3BF1"/>
    <w:rsid w:val="007E3C06"/>
    <w:rsid w:val="007E3C4D"/>
    <w:rsid w:val="007E415F"/>
    <w:rsid w:val="007E4173"/>
    <w:rsid w:val="007E45C8"/>
    <w:rsid w:val="007E462C"/>
    <w:rsid w:val="007E4666"/>
    <w:rsid w:val="007E4674"/>
    <w:rsid w:val="007E46A9"/>
    <w:rsid w:val="007E4E45"/>
    <w:rsid w:val="007E4EB3"/>
    <w:rsid w:val="007E5046"/>
    <w:rsid w:val="007E5261"/>
    <w:rsid w:val="007E528D"/>
    <w:rsid w:val="007E5895"/>
    <w:rsid w:val="007E5921"/>
    <w:rsid w:val="007E5C14"/>
    <w:rsid w:val="007E5C68"/>
    <w:rsid w:val="007E61D2"/>
    <w:rsid w:val="007E639F"/>
    <w:rsid w:val="007E6455"/>
    <w:rsid w:val="007E6626"/>
    <w:rsid w:val="007E69A3"/>
    <w:rsid w:val="007E6BB2"/>
    <w:rsid w:val="007E715C"/>
    <w:rsid w:val="007E7705"/>
    <w:rsid w:val="007E779D"/>
    <w:rsid w:val="007E77B6"/>
    <w:rsid w:val="007E7901"/>
    <w:rsid w:val="007E7913"/>
    <w:rsid w:val="007E79A1"/>
    <w:rsid w:val="007E79DD"/>
    <w:rsid w:val="007E7A52"/>
    <w:rsid w:val="007E7AA8"/>
    <w:rsid w:val="007E7C20"/>
    <w:rsid w:val="007E7D2A"/>
    <w:rsid w:val="007F00E7"/>
    <w:rsid w:val="007F0435"/>
    <w:rsid w:val="007F0732"/>
    <w:rsid w:val="007F0783"/>
    <w:rsid w:val="007F0976"/>
    <w:rsid w:val="007F0AF8"/>
    <w:rsid w:val="007F0C0C"/>
    <w:rsid w:val="007F0CB4"/>
    <w:rsid w:val="007F0DB5"/>
    <w:rsid w:val="007F0F7E"/>
    <w:rsid w:val="007F11A1"/>
    <w:rsid w:val="007F11E6"/>
    <w:rsid w:val="007F1613"/>
    <w:rsid w:val="007F199A"/>
    <w:rsid w:val="007F1A18"/>
    <w:rsid w:val="007F1C57"/>
    <w:rsid w:val="007F1EFF"/>
    <w:rsid w:val="007F201D"/>
    <w:rsid w:val="007F2138"/>
    <w:rsid w:val="007F22F2"/>
    <w:rsid w:val="007F24E3"/>
    <w:rsid w:val="007F25F4"/>
    <w:rsid w:val="007F2689"/>
    <w:rsid w:val="007F2761"/>
    <w:rsid w:val="007F29EF"/>
    <w:rsid w:val="007F2C45"/>
    <w:rsid w:val="007F2D79"/>
    <w:rsid w:val="007F2D8F"/>
    <w:rsid w:val="007F2DA3"/>
    <w:rsid w:val="007F2F60"/>
    <w:rsid w:val="007F368A"/>
    <w:rsid w:val="007F3739"/>
    <w:rsid w:val="007F385F"/>
    <w:rsid w:val="007F3BF8"/>
    <w:rsid w:val="007F3C18"/>
    <w:rsid w:val="007F3D7D"/>
    <w:rsid w:val="007F3ED6"/>
    <w:rsid w:val="007F401B"/>
    <w:rsid w:val="007F438D"/>
    <w:rsid w:val="007F46A7"/>
    <w:rsid w:val="007F47D0"/>
    <w:rsid w:val="007F51B1"/>
    <w:rsid w:val="007F53D1"/>
    <w:rsid w:val="007F588A"/>
    <w:rsid w:val="007F5A40"/>
    <w:rsid w:val="007F5D89"/>
    <w:rsid w:val="007F5E23"/>
    <w:rsid w:val="007F6133"/>
    <w:rsid w:val="007F6202"/>
    <w:rsid w:val="007F6248"/>
    <w:rsid w:val="007F6266"/>
    <w:rsid w:val="007F6642"/>
    <w:rsid w:val="007F6A4A"/>
    <w:rsid w:val="007F6B03"/>
    <w:rsid w:val="007F6B08"/>
    <w:rsid w:val="007F6E37"/>
    <w:rsid w:val="007F6EBD"/>
    <w:rsid w:val="007F72FE"/>
    <w:rsid w:val="007F7409"/>
    <w:rsid w:val="007F7713"/>
    <w:rsid w:val="007F78B8"/>
    <w:rsid w:val="007F7902"/>
    <w:rsid w:val="007F798B"/>
    <w:rsid w:val="007F7BEF"/>
    <w:rsid w:val="007F7C24"/>
    <w:rsid w:val="007F7CF0"/>
    <w:rsid w:val="0080003F"/>
    <w:rsid w:val="00800047"/>
    <w:rsid w:val="008006AA"/>
    <w:rsid w:val="008006B1"/>
    <w:rsid w:val="008006F6"/>
    <w:rsid w:val="008008C7"/>
    <w:rsid w:val="00800C70"/>
    <w:rsid w:val="00800C7A"/>
    <w:rsid w:val="00800C95"/>
    <w:rsid w:val="00800D27"/>
    <w:rsid w:val="00800E42"/>
    <w:rsid w:val="00801057"/>
    <w:rsid w:val="008012A3"/>
    <w:rsid w:val="008015CB"/>
    <w:rsid w:val="0080175A"/>
    <w:rsid w:val="0080177E"/>
    <w:rsid w:val="0080181D"/>
    <w:rsid w:val="00801878"/>
    <w:rsid w:val="00801967"/>
    <w:rsid w:val="008019B1"/>
    <w:rsid w:val="00801A0A"/>
    <w:rsid w:val="00801AA9"/>
    <w:rsid w:val="00801AD2"/>
    <w:rsid w:val="00801C2D"/>
    <w:rsid w:val="00801E5C"/>
    <w:rsid w:val="00801F5E"/>
    <w:rsid w:val="00802071"/>
    <w:rsid w:val="00802373"/>
    <w:rsid w:val="00802392"/>
    <w:rsid w:val="008026C1"/>
    <w:rsid w:val="00802943"/>
    <w:rsid w:val="00802C11"/>
    <w:rsid w:val="00802C8E"/>
    <w:rsid w:val="00802CB9"/>
    <w:rsid w:val="0080338D"/>
    <w:rsid w:val="008033B8"/>
    <w:rsid w:val="008035B4"/>
    <w:rsid w:val="0080363F"/>
    <w:rsid w:val="00803790"/>
    <w:rsid w:val="0080386D"/>
    <w:rsid w:val="00803BAE"/>
    <w:rsid w:val="00803CE9"/>
    <w:rsid w:val="00803DC8"/>
    <w:rsid w:val="00803EBD"/>
    <w:rsid w:val="00803FC6"/>
    <w:rsid w:val="008040AB"/>
    <w:rsid w:val="0080416A"/>
    <w:rsid w:val="008042B6"/>
    <w:rsid w:val="00804374"/>
    <w:rsid w:val="008043C6"/>
    <w:rsid w:val="008044D3"/>
    <w:rsid w:val="0080474F"/>
    <w:rsid w:val="00804843"/>
    <w:rsid w:val="00804995"/>
    <w:rsid w:val="00804997"/>
    <w:rsid w:val="00804ADB"/>
    <w:rsid w:val="00804B33"/>
    <w:rsid w:val="00804C86"/>
    <w:rsid w:val="00804D4D"/>
    <w:rsid w:val="00804D50"/>
    <w:rsid w:val="00804EEC"/>
    <w:rsid w:val="00805807"/>
    <w:rsid w:val="00805B7E"/>
    <w:rsid w:val="00805C7E"/>
    <w:rsid w:val="00806016"/>
    <w:rsid w:val="00806046"/>
    <w:rsid w:val="00806466"/>
    <w:rsid w:val="008068E4"/>
    <w:rsid w:val="00806B17"/>
    <w:rsid w:val="00806B18"/>
    <w:rsid w:val="00806BA4"/>
    <w:rsid w:val="00806BF8"/>
    <w:rsid w:val="00806DAD"/>
    <w:rsid w:val="00806EC3"/>
    <w:rsid w:val="0080723C"/>
    <w:rsid w:val="008072C5"/>
    <w:rsid w:val="008072C7"/>
    <w:rsid w:val="00807502"/>
    <w:rsid w:val="0080768B"/>
    <w:rsid w:val="00807716"/>
    <w:rsid w:val="008077DD"/>
    <w:rsid w:val="00807993"/>
    <w:rsid w:val="00807998"/>
    <w:rsid w:val="00807AE0"/>
    <w:rsid w:val="00807B4E"/>
    <w:rsid w:val="00807D47"/>
    <w:rsid w:val="00807DAA"/>
    <w:rsid w:val="00807DDE"/>
    <w:rsid w:val="00807FBF"/>
    <w:rsid w:val="0081003D"/>
    <w:rsid w:val="00810512"/>
    <w:rsid w:val="00810779"/>
    <w:rsid w:val="00810846"/>
    <w:rsid w:val="00810D41"/>
    <w:rsid w:val="00810E01"/>
    <w:rsid w:val="00810E09"/>
    <w:rsid w:val="00810E31"/>
    <w:rsid w:val="00810E5B"/>
    <w:rsid w:val="00811043"/>
    <w:rsid w:val="008112B4"/>
    <w:rsid w:val="00811943"/>
    <w:rsid w:val="00811C33"/>
    <w:rsid w:val="00811C56"/>
    <w:rsid w:val="00811CB5"/>
    <w:rsid w:val="00811DEA"/>
    <w:rsid w:val="00811EF2"/>
    <w:rsid w:val="00811F79"/>
    <w:rsid w:val="00812281"/>
    <w:rsid w:val="00812407"/>
    <w:rsid w:val="00812599"/>
    <w:rsid w:val="008125A1"/>
    <w:rsid w:val="008125AE"/>
    <w:rsid w:val="00812716"/>
    <w:rsid w:val="00812845"/>
    <w:rsid w:val="00812853"/>
    <w:rsid w:val="00812DAA"/>
    <w:rsid w:val="008132D7"/>
    <w:rsid w:val="008133B9"/>
    <w:rsid w:val="0081357F"/>
    <w:rsid w:val="00813814"/>
    <w:rsid w:val="00813A25"/>
    <w:rsid w:val="00813A6C"/>
    <w:rsid w:val="00813B03"/>
    <w:rsid w:val="00813BD5"/>
    <w:rsid w:val="00813C17"/>
    <w:rsid w:val="00813C78"/>
    <w:rsid w:val="00813CCF"/>
    <w:rsid w:val="00813DE9"/>
    <w:rsid w:val="00813EB9"/>
    <w:rsid w:val="00813F07"/>
    <w:rsid w:val="0081477F"/>
    <w:rsid w:val="00814B1A"/>
    <w:rsid w:val="00814FA1"/>
    <w:rsid w:val="008150A4"/>
    <w:rsid w:val="008151B0"/>
    <w:rsid w:val="00815663"/>
    <w:rsid w:val="008158B3"/>
    <w:rsid w:val="00815AA0"/>
    <w:rsid w:val="00815ACD"/>
    <w:rsid w:val="008160DC"/>
    <w:rsid w:val="00816190"/>
    <w:rsid w:val="008168D7"/>
    <w:rsid w:val="00816925"/>
    <w:rsid w:val="00816D09"/>
    <w:rsid w:val="008170CE"/>
    <w:rsid w:val="008171F4"/>
    <w:rsid w:val="0081751C"/>
    <w:rsid w:val="00817556"/>
    <w:rsid w:val="0081759B"/>
    <w:rsid w:val="008176AE"/>
    <w:rsid w:val="008177D4"/>
    <w:rsid w:val="00817817"/>
    <w:rsid w:val="00817A66"/>
    <w:rsid w:val="00817A6B"/>
    <w:rsid w:val="00817C2D"/>
    <w:rsid w:val="00820016"/>
    <w:rsid w:val="008202ED"/>
    <w:rsid w:val="00820346"/>
    <w:rsid w:val="00820C8F"/>
    <w:rsid w:val="00820DA3"/>
    <w:rsid w:val="00820E0D"/>
    <w:rsid w:val="00820E17"/>
    <w:rsid w:val="00820FE4"/>
    <w:rsid w:val="00821083"/>
    <w:rsid w:val="008210E3"/>
    <w:rsid w:val="008219F6"/>
    <w:rsid w:val="00821C16"/>
    <w:rsid w:val="00821E31"/>
    <w:rsid w:val="00821F39"/>
    <w:rsid w:val="00822040"/>
    <w:rsid w:val="00822074"/>
    <w:rsid w:val="008220FC"/>
    <w:rsid w:val="00822253"/>
    <w:rsid w:val="008223AA"/>
    <w:rsid w:val="0082251C"/>
    <w:rsid w:val="00822639"/>
    <w:rsid w:val="008226A8"/>
    <w:rsid w:val="00822B2C"/>
    <w:rsid w:val="00822B80"/>
    <w:rsid w:val="00822F19"/>
    <w:rsid w:val="008230D7"/>
    <w:rsid w:val="0082313A"/>
    <w:rsid w:val="00823680"/>
    <w:rsid w:val="008236F0"/>
    <w:rsid w:val="00823A6B"/>
    <w:rsid w:val="00823B5A"/>
    <w:rsid w:val="00823EEE"/>
    <w:rsid w:val="00823F78"/>
    <w:rsid w:val="008242AF"/>
    <w:rsid w:val="008248A6"/>
    <w:rsid w:val="00824A76"/>
    <w:rsid w:val="00824DA5"/>
    <w:rsid w:val="00824E58"/>
    <w:rsid w:val="008252D9"/>
    <w:rsid w:val="0082576B"/>
    <w:rsid w:val="00825D98"/>
    <w:rsid w:val="0082608D"/>
    <w:rsid w:val="008260D6"/>
    <w:rsid w:val="00826590"/>
    <w:rsid w:val="0082696A"/>
    <w:rsid w:val="00826F78"/>
    <w:rsid w:val="0082729A"/>
    <w:rsid w:val="00827420"/>
    <w:rsid w:val="008274D5"/>
    <w:rsid w:val="00827603"/>
    <w:rsid w:val="00827871"/>
    <w:rsid w:val="008300BC"/>
    <w:rsid w:val="0083066A"/>
    <w:rsid w:val="008307AC"/>
    <w:rsid w:val="00830934"/>
    <w:rsid w:val="00830A09"/>
    <w:rsid w:val="00830C0E"/>
    <w:rsid w:val="00830C75"/>
    <w:rsid w:val="00830CA9"/>
    <w:rsid w:val="00830CAC"/>
    <w:rsid w:val="00830D6C"/>
    <w:rsid w:val="00830DD6"/>
    <w:rsid w:val="00830EA6"/>
    <w:rsid w:val="00830F14"/>
    <w:rsid w:val="0083127A"/>
    <w:rsid w:val="008314A8"/>
    <w:rsid w:val="008314D8"/>
    <w:rsid w:val="008316B2"/>
    <w:rsid w:val="00831801"/>
    <w:rsid w:val="00831D10"/>
    <w:rsid w:val="00831D69"/>
    <w:rsid w:val="00831F87"/>
    <w:rsid w:val="008320B5"/>
    <w:rsid w:val="0083223A"/>
    <w:rsid w:val="00832268"/>
    <w:rsid w:val="00832370"/>
    <w:rsid w:val="008325F1"/>
    <w:rsid w:val="00832648"/>
    <w:rsid w:val="00832731"/>
    <w:rsid w:val="008329B8"/>
    <w:rsid w:val="00832ADD"/>
    <w:rsid w:val="00832C46"/>
    <w:rsid w:val="00832C62"/>
    <w:rsid w:val="00832FBD"/>
    <w:rsid w:val="008331E9"/>
    <w:rsid w:val="0083321A"/>
    <w:rsid w:val="0083321C"/>
    <w:rsid w:val="008334F6"/>
    <w:rsid w:val="0083352E"/>
    <w:rsid w:val="00833560"/>
    <w:rsid w:val="00833718"/>
    <w:rsid w:val="008337CB"/>
    <w:rsid w:val="0083393E"/>
    <w:rsid w:val="008339C2"/>
    <w:rsid w:val="008339D4"/>
    <w:rsid w:val="00833A62"/>
    <w:rsid w:val="00833EB2"/>
    <w:rsid w:val="0083420B"/>
    <w:rsid w:val="00834334"/>
    <w:rsid w:val="008343E9"/>
    <w:rsid w:val="0083446D"/>
    <w:rsid w:val="00834480"/>
    <w:rsid w:val="0083450C"/>
    <w:rsid w:val="008346A5"/>
    <w:rsid w:val="00834806"/>
    <w:rsid w:val="00834B3C"/>
    <w:rsid w:val="00834DE4"/>
    <w:rsid w:val="00834E86"/>
    <w:rsid w:val="008352E2"/>
    <w:rsid w:val="008352E3"/>
    <w:rsid w:val="008354F4"/>
    <w:rsid w:val="008356EC"/>
    <w:rsid w:val="00835706"/>
    <w:rsid w:val="008357C3"/>
    <w:rsid w:val="008357F2"/>
    <w:rsid w:val="0083588D"/>
    <w:rsid w:val="00835A8A"/>
    <w:rsid w:val="00835AF8"/>
    <w:rsid w:val="00835F5C"/>
    <w:rsid w:val="00835FA5"/>
    <w:rsid w:val="00836096"/>
    <w:rsid w:val="00836148"/>
    <w:rsid w:val="0083639F"/>
    <w:rsid w:val="00836560"/>
    <w:rsid w:val="008365CB"/>
    <w:rsid w:val="00836635"/>
    <w:rsid w:val="008367F2"/>
    <w:rsid w:val="008368D7"/>
    <w:rsid w:val="008368FD"/>
    <w:rsid w:val="00836AE1"/>
    <w:rsid w:val="00836E5C"/>
    <w:rsid w:val="00836ED6"/>
    <w:rsid w:val="00836F5B"/>
    <w:rsid w:val="00837192"/>
    <w:rsid w:val="00837475"/>
    <w:rsid w:val="0083766B"/>
    <w:rsid w:val="0083778A"/>
    <w:rsid w:val="00837819"/>
    <w:rsid w:val="008378C1"/>
    <w:rsid w:val="008379DC"/>
    <w:rsid w:val="00837B67"/>
    <w:rsid w:val="00837E85"/>
    <w:rsid w:val="008400E8"/>
    <w:rsid w:val="008405D6"/>
    <w:rsid w:val="008406C3"/>
    <w:rsid w:val="0084085D"/>
    <w:rsid w:val="0084088E"/>
    <w:rsid w:val="00840AB8"/>
    <w:rsid w:val="00840CFE"/>
    <w:rsid w:val="00840DC2"/>
    <w:rsid w:val="00840DC3"/>
    <w:rsid w:val="00840F73"/>
    <w:rsid w:val="0084138C"/>
    <w:rsid w:val="00841520"/>
    <w:rsid w:val="008415CF"/>
    <w:rsid w:val="00841B2C"/>
    <w:rsid w:val="00841B30"/>
    <w:rsid w:val="00841BF6"/>
    <w:rsid w:val="00841CFF"/>
    <w:rsid w:val="00841D9A"/>
    <w:rsid w:val="00841E70"/>
    <w:rsid w:val="00842066"/>
    <w:rsid w:val="008421C9"/>
    <w:rsid w:val="00842229"/>
    <w:rsid w:val="008423B9"/>
    <w:rsid w:val="008428A9"/>
    <w:rsid w:val="00842BD4"/>
    <w:rsid w:val="00842DED"/>
    <w:rsid w:val="00842EC9"/>
    <w:rsid w:val="008435C9"/>
    <w:rsid w:val="008435D6"/>
    <w:rsid w:val="00843957"/>
    <w:rsid w:val="008439BB"/>
    <w:rsid w:val="00843B90"/>
    <w:rsid w:val="00843B9C"/>
    <w:rsid w:val="00843CDE"/>
    <w:rsid w:val="0084406D"/>
    <w:rsid w:val="0084430E"/>
    <w:rsid w:val="0084432F"/>
    <w:rsid w:val="0084452A"/>
    <w:rsid w:val="008445A5"/>
    <w:rsid w:val="008445A8"/>
    <w:rsid w:val="00844683"/>
    <w:rsid w:val="008446BF"/>
    <w:rsid w:val="00844764"/>
    <w:rsid w:val="0084484D"/>
    <w:rsid w:val="008448F9"/>
    <w:rsid w:val="0084497A"/>
    <w:rsid w:val="00844C72"/>
    <w:rsid w:val="00844D5A"/>
    <w:rsid w:val="00845140"/>
    <w:rsid w:val="0084548A"/>
    <w:rsid w:val="008456C0"/>
    <w:rsid w:val="0084576C"/>
    <w:rsid w:val="00845785"/>
    <w:rsid w:val="00845B73"/>
    <w:rsid w:val="00845BA6"/>
    <w:rsid w:val="00845C0A"/>
    <w:rsid w:val="00845DA6"/>
    <w:rsid w:val="00845E12"/>
    <w:rsid w:val="00845FA0"/>
    <w:rsid w:val="008460A8"/>
    <w:rsid w:val="00846190"/>
    <w:rsid w:val="00846242"/>
    <w:rsid w:val="008466CF"/>
    <w:rsid w:val="00846706"/>
    <w:rsid w:val="00846A7A"/>
    <w:rsid w:val="00846C8B"/>
    <w:rsid w:val="00846CDE"/>
    <w:rsid w:val="00846E3B"/>
    <w:rsid w:val="0084703A"/>
    <w:rsid w:val="0084720E"/>
    <w:rsid w:val="008472A0"/>
    <w:rsid w:val="00847785"/>
    <w:rsid w:val="00847A45"/>
    <w:rsid w:val="00847B4F"/>
    <w:rsid w:val="008502B1"/>
    <w:rsid w:val="008504BA"/>
    <w:rsid w:val="008504EB"/>
    <w:rsid w:val="0085073F"/>
    <w:rsid w:val="00850A39"/>
    <w:rsid w:val="00850C37"/>
    <w:rsid w:val="00850C86"/>
    <w:rsid w:val="00850E2F"/>
    <w:rsid w:val="00850E67"/>
    <w:rsid w:val="0085105B"/>
    <w:rsid w:val="00851344"/>
    <w:rsid w:val="0085143A"/>
    <w:rsid w:val="008516F1"/>
    <w:rsid w:val="008517DA"/>
    <w:rsid w:val="00851BE3"/>
    <w:rsid w:val="00851BEE"/>
    <w:rsid w:val="00851C96"/>
    <w:rsid w:val="00851E5E"/>
    <w:rsid w:val="00851E8C"/>
    <w:rsid w:val="00852520"/>
    <w:rsid w:val="00852621"/>
    <w:rsid w:val="0085277D"/>
    <w:rsid w:val="00852C67"/>
    <w:rsid w:val="00852F62"/>
    <w:rsid w:val="00853723"/>
    <w:rsid w:val="0085383B"/>
    <w:rsid w:val="00853A0A"/>
    <w:rsid w:val="00853B42"/>
    <w:rsid w:val="00853C41"/>
    <w:rsid w:val="00853D75"/>
    <w:rsid w:val="00853D8E"/>
    <w:rsid w:val="00853EA0"/>
    <w:rsid w:val="0085409D"/>
    <w:rsid w:val="008541D0"/>
    <w:rsid w:val="0085423A"/>
    <w:rsid w:val="0085428C"/>
    <w:rsid w:val="008542E6"/>
    <w:rsid w:val="0085463A"/>
    <w:rsid w:val="0085491F"/>
    <w:rsid w:val="008549A4"/>
    <w:rsid w:val="00854A78"/>
    <w:rsid w:val="00854B63"/>
    <w:rsid w:val="00854BD1"/>
    <w:rsid w:val="00854F62"/>
    <w:rsid w:val="0085511F"/>
    <w:rsid w:val="008552D6"/>
    <w:rsid w:val="00855355"/>
    <w:rsid w:val="008553CC"/>
    <w:rsid w:val="0085557F"/>
    <w:rsid w:val="008558C0"/>
    <w:rsid w:val="00855939"/>
    <w:rsid w:val="008559B1"/>
    <w:rsid w:val="00855A31"/>
    <w:rsid w:val="00855A97"/>
    <w:rsid w:val="00855C38"/>
    <w:rsid w:val="00855E24"/>
    <w:rsid w:val="00856020"/>
    <w:rsid w:val="00856061"/>
    <w:rsid w:val="0085609A"/>
    <w:rsid w:val="0085611D"/>
    <w:rsid w:val="0085617D"/>
    <w:rsid w:val="008562A1"/>
    <w:rsid w:val="008567F8"/>
    <w:rsid w:val="008569A2"/>
    <w:rsid w:val="00856B52"/>
    <w:rsid w:val="00856BB3"/>
    <w:rsid w:val="00856C43"/>
    <w:rsid w:val="00856DB8"/>
    <w:rsid w:val="00856E5F"/>
    <w:rsid w:val="00856E9D"/>
    <w:rsid w:val="00856F4F"/>
    <w:rsid w:val="00857173"/>
    <w:rsid w:val="008571AB"/>
    <w:rsid w:val="008571CE"/>
    <w:rsid w:val="008571F3"/>
    <w:rsid w:val="008572B0"/>
    <w:rsid w:val="008575C5"/>
    <w:rsid w:val="008577AC"/>
    <w:rsid w:val="00857858"/>
    <w:rsid w:val="008578F6"/>
    <w:rsid w:val="00857965"/>
    <w:rsid w:val="00857C18"/>
    <w:rsid w:val="00860441"/>
    <w:rsid w:val="0086055A"/>
    <w:rsid w:val="00860562"/>
    <w:rsid w:val="00860650"/>
    <w:rsid w:val="00860959"/>
    <w:rsid w:val="00860A42"/>
    <w:rsid w:val="00860A7F"/>
    <w:rsid w:val="00860AAD"/>
    <w:rsid w:val="00860BF1"/>
    <w:rsid w:val="00860DB0"/>
    <w:rsid w:val="00860E55"/>
    <w:rsid w:val="00861114"/>
    <w:rsid w:val="00861122"/>
    <w:rsid w:val="008612A2"/>
    <w:rsid w:val="008613CF"/>
    <w:rsid w:val="00861414"/>
    <w:rsid w:val="008614E3"/>
    <w:rsid w:val="008614E5"/>
    <w:rsid w:val="00861965"/>
    <w:rsid w:val="008619F6"/>
    <w:rsid w:val="00861A9F"/>
    <w:rsid w:val="00861AAE"/>
    <w:rsid w:val="00861EF0"/>
    <w:rsid w:val="00861F4A"/>
    <w:rsid w:val="0086214C"/>
    <w:rsid w:val="0086216A"/>
    <w:rsid w:val="00862373"/>
    <w:rsid w:val="008624DC"/>
    <w:rsid w:val="00862CE5"/>
    <w:rsid w:val="0086307A"/>
    <w:rsid w:val="008631CE"/>
    <w:rsid w:val="00863228"/>
    <w:rsid w:val="00863362"/>
    <w:rsid w:val="008636E3"/>
    <w:rsid w:val="008637AB"/>
    <w:rsid w:val="0086380B"/>
    <w:rsid w:val="00863898"/>
    <w:rsid w:val="00863A23"/>
    <w:rsid w:val="00863A4A"/>
    <w:rsid w:val="00863B23"/>
    <w:rsid w:val="00863B2B"/>
    <w:rsid w:val="00863B4B"/>
    <w:rsid w:val="00863D4E"/>
    <w:rsid w:val="00863D55"/>
    <w:rsid w:val="00863E42"/>
    <w:rsid w:val="00863F06"/>
    <w:rsid w:val="00863FF3"/>
    <w:rsid w:val="00864042"/>
    <w:rsid w:val="00864157"/>
    <w:rsid w:val="008641C2"/>
    <w:rsid w:val="00864574"/>
    <w:rsid w:val="008645AA"/>
    <w:rsid w:val="0086464E"/>
    <w:rsid w:val="00864737"/>
    <w:rsid w:val="00864751"/>
    <w:rsid w:val="008647A5"/>
    <w:rsid w:val="00864992"/>
    <w:rsid w:val="008649ED"/>
    <w:rsid w:val="00864FE4"/>
    <w:rsid w:val="008650AA"/>
    <w:rsid w:val="008651D8"/>
    <w:rsid w:val="00865761"/>
    <w:rsid w:val="00865DAD"/>
    <w:rsid w:val="00865EFF"/>
    <w:rsid w:val="00866043"/>
    <w:rsid w:val="0086608A"/>
    <w:rsid w:val="00866115"/>
    <w:rsid w:val="0086612C"/>
    <w:rsid w:val="008666B4"/>
    <w:rsid w:val="00866A79"/>
    <w:rsid w:val="00866DCC"/>
    <w:rsid w:val="00866E29"/>
    <w:rsid w:val="0086702E"/>
    <w:rsid w:val="0086706A"/>
    <w:rsid w:val="008671D0"/>
    <w:rsid w:val="00867241"/>
    <w:rsid w:val="00867890"/>
    <w:rsid w:val="008679D4"/>
    <w:rsid w:val="00867C57"/>
    <w:rsid w:val="00867DBE"/>
    <w:rsid w:val="00867F14"/>
    <w:rsid w:val="00870366"/>
    <w:rsid w:val="008703C6"/>
    <w:rsid w:val="00870536"/>
    <w:rsid w:val="00870547"/>
    <w:rsid w:val="00870686"/>
    <w:rsid w:val="00870B67"/>
    <w:rsid w:val="00870F3E"/>
    <w:rsid w:val="00870FF9"/>
    <w:rsid w:val="00871182"/>
    <w:rsid w:val="00871563"/>
    <w:rsid w:val="008718D7"/>
    <w:rsid w:val="00871A7F"/>
    <w:rsid w:val="00871B24"/>
    <w:rsid w:val="008720A5"/>
    <w:rsid w:val="008721CF"/>
    <w:rsid w:val="008723AF"/>
    <w:rsid w:val="00872488"/>
    <w:rsid w:val="008726A2"/>
    <w:rsid w:val="008729CD"/>
    <w:rsid w:val="00872C11"/>
    <w:rsid w:val="00873272"/>
    <w:rsid w:val="008732A1"/>
    <w:rsid w:val="00873506"/>
    <w:rsid w:val="0087352C"/>
    <w:rsid w:val="0087365A"/>
    <w:rsid w:val="0087398D"/>
    <w:rsid w:val="00873C45"/>
    <w:rsid w:val="00873DE9"/>
    <w:rsid w:val="0087407C"/>
    <w:rsid w:val="0087428C"/>
    <w:rsid w:val="008742EC"/>
    <w:rsid w:val="008745CB"/>
    <w:rsid w:val="0087470D"/>
    <w:rsid w:val="00874A77"/>
    <w:rsid w:val="00874AB8"/>
    <w:rsid w:val="00874DC6"/>
    <w:rsid w:val="00874EC9"/>
    <w:rsid w:val="008751B4"/>
    <w:rsid w:val="008754BE"/>
    <w:rsid w:val="008754ED"/>
    <w:rsid w:val="008755A2"/>
    <w:rsid w:val="008756FB"/>
    <w:rsid w:val="008757D3"/>
    <w:rsid w:val="00875829"/>
    <w:rsid w:val="00875856"/>
    <w:rsid w:val="008759EB"/>
    <w:rsid w:val="00875BD2"/>
    <w:rsid w:val="00875CC4"/>
    <w:rsid w:val="00876395"/>
    <w:rsid w:val="0087687E"/>
    <w:rsid w:val="00876A9C"/>
    <w:rsid w:val="00876D60"/>
    <w:rsid w:val="00876FFD"/>
    <w:rsid w:val="008771F3"/>
    <w:rsid w:val="008772E4"/>
    <w:rsid w:val="008772EC"/>
    <w:rsid w:val="00877465"/>
    <w:rsid w:val="00877606"/>
    <w:rsid w:val="0087770E"/>
    <w:rsid w:val="0087797F"/>
    <w:rsid w:val="00880059"/>
    <w:rsid w:val="008801B3"/>
    <w:rsid w:val="0088023D"/>
    <w:rsid w:val="008806FF"/>
    <w:rsid w:val="00880779"/>
    <w:rsid w:val="00880919"/>
    <w:rsid w:val="00880937"/>
    <w:rsid w:val="0088095C"/>
    <w:rsid w:val="00880A81"/>
    <w:rsid w:val="00880AC9"/>
    <w:rsid w:val="00880DD5"/>
    <w:rsid w:val="00881046"/>
    <w:rsid w:val="00881106"/>
    <w:rsid w:val="0088129C"/>
    <w:rsid w:val="008812FF"/>
    <w:rsid w:val="008813F1"/>
    <w:rsid w:val="00881547"/>
    <w:rsid w:val="00881566"/>
    <w:rsid w:val="00881607"/>
    <w:rsid w:val="008817E5"/>
    <w:rsid w:val="008819C5"/>
    <w:rsid w:val="00882212"/>
    <w:rsid w:val="008825EB"/>
    <w:rsid w:val="0088268B"/>
    <w:rsid w:val="008827B3"/>
    <w:rsid w:val="00882D16"/>
    <w:rsid w:val="00882D24"/>
    <w:rsid w:val="008832C3"/>
    <w:rsid w:val="008833BB"/>
    <w:rsid w:val="0088346D"/>
    <w:rsid w:val="00883686"/>
    <w:rsid w:val="0088369C"/>
    <w:rsid w:val="00883B1D"/>
    <w:rsid w:val="00883C34"/>
    <w:rsid w:val="00883D34"/>
    <w:rsid w:val="00883E7F"/>
    <w:rsid w:val="00883FA8"/>
    <w:rsid w:val="008843E5"/>
    <w:rsid w:val="008846AC"/>
    <w:rsid w:val="00884720"/>
    <w:rsid w:val="00884756"/>
    <w:rsid w:val="00884A4A"/>
    <w:rsid w:val="00884C81"/>
    <w:rsid w:val="008850D8"/>
    <w:rsid w:val="00885146"/>
    <w:rsid w:val="008854F8"/>
    <w:rsid w:val="008855D8"/>
    <w:rsid w:val="008859D9"/>
    <w:rsid w:val="00885A76"/>
    <w:rsid w:val="00885C55"/>
    <w:rsid w:val="008860AB"/>
    <w:rsid w:val="00886269"/>
    <w:rsid w:val="00886543"/>
    <w:rsid w:val="008867E6"/>
    <w:rsid w:val="008868B7"/>
    <w:rsid w:val="00886CD5"/>
    <w:rsid w:val="00886D6F"/>
    <w:rsid w:val="00886EC8"/>
    <w:rsid w:val="00886F6A"/>
    <w:rsid w:val="0088719C"/>
    <w:rsid w:val="008871DD"/>
    <w:rsid w:val="008871F9"/>
    <w:rsid w:val="00887372"/>
    <w:rsid w:val="0088740B"/>
    <w:rsid w:val="00887507"/>
    <w:rsid w:val="00887860"/>
    <w:rsid w:val="008878A5"/>
    <w:rsid w:val="008878CB"/>
    <w:rsid w:val="00887AF3"/>
    <w:rsid w:val="00887BEE"/>
    <w:rsid w:val="00887CF9"/>
    <w:rsid w:val="00887D17"/>
    <w:rsid w:val="00890383"/>
    <w:rsid w:val="008905A2"/>
    <w:rsid w:val="00890952"/>
    <w:rsid w:val="00890A42"/>
    <w:rsid w:val="00890C0E"/>
    <w:rsid w:val="00890D4C"/>
    <w:rsid w:val="00890D99"/>
    <w:rsid w:val="00890DD6"/>
    <w:rsid w:val="00890DDE"/>
    <w:rsid w:val="00891259"/>
    <w:rsid w:val="00891263"/>
    <w:rsid w:val="008915EA"/>
    <w:rsid w:val="00891761"/>
    <w:rsid w:val="008918EB"/>
    <w:rsid w:val="00891986"/>
    <w:rsid w:val="00891D04"/>
    <w:rsid w:val="00891D82"/>
    <w:rsid w:val="00891D9E"/>
    <w:rsid w:val="00891FDD"/>
    <w:rsid w:val="008921C2"/>
    <w:rsid w:val="008923B8"/>
    <w:rsid w:val="008924F7"/>
    <w:rsid w:val="008926CA"/>
    <w:rsid w:val="00892797"/>
    <w:rsid w:val="008927D2"/>
    <w:rsid w:val="00892A36"/>
    <w:rsid w:val="00892ED9"/>
    <w:rsid w:val="00893052"/>
    <w:rsid w:val="008930DD"/>
    <w:rsid w:val="008933BA"/>
    <w:rsid w:val="008935A3"/>
    <w:rsid w:val="00893714"/>
    <w:rsid w:val="00893761"/>
    <w:rsid w:val="008937C3"/>
    <w:rsid w:val="008938BA"/>
    <w:rsid w:val="00893976"/>
    <w:rsid w:val="0089397D"/>
    <w:rsid w:val="00893AAF"/>
    <w:rsid w:val="00893BAC"/>
    <w:rsid w:val="00893D2B"/>
    <w:rsid w:val="00893DC5"/>
    <w:rsid w:val="00893DD4"/>
    <w:rsid w:val="00893F55"/>
    <w:rsid w:val="008945E6"/>
    <w:rsid w:val="00894867"/>
    <w:rsid w:val="00894B4D"/>
    <w:rsid w:val="00894E30"/>
    <w:rsid w:val="00894EC2"/>
    <w:rsid w:val="00894F93"/>
    <w:rsid w:val="00895434"/>
    <w:rsid w:val="008955DF"/>
    <w:rsid w:val="008955EA"/>
    <w:rsid w:val="00895708"/>
    <w:rsid w:val="0089582D"/>
    <w:rsid w:val="00895971"/>
    <w:rsid w:val="0089597D"/>
    <w:rsid w:val="00895B90"/>
    <w:rsid w:val="00895BCC"/>
    <w:rsid w:val="00895C04"/>
    <w:rsid w:val="00895F72"/>
    <w:rsid w:val="00895FA9"/>
    <w:rsid w:val="0089632C"/>
    <w:rsid w:val="0089647B"/>
    <w:rsid w:val="008965D9"/>
    <w:rsid w:val="00896698"/>
    <w:rsid w:val="00896869"/>
    <w:rsid w:val="0089696B"/>
    <w:rsid w:val="008970BA"/>
    <w:rsid w:val="008970CD"/>
    <w:rsid w:val="00897137"/>
    <w:rsid w:val="00897510"/>
    <w:rsid w:val="0089756F"/>
    <w:rsid w:val="008977B8"/>
    <w:rsid w:val="00897860"/>
    <w:rsid w:val="0089788A"/>
    <w:rsid w:val="008978F8"/>
    <w:rsid w:val="008979D1"/>
    <w:rsid w:val="00897A7F"/>
    <w:rsid w:val="00897D81"/>
    <w:rsid w:val="008A006B"/>
    <w:rsid w:val="008A046B"/>
    <w:rsid w:val="008A076E"/>
    <w:rsid w:val="008A08AC"/>
    <w:rsid w:val="008A0BF1"/>
    <w:rsid w:val="008A0CB5"/>
    <w:rsid w:val="008A0E8A"/>
    <w:rsid w:val="008A11F0"/>
    <w:rsid w:val="008A124A"/>
    <w:rsid w:val="008A16BC"/>
    <w:rsid w:val="008A197E"/>
    <w:rsid w:val="008A1D56"/>
    <w:rsid w:val="008A1F67"/>
    <w:rsid w:val="008A1FD3"/>
    <w:rsid w:val="008A20AA"/>
    <w:rsid w:val="008A22CE"/>
    <w:rsid w:val="008A2798"/>
    <w:rsid w:val="008A2A67"/>
    <w:rsid w:val="008A2AE8"/>
    <w:rsid w:val="008A2F03"/>
    <w:rsid w:val="008A304A"/>
    <w:rsid w:val="008A3330"/>
    <w:rsid w:val="008A33C2"/>
    <w:rsid w:val="008A3420"/>
    <w:rsid w:val="008A34B6"/>
    <w:rsid w:val="008A3560"/>
    <w:rsid w:val="008A35FD"/>
    <w:rsid w:val="008A3808"/>
    <w:rsid w:val="008A3A40"/>
    <w:rsid w:val="008A3B83"/>
    <w:rsid w:val="008A3DF2"/>
    <w:rsid w:val="008A4025"/>
    <w:rsid w:val="008A41D3"/>
    <w:rsid w:val="008A4271"/>
    <w:rsid w:val="008A468E"/>
    <w:rsid w:val="008A488E"/>
    <w:rsid w:val="008A498D"/>
    <w:rsid w:val="008A4A1C"/>
    <w:rsid w:val="008A4DD8"/>
    <w:rsid w:val="008A4EBC"/>
    <w:rsid w:val="008A54EE"/>
    <w:rsid w:val="008A5AA8"/>
    <w:rsid w:val="008A5E99"/>
    <w:rsid w:val="008A5EA9"/>
    <w:rsid w:val="008A60A4"/>
    <w:rsid w:val="008A61BB"/>
    <w:rsid w:val="008A62F5"/>
    <w:rsid w:val="008A667D"/>
    <w:rsid w:val="008A669E"/>
    <w:rsid w:val="008A67F9"/>
    <w:rsid w:val="008A68B7"/>
    <w:rsid w:val="008A68D6"/>
    <w:rsid w:val="008A6AE5"/>
    <w:rsid w:val="008A6B96"/>
    <w:rsid w:val="008A72A8"/>
    <w:rsid w:val="008A74C5"/>
    <w:rsid w:val="008A76B5"/>
    <w:rsid w:val="008A7920"/>
    <w:rsid w:val="008A7B5A"/>
    <w:rsid w:val="008A7C48"/>
    <w:rsid w:val="008A7D5E"/>
    <w:rsid w:val="008A7EF3"/>
    <w:rsid w:val="008B02DC"/>
    <w:rsid w:val="008B0453"/>
    <w:rsid w:val="008B04C5"/>
    <w:rsid w:val="008B066B"/>
    <w:rsid w:val="008B0969"/>
    <w:rsid w:val="008B0A57"/>
    <w:rsid w:val="008B0AED"/>
    <w:rsid w:val="008B10AA"/>
    <w:rsid w:val="008B118C"/>
    <w:rsid w:val="008B134B"/>
    <w:rsid w:val="008B1380"/>
    <w:rsid w:val="008B16C0"/>
    <w:rsid w:val="008B17A6"/>
    <w:rsid w:val="008B1864"/>
    <w:rsid w:val="008B1B48"/>
    <w:rsid w:val="008B1C1B"/>
    <w:rsid w:val="008B1DB0"/>
    <w:rsid w:val="008B1F45"/>
    <w:rsid w:val="008B211E"/>
    <w:rsid w:val="008B23DB"/>
    <w:rsid w:val="008B24AE"/>
    <w:rsid w:val="008B25EF"/>
    <w:rsid w:val="008B272A"/>
    <w:rsid w:val="008B27B2"/>
    <w:rsid w:val="008B2AF1"/>
    <w:rsid w:val="008B2CEF"/>
    <w:rsid w:val="008B2CF7"/>
    <w:rsid w:val="008B2D1D"/>
    <w:rsid w:val="008B2D8D"/>
    <w:rsid w:val="008B2E60"/>
    <w:rsid w:val="008B3132"/>
    <w:rsid w:val="008B35F0"/>
    <w:rsid w:val="008B37AD"/>
    <w:rsid w:val="008B39D7"/>
    <w:rsid w:val="008B3A26"/>
    <w:rsid w:val="008B3C3F"/>
    <w:rsid w:val="008B3D95"/>
    <w:rsid w:val="008B3F4B"/>
    <w:rsid w:val="008B41E2"/>
    <w:rsid w:val="008B4276"/>
    <w:rsid w:val="008B43C2"/>
    <w:rsid w:val="008B4441"/>
    <w:rsid w:val="008B4A42"/>
    <w:rsid w:val="008B4B26"/>
    <w:rsid w:val="008B4B33"/>
    <w:rsid w:val="008B4C4F"/>
    <w:rsid w:val="008B4CF5"/>
    <w:rsid w:val="008B4DF6"/>
    <w:rsid w:val="008B5123"/>
    <w:rsid w:val="008B5161"/>
    <w:rsid w:val="008B5606"/>
    <w:rsid w:val="008B5666"/>
    <w:rsid w:val="008B56FD"/>
    <w:rsid w:val="008B5DE1"/>
    <w:rsid w:val="008B5EC3"/>
    <w:rsid w:val="008B5F80"/>
    <w:rsid w:val="008B5F93"/>
    <w:rsid w:val="008B6209"/>
    <w:rsid w:val="008B646A"/>
    <w:rsid w:val="008B64DD"/>
    <w:rsid w:val="008B67AA"/>
    <w:rsid w:val="008B68DB"/>
    <w:rsid w:val="008B6B72"/>
    <w:rsid w:val="008B6F10"/>
    <w:rsid w:val="008B7120"/>
    <w:rsid w:val="008B71A6"/>
    <w:rsid w:val="008B7811"/>
    <w:rsid w:val="008B7847"/>
    <w:rsid w:val="008B78F9"/>
    <w:rsid w:val="008B7B0C"/>
    <w:rsid w:val="008B7B45"/>
    <w:rsid w:val="008C06C0"/>
    <w:rsid w:val="008C075F"/>
    <w:rsid w:val="008C08C9"/>
    <w:rsid w:val="008C0B3A"/>
    <w:rsid w:val="008C0F15"/>
    <w:rsid w:val="008C0F79"/>
    <w:rsid w:val="008C15B9"/>
    <w:rsid w:val="008C175D"/>
    <w:rsid w:val="008C1CF2"/>
    <w:rsid w:val="008C219B"/>
    <w:rsid w:val="008C21D7"/>
    <w:rsid w:val="008C229A"/>
    <w:rsid w:val="008C2302"/>
    <w:rsid w:val="008C2327"/>
    <w:rsid w:val="008C29DF"/>
    <w:rsid w:val="008C2BC3"/>
    <w:rsid w:val="008C2ECD"/>
    <w:rsid w:val="008C2FAA"/>
    <w:rsid w:val="008C3103"/>
    <w:rsid w:val="008C311D"/>
    <w:rsid w:val="008C3136"/>
    <w:rsid w:val="008C3158"/>
    <w:rsid w:val="008C3441"/>
    <w:rsid w:val="008C353E"/>
    <w:rsid w:val="008C3760"/>
    <w:rsid w:val="008C37F6"/>
    <w:rsid w:val="008C385F"/>
    <w:rsid w:val="008C389A"/>
    <w:rsid w:val="008C3986"/>
    <w:rsid w:val="008C399D"/>
    <w:rsid w:val="008C3A09"/>
    <w:rsid w:val="008C3A92"/>
    <w:rsid w:val="008C3F2C"/>
    <w:rsid w:val="008C4294"/>
    <w:rsid w:val="008C43EA"/>
    <w:rsid w:val="008C4772"/>
    <w:rsid w:val="008C47AC"/>
    <w:rsid w:val="008C4B51"/>
    <w:rsid w:val="008C4C7B"/>
    <w:rsid w:val="008C4DCC"/>
    <w:rsid w:val="008C4F83"/>
    <w:rsid w:val="008C5033"/>
    <w:rsid w:val="008C5091"/>
    <w:rsid w:val="008C5120"/>
    <w:rsid w:val="008C532D"/>
    <w:rsid w:val="008C54FE"/>
    <w:rsid w:val="008C5604"/>
    <w:rsid w:val="008C57BC"/>
    <w:rsid w:val="008C5834"/>
    <w:rsid w:val="008C58DB"/>
    <w:rsid w:val="008C5910"/>
    <w:rsid w:val="008C5916"/>
    <w:rsid w:val="008C604E"/>
    <w:rsid w:val="008C62BE"/>
    <w:rsid w:val="008C6378"/>
    <w:rsid w:val="008C6622"/>
    <w:rsid w:val="008C67FB"/>
    <w:rsid w:val="008C68CE"/>
    <w:rsid w:val="008C6A6D"/>
    <w:rsid w:val="008C6B0E"/>
    <w:rsid w:val="008C6D8E"/>
    <w:rsid w:val="008C72EE"/>
    <w:rsid w:val="008C7B94"/>
    <w:rsid w:val="008C7D67"/>
    <w:rsid w:val="008D0422"/>
    <w:rsid w:val="008D0874"/>
    <w:rsid w:val="008D0C0A"/>
    <w:rsid w:val="008D0CC5"/>
    <w:rsid w:val="008D0E34"/>
    <w:rsid w:val="008D0F20"/>
    <w:rsid w:val="008D0F5F"/>
    <w:rsid w:val="008D151A"/>
    <w:rsid w:val="008D164A"/>
    <w:rsid w:val="008D16E2"/>
    <w:rsid w:val="008D16F9"/>
    <w:rsid w:val="008D1F5D"/>
    <w:rsid w:val="008D2081"/>
    <w:rsid w:val="008D22B4"/>
    <w:rsid w:val="008D27E9"/>
    <w:rsid w:val="008D2814"/>
    <w:rsid w:val="008D2866"/>
    <w:rsid w:val="008D28DC"/>
    <w:rsid w:val="008D2B79"/>
    <w:rsid w:val="008D2B7C"/>
    <w:rsid w:val="008D2F57"/>
    <w:rsid w:val="008D3010"/>
    <w:rsid w:val="008D3235"/>
    <w:rsid w:val="008D3258"/>
    <w:rsid w:val="008D3294"/>
    <w:rsid w:val="008D3361"/>
    <w:rsid w:val="008D35F8"/>
    <w:rsid w:val="008D377C"/>
    <w:rsid w:val="008D3891"/>
    <w:rsid w:val="008D3ADC"/>
    <w:rsid w:val="008D3E7B"/>
    <w:rsid w:val="008D410A"/>
    <w:rsid w:val="008D486C"/>
    <w:rsid w:val="008D4946"/>
    <w:rsid w:val="008D4A89"/>
    <w:rsid w:val="008D4B0C"/>
    <w:rsid w:val="008D4C6D"/>
    <w:rsid w:val="008D4E7D"/>
    <w:rsid w:val="008D5331"/>
    <w:rsid w:val="008D533A"/>
    <w:rsid w:val="008D55B5"/>
    <w:rsid w:val="008D565D"/>
    <w:rsid w:val="008D571E"/>
    <w:rsid w:val="008D5886"/>
    <w:rsid w:val="008D5A73"/>
    <w:rsid w:val="008D6171"/>
    <w:rsid w:val="008D6264"/>
    <w:rsid w:val="008D62C9"/>
    <w:rsid w:val="008D6720"/>
    <w:rsid w:val="008D6A8C"/>
    <w:rsid w:val="008D6BA2"/>
    <w:rsid w:val="008D6C29"/>
    <w:rsid w:val="008D6F14"/>
    <w:rsid w:val="008D6FC6"/>
    <w:rsid w:val="008D7085"/>
    <w:rsid w:val="008D7115"/>
    <w:rsid w:val="008D7122"/>
    <w:rsid w:val="008D71A8"/>
    <w:rsid w:val="008D7220"/>
    <w:rsid w:val="008D7265"/>
    <w:rsid w:val="008D72B9"/>
    <w:rsid w:val="008D7353"/>
    <w:rsid w:val="008D74A2"/>
    <w:rsid w:val="008D7768"/>
    <w:rsid w:val="008D7849"/>
    <w:rsid w:val="008D7B10"/>
    <w:rsid w:val="008D7B38"/>
    <w:rsid w:val="008D7BDA"/>
    <w:rsid w:val="008D7EC7"/>
    <w:rsid w:val="008E0230"/>
    <w:rsid w:val="008E044A"/>
    <w:rsid w:val="008E05DF"/>
    <w:rsid w:val="008E110D"/>
    <w:rsid w:val="008E14DD"/>
    <w:rsid w:val="008E187B"/>
    <w:rsid w:val="008E1C11"/>
    <w:rsid w:val="008E1DB5"/>
    <w:rsid w:val="008E1FBF"/>
    <w:rsid w:val="008E2466"/>
    <w:rsid w:val="008E25C2"/>
    <w:rsid w:val="008E2875"/>
    <w:rsid w:val="008E2D41"/>
    <w:rsid w:val="008E2D9C"/>
    <w:rsid w:val="008E2E63"/>
    <w:rsid w:val="008E2E74"/>
    <w:rsid w:val="008E2EF9"/>
    <w:rsid w:val="008E3219"/>
    <w:rsid w:val="008E321B"/>
    <w:rsid w:val="008E3730"/>
    <w:rsid w:val="008E373C"/>
    <w:rsid w:val="008E3AC0"/>
    <w:rsid w:val="008E3C5B"/>
    <w:rsid w:val="008E3C7E"/>
    <w:rsid w:val="008E4046"/>
    <w:rsid w:val="008E40A2"/>
    <w:rsid w:val="008E41F4"/>
    <w:rsid w:val="008E4289"/>
    <w:rsid w:val="008E4337"/>
    <w:rsid w:val="008E45B4"/>
    <w:rsid w:val="008E489A"/>
    <w:rsid w:val="008E4A14"/>
    <w:rsid w:val="008E4A87"/>
    <w:rsid w:val="008E4B39"/>
    <w:rsid w:val="008E4C6F"/>
    <w:rsid w:val="008E4D66"/>
    <w:rsid w:val="008E4E56"/>
    <w:rsid w:val="008E51D2"/>
    <w:rsid w:val="008E5D05"/>
    <w:rsid w:val="008E5D55"/>
    <w:rsid w:val="008E5E4A"/>
    <w:rsid w:val="008E6077"/>
    <w:rsid w:val="008E619E"/>
    <w:rsid w:val="008E61B9"/>
    <w:rsid w:val="008E6755"/>
    <w:rsid w:val="008E6806"/>
    <w:rsid w:val="008E692E"/>
    <w:rsid w:val="008E6967"/>
    <w:rsid w:val="008E6BC7"/>
    <w:rsid w:val="008E6D63"/>
    <w:rsid w:val="008E6DAB"/>
    <w:rsid w:val="008E6E1A"/>
    <w:rsid w:val="008E6E99"/>
    <w:rsid w:val="008E7116"/>
    <w:rsid w:val="008E7191"/>
    <w:rsid w:val="008E7343"/>
    <w:rsid w:val="008E739D"/>
    <w:rsid w:val="008E76EA"/>
    <w:rsid w:val="008E7711"/>
    <w:rsid w:val="008E77C9"/>
    <w:rsid w:val="008E79D8"/>
    <w:rsid w:val="008E7AD2"/>
    <w:rsid w:val="008F002F"/>
    <w:rsid w:val="008F031F"/>
    <w:rsid w:val="008F03CA"/>
    <w:rsid w:val="008F0527"/>
    <w:rsid w:val="008F0549"/>
    <w:rsid w:val="008F09FE"/>
    <w:rsid w:val="008F0AB5"/>
    <w:rsid w:val="008F0B69"/>
    <w:rsid w:val="008F0BC6"/>
    <w:rsid w:val="008F0BEE"/>
    <w:rsid w:val="008F0D72"/>
    <w:rsid w:val="008F0DD2"/>
    <w:rsid w:val="008F0DDE"/>
    <w:rsid w:val="008F10A7"/>
    <w:rsid w:val="008F113B"/>
    <w:rsid w:val="008F116F"/>
    <w:rsid w:val="008F12BC"/>
    <w:rsid w:val="008F1609"/>
    <w:rsid w:val="008F16AD"/>
    <w:rsid w:val="008F1817"/>
    <w:rsid w:val="008F1877"/>
    <w:rsid w:val="008F19D6"/>
    <w:rsid w:val="008F1CCE"/>
    <w:rsid w:val="008F1CEF"/>
    <w:rsid w:val="008F2057"/>
    <w:rsid w:val="008F2246"/>
    <w:rsid w:val="008F23F5"/>
    <w:rsid w:val="008F24BB"/>
    <w:rsid w:val="008F2630"/>
    <w:rsid w:val="008F275B"/>
    <w:rsid w:val="008F2841"/>
    <w:rsid w:val="008F29C5"/>
    <w:rsid w:val="008F29C8"/>
    <w:rsid w:val="008F2C3F"/>
    <w:rsid w:val="008F2C48"/>
    <w:rsid w:val="008F3156"/>
    <w:rsid w:val="008F3164"/>
    <w:rsid w:val="008F3251"/>
    <w:rsid w:val="008F3B27"/>
    <w:rsid w:val="008F3D03"/>
    <w:rsid w:val="008F3F65"/>
    <w:rsid w:val="008F4107"/>
    <w:rsid w:val="008F4205"/>
    <w:rsid w:val="008F423B"/>
    <w:rsid w:val="008F452D"/>
    <w:rsid w:val="008F4771"/>
    <w:rsid w:val="008F4A28"/>
    <w:rsid w:val="008F4AB4"/>
    <w:rsid w:val="008F4D32"/>
    <w:rsid w:val="008F4EFA"/>
    <w:rsid w:val="008F5137"/>
    <w:rsid w:val="008F5299"/>
    <w:rsid w:val="008F536C"/>
    <w:rsid w:val="008F5469"/>
    <w:rsid w:val="008F5665"/>
    <w:rsid w:val="008F57C7"/>
    <w:rsid w:val="008F58E0"/>
    <w:rsid w:val="008F5B3F"/>
    <w:rsid w:val="008F5B63"/>
    <w:rsid w:val="008F5BAF"/>
    <w:rsid w:val="008F5D1A"/>
    <w:rsid w:val="008F5DE0"/>
    <w:rsid w:val="008F5FC6"/>
    <w:rsid w:val="008F6130"/>
    <w:rsid w:val="008F61AD"/>
    <w:rsid w:val="008F64A5"/>
    <w:rsid w:val="008F6528"/>
    <w:rsid w:val="008F65EA"/>
    <w:rsid w:val="008F66E5"/>
    <w:rsid w:val="008F6715"/>
    <w:rsid w:val="008F683A"/>
    <w:rsid w:val="008F6B5A"/>
    <w:rsid w:val="008F6D72"/>
    <w:rsid w:val="008F6F3B"/>
    <w:rsid w:val="008F6F7C"/>
    <w:rsid w:val="008F756E"/>
    <w:rsid w:val="008F76D4"/>
    <w:rsid w:val="008F7929"/>
    <w:rsid w:val="008F7DF4"/>
    <w:rsid w:val="00900158"/>
    <w:rsid w:val="009001B9"/>
    <w:rsid w:val="009001CE"/>
    <w:rsid w:val="00900256"/>
    <w:rsid w:val="00900548"/>
    <w:rsid w:val="0090060C"/>
    <w:rsid w:val="00900802"/>
    <w:rsid w:val="00900952"/>
    <w:rsid w:val="0090096D"/>
    <w:rsid w:val="00900B08"/>
    <w:rsid w:val="00900B84"/>
    <w:rsid w:val="00900E23"/>
    <w:rsid w:val="00900EA2"/>
    <w:rsid w:val="00900F37"/>
    <w:rsid w:val="00901151"/>
    <w:rsid w:val="00901216"/>
    <w:rsid w:val="00901363"/>
    <w:rsid w:val="00901462"/>
    <w:rsid w:val="009015E9"/>
    <w:rsid w:val="0090170C"/>
    <w:rsid w:val="00901C28"/>
    <w:rsid w:val="00901F3C"/>
    <w:rsid w:val="0090225E"/>
    <w:rsid w:val="009022F9"/>
    <w:rsid w:val="0090254E"/>
    <w:rsid w:val="00902728"/>
    <w:rsid w:val="00902804"/>
    <w:rsid w:val="00902C1D"/>
    <w:rsid w:val="00902C23"/>
    <w:rsid w:val="00902D71"/>
    <w:rsid w:val="00902E9F"/>
    <w:rsid w:val="00902F2E"/>
    <w:rsid w:val="00903101"/>
    <w:rsid w:val="0090316E"/>
    <w:rsid w:val="00903465"/>
    <w:rsid w:val="0090370D"/>
    <w:rsid w:val="0090383A"/>
    <w:rsid w:val="009039D2"/>
    <w:rsid w:val="00903A19"/>
    <w:rsid w:val="00903A43"/>
    <w:rsid w:val="00903B2A"/>
    <w:rsid w:val="009041AB"/>
    <w:rsid w:val="009042A2"/>
    <w:rsid w:val="009044D7"/>
    <w:rsid w:val="009046D8"/>
    <w:rsid w:val="00904749"/>
    <w:rsid w:val="00904B63"/>
    <w:rsid w:val="00904E29"/>
    <w:rsid w:val="00904F24"/>
    <w:rsid w:val="00905598"/>
    <w:rsid w:val="00905A2D"/>
    <w:rsid w:val="00905C35"/>
    <w:rsid w:val="00905E8D"/>
    <w:rsid w:val="0090614F"/>
    <w:rsid w:val="00906196"/>
    <w:rsid w:val="009062A9"/>
    <w:rsid w:val="00906548"/>
    <w:rsid w:val="0090662F"/>
    <w:rsid w:val="0090666F"/>
    <w:rsid w:val="009066AC"/>
    <w:rsid w:val="0090675D"/>
    <w:rsid w:val="00906770"/>
    <w:rsid w:val="009067BF"/>
    <w:rsid w:val="00906B4A"/>
    <w:rsid w:val="00906E25"/>
    <w:rsid w:val="009070A5"/>
    <w:rsid w:val="0090713D"/>
    <w:rsid w:val="0090717E"/>
    <w:rsid w:val="009071EF"/>
    <w:rsid w:val="009073C2"/>
    <w:rsid w:val="00907492"/>
    <w:rsid w:val="0090754A"/>
    <w:rsid w:val="0090757C"/>
    <w:rsid w:val="00907D7A"/>
    <w:rsid w:val="00907E30"/>
    <w:rsid w:val="00907FF7"/>
    <w:rsid w:val="0091077D"/>
    <w:rsid w:val="00910969"/>
    <w:rsid w:val="009109C3"/>
    <w:rsid w:val="00910A1F"/>
    <w:rsid w:val="00910B8F"/>
    <w:rsid w:val="00910DB8"/>
    <w:rsid w:val="00910FCA"/>
    <w:rsid w:val="00911144"/>
    <w:rsid w:val="00911315"/>
    <w:rsid w:val="009114B5"/>
    <w:rsid w:val="00911826"/>
    <w:rsid w:val="00911BF7"/>
    <w:rsid w:val="00911BFA"/>
    <w:rsid w:val="00911E62"/>
    <w:rsid w:val="009120B6"/>
    <w:rsid w:val="0091250B"/>
    <w:rsid w:val="009125B6"/>
    <w:rsid w:val="009125C3"/>
    <w:rsid w:val="00912673"/>
    <w:rsid w:val="009127B0"/>
    <w:rsid w:val="009127C7"/>
    <w:rsid w:val="009127CC"/>
    <w:rsid w:val="00912800"/>
    <w:rsid w:val="00912801"/>
    <w:rsid w:val="0091281C"/>
    <w:rsid w:val="00912997"/>
    <w:rsid w:val="009129FE"/>
    <w:rsid w:val="00912F5F"/>
    <w:rsid w:val="009131B6"/>
    <w:rsid w:val="00913351"/>
    <w:rsid w:val="0091361A"/>
    <w:rsid w:val="00913B88"/>
    <w:rsid w:val="00914222"/>
    <w:rsid w:val="009143D8"/>
    <w:rsid w:val="0091441F"/>
    <w:rsid w:val="0091467E"/>
    <w:rsid w:val="009146AE"/>
    <w:rsid w:val="0091481E"/>
    <w:rsid w:val="00914EB8"/>
    <w:rsid w:val="00914F7F"/>
    <w:rsid w:val="00915264"/>
    <w:rsid w:val="0091527A"/>
    <w:rsid w:val="009155EF"/>
    <w:rsid w:val="00915799"/>
    <w:rsid w:val="0091599E"/>
    <w:rsid w:val="00915A35"/>
    <w:rsid w:val="009160FD"/>
    <w:rsid w:val="009161D0"/>
    <w:rsid w:val="00916544"/>
    <w:rsid w:val="00916955"/>
    <w:rsid w:val="00916993"/>
    <w:rsid w:val="00916B2A"/>
    <w:rsid w:val="00916B44"/>
    <w:rsid w:val="00916CBB"/>
    <w:rsid w:val="00917108"/>
    <w:rsid w:val="0091717D"/>
    <w:rsid w:val="009171FB"/>
    <w:rsid w:val="0091748A"/>
    <w:rsid w:val="009174CD"/>
    <w:rsid w:val="00917651"/>
    <w:rsid w:val="00917924"/>
    <w:rsid w:val="00917B37"/>
    <w:rsid w:val="00917C01"/>
    <w:rsid w:val="00917C3A"/>
    <w:rsid w:val="00917E96"/>
    <w:rsid w:val="00917F28"/>
    <w:rsid w:val="00920174"/>
    <w:rsid w:val="00920178"/>
    <w:rsid w:val="0092026B"/>
    <w:rsid w:val="009203A3"/>
    <w:rsid w:val="00920767"/>
    <w:rsid w:val="00920A3F"/>
    <w:rsid w:val="00920E31"/>
    <w:rsid w:val="00920FC5"/>
    <w:rsid w:val="009210B7"/>
    <w:rsid w:val="0092111E"/>
    <w:rsid w:val="0092113A"/>
    <w:rsid w:val="00921214"/>
    <w:rsid w:val="009216F1"/>
    <w:rsid w:val="00921798"/>
    <w:rsid w:val="009217FB"/>
    <w:rsid w:val="00921A45"/>
    <w:rsid w:val="00921AC0"/>
    <w:rsid w:val="00921ACD"/>
    <w:rsid w:val="00921C07"/>
    <w:rsid w:val="009220EA"/>
    <w:rsid w:val="009221A4"/>
    <w:rsid w:val="00922534"/>
    <w:rsid w:val="0092265F"/>
    <w:rsid w:val="00922A8D"/>
    <w:rsid w:val="00922C09"/>
    <w:rsid w:val="00922CC4"/>
    <w:rsid w:val="00922F08"/>
    <w:rsid w:val="00923041"/>
    <w:rsid w:val="00923128"/>
    <w:rsid w:val="00923438"/>
    <w:rsid w:val="00923466"/>
    <w:rsid w:val="009237CC"/>
    <w:rsid w:val="009237E6"/>
    <w:rsid w:val="00923B20"/>
    <w:rsid w:val="00923ED8"/>
    <w:rsid w:val="00924042"/>
    <w:rsid w:val="0092404A"/>
    <w:rsid w:val="00924A98"/>
    <w:rsid w:val="00924AC6"/>
    <w:rsid w:val="00924EA3"/>
    <w:rsid w:val="00924FE0"/>
    <w:rsid w:val="00925391"/>
    <w:rsid w:val="0092582E"/>
    <w:rsid w:val="00925B3F"/>
    <w:rsid w:val="00925DD3"/>
    <w:rsid w:val="00925FAE"/>
    <w:rsid w:val="009260D2"/>
    <w:rsid w:val="0092616A"/>
    <w:rsid w:val="00926512"/>
    <w:rsid w:val="00926611"/>
    <w:rsid w:val="00926917"/>
    <w:rsid w:val="00926A3E"/>
    <w:rsid w:val="00926ADE"/>
    <w:rsid w:val="00926D36"/>
    <w:rsid w:val="00926E53"/>
    <w:rsid w:val="00927466"/>
    <w:rsid w:val="00927BBE"/>
    <w:rsid w:val="00927CE8"/>
    <w:rsid w:val="00927D72"/>
    <w:rsid w:val="00927E0B"/>
    <w:rsid w:val="0093028A"/>
    <w:rsid w:val="00930491"/>
    <w:rsid w:val="009305C5"/>
    <w:rsid w:val="009305F0"/>
    <w:rsid w:val="00930858"/>
    <w:rsid w:val="0093094B"/>
    <w:rsid w:val="00930951"/>
    <w:rsid w:val="00930EF1"/>
    <w:rsid w:val="00931068"/>
    <w:rsid w:val="009314AF"/>
    <w:rsid w:val="00931AB1"/>
    <w:rsid w:val="00931AE1"/>
    <w:rsid w:val="00931B23"/>
    <w:rsid w:val="00931C50"/>
    <w:rsid w:val="00931C57"/>
    <w:rsid w:val="00931DCB"/>
    <w:rsid w:val="0093248F"/>
    <w:rsid w:val="00932682"/>
    <w:rsid w:val="00932971"/>
    <w:rsid w:val="00932A82"/>
    <w:rsid w:val="00932AC5"/>
    <w:rsid w:val="00932B87"/>
    <w:rsid w:val="00932FAD"/>
    <w:rsid w:val="009332B4"/>
    <w:rsid w:val="0093333E"/>
    <w:rsid w:val="009339B8"/>
    <w:rsid w:val="00933BD4"/>
    <w:rsid w:val="00933C2E"/>
    <w:rsid w:val="00933EA3"/>
    <w:rsid w:val="00934027"/>
    <w:rsid w:val="00934252"/>
    <w:rsid w:val="0093461F"/>
    <w:rsid w:val="00934B29"/>
    <w:rsid w:val="00934B47"/>
    <w:rsid w:val="00934C4F"/>
    <w:rsid w:val="00934C63"/>
    <w:rsid w:val="00934C66"/>
    <w:rsid w:val="00934E91"/>
    <w:rsid w:val="00934F82"/>
    <w:rsid w:val="0093501F"/>
    <w:rsid w:val="0093509C"/>
    <w:rsid w:val="009351D9"/>
    <w:rsid w:val="00935456"/>
    <w:rsid w:val="009355D6"/>
    <w:rsid w:val="00935669"/>
    <w:rsid w:val="009356BF"/>
    <w:rsid w:val="009359DC"/>
    <w:rsid w:val="00935A50"/>
    <w:rsid w:val="00935B2E"/>
    <w:rsid w:val="00935CF0"/>
    <w:rsid w:val="00935D45"/>
    <w:rsid w:val="00935F2D"/>
    <w:rsid w:val="00935F99"/>
    <w:rsid w:val="0093621F"/>
    <w:rsid w:val="0093623B"/>
    <w:rsid w:val="00936599"/>
    <w:rsid w:val="00936667"/>
    <w:rsid w:val="009366F8"/>
    <w:rsid w:val="009369FA"/>
    <w:rsid w:val="00936D5B"/>
    <w:rsid w:val="00936DAF"/>
    <w:rsid w:val="00936E92"/>
    <w:rsid w:val="00936EE6"/>
    <w:rsid w:val="00936FEE"/>
    <w:rsid w:val="009371D0"/>
    <w:rsid w:val="009371FD"/>
    <w:rsid w:val="00937275"/>
    <w:rsid w:val="00937353"/>
    <w:rsid w:val="009373AA"/>
    <w:rsid w:val="009373D5"/>
    <w:rsid w:val="00937639"/>
    <w:rsid w:val="0093767D"/>
    <w:rsid w:val="0093796B"/>
    <w:rsid w:val="00937C8E"/>
    <w:rsid w:val="00940069"/>
    <w:rsid w:val="00940297"/>
    <w:rsid w:val="00940320"/>
    <w:rsid w:val="0094038B"/>
    <w:rsid w:val="00940540"/>
    <w:rsid w:val="00940ABF"/>
    <w:rsid w:val="00940BAC"/>
    <w:rsid w:val="00940F95"/>
    <w:rsid w:val="0094112D"/>
    <w:rsid w:val="00941265"/>
    <w:rsid w:val="00941492"/>
    <w:rsid w:val="009414F7"/>
    <w:rsid w:val="0094172F"/>
    <w:rsid w:val="00941D61"/>
    <w:rsid w:val="00942397"/>
    <w:rsid w:val="009423C7"/>
    <w:rsid w:val="009423D1"/>
    <w:rsid w:val="009427A6"/>
    <w:rsid w:val="00942DDD"/>
    <w:rsid w:val="00942ED8"/>
    <w:rsid w:val="009430B2"/>
    <w:rsid w:val="009432D4"/>
    <w:rsid w:val="009433FD"/>
    <w:rsid w:val="0094344E"/>
    <w:rsid w:val="00943685"/>
    <w:rsid w:val="009436C4"/>
    <w:rsid w:val="009436F6"/>
    <w:rsid w:val="00943707"/>
    <w:rsid w:val="009437BB"/>
    <w:rsid w:val="00943C66"/>
    <w:rsid w:val="00943EDE"/>
    <w:rsid w:val="00944051"/>
    <w:rsid w:val="009440E5"/>
    <w:rsid w:val="00944219"/>
    <w:rsid w:val="009444E3"/>
    <w:rsid w:val="00944E33"/>
    <w:rsid w:val="00944FB2"/>
    <w:rsid w:val="0094537F"/>
    <w:rsid w:val="009454D1"/>
    <w:rsid w:val="0094560C"/>
    <w:rsid w:val="00945870"/>
    <w:rsid w:val="00945978"/>
    <w:rsid w:val="009459B1"/>
    <w:rsid w:val="009459E2"/>
    <w:rsid w:val="00945AAE"/>
    <w:rsid w:val="00945BD7"/>
    <w:rsid w:val="00945D9B"/>
    <w:rsid w:val="00946127"/>
    <w:rsid w:val="00946407"/>
    <w:rsid w:val="009464FF"/>
    <w:rsid w:val="009468AB"/>
    <w:rsid w:val="00946AB6"/>
    <w:rsid w:val="00946C4B"/>
    <w:rsid w:val="00946C92"/>
    <w:rsid w:val="00946E65"/>
    <w:rsid w:val="00946ECA"/>
    <w:rsid w:val="00946EE8"/>
    <w:rsid w:val="0094715E"/>
    <w:rsid w:val="00947175"/>
    <w:rsid w:val="009471A3"/>
    <w:rsid w:val="00947327"/>
    <w:rsid w:val="00947675"/>
    <w:rsid w:val="00947772"/>
    <w:rsid w:val="00947A08"/>
    <w:rsid w:val="00947D76"/>
    <w:rsid w:val="00947D85"/>
    <w:rsid w:val="00947F0A"/>
    <w:rsid w:val="00947F1A"/>
    <w:rsid w:val="00950018"/>
    <w:rsid w:val="009501DC"/>
    <w:rsid w:val="009504D3"/>
    <w:rsid w:val="00950817"/>
    <w:rsid w:val="00950913"/>
    <w:rsid w:val="009509B8"/>
    <w:rsid w:val="009509D4"/>
    <w:rsid w:val="00950B2A"/>
    <w:rsid w:val="00950C66"/>
    <w:rsid w:val="0095113A"/>
    <w:rsid w:val="009512ED"/>
    <w:rsid w:val="0095132F"/>
    <w:rsid w:val="009513B5"/>
    <w:rsid w:val="009514AB"/>
    <w:rsid w:val="009515D3"/>
    <w:rsid w:val="009515D9"/>
    <w:rsid w:val="0095181B"/>
    <w:rsid w:val="009518AB"/>
    <w:rsid w:val="00951E0C"/>
    <w:rsid w:val="00951EE8"/>
    <w:rsid w:val="00951F62"/>
    <w:rsid w:val="009520E9"/>
    <w:rsid w:val="0095210A"/>
    <w:rsid w:val="00952207"/>
    <w:rsid w:val="00952293"/>
    <w:rsid w:val="0095246E"/>
    <w:rsid w:val="0095255B"/>
    <w:rsid w:val="009525C3"/>
    <w:rsid w:val="009529BB"/>
    <w:rsid w:val="00952A03"/>
    <w:rsid w:val="00952D72"/>
    <w:rsid w:val="00952F28"/>
    <w:rsid w:val="00953026"/>
    <w:rsid w:val="0095311E"/>
    <w:rsid w:val="0095327E"/>
    <w:rsid w:val="009535DE"/>
    <w:rsid w:val="0095371E"/>
    <w:rsid w:val="009538E0"/>
    <w:rsid w:val="009539FE"/>
    <w:rsid w:val="00953DD1"/>
    <w:rsid w:val="00953E84"/>
    <w:rsid w:val="00954071"/>
    <w:rsid w:val="009541C8"/>
    <w:rsid w:val="0095430D"/>
    <w:rsid w:val="0095445F"/>
    <w:rsid w:val="0095458A"/>
    <w:rsid w:val="0095476A"/>
    <w:rsid w:val="0095494B"/>
    <w:rsid w:val="00954A2F"/>
    <w:rsid w:val="00954B13"/>
    <w:rsid w:val="00954D30"/>
    <w:rsid w:val="00954F69"/>
    <w:rsid w:val="00955089"/>
    <w:rsid w:val="009550AD"/>
    <w:rsid w:val="009550EA"/>
    <w:rsid w:val="00955162"/>
    <w:rsid w:val="00955309"/>
    <w:rsid w:val="00955457"/>
    <w:rsid w:val="00955524"/>
    <w:rsid w:val="00955690"/>
    <w:rsid w:val="009557B0"/>
    <w:rsid w:val="00955B44"/>
    <w:rsid w:val="00955BBB"/>
    <w:rsid w:val="00955D7B"/>
    <w:rsid w:val="00955DB1"/>
    <w:rsid w:val="00956397"/>
    <w:rsid w:val="009563CE"/>
    <w:rsid w:val="00956588"/>
    <w:rsid w:val="0095680B"/>
    <w:rsid w:val="0095693A"/>
    <w:rsid w:val="00956953"/>
    <w:rsid w:val="009569E5"/>
    <w:rsid w:val="00956AB0"/>
    <w:rsid w:val="00956B8D"/>
    <w:rsid w:val="00956CAD"/>
    <w:rsid w:val="00956DA0"/>
    <w:rsid w:val="009573BA"/>
    <w:rsid w:val="009577B8"/>
    <w:rsid w:val="009578AE"/>
    <w:rsid w:val="00957BC7"/>
    <w:rsid w:val="00957C9D"/>
    <w:rsid w:val="00960070"/>
    <w:rsid w:val="009600B7"/>
    <w:rsid w:val="009607D8"/>
    <w:rsid w:val="00960878"/>
    <w:rsid w:val="00960B8F"/>
    <w:rsid w:val="00960BC1"/>
    <w:rsid w:val="00960D26"/>
    <w:rsid w:val="00960F72"/>
    <w:rsid w:val="0096115D"/>
    <w:rsid w:val="009611DB"/>
    <w:rsid w:val="00961281"/>
    <w:rsid w:val="00961324"/>
    <w:rsid w:val="00961344"/>
    <w:rsid w:val="009614D1"/>
    <w:rsid w:val="00961581"/>
    <w:rsid w:val="00961698"/>
    <w:rsid w:val="009618E4"/>
    <w:rsid w:val="00961A22"/>
    <w:rsid w:val="00961A52"/>
    <w:rsid w:val="00961A8C"/>
    <w:rsid w:val="00961C47"/>
    <w:rsid w:val="00961CA8"/>
    <w:rsid w:val="00961D24"/>
    <w:rsid w:val="00961D41"/>
    <w:rsid w:val="00961D9B"/>
    <w:rsid w:val="00962033"/>
    <w:rsid w:val="0096215D"/>
    <w:rsid w:val="00962495"/>
    <w:rsid w:val="00962542"/>
    <w:rsid w:val="00962556"/>
    <w:rsid w:val="0096255E"/>
    <w:rsid w:val="009625A3"/>
    <w:rsid w:val="00962667"/>
    <w:rsid w:val="009626C7"/>
    <w:rsid w:val="00962BCB"/>
    <w:rsid w:val="00962C3A"/>
    <w:rsid w:val="00962E77"/>
    <w:rsid w:val="00962F7C"/>
    <w:rsid w:val="00962FF0"/>
    <w:rsid w:val="00963488"/>
    <w:rsid w:val="0096361B"/>
    <w:rsid w:val="0096370B"/>
    <w:rsid w:val="0096398E"/>
    <w:rsid w:val="00963A94"/>
    <w:rsid w:val="00963EDE"/>
    <w:rsid w:val="00963F5C"/>
    <w:rsid w:val="00964040"/>
    <w:rsid w:val="0096425A"/>
    <w:rsid w:val="009642C1"/>
    <w:rsid w:val="00964593"/>
    <w:rsid w:val="00964A9A"/>
    <w:rsid w:val="00964BBD"/>
    <w:rsid w:val="00964CD4"/>
    <w:rsid w:val="00964D53"/>
    <w:rsid w:val="00964DE3"/>
    <w:rsid w:val="00964E0E"/>
    <w:rsid w:val="00964E3D"/>
    <w:rsid w:val="00965078"/>
    <w:rsid w:val="00965152"/>
    <w:rsid w:val="009651A8"/>
    <w:rsid w:val="009651FF"/>
    <w:rsid w:val="009654F9"/>
    <w:rsid w:val="009656FC"/>
    <w:rsid w:val="00965770"/>
    <w:rsid w:val="009657A8"/>
    <w:rsid w:val="009658D2"/>
    <w:rsid w:val="00965ACC"/>
    <w:rsid w:val="00965C0F"/>
    <w:rsid w:val="00965CA8"/>
    <w:rsid w:val="00965F75"/>
    <w:rsid w:val="00965FF2"/>
    <w:rsid w:val="009660A2"/>
    <w:rsid w:val="009661B5"/>
    <w:rsid w:val="009664C2"/>
    <w:rsid w:val="00966507"/>
    <w:rsid w:val="00966527"/>
    <w:rsid w:val="0096664A"/>
    <w:rsid w:val="00966750"/>
    <w:rsid w:val="009668B4"/>
    <w:rsid w:val="009669C1"/>
    <w:rsid w:val="00966C14"/>
    <w:rsid w:val="00966CED"/>
    <w:rsid w:val="00966E9F"/>
    <w:rsid w:val="0096706D"/>
    <w:rsid w:val="00967217"/>
    <w:rsid w:val="009673EE"/>
    <w:rsid w:val="0096743F"/>
    <w:rsid w:val="009676CD"/>
    <w:rsid w:val="009677EA"/>
    <w:rsid w:val="00967A25"/>
    <w:rsid w:val="00967C55"/>
    <w:rsid w:val="00967E3C"/>
    <w:rsid w:val="00967E8E"/>
    <w:rsid w:val="00967F92"/>
    <w:rsid w:val="00970110"/>
    <w:rsid w:val="0097026E"/>
    <w:rsid w:val="009705BD"/>
    <w:rsid w:val="009707D2"/>
    <w:rsid w:val="00970A92"/>
    <w:rsid w:val="00970BC3"/>
    <w:rsid w:val="009710B9"/>
    <w:rsid w:val="00971189"/>
    <w:rsid w:val="00971263"/>
    <w:rsid w:val="00971295"/>
    <w:rsid w:val="009712F8"/>
    <w:rsid w:val="00971323"/>
    <w:rsid w:val="0097145E"/>
    <w:rsid w:val="00971498"/>
    <w:rsid w:val="0097185A"/>
    <w:rsid w:val="00971C76"/>
    <w:rsid w:val="00971D89"/>
    <w:rsid w:val="00971E12"/>
    <w:rsid w:val="00971F5E"/>
    <w:rsid w:val="00971F69"/>
    <w:rsid w:val="009721B3"/>
    <w:rsid w:val="009722FF"/>
    <w:rsid w:val="009723E6"/>
    <w:rsid w:val="00972512"/>
    <w:rsid w:val="00972582"/>
    <w:rsid w:val="009726CF"/>
    <w:rsid w:val="009728DA"/>
    <w:rsid w:val="00972974"/>
    <w:rsid w:val="00972A92"/>
    <w:rsid w:val="00972B4C"/>
    <w:rsid w:val="00972FC6"/>
    <w:rsid w:val="00973351"/>
    <w:rsid w:val="009734B1"/>
    <w:rsid w:val="009737EE"/>
    <w:rsid w:val="00973B12"/>
    <w:rsid w:val="00973D58"/>
    <w:rsid w:val="00973E6C"/>
    <w:rsid w:val="00973EA5"/>
    <w:rsid w:val="00974036"/>
    <w:rsid w:val="009741E5"/>
    <w:rsid w:val="00974215"/>
    <w:rsid w:val="009742FE"/>
    <w:rsid w:val="0097433E"/>
    <w:rsid w:val="0097452B"/>
    <w:rsid w:val="0097489A"/>
    <w:rsid w:val="009749BF"/>
    <w:rsid w:val="00974A8D"/>
    <w:rsid w:val="00974C9E"/>
    <w:rsid w:val="009752A0"/>
    <w:rsid w:val="0097532F"/>
    <w:rsid w:val="009753C3"/>
    <w:rsid w:val="009753F8"/>
    <w:rsid w:val="0097547D"/>
    <w:rsid w:val="00975571"/>
    <w:rsid w:val="00975643"/>
    <w:rsid w:val="00975708"/>
    <w:rsid w:val="00975824"/>
    <w:rsid w:val="00975F3E"/>
    <w:rsid w:val="00975FA1"/>
    <w:rsid w:val="00976290"/>
    <w:rsid w:val="009762D3"/>
    <w:rsid w:val="0097672F"/>
    <w:rsid w:val="0097674D"/>
    <w:rsid w:val="00976C03"/>
    <w:rsid w:val="00976D5D"/>
    <w:rsid w:val="00976E40"/>
    <w:rsid w:val="00977626"/>
    <w:rsid w:val="00977DB1"/>
    <w:rsid w:val="00977E78"/>
    <w:rsid w:val="009800BE"/>
    <w:rsid w:val="00980118"/>
    <w:rsid w:val="00980145"/>
    <w:rsid w:val="0098022D"/>
    <w:rsid w:val="00980455"/>
    <w:rsid w:val="0098058D"/>
    <w:rsid w:val="009805C8"/>
    <w:rsid w:val="009807FC"/>
    <w:rsid w:val="0098094E"/>
    <w:rsid w:val="00980C60"/>
    <w:rsid w:val="00980DB3"/>
    <w:rsid w:val="00980F26"/>
    <w:rsid w:val="0098111A"/>
    <w:rsid w:val="0098137B"/>
    <w:rsid w:val="009814EA"/>
    <w:rsid w:val="00981900"/>
    <w:rsid w:val="009819D9"/>
    <w:rsid w:val="00981ABF"/>
    <w:rsid w:val="00981B9A"/>
    <w:rsid w:val="00981BD6"/>
    <w:rsid w:val="00981D62"/>
    <w:rsid w:val="00981E6C"/>
    <w:rsid w:val="0098211D"/>
    <w:rsid w:val="0098233C"/>
    <w:rsid w:val="00982712"/>
    <w:rsid w:val="00982868"/>
    <w:rsid w:val="00982B61"/>
    <w:rsid w:val="00982D13"/>
    <w:rsid w:val="00982D3C"/>
    <w:rsid w:val="00982DAA"/>
    <w:rsid w:val="00982DD7"/>
    <w:rsid w:val="00982E3D"/>
    <w:rsid w:val="0098316A"/>
    <w:rsid w:val="00983243"/>
    <w:rsid w:val="0098357F"/>
    <w:rsid w:val="0098368D"/>
    <w:rsid w:val="0098377E"/>
    <w:rsid w:val="00983903"/>
    <w:rsid w:val="00983DD3"/>
    <w:rsid w:val="00984191"/>
    <w:rsid w:val="0098446B"/>
    <w:rsid w:val="00984814"/>
    <w:rsid w:val="0098483B"/>
    <w:rsid w:val="00984920"/>
    <w:rsid w:val="00984AA4"/>
    <w:rsid w:val="00984B7E"/>
    <w:rsid w:val="00984EF2"/>
    <w:rsid w:val="00985088"/>
    <w:rsid w:val="009850EC"/>
    <w:rsid w:val="00985282"/>
    <w:rsid w:val="0098538E"/>
    <w:rsid w:val="009853AB"/>
    <w:rsid w:val="00985543"/>
    <w:rsid w:val="009856AC"/>
    <w:rsid w:val="009857E4"/>
    <w:rsid w:val="00985B0B"/>
    <w:rsid w:val="00985B28"/>
    <w:rsid w:val="009860E0"/>
    <w:rsid w:val="00986150"/>
    <w:rsid w:val="00986620"/>
    <w:rsid w:val="00986734"/>
    <w:rsid w:val="00986877"/>
    <w:rsid w:val="00986C3C"/>
    <w:rsid w:val="00986CE9"/>
    <w:rsid w:val="00986F14"/>
    <w:rsid w:val="009870F0"/>
    <w:rsid w:val="0098730E"/>
    <w:rsid w:val="00987370"/>
    <w:rsid w:val="009873E1"/>
    <w:rsid w:val="009874DD"/>
    <w:rsid w:val="00987958"/>
    <w:rsid w:val="00987988"/>
    <w:rsid w:val="00987A61"/>
    <w:rsid w:val="00987B06"/>
    <w:rsid w:val="00987BF3"/>
    <w:rsid w:val="00987F73"/>
    <w:rsid w:val="00990090"/>
    <w:rsid w:val="009902F3"/>
    <w:rsid w:val="00990ADB"/>
    <w:rsid w:val="00990C7F"/>
    <w:rsid w:val="00990D7D"/>
    <w:rsid w:val="00990F05"/>
    <w:rsid w:val="009910AB"/>
    <w:rsid w:val="00991191"/>
    <w:rsid w:val="009912F3"/>
    <w:rsid w:val="00991384"/>
    <w:rsid w:val="00991511"/>
    <w:rsid w:val="009916F6"/>
    <w:rsid w:val="0099199C"/>
    <w:rsid w:val="00991A71"/>
    <w:rsid w:val="00991BE9"/>
    <w:rsid w:val="00991C51"/>
    <w:rsid w:val="00991EB0"/>
    <w:rsid w:val="009920FD"/>
    <w:rsid w:val="009924BA"/>
    <w:rsid w:val="0099254E"/>
    <w:rsid w:val="009925D0"/>
    <w:rsid w:val="0099263C"/>
    <w:rsid w:val="00992B73"/>
    <w:rsid w:val="00992E4E"/>
    <w:rsid w:val="00993463"/>
    <w:rsid w:val="009939FA"/>
    <w:rsid w:val="00993A3C"/>
    <w:rsid w:val="00994037"/>
    <w:rsid w:val="0099415D"/>
    <w:rsid w:val="009943AA"/>
    <w:rsid w:val="009945B5"/>
    <w:rsid w:val="0099462F"/>
    <w:rsid w:val="00994851"/>
    <w:rsid w:val="00994900"/>
    <w:rsid w:val="00994D7E"/>
    <w:rsid w:val="0099504D"/>
    <w:rsid w:val="00995114"/>
    <w:rsid w:val="009954E0"/>
    <w:rsid w:val="00995676"/>
    <w:rsid w:val="009959DC"/>
    <w:rsid w:val="00995A17"/>
    <w:rsid w:val="00995ADF"/>
    <w:rsid w:val="00995DB1"/>
    <w:rsid w:val="00995F03"/>
    <w:rsid w:val="00995FF4"/>
    <w:rsid w:val="0099640A"/>
    <w:rsid w:val="0099651A"/>
    <w:rsid w:val="00996635"/>
    <w:rsid w:val="0099693C"/>
    <w:rsid w:val="00996950"/>
    <w:rsid w:val="00996B2E"/>
    <w:rsid w:val="00996B9F"/>
    <w:rsid w:val="00996BE1"/>
    <w:rsid w:val="00996CA1"/>
    <w:rsid w:val="00996FD4"/>
    <w:rsid w:val="00997114"/>
    <w:rsid w:val="00997164"/>
    <w:rsid w:val="00997297"/>
    <w:rsid w:val="00997354"/>
    <w:rsid w:val="009973EA"/>
    <w:rsid w:val="00997611"/>
    <w:rsid w:val="00997667"/>
    <w:rsid w:val="00997688"/>
    <w:rsid w:val="00997693"/>
    <w:rsid w:val="009977E6"/>
    <w:rsid w:val="00997897"/>
    <w:rsid w:val="009978C5"/>
    <w:rsid w:val="00997BF1"/>
    <w:rsid w:val="00997F6B"/>
    <w:rsid w:val="009A0021"/>
    <w:rsid w:val="009A0390"/>
    <w:rsid w:val="009A03B9"/>
    <w:rsid w:val="009A0548"/>
    <w:rsid w:val="009A057B"/>
    <w:rsid w:val="009A071C"/>
    <w:rsid w:val="009A093C"/>
    <w:rsid w:val="009A0A0F"/>
    <w:rsid w:val="009A0BE7"/>
    <w:rsid w:val="009A0D07"/>
    <w:rsid w:val="009A0D45"/>
    <w:rsid w:val="009A0F55"/>
    <w:rsid w:val="009A11C5"/>
    <w:rsid w:val="009A11CC"/>
    <w:rsid w:val="009A13E7"/>
    <w:rsid w:val="009A14DB"/>
    <w:rsid w:val="009A1501"/>
    <w:rsid w:val="009A1726"/>
    <w:rsid w:val="009A1770"/>
    <w:rsid w:val="009A19A1"/>
    <w:rsid w:val="009A1B9B"/>
    <w:rsid w:val="009A1C3D"/>
    <w:rsid w:val="009A1E6F"/>
    <w:rsid w:val="009A1FA1"/>
    <w:rsid w:val="009A2057"/>
    <w:rsid w:val="009A2735"/>
    <w:rsid w:val="009A2979"/>
    <w:rsid w:val="009A2A56"/>
    <w:rsid w:val="009A2E09"/>
    <w:rsid w:val="009A2EA2"/>
    <w:rsid w:val="009A2F6A"/>
    <w:rsid w:val="009A3029"/>
    <w:rsid w:val="009A3316"/>
    <w:rsid w:val="009A35DF"/>
    <w:rsid w:val="009A36E3"/>
    <w:rsid w:val="009A3779"/>
    <w:rsid w:val="009A3871"/>
    <w:rsid w:val="009A38F1"/>
    <w:rsid w:val="009A3956"/>
    <w:rsid w:val="009A3B19"/>
    <w:rsid w:val="009A43A4"/>
    <w:rsid w:val="009A49DC"/>
    <w:rsid w:val="009A4BB2"/>
    <w:rsid w:val="009A4DBC"/>
    <w:rsid w:val="009A4F22"/>
    <w:rsid w:val="009A4FC2"/>
    <w:rsid w:val="009A58BB"/>
    <w:rsid w:val="009A5B6F"/>
    <w:rsid w:val="009A5B7C"/>
    <w:rsid w:val="009A5C88"/>
    <w:rsid w:val="009A5DD4"/>
    <w:rsid w:val="009A611D"/>
    <w:rsid w:val="009A64C4"/>
    <w:rsid w:val="009A6559"/>
    <w:rsid w:val="009A65A3"/>
    <w:rsid w:val="009A6826"/>
    <w:rsid w:val="009A6E41"/>
    <w:rsid w:val="009A6FA3"/>
    <w:rsid w:val="009A74B2"/>
    <w:rsid w:val="009A75F9"/>
    <w:rsid w:val="009A774D"/>
    <w:rsid w:val="009A7785"/>
    <w:rsid w:val="009A78B1"/>
    <w:rsid w:val="009A7B02"/>
    <w:rsid w:val="009A7B19"/>
    <w:rsid w:val="009A7FF4"/>
    <w:rsid w:val="009B0033"/>
    <w:rsid w:val="009B006F"/>
    <w:rsid w:val="009B014B"/>
    <w:rsid w:val="009B02B2"/>
    <w:rsid w:val="009B04AE"/>
    <w:rsid w:val="009B0790"/>
    <w:rsid w:val="009B07D2"/>
    <w:rsid w:val="009B08FD"/>
    <w:rsid w:val="009B0DA5"/>
    <w:rsid w:val="009B0DB7"/>
    <w:rsid w:val="009B0DD5"/>
    <w:rsid w:val="009B0ECC"/>
    <w:rsid w:val="009B0EF9"/>
    <w:rsid w:val="009B0FB5"/>
    <w:rsid w:val="009B101C"/>
    <w:rsid w:val="009B11B1"/>
    <w:rsid w:val="009B12DD"/>
    <w:rsid w:val="009B132D"/>
    <w:rsid w:val="009B1859"/>
    <w:rsid w:val="009B18A1"/>
    <w:rsid w:val="009B18BC"/>
    <w:rsid w:val="009B21B7"/>
    <w:rsid w:val="009B2202"/>
    <w:rsid w:val="009B2253"/>
    <w:rsid w:val="009B22EB"/>
    <w:rsid w:val="009B2371"/>
    <w:rsid w:val="009B25C3"/>
    <w:rsid w:val="009B264D"/>
    <w:rsid w:val="009B26EF"/>
    <w:rsid w:val="009B26F0"/>
    <w:rsid w:val="009B27C4"/>
    <w:rsid w:val="009B283E"/>
    <w:rsid w:val="009B28C3"/>
    <w:rsid w:val="009B2A56"/>
    <w:rsid w:val="009B2A6A"/>
    <w:rsid w:val="009B2AB6"/>
    <w:rsid w:val="009B2C56"/>
    <w:rsid w:val="009B2D0A"/>
    <w:rsid w:val="009B2D58"/>
    <w:rsid w:val="009B30F9"/>
    <w:rsid w:val="009B3230"/>
    <w:rsid w:val="009B348A"/>
    <w:rsid w:val="009B34C3"/>
    <w:rsid w:val="009B35FB"/>
    <w:rsid w:val="009B3866"/>
    <w:rsid w:val="009B38E8"/>
    <w:rsid w:val="009B3C09"/>
    <w:rsid w:val="009B3CFE"/>
    <w:rsid w:val="009B3E01"/>
    <w:rsid w:val="009B3E15"/>
    <w:rsid w:val="009B3E1C"/>
    <w:rsid w:val="009B3F39"/>
    <w:rsid w:val="009B3FC0"/>
    <w:rsid w:val="009B4065"/>
    <w:rsid w:val="009B43CB"/>
    <w:rsid w:val="009B4575"/>
    <w:rsid w:val="009B47FA"/>
    <w:rsid w:val="009B4821"/>
    <w:rsid w:val="009B4AEF"/>
    <w:rsid w:val="009B4B4E"/>
    <w:rsid w:val="009B4FF0"/>
    <w:rsid w:val="009B516B"/>
    <w:rsid w:val="009B51DF"/>
    <w:rsid w:val="009B533A"/>
    <w:rsid w:val="009B538A"/>
    <w:rsid w:val="009B58F2"/>
    <w:rsid w:val="009B599F"/>
    <w:rsid w:val="009B5A1A"/>
    <w:rsid w:val="009B5DCE"/>
    <w:rsid w:val="009B6038"/>
    <w:rsid w:val="009B6270"/>
    <w:rsid w:val="009B64D7"/>
    <w:rsid w:val="009B68E9"/>
    <w:rsid w:val="009B6964"/>
    <w:rsid w:val="009B6A29"/>
    <w:rsid w:val="009B6A77"/>
    <w:rsid w:val="009B6CFB"/>
    <w:rsid w:val="009B6DBC"/>
    <w:rsid w:val="009B710C"/>
    <w:rsid w:val="009B7179"/>
    <w:rsid w:val="009B733C"/>
    <w:rsid w:val="009B73AE"/>
    <w:rsid w:val="009B74A7"/>
    <w:rsid w:val="009B7712"/>
    <w:rsid w:val="009B79A5"/>
    <w:rsid w:val="009B7BD3"/>
    <w:rsid w:val="009B7EF1"/>
    <w:rsid w:val="009B7FF4"/>
    <w:rsid w:val="009C0380"/>
    <w:rsid w:val="009C0382"/>
    <w:rsid w:val="009C03A3"/>
    <w:rsid w:val="009C08F3"/>
    <w:rsid w:val="009C0B44"/>
    <w:rsid w:val="009C1142"/>
    <w:rsid w:val="009C117C"/>
    <w:rsid w:val="009C11DB"/>
    <w:rsid w:val="009C1368"/>
    <w:rsid w:val="009C155B"/>
    <w:rsid w:val="009C157D"/>
    <w:rsid w:val="009C15FB"/>
    <w:rsid w:val="009C1676"/>
    <w:rsid w:val="009C17DF"/>
    <w:rsid w:val="009C1A55"/>
    <w:rsid w:val="009C1B4E"/>
    <w:rsid w:val="009C1CE9"/>
    <w:rsid w:val="009C1DE0"/>
    <w:rsid w:val="009C1EAA"/>
    <w:rsid w:val="009C1FB5"/>
    <w:rsid w:val="009C24BD"/>
    <w:rsid w:val="009C294B"/>
    <w:rsid w:val="009C2992"/>
    <w:rsid w:val="009C29CE"/>
    <w:rsid w:val="009C2AF4"/>
    <w:rsid w:val="009C2C19"/>
    <w:rsid w:val="009C2C6F"/>
    <w:rsid w:val="009C2DC8"/>
    <w:rsid w:val="009C2EA4"/>
    <w:rsid w:val="009C2ECC"/>
    <w:rsid w:val="009C2FBB"/>
    <w:rsid w:val="009C308E"/>
    <w:rsid w:val="009C32CA"/>
    <w:rsid w:val="009C348C"/>
    <w:rsid w:val="009C34AB"/>
    <w:rsid w:val="009C38A2"/>
    <w:rsid w:val="009C3B62"/>
    <w:rsid w:val="009C3C2F"/>
    <w:rsid w:val="009C40DB"/>
    <w:rsid w:val="009C4112"/>
    <w:rsid w:val="009C436A"/>
    <w:rsid w:val="009C43C4"/>
    <w:rsid w:val="009C4403"/>
    <w:rsid w:val="009C440C"/>
    <w:rsid w:val="009C448A"/>
    <w:rsid w:val="009C450A"/>
    <w:rsid w:val="009C4581"/>
    <w:rsid w:val="009C4A30"/>
    <w:rsid w:val="009C4BD1"/>
    <w:rsid w:val="009C4BF9"/>
    <w:rsid w:val="009C536F"/>
    <w:rsid w:val="009C53D5"/>
    <w:rsid w:val="009C5433"/>
    <w:rsid w:val="009C5815"/>
    <w:rsid w:val="009C583E"/>
    <w:rsid w:val="009C5906"/>
    <w:rsid w:val="009C5D42"/>
    <w:rsid w:val="009C5E52"/>
    <w:rsid w:val="009C604A"/>
    <w:rsid w:val="009C63A2"/>
    <w:rsid w:val="009C66AC"/>
    <w:rsid w:val="009C66CF"/>
    <w:rsid w:val="009C6754"/>
    <w:rsid w:val="009C6818"/>
    <w:rsid w:val="009C688F"/>
    <w:rsid w:val="009C6926"/>
    <w:rsid w:val="009C6BFC"/>
    <w:rsid w:val="009C6E0B"/>
    <w:rsid w:val="009C6E18"/>
    <w:rsid w:val="009C7563"/>
    <w:rsid w:val="009C75D2"/>
    <w:rsid w:val="009C7641"/>
    <w:rsid w:val="009C77C5"/>
    <w:rsid w:val="009C78C3"/>
    <w:rsid w:val="009C7FBB"/>
    <w:rsid w:val="009C7FF3"/>
    <w:rsid w:val="009D0003"/>
    <w:rsid w:val="009D0005"/>
    <w:rsid w:val="009D0030"/>
    <w:rsid w:val="009D0068"/>
    <w:rsid w:val="009D02DF"/>
    <w:rsid w:val="009D0355"/>
    <w:rsid w:val="009D067E"/>
    <w:rsid w:val="009D0834"/>
    <w:rsid w:val="009D0BFE"/>
    <w:rsid w:val="009D0C73"/>
    <w:rsid w:val="009D0DFB"/>
    <w:rsid w:val="009D0E1F"/>
    <w:rsid w:val="009D0FB9"/>
    <w:rsid w:val="009D1045"/>
    <w:rsid w:val="009D1B49"/>
    <w:rsid w:val="009D1B5D"/>
    <w:rsid w:val="009D1B67"/>
    <w:rsid w:val="009D1DC5"/>
    <w:rsid w:val="009D2014"/>
    <w:rsid w:val="009D20A9"/>
    <w:rsid w:val="009D21C7"/>
    <w:rsid w:val="009D21E4"/>
    <w:rsid w:val="009D2419"/>
    <w:rsid w:val="009D2641"/>
    <w:rsid w:val="009D2766"/>
    <w:rsid w:val="009D283E"/>
    <w:rsid w:val="009D2D13"/>
    <w:rsid w:val="009D2DE9"/>
    <w:rsid w:val="009D2F32"/>
    <w:rsid w:val="009D3453"/>
    <w:rsid w:val="009D3491"/>
    <w:rsid w:val="009D3589"/>
    <w:rsid w:val="009D35D3"/>
    <w:rsid w:val="009D35EF"/>
    <w:rsid w:val="009D3926"/>
    <w:rsid w:val="009D3D5B"/>
    <w:rsid w:val="009D3E0E"/>
    <w:rsid w:val="009D3E2C"/>
    <w:rsid w:val="009D3F8B"/>
    <w:rsid w:val="009D407D"/>
    <w:rsid w:val="009D42C2"/>
    <w:rsid w:val="009D431A"/>
    <w:rsid w:val="009D43BC"/>
    <w:rsid w:val="009D442E"/>
    <w:rsid w:val="009D45D8"/>
    <w:rsid w:val="009D46B1"/>
    <w:rsid w:val="009D4845"/>
    <w:rsid w:val="009D496C"/>
    <w:rsid w:val="009D4978"/>
    <w:rsid w:val="009D4B7E"/>
    <w:rsid w:val="009D4D3C"/>
    <w:rsid w:val="009D4ECC"/>
    <w:rsid w:val="009D4F94"/>
    <w:rsid w:val="009D541E"/>
    <w:rsid w:val="009D56BE"/>
    <w:rsid w:val="009D5856"/>
    <w:rsid w:val="009D5B05"/>
    <w:rsid w:val="009D6531"/>
    <w:rsid w:val="009D6620"/>
    <w:rsid w:val="009D678D"/>
    <w:rsid w:val="009D6A10"/>
    <w:rsid w:val="009D6CDA"/>
    <w:rsid w:val="009D6DD3"/>
    <w:rsid w:val="009D6EB5"/>
    <w:rsid w:val="009D6F0B"/>
    <w:rsid w:val="009D6F1A"/>
    <w:rsid w:val="009D6FCA"/>
    <w:rsid w:val="009D701D"/>
    <w:rsid w:val="009D73E5"/>
    <w:rsid w:val="009D7470"/>
    <w:rsid w:val="009D752D"/>
    <w:rsid w:val="009D777C"/>
    <w:rsid w:val="009D7792"/>
    <w:rsid w:val="009D7845"/>
    <w:rsid w:val="009D7899"/>
    <w:rsid w:val="009D7B62"/>
    <w:rsid w:val="009D7F13"/>
    <w:rsid w:val="009E01A5"/>
    <w:rsid w:val="009E02BA"/>
    <w:rsid w:val="009E04BF"/>
    <w:rsid w:val="009E06E7"/>
    <w:rsid w:val="009E0B43"/>
    <w:rsid w:val="009E0B53"/>
    <w:rsid w:val="009E0D50"/>
    <w:rsid w:val="009E1186"/>
    <w:rsid w:val="009E14D2"/>
    <w:rsid w:val="009E15AD"/>
    <w:rsid w:val="009E1622"/>
    <w:rsid w:val="009E1C2F"/>
    <w:rsid w:val="009E209E"/>
    <w:rsid w:val="009E224F"/>
    <w:rsid w:val="009E226E"/>
    <w:rsid w:val="009E22D5"/>
    <w:rsid w:val="009E23F3"/>
    <w:rsid w:val="009E25DF"/>
    <w:rsid w:val="009E2902"/>
    <w:rsid w:val="009E2A38"/>
    <w:rsid w:val="009E2B23"/>
    <w:rsid w:val="009E2BE1"/>
    <w:rsid w:val="009E2BF0"/>
    <w:rsid w:val="009E32B3"/>
    <w:rsid w:val="009E32F1"/>
    <w:rsid w:val="009E3320"/>
    <w:rsid w:val="009E3362"/>
    <w:rsid w:val="009E366E"/>
    <w:rsid w:val="009E3857"/>
    <w:rsid w:val="009E38E1"/>
    <w:rsid w:val="009E3AD4"/>
    <w:rsid w:val="009E3B67"/>
    <w:rsid w:val="009E3DA7"/>
    <w:rsid w:val="009E3FA6"/>
    <w:rsid w:val="009E4077"/>
    <w:rsid w:val="009E40D2"/>
    <w:rsid w:val="009E41D3"/>
    <w:rsid w:val="009E4245"/>
    <w:rsid w:val="009E4276"/>
    <w:rsid w:val="009E4627"/>
    <w:rsid w:val="009E477A"/>
    <w:rsid w:val="009E4E0B"/>
    <w:rsid w:val="009E4E0F"/>
    <w:rsid w:val="009E5143"/>
    <w:rsid w:val="009E52C2"/>
    <w:rsid w:val="009E5571"/>
    <w:rsid w:val="009E55A0"/>
    <w:rsid w:val="009E5962"/>
    <w:rsid w:val="009E5AB8"/>
    <w:rsid w:val="009E5D52"/>
    <w:rsid w:val="009E5DC8"/>
    <w:rsid w:val="009E5EAC"/>
    <w:rsid w:val="009E5EBC"/>
    <w:rsid w:val="009E6003"/>
    <w:rsid w:val="009E608C"/>
    <w:rsid w:val="009E6342"/>
    <w:rsid w:val="009E6438"/>
    <w:rsid w:val="009E64FD"/>
    <w:rsid w:val="009E6670"/>
    <w:rsid w:val="009E67BA"/>
    <w:rsid w:val="009E687F"/>
    <w:rsid w:val="009E6A89"/>
    <w:rsid w:val="009E6A97"/>
    <w:rsid w:val="009E6B87"/>
    <w:rsid w:val="009E6BAA"/>
    <w:rsid w:val="009E6C69"/>
    <w:rsid w:val="009E6CDA"/>
    <w:rsid w:val="009E7254"/>
    <w:rsid w:val="009F0038"/>
    <w:rsid w:val="009F00A8"/>
    <w:rsid w:val="009F037F"/>
    <w:rsid w:val="009F0475"/>
    <w:rsid w:val="009F0D86"/>
    <w:rsid w:val="009F1135"/>
    <w:rsid w:val="009F13B7"/>
    <w:rsid w:val="009F1629"/>
    <w:rsid w:val="009F2145"/>
    <w:rsid w:val="009F225B"/>
    <w:rsid w:val="009F24FA"/>
    <w:rsid w:val="009F254D"/>
    <w:rsid w:val="009F265B"/>
    <w:rsid w:val="009F2A95"/>
    <w:rsid w:val="009F2C81"/>
    <w:rsid w:val="009F2C9D"/>
    <w:rsid w:val="009F2DCC"/>
    <w:rsid w:val="009F3277"/>
    <w:rsid w:val="009F3364"/>
    <w:rsid w:val="009F3442"/>
    <w:rsid w:val="009F36F9"/>
    <w:rsid w:val="009F37B2"/>
    <w:rsid w:val="009F3A47"/>
    <w:rsid w:val="009F3FFF"/>
    <w:rsid w:val="009F4067"/>
    <w:rsid w:val="009F4586"/>
    <w:rsid w:val="009F48BF"/>
    <w:rsid w:val="009F49B7"/>
    <w:rsid w:val="009F4BB2"/>
    <w:rsid w:val="009F4CC7"/>
    <w:rsid w:val="009F5133"/>
    <w:rsid w:val="009F54D9"/>
    <w:rsid w:val="009F5540"/>
    <w:rsid w:val="009F573B"/>
    <w:rsid w:val="009F5862"/>
    <w:rsid w:val="009F5996"/>
    <w:rsid w:val="009F5BDF"/>
    <w:rsid w:val="009F5C65"/>
    <w:rsid w:val="009F5DEA"/>
    <w:rsid w:val="009F5E36"/>
    <w:rsid w:val="009F5E7A"/>
    <w:rsid w:val="009F5EAF"/>
    <w:rsid w:val="009F5FB0"/>
    <w:rsid w:val="009F62F9"/>
    <w:rsid w:val="009F6412"/>
    <w:rsid w:val="009F6422"/>
    <w:rsid w:val="009F66E0"/>
    <w:rsid w:val="009F678A"/>
    <w:rsid w:val="009F67E7"/>
    <w:rsid w:val="009F6813"/>
    <w:rsid w:val="009F693F"/>
    <w:rsid w:val="009F69E6"/>
    <w:rsid w:val="009F6A47"/>
    <w:rsid w:val="009F6A6B"/>
    <w:rsid w:val="009F6A7F"/>
    <w:rsid w:val="009F6C53"/>
    <w:rsid w:val="009F6E42"/>
    <w:rsid w:val="009F6EA4"/>
    <w:rsid w:val="009F6ECE"/>
    <w:rsid w:val="009F7069"/>
    <w:rsid w:val="009F762A"/>
    <w:rsid w:val="009F76B4"/>
    <w:rsid w:val="009F77A7"/>
    <w:rsid w:val="009F78A1"/>
    <w:rsid w:val="009F7A33"/>
    <w:rsid w:val="009F7B00"/>
    <w:rsid w:val="009F7B28"/>
    <w:rsid w:val="009F7BA4"/>
    <w:rsid w:val="009F7CEA"/>
    <w:rsid w:val="009F7E85"/>
    <w:rsid w:val="00A001DF"/>
    <w:rsid w:val="00A00279"/>
    <w:rsid w:val="00A004DB"/>
    <w:rsid w:val="00A006A1"/>
    <w:rsid w:val="00A009AA"/>
    <w:rsid w:val="00A00B6B"/>
    <w:rsid w:val="00A00B9E"/>
    <w:rsid w:val="00A00C9D"/>
    <w:rsid w:val="00A00C9F"/>
    <w:rsid w:val="00A00DA9"/>
    <w:rsid w:val="00A00E35"/>
    <w:rsid w:val="00A01371"/>
    <w:rsid w:val="00A01546"/>
    <w:rsid w:val="00A0154D"/>
    <w:rsid w:val="00A0179A"/>
    <w:rsid w:val="00A017F1"/>
    <w:rsid w:val="00A018C9"/>
    <w:rsid w:val="00A0190F"/>
    <w:rsid w:val="00A0197C"/>
    <w:rsid w:val="00A019BF"/>
    <w:rsid w:val="00A01C31"/>
    <w:rsid w:val="00A01D59"/>
    <w:rsid w:val="00A01EBF"/>
    <w:rsid w:val="00A0213C"/>
    <w:rsid w:val="00A022ED"/>
    <w:rsid w:val="00A02635"/>
    <w:rsid w:val="00A02689"/>
    <w:rsid w:val="00A02B16"/>
    <w:rsid w:val="00A02BBB"/>
    <w:rsid w:val="00A02EA6"/>
    <w:rsid w:val="00A02F2D"/>
    <w:rsid w:val="00A031EA"/>
    <w:rsid w:val="00A03349"/>
    <w:rsid w:val="00A037D3"/>
    <w:rsid w:val="00A03C1F"/>
    <w:rsid w:val="00A03E49"/>
    <w:rsid w:val="00A03F48"/>
    <w:rsid w:val="00A0408D"/>
    <w:rsid w:val="00A04377"/>
    <w:rsid w:val="00A045BA"/>
    <w:rsid w:val="00A046ED"/>
    <w:rsid w:val="00A0478C"/>
    <w:rsid w:val="00A04923"/>
    <w:rsid w:val="00A04959"/>
    <w:rsid w:val="00A04A4D"/>
    <w:rsid w:val="00A04C8D"/>
    <w:rsid w:val="00A04FE1"/>
    <w:rsid w:val="00A058FC"/>
    <w:rsid w:val="00A05990"/>
    <w:rsid w:val="00A05B28"/>
    <w:rsid w:val="00A05E4F"/>
    <w:rsid w:val="00A061C9"/>
    <w:rsid w:val="00A0645A"/>
    <w:rsid w:val="00A06517"/>
    <w:rsid w:val="00A06631"/>
    <w:rsid w:val="00A0684F"/>
    <w:rsid w:val="00A069AC"/>
    <w:rsid w:val="00A06D75"/>
    <w:rsid w:val="00A06E61"/>
    <w:rsid w:val="00A06F74"/>
    <w:rsid w:val="00A070F7"/>
    <w:rsid w:val="00A0726A"/>
    <w:rsid w:val="00A072D6"/>
    <w:rsid w:val="00A0751E"/>
    <w:rsid w:val="00A075BC"/>
    <w:rsid w:val="00A0764D"/>
    <w:rsid w:val="00A077AC"/>
    <w:rsid w:val="00A07B58"/>
    <w:rsid w:val="00A07C8E"/>
    <w:rsid w:val="00A07E44"/>
    <w:rsid w:val="00A101E6"/>
    <w:rsid w:val="00A102AC"/>
    <w:rsid w:val="00A102B7"/>
    <w:rsid w:val="00A1045A"/>
    <w:rsid w:val="00A108F1"/>
    <w:rsid w:val="00A10C2B"/>
    <w:rsid w:val="00A10CC5"/>
    <w:rsid w:val="00A11585"/>
    <w:rsid w:val="00A11C9B"/>
    <w:rsid w:val="00A11DEE"/>
    <w:rsid w:val="00A11E16"/>
    <w:rsid w:val="00A11FE8"/>
    <w:rsid w:val="00A126AC"/>
    <w:rsid w:val="00A12B69"/>
    <w:rsid w:val="00A12E8D"/>
    <w:rsid w:val="00A13041"/>
    <w:rsid w:val="00A1325B"/>
    <w:rsid w:val="00A133E5"/>
    <w:rsid w:val="00A1349A"/>
    <w:rsid w:val="00A1353C"/>
    <w:rsid w:val="00A135C5"/>
    <w:rsid w:val="00A1372F"/>
    <w:rsid w:val="00A13A82"/>
    <w:rsid w:val="00A13AF2"/>
    <w:rsid w:val="00A13C51"/>
    <w:rsid w:val="00A13C78"/>
    <w:rsid w:val="00A13C98"/>
    <w:rsid w:val="00A13F03"/>
    <w:rsid w:val="00A13FAE"/>
    <w:rsid w:val="00A140A4"/>
    <w:rsid w:val="00A14176"/>
    <w:rsid w:val="00A1475C"/>
    <w:rsid w:val="00A14973"/>
    <w:rsid w:val="00A149B8"/>
    <w:rsid w:val="00A14A4E"/>
    <w:rsid w:val="00A14B01"/>
    <w:rsid w:val="00A14DD4"/>
    <w:rsid w:val="00A14E2D"/>
    <w:rsid w:val="00A14FA9"/>
    <w:rsid w:val="00A151F4"/>
    <w:rsid w:val="00A1536D"/>
    <w:rsid w:val="00A1555D"/>
    <w:rsid w:val="00A156B9"/>
    <w:rsid w:val="00A156FA"/>
    <w:rsid w:val="00A1571F"/>
    <w:rsid w:val="00A16077"/>
    <w:rsid w:val="00A161AB"/>
    <w:rsid w:val="00A162CA"/>
    <w:rsid w:val="00A16604"/>
    <w:rsid w:val="00A167A1"/>
    <w:rsid w:val="00A16A0C"/>
    <w:rsid w:val="00A16A83"/>
    <w:rsid w:val="00A17159"/>
    <w:rsid w:val="00A1736A"/>
    <w:rsid w:val="00A177E7"/>
    <w:rsid w:val="00A1782D"/>
    <w:rsid w:val="00A17973"/>
    <w:rsid w:val="00A17B87"/>
    <w:rsid w:val="00A17BC2"/>
    <w:rsid w:val="00A17CC9"/>
    <w:rsid w:val="00A2019F"/>
    <w:rsid w:val="00A2021A"/>
    <w:rsid w:val="00A20226"/>
    <w:rsid w:val="00A20401"/>
    <w:rsid w:val="00A20501"/>
    <w:rsid w:val="00A2053F"/>
    <w:rsid w:val="00A2066C"/>
    <w:rsid w:val="00A208BA"/>
    <w:rsid w:val="00A2099D"/>
    <w:rsid w:val="00A209F6"/>
    <w:rsid w:val="00A20EB2"/>
    <w:rsid w:val="00A21125"/>
    <w:rsid w:val="00A21693"/>
    <w:rsid w:val="00A21B6A"/>
    <w:rsid w:val="00A21BB5"/>
    <w:rsid w:val="00A21DCD"/>
    <w:rsid w:val="00A21ED1"/>
    <w:rsid w:val="00A21F70"/>
    <w:rsid w:val="00A21FB2"/>
    <w:rsid w:val="00A224BF"/>
    <w:rsid w:val="00A22654"/>
    <w:rsid w:val="00A226C5"/>
    <w:rsid w:val="00A226ED"/>
    <w:rsid w:val="00A22824"/>
    <w:rsid w:val="00A229D7"/>
    <w:rsid w:val="00A22AF0"/>
    <w:rsid w:val="00A23535"/>
    <w:rsid w:val="00A23682"/>
    <w:rsid w:val="00A236D1"/>
    <w:rsid w:val="00A236D7"/>
    <w:rsid w:val="00A237C4"/>
    <w:rsid w:val="00A23901"/>
    <w:rsid w:val="00A23B8F"/>
    <w:rsid w:val="00A23CEF"/>
    <w:rsid w:val="00A23E2A"/>
    <w:rsid w:val="00A23F07"/>
    <w:rsid w:val="00A24132"/>
    <w:rsid w:val="00A2436D"/>
    <w:rsid w:val="00A2438A"/>
    <w:rsid w:val="00A2450B"/>
    <w:rsid w:val="00A24F59"/>
    <w:rsid w:val="00A25234"/>
    <w:rsid w:val="00A25535"/>
    <w:rsid w:val="00A2567A"/>
    <w:rsid w:val="00A256BF"/>
    <w:rsid w:val="00A2596B"/>
    <w:rsid w:val="00A25BA8"/>
    <w:rsid w:val="00A25BCE"/>
    <w:rsid w:val="00A25BDD"/>
    <w:rsid w:val="00A25E0E"/>
    <w:rsid w:val="00A25E42"/>
    <w:rsid w:val="00A25E59"/>
    <w:rsid w:val="00A25F51"/>
    <w:rsid w:val="00A26018"/>
    <w:rsid w:val="00A2605D"/>
    <w:rsid w:val="00A26128"/>
    <w:rsid w:val="00A26255"/>
    <w:rsid w:val="00A265EA"/>
    <w:rsid w:val="00A268CC"/>
    <w:rsid w:val="00A26A49"/>
    <w:rsid w:val="00A26AFD"/>
    <w:rsid w:val="00A26C05"/>
    <w:rsid w:val="00A26C14"/>
    <w:rsid w:val="00A26CD7"/>
    <w:rsid w:val="00A26EFD"/>
    <w:rsid w:val="00A26FDA"/>
    <w:rsid w:val="00A27288"/>
    <w:rsid w:val="00A272C1"/>
    <w:rsid w:val="00A2732D"/>
    <w:rsid w:val="00A274BB"/>
    <w:rsid w:val="00A275C6"/>
    <w:rsid w:val="00A27A21"/>
    <w:rsid w:val="00A27CFA"/>
    <w:rsid w:val="00A301B1"/>
    <w:rsid w:val="00A302B2"/>
    <w:rsid w:val="00A30306"/>
    <w:rsid w:val="00A30AC3"/>
    <w:rsid w:val="00A30B1D"/>
    <w:rsid w:val="00A30B8A"/>
    <w:rsid w:val="00A30BCC"/>
    <w:rsid w:val="00A30D18"/>
    <w:rsid w:val="00A30DC0"/>
    <w:rsid w:val="00A30EC3"/>
    <w:rsid w:val="00A311AC"/>
    <w:rsid w:val="00A31279"/>
    <w:rsid w:val="00A31291"/>
    <w:rsid w:val="00A3155E"/>
    <w:rsid w:val="00A3158B"/>
    <w:rsid w:val="00A3165D"/>
    <w:rsid w:val="00A31CA4"/>
    <w:rsid w:val="00A31E8B"/>
    <w:rsid w:val="00A3206C"/>
    <w:rsid w:val="00A32274"/>
    <w:rsid w:val="00A322FD"/>
    <w:rsid w:val="00A32351"/>
    <w:rsid w:val="00A323B8"/>
    <w:rsid w:val="00A3254C"/>
    <w:rsid w:val="00A32596"/>
    <w:rsid w:val="00A32628"/>
    <w:rsid w:val="00A32863"/>
    <w:rsid w:val="00A3299D"/>
    <w:rsid w:val="00A32AA3"/>
    <w:rsid w:val="00A32B42"/>
    <w:rsid w:val="00A32E16"/>
    <w:rsid w:val="00A32E49"/>
    <w:rsid w:val="00A32F19"/>
    <w:rsid w:val="00A3301B"/>
    <w:rsid w:val="00A332A9"/>
    <w:rsid w:val="00A333BC"/>
    <w:rsid w:val="00A33438"/>
    <w:rsid w:val="00A3358F"/>
    <w:rsid w:val="00A33A0F"/>
    <w:rsid w:val="00A33CE0"/>
    <w:rsid w:val="00A33D1E"/>
    <w:rsid w:val="00A33DF4"/>
    <w:rsid w:val="00A33F9C"/>
    <w:rsid w:val="00A347D4"/>
    <w:rsid w:val="00A34846"/>
    <w:rsid w:val="00A34865"/>
    <w:rsid w:val="00A34B74"/>
    <w:rsid w:val="00A34CD4"/>
    <w:rsid w:val="00A34ED0"/>
    <w:rsid w:val="00A34FAF"/>
    <w:rsid w:val="00A35183"/>
    <w:rsid w:val="00A3535E"/>
    <w:rsid w:val="00A35666"/>
    <w:rsid w:val="00A35667"/>
    <w:rsid w:val="00A35832"/>
    <w:rsid w:val="00A3584A"/>
    <w:rsid w:val="00A35BF5"/>
    <w:rsid w:val="00A35FD4"/>
    <w:rsid w:val="00A3606F"/>
    <w:rsid w:val="00A364E6"/>
    <w:rsid w:val="00A36764"/>
    <w:rsid w:val="00A36843"/>
    <w:rsid w:val="00A3695C"/>
    <w:rsid w:val="00A36982"/>
    <w:rsid w:val="00A36C85"/>
    <w:rsid w:val="00A36D87"/>
    <w:rsid w:val="00A36F91"/>
    <w:rsid w:val="00A36FD5"/>
    <w:rsid w:val="00A36FF8"/>
    <w:rsid w:val="00A3718D"/>
    <w:rsid w:val="00A3723A"/>
    <w:rsid w:val="00A37556"/>
    <w:rsid w:val="00A37FDB"/>
    <w:rsid w:val="00A40063"/>
    <w:rsid w:val="00A4011C"/>
    <w:rsid w:val="00A401A0"/>
    <w:rsid w:val="00A401F0"/>
    <w:rsid w:val="00A40580"/>
    <w:rsid w:val="00A40790"/>
    <w:rsid w:val="00A407A7"/>
    <w:rsid w:val="00A407FC"/>
    <w:rsid w:val="00A408C9"/>
    <w:rsid w:val="00A4091B"/>
    <w:rsid w:val="00A40A82"/>
    <w:rsid w:val="00A40C2A"/>
    <w:rsid w:val="00A40D4F"/>
    <w:rsid w:val="00A40DCC"/>
    <w:rsid w:val="00A40E2D"/>
    <w:rsid w:val="00A40F49"/>
    <w:rsid w:val="00A414B1"/>
    <w:rsid w:val="00A41AB0"/>
    <w:rsid w:val="00A41C4B"/>
    <w:rsid w:val="00A41DE1"/>
    <w:rsid w:val="00A41E50"/>
    <w:rsid w:val="00A42087"/>
    <w:rsid w:val="00A420F4"/>
    <w:rsid w:val="00A426DB"/>
    <w:rsid w:val="00A4286F"/>
    <w:rsid w:val="00A431F8"/>
    <w:rsid w:val="00A43320"/>
    <w:rsid w:val="00A43519"/>
    <w:rsid w:val="00A43551"/>
    <w:rsid w:val="00A4362F"/>
    <w:rsid w:val="00A43960"/>
    <w:rsid w:val="00A43AB5"/>
    <w:rsid w:val="00A43DA2"/>
    <w:rsid w:val="00A43DC6"/>
    <w:rsid w:val="00A44063"/>
    <w:rsid w:val="00A441FC"/>
    <w:rsid w:val="00A44B37"/>
    <w:rsid w:val="00A44FBD"/>
    <w:rsid w:val="00A45588"/>
    <w:rsid w:val="00A455F7"/>
    <w:rsid w:val="00A4567F"/>
    <w:rsid w:val="00A45E01"/>
    <w:rsid w:val="00A45E45"/>
    <w:rsid w:val="00A45E99"/>
    <w:rsid w:val="00A46005"/>
    <w:rsid w:val="00A46091"/>
    <w:rsid w:val="00A4614E"/>
    <w:rsid w:val="00A462DB"/>
    <w:rsid w:val="00A46477"/>
    <w:rsid w:val="00A468C4"/>
    <w:rsid w:val="00A46A62"/>
    <w:rsid w:val="00A46B08"/>
    <w:rsid w:val="00A46B28"/>
    <w:rsid w:val="00A46F45"/>
    <w:rsid w:val="00A46FD4"/>
    <w:rsid w:val="00A471C0"/>
    <w:rsid w:val="00A47678"/>
    <w:rsid w:val="00A4788B"/>
    <w:rsid w:val="00A478D2"/>
    <w:rsid w:val="00A47965"/>
    <w:rsid w:val="00A47BCB"/>
    <w:rsid w:val="00A47C50"/>
    <w:rsid w:val="00A47DC4"/>
    <w:rsid w:val="00A47ECE"/>
    <w:rsid w:val="00A47FBB"/>
    <w:rsid w:val="00A50186"/>
    <w:rsid w:val="00A50274"/>
    <w:rsid w:val="00A502A4"/>
    <w:rsid w:val="00A50379"/>
    <w:rsid w:val="00A50780"/>
    <w:rsid w:val="00A509F4"/>
    <w:rsid w:val="00A51175"/>
    <w:rsid w:val="00A515F1"/>
    <w:rsid w:val="00A51739"/>
    <w:rsid w:val="00A51783"/>
    <w:rsid w:val="00A51933"/>
    <w:rsid w:val="00A51AF2"/>
    <w:rsid w:val="00A51C3A"/>
    <w:rsid w:val="00A51F48"/>
    <w:rsid w:val="00A5207A"/>
    <w:rsid w:val="00A52080"/>
    <w:rsid w:val="00A522E6"/>
    <w:rsid w:val="00A52345"/>
    <w:rsid w:val="00A52403"/>
    <w:rsid w:val="00A526F4"/>
    <w:rsid w:val="00A526FD"/>
    <w:rsid w:val="00A52760"/>
    <w:rsid w:val="00A52799"/>
    <w:rsid w:val="00A52D1B"/>
    <w:rsid w:val="00A52E14"/>
    <w:rsid w:val="00A5314C"/>
    <w:rsid w:val="00A5329E"/>
    <w:rsid w:val="00A532BC"/>
    <w:rsid w:val="00A532F2"/>
    <w:rsid w:val="00A533C7"/>
    <w:rsid w:val="00A53668"/>
    <w:rsid w:val="00A53744"/>
    <w:rsid w:val="00A53840"/>
    <w:rsid w:val="00A539F2"/>
    <w:rsid w:val="00A53FDD"/>
    <w:rsid w:val="00A5433D"/>
    <w:rsid w:val="00A54368"/>
    <w:rsid w:val="00A549EB"/>
    <w:rsid w:val="00A54A6E"/>
    <w:rsid w:val="00A54C09"/>
    <w:rsid w:val="00A54CD2"/>
    <w:rsid w:val="00A54D1B"/>
    <w:rsid w:val="00A54F20"/>
    <w:rsid w:val="00A55262"/>
    <w:rsid w:val="00A5528D"/>
    <w:rsid w:val="00A5549E"/>
    <w:rsid w:val="00A55678"/>
    <w:rsid w:val="00A55A74"/>
    <w:rsid w:val="00A55B23"/>
    <w:rsid w:val="00A55F1C"/>
    <w:rsid w:val="00A560AE"/>
    <w:rsid w:val="00A56344"/>
    <w:rsid w:val="00A563A5"/>
    <w:rsid w:val="00A56623"/>
    <w:rsid w:val="00A566AD"/>
    <w:rsid w:val="00A566D9"/>
    <w:rsid w:val="00A56804"/>
    <w:rsid w:val="00A56AD0"/>
    <w:rsid w:val="00A56C5D"/>
    <w:rsid w:val="00A56E22"/>
    <w:rsid w:val="00A56E38"/>
    <w:rsid w:val="00A56E98"/>
    <w:rsid w:val="00A57644"/>
    <w:rsid w:val="00A57B94"/>
    <w:rsid w:val="00A57DD2"/>
    <w:rsid w:val="00A57F7B"/>
    <w:rsid w:val="00A600B6"/>
    <w:rsid w:val="00A601E0"/>
    <w:rsid w:val="00A6037C"/>
    <w:rsid w:val="00A60733"/>
    <w:rsid w:val="00A609B7"/>
    <w:rsid w:val="00A60C1A"/>
    <w:rsid w:val="00A6106A"/>
    <w:rsid w:val="00A614B4"/>
    <w:rsid w:val="00A614D4"/>
    <w:rsid w:val="00A615C0"/>
    <w:rsid w:val="00A61752"/>
    <w:rsid w:val="00A61838"/>
    <w:rsid w:val="00A61989"/>
    <w:rsid w:val="00A61AD0"/>
    <w:rsid w:val="00A61AE5"/>
    <w:rsid w:val="00A61BB2"/>
    <w:rsid w:val="00A61D7E"/>
    <w:rsid w:val="00A61DD0"/>
    <w:rsid w:val="00A61E83"/>
    <w:rsid w:val="00A61F9F"/>
    <w:rsid w:val="00A62259"/>
    <w:rsid w:val="00A62372"/>
    <w:rsid w:val="00A628DE"/>
    <w:rsid w:val="00A62913"/>
    <w:rsid w:val="00A6292F"/>
    <w:rsid w:val="00A62945"/>
    <w:rsid w:val="00A62CB8"/>
    <w:rsid w:val="00A62DF4"/>
    <w:rsid w:val="00A62E59"/>
    <w:rsid w:val="00A633BF"/>
    <w:rsid w:val="00A635D5"/>
    <w:rsid w:val="00A63A36"/>
    <w:rsid w:val="00A63D2E"/>
    <w:rsid w:val="00A640B9"/>
    <w:rsid w:val="00A6447F"/>
    <w:rsid w:val="00A6491B"/>
    <w:rsid w:val="00A64B79"/>
    <w:rsid w:val="00A64B88"/>
    <w:rsid w:val="00A64F2A"/>
    <w:rsid w:val="00A65170"/>
    <w:rsid w:val="00A654F1"/>
    <w:rsid w:val="00A6557A"/>
    <w:rsid w:val="00A65AF9"/>
    <w:rsid w:val="00A65F4E"/>
    <w:rsid w:val="00A660BA"/>
    <w:rsid w:val="00A66495"/>
    <w:rsid w:val="00A6651B"/>
    <w:rsid w:val="00A6651D"/>
    <w:rsid w:val="00A665D8"/>
    <w:rsid w:val="00A6674A"/>
    <w:rsid w:val="00A66C6E"/>
    <w:rsid w:val="00A66D19"/>
    <w:rsid w:val="00A66EB3"/>
    <w:rsid w:val="00A66FCF"/>
    <w:rsid w:val="00A6744B"/>
    <w:rsid w:val="00A67593"/>
    <w:rsid w:val="00A676E4"/>
    <w:rsid w:val="00A6796A"/>
    <w:rsid w:val="00A67B3F"/>
    <w:rsid w:val="00A67BF9"/>
    <w:rsid w:val="00A67D1F"/>
    <w:rsid w:val="00A67D46"/>
    <w:rsid w:val="00A700D2"/>
    <w:rsid w:val="00A70171"/>
    <w:rsid w:val="00A701B9"/>
    <w:rsid w:val="00A7033C"/>
    <w:rsid w:val="00A703BD"/>
    <w:rsid w:val="00A70553"/>
    <w:rsid w:val="00A70AE5"/>
    <w:rsid w:val="00A70C53"/>
    <w:rsid w:val="00A712C6"/>
    <w:rsid w:val="00A7136D"/>
    <w:rsid w:val="00A71B5E"/>
    <w:rsid w:val="00A7232A"/>
    <w:rsid w:val="00A72641"/>
    <w:rsid w:val="00A727EC"/>
    <w:rsid w:val="00A72812"/>
    <w:rsid w:val="00A728D9"/>
    <w:rsid w:val="00A72A3C"/>
    <w:rsid w:val="00A72A9D"/>
    <w:rsid w:val="00A72B78"/>
    <w:rsid w:val="00A72DD8"/>
    <w:rsid w:val="00A72FF4"/>
    <w:rsid w:val="00A7306F"/>
    <w:rsid w:val="00A73299"/>
    <w:rsid w:val="00A735DA"/>
    <w:rsid w:val="00A737A3"/>
    <w:rsid w:val="00A73831"/>
    <w:rsid w:val="00A73C54"/>
    <w:rsid w:val="00A73CF2"/>
    <w:rsid w:val="00A73D7A"/>
    <w:rsid w:val="00A73DD7"/>
    <w:rsid w:val="00A7405E"/>
    <w:rsid w:val="00A7417D"/>
    <w:rsid w:val="00A7454A"/>
    <w:rsid w:val="00A7477F"/>
    <w:rsid w:val="00A74BEA"/>
    <w:rsid w:val="00A74CAE"/>
    <w:rsid w:val="00A74E06"/>
    <w:rsid w:val="00A75046"/>
    <w:rsid w:val="00A75200"/>
    <w:rsid w:val="00A75383"/>
    <w:rsid w:val="00A75676"/>
    <w:rsid w:val="00A75707"/>
    <w:rsid w:val="00A75934"/>
    <w:rsid w:val="00A759EE"/>
    <w:rsid w:val="00A75B6E"/>
    <w:rsid w:val="00A75DAE"/>
    <w:rsid w:val="00A7625A"/>
    <w:rsid w:val="00A76487"/>
    <w:rsid w:val="00A7687A"/>
    <w:rsid w:val="00A76A11"/>
    <w:rsid w:val="00A76A28"/>
    <w:rsid w:val="00A76CE2"/>
    <w:rsid w:val="00A76CE8"/>
    <w:rsid w:val="00A76FD0"/>
    <w:rsid w:val="00A76FD9"/>
    <w:rsid w:val="00A77094"/>
    <w:rsid w:val="00A770F9"/>
    <w:rsid w:val="00A77199"/>
    <w:rsid w:val="00A772C2"/>
    <w:rsid w:val="00A777BD"/>
    <w:rsid w:val="00A777CA"/>
    <w:rsid w:val="00A77D7E"/>
    <w:rsid w:val="00A77D9A"/>
    <w:rsid w:val="00A77F85"/>
    <w:rsid w:val="00A800A5"/>
    <w:rsid w:val="00A8035A"/>
    <w:rsid w:val="00A80374"/>
    <w:rsid w:val="00A8045A"/>
    <w:rsid w:val="00A80551"/>
    <w:rsid w:val="00A80592"/>
    <w:rsid w:val="00A8071F"/>
    <w:rsid w:val="00A80C7E"/>
    <w:rsid w:val="00A80D19"/>
    <w:rsid w:val="00A810C1"/>
    <w:rsid w:val="00A811B2"/>
    <w:rsid w:val="00A812BF"/>
    <w:rsid w:val="00A81360"/>
    <w:rsid w:val="00A81782"/>
    <w:rsid w:val="00A81A5A"/>
    <w:rsid w:val="00A81B9E"/>
    <w:rsid w:val="00A81E8B"/>
    <w:rsid w:val="00A823DF"/>
    <w:rsid w:val="00A8245F"/>
    <w:rsid w:val="00A8250C"/>
    <w:rsid w:val="00A8254E"/>
    <w:rsid w:val="00A82CEF"/>
    <w:rsid w:val="00A83014"/>
    <w:rsid w:val="00A83155"/>
    <w:rsid w:val="00A832B8"/>
    <w:rsid w:val="00A83997"/>
    <w:rsid w:val="00A83CF7"/>
    <w:rsid w:val="00A83E31"/>
    <w:rsid w:val="00A83ED8"/>
    <w:rsid w:val="00A8402A"/>
    <w:rsid w:val="00A841B6"/>
    <w:rsid w:val="00A842EF"/>
    <w:rsid w:val="00A84A74"/>
    <w:rsid w:val="00A84CD9"/>
    <w:rsid w:val="00A84FDE"/>
    <w:rsid w:val="00A85004"/>
    <w:rsid w:val="00A8574C"/>
    <w:rsid w:val="00A85772"/>
    <w:rsid w:val="00A8577B"/>
    <w:rsid w:val="00A859C3"/>
    <w:rsid w:val="00A85A74"/>
    <w:rsid w:val="00A85B88"/>
    <w:rsid w:val="00A85C90"/>
    <w:rsid w:val="00A85D9A"/>
    <w:rsid w:val="00A85DE0"/>
    <w:rsid w:val="00A85E7A"/>
    <w:rsid w:val="00A85F36"/>
    <w:rsid w:val="00A85FAA"/>
    <w:rsid w:val="00A85FE5"/>
    <w:rsid w:val="00A862B2"/>
    <w:rsid w:val="00A86346"/>
    <w:rsid w:val="00A863EA"/>
    <w:rsid w:val="00A863F0"/>
    <w:rsid w:val="00A8640E"/>
    <w:rsid w:val="00A8663D"/>
    <w:rsid w:val="00A866BE"/>
    <w:rsid w:val="00A86950"/>
    <w:rsid w:val="00A871FC"/>
    <w:rsid w:val="00A873E7"/>
    <w:rsid w:val="00A874A4"/>
    <w:rsid w:val="00A875BE"/>
    <w:rsid w:val="00A87AE2"/>
    <w:rsid w:val="00A87BF8"/>
    <w:rsid w:val="00A87CFC"/>
    <w:rsid w:val="00A90109"/>
    <w:rsid w:val="00A9031B"/>
    <w:rsid w:val="00A9060E"/>
    <w:rsid w:val="00A906D2"/>
    <w:rsid w:val="00A907BA"/>
    <w:rsid w:val="00A90855"/>
    <w:rsid w:val="00A9113B"/>
    <w:rsid w:val="00A9127F"/>
    <w:rsid w:val="00A91456"/>
    <w:rsid w:val="00A91A5A"/>
    <w:rsid w:val="00A91A7B"/>
    <w:rsid w:val="00A91D8B"/>
    <w:rsid w:val="00A921AC"/>
    <w:rsid w:val="00A92491"/>
    <w:rsid w:val="00A929CA"/>
    <w:rsid w:val="00A92B26"/>
    <w:rsid w:val="00A92B64"/>
    <w:rsid w:val="00A92CA1"/>
    <w:rsid w:val="00A92CBA"/>
    <w:rsid w:val="00A92F39"/>
    <w:rsid w:val="00A933CE"/>
    <w:rsid w:val="00A9341C"/>
    <w:rsid w:val="00A9342C"/>
    <w:rsid w:val="00A934AA"/>
    <w:rsid w:val="00A93744"/>
    <w:rsid w:val="00A937E8"/>
    <w:rsid w:val="00A937EE"/>
    <w:rsid w:val="00A939C4"/>
    <w:rsid w:val="00A93B01"/>
    <w:rsid w:val="00A93BC7"/>
    <w:rsid w:val="00A93D10"/>
    <w:rsid w:val="00A93ECB"/>
    <w:rsid w:val="00A940EC"/>
    <w:rsid w:val="00A94140"/>
    <w:rsid w:val="00A9463E"/>
    <w:rsid w:val="00A9470F"/>
    <w:rsid w:val="00A94AB2"/>
    <w:rsid w:val="00A94C70"/>
    <w:rsid w:val="00A94C87"/>
    <w:rsid w:val="00A94CE7"/>
    <w:rsid w:val="00A94D57"/>
    <w:rsid w:val="00A95099"/>
    <w:rsid w:val="00A952C0"/>
    <w:rsid w:val="00A952D4"/>
    <w:rsid w:val="00A9577A"/>
    <w:rsid w:val="00A9586F"/>
    <w:rsid w:val="00A958A2"/>
    <w:rsid w:val="00A95D26"/>
    <w:rsid w:val="00A96174"/>
    <w:rsid w:val="00A9631D"/>
    <w:rsid w:val="00A964BA"/>
    <w:rsid w:val="00A9669A"/>
    <w:rsid w:val="00A96B8D"/>
    <w:rsid w:val="00A96C1A"/>
    <w:rsid w:val="00A970BB"/>
    <w:rsid w:val="00A972CC"/>
    <w:rsid w:val="00A9732E"/>
    <w:rsid w:val="00A975AD"/>
    <w:rsid w:val="00A97602"/>
    <w:rsid w:val="00A97738"/>
    <w:rsid w:val="00A97783"/>
    <w:rsid w:val="00A979D9"/>
    <w:rsid w:val="00A97BE9"/>
    <w:rsid w:val="00A97C2A"/>
    <w:rsid w:val="00A97CFE"/>
    <w:rsid w:val="00A97D06"/>
    <w:rsid w:val="00A97D8D"/>
    <w:rsid w:val="00A97DD6"/>
    <w:rsid w:val="00AA0138"/>
    <w:rsid w:val="00AA0162"/>
    <w:rsid w:val="00AA0231"/>
    <w:rsid w:val="00AA04F0"/>
    <w:rsid w:val="00AA053F"/>
    <w:rsid w:val="00AA0563"/>
    <w:rsid w:val="00AA09EB"/>
    <w:rsid w:val="00AA0C6C"/>
    <w:rsid w:val="00AA155A"/>
    <w:rsid w:val="00AA156C"/>
    <w:rsid w:val="00AA16CD"/>
    <w:rsid w:val="00AA1B24"/>
    <w:rsid w:val="00AA1C48"/>
    <w:rsid w:val="00AA1F67"/>
    <w:rsid w:val="00AA202E"/>
    <w:rsid w:val="00AA20C5"/>
    <w:rsid w:val="00AA22D5"/>
    <w:rsid w:val="00AA239A"/>
    <w:rsid w:val="00AA24F9"/>
    <w:rsid w:val="00AA272F"/>
    <w:rsid w:val="00AA28D5"/>
    <w:rsid w:val="00AA2966"/>
    <w:rsid w:val="00AA2A28"/>
    <w:rsid w:val="00AA2D81"/>
    <w:rsid w:val="00AA2EB8"/>
    <w:rsid w:val="00AA3183"/>
    <w:rsid w:val="00AA330B"/>
    <w:rsid w:val="00AA3388"/>
    <w:rsid w:val="00AA3469"/>
    <w:rsid w:val="00AA387B"/>
    <w:rsid w:val="00AA38FF"/>
    <w:rsid w:val="00AA3B68"/>
    <w:rsid w:val="00AA3D14"/>
    <w:rsid w:val="00AA3DC0"/>
    <w:rsid w:val="00AA3DDA"/>
    <w:rsid w:val="00AA3E49"/>
    <w:rsid w:val="00AA3EB7"/>
    <w:rsid w:val="00AA3F23"/>
    <w:rsid w:val="00AA4090"/>
    <w:rsid w:val="00AA4172"/>
    <w:rsid w:val="00AA42AE"/>
    <w:rsid w:val="00AA431E"/>
    <w:rsid w:val="00AA434D"/>
    <w:rsid w:val="00AA43A0"/>
    <w:rsid w:val="00AA43CB"/>
    <w:rsid w:val="00AA44CD"/>
    <w:rsid w:val="00AA45A8"/>
    <w:rsid w:val="00AA46BE"/>
    <w:rsid w:val="00AA4853"/>
    <w:rsid w:val="00AA497E"/>
    <w:rsid w:val="00AA49BA"/>
    <w:rsid w:val="00AA4D52"/>
    <w:rsid w:val="00AA50E2"/>
    <w:rsid w:val="00AA519A"/>
    <w:rsid w:val="00AA5447"/>
    <w:rsid w:val="00AA5579"/>
    <w:rsid w:val="00AA5910"/>
    <w:rsid w:val="00AA5B8A"/>
    <w:rsid w:val="00AA5B9F"/>
    <w:rsid w:val="00AA5DD0"/>
    <w:rsid w:val="00AA6094"/>
    <w:rsid w:val="00AA60C0"/>
    <w:rsid w:val="00AA6164"/>
    <w:rsid w:val="00AA61B6"/>
    <w:rsid w:val="00AA63AA"/>
    <w:rsid w:val="00AA65D4"/>
    <w:rsid w:val="00AA670D"/>
    <w:rsid w:val="00AA6934"/>
    <w:rsid w:val="00AA6B69"/>
    <w:rsid w:val="00AA6E62"/>
    <w:rsid w:val="00AA6F93"/>
    <w:rsid w:val="00AA701F"/>
    <w:rsid w:val="00AA71CA"/>
    <w:rsid w:val="00AA7293"/>
    <w:rsid w:val="00AA7424"/>
    <w:rsid w:val="00AA74CB"/>
    <w:rsid w:val="00AA7512"/>
    <w:rsid w:val="00AA782D"/>
    <w:rsid w:val="00AA78A6"/>
    <w:rsid w:val="00AA7A3C"/>
    <w:rsid w:val="00AA7C71"/>
    <w:rsid w:val="00AA7E23"/>
    <w:rsid w:val="00AA7E4B"/>
    <w:rsid w:val="00AB0030"/>
    <w:rsid w:val="00AB0379"/>
    <w:rsid w:val="00AB0B37"/>
    <w:rsid w:val="00AB0E23"/>
    <w:rsid w:val="00AB0E52"/>
    <w:rsid w:val="00AB0EFD"/>
    <w:rsid w:val="00AB0F48"/>
    <w:rsid w:val="00AB0F4A"/>
    <w:rsid w:val="00AB1959"/>
    <w:rsid w:val="00AB1B63"/>
    <w:rsid w:val="00AB1E25"/>
    <w:rsid w:val="00AB2175"/>
    <w:rsid w:val="00AB21EB"/>
    <w:rsid w:val="00AB22C4"/>
    <w:rsid w:val="00AB2469"/>
    <w:rsid w:val="00AB25B4"/>
    <w:rsid w:val="00AB28E1"/>
    <w:rsid w:val="00AB2992"/>
    <w:rsid w:val="00AB2AE2"/>
    <w:rsid w:val="00AB2AFD"/>
    <w:rsid w:val="00AB2D7A"/>
    <w:rsid w:val="00AB2E0F"/>
    <w:rsid w:val="00AB3065"/>
    <w:rsid w:val="00AB313B"/>
    <w:rsid w:val="00AB314D"/>
    <w:rsid w:val="00AB328D"/>
    <w:rsid w:val="00AB3306"/>
    <w:rsid w:val="00AB349B"/>
    <w:rsid w:val="00AB36B1"/>
    <w:rsid w:val="00AB381D"/>
    <w:rsid w:val="00AB3A1A"/>
    <w:rsid w:val="00AB3A2E"/>
    <w:rsid w:val="00AB3B58"/>
    <w:rsid w:val="00AB3CB8"/>
    <w:rsid w:val="00AB3DF7"/>
    <w:rsid w:val="00AB3FAD"/>
    <w:rsid w:val="00AB48DE"/>
    <w:rsid w:val="00AB4B10"/>
    <w:rsid w:val="00AB4BA8"/>
    <w:rsid w:val="00AB4D2C"/>
    <w:rsid w:val="00AB4EB8"/>
    <w:rsid w:val="00AB4FF4"/>
    <w:rsid w:val="00AB502D"/>
    <w:rsid w:val="00AB5B48"/>
    <w:rsid w:val="00AB627E"/>
    <w:rsid w:val="00AB63AA"/>
    <w:rsid w:val="00AB63FE"/>
    <w:rsid w:val="00AB6506"/>
    <w:rsid w:val="00AB659C"/>
    <w:rsid w:val="00AB65DA"/>
    <w:rsid w:val="00AB6678"/>
    <w:rsid w:val="00AB6E80"/>
    <w:rsid w:val="00AB6EE2"/>
    <w:rsid w:val="00AB7264"/>
    <w:rsid w:val="00AB7339"/>
    <w:rsid w:val="00AB7848"/>
    <w:rsid w:val="00AB7955"/>
    <w:rsid w:val="00AB7964"/>
    <w:rsid w:val="00AB7B2C"/>
    <w:rsid w:val="00AB7B84"/>
    <w:rsid w:val="00AB7C85"/>
    <w:rsid w:val="00AB7D8F"/>
    <w:rsid w:val="00AC001C"/>
    <w:rsid w:val="00AC027D"/>
    <w:rsid w:val="00AC03C0"/>
    <w:rsid w:val="00AC0824"/>
    <w:rsid w:val="00AC0BBA"/>
    <w:rsid w:val="00AC0E2F"/>
    <w:rsid w:val="00AC0EEB"/>
    <w:rsid w:val="00AC0F1C"/>
    <w:rsid w:val="00AC10CE"/>
    <w:rsid w:val="00AC10DC"/>
    <w:rsid w:val="00AC117F"/>
    <w:rsid w:val="00AC1231"/>
    <w:rsid w:val="00AC12FC"/>
    <w:rsid w:val="00AC143B"/>
    <w:rsid w:val="00AC14D0"/>
    <w:rsid w:val="00AC1558"/>
    <w:rsid w:val="00AC181B"/>
    <w:rsid w:val="00AC19D9"/>
    <w:rsid w:val="00AC1A51"/>
    <w:rsid w:val="00AC1A7F"/>
    <w:rsid w:val="00AC1CC2"/>
    <w:rsid w:val="00AC1D20"/>
    <w:rsid w:val="00AC1E83"/>
    <w:rsid w:val="00AC1F74"/>
    <w:rsid w:val="00AC2647"/>
    <w:rsid w:val="00AC2967"/>
    <w:rsid w:val="00AC2A64"/>
    <w:rsid w:val="00AC2C56"/>
    <w:rsid w:val="00AC2D78"/>
    <w:rsid w:val="00AC325D"/>
    <w:rsid w:val="00AC3382"/>
    <w:rsid w:val="00AC3875"/>
    <w:rsid w:val="00AC3BA2"/>
    <w:rsid w:val="00AC3C77"/>
    <w:rsid w:val="00AC3E62"/>
    <w:rsid w:val="00AC40B0"/>
    <w:rsid w:val="00AC4166"/>
    <w:rsid w:val="00AC495A"/>
    <w:rsid w:val="00AC4CE3"/>
    <w:rsid w:val="00AC4CF6"/>
    <w:rsid w:val="00AC4F0B"/>
    <w:rsid w:val="00AC4F13"/>
    <w:rsid w:val="00AC50C9"/>
    <w:rsid w:val="00AC5237"/>
    <w:rsid w:val="00AC5304"/>
    <w:rsid w:val="00AC55CA"/>
    <w:rsid w:val="00AC5959"/>
    <w:rsid w:val="00AC59C9"/>
    <w:rsid w:val="00AC678E"/>
    <w:rsid w:val="00AC6B17"/>
    <w:rsid w:val="00AC6C49"/>
    <w:rsid w:val="00AC6DC0"/>
    <w:rsid w:val="00AC6F91"/>
    <w:rsid w:val="00AC7032"/>
    <w:rsid w:val="00AC7151"/>
    <w:rsid w:val="00AC73B8"/>
    <w:rsid w:val="00AC73BE"/>
    <w:rsid w:val="00AC7554"/>
    <w:rsid w:val="00AC75D9"/>
    <w:rsid w:val="00AC7667"/>
    <w:rsid w:val="00AC76C3"/>
    <w:rsid w:val="00AC7795"/>
    <w:rsid w:val="00AC77FF"/>
    <w:rsid w:val="00AC7B05"/>
    <w:rsid w:val="00AC7B59"/>
    <w:rsid w:val="00AC7D1F"/>
    <w:rsid w:val="00AC7E68"/>
    <w:rsid w:val="00AD0242"/>
    <w:rsid w:val="00AD04F0"/>
    <w:rsid w:val="00AD085D"/>
    <w:rsid w:val="00AD0F08"/>
    <w:rsid w:val="00AD10D0"/>
    <w:rsid w:val="00AD1314"/>
    <w:rsid w:val="00AD1505"/>
    <w:rsid w:val="00AD155E"/>
    <w:rsid w:val="00AD1593"/>
    <w:rsid w:val="00AD1688"/>
    <w:rsid w:val="00AD1724"/>
    <w:rsid w:val="00AD17D0"/>
    <w:rsid w:val="00AD1832"/>
    <w:rsid w:val="00AD19A7"/>
    <w:rsid w:val="00AD1A8B"/>
    <w:rsid w:val="00AD1E59"/>
    <w:rsid w:val="00AD2306"/>
    <w:rsid w:val="00AD2392"/>
    <w:rsid w:val="00AD24CF"/>
    <w:rsid w:val="00AD29AD"/>
    <w:rsid w:val="00AD2A69"/>
    <w:rsid w:val="00AD2C88"/>
    <w:rsid w:val="00AD2D2F"/>
    <w:rsid w:val="00AD2F54"/>
    <w:rsid w:val="00AD314F"/>
    <w:rsid w:val="00AD3520"/>
    <w:rsid w:val="00AD3686"/>
    <w:rsid w:val="00AD3B60"/>
    <w:rsid w:val="00AD3C04"/>
    <w:rsid w:val="00AD3D50"/>
    <w:rsid w:val="00AD3EB9"/>
    <w:rsid w:val="00AD3EC1"/>
    <w:rsid w:val="00AD41CA"/>
    <w:rsid w:val="00AD4253"/>
    <w:rsid w:val="00AD48F3"/>
    <w:rsid w:val="00AD4DAA"/>
    <w:rsid w:val="00AD4DDE"/>
    <w:rsid w:val="00AD4F68"/>
    <w:rsid w:val="00AD55E8"/>
    <w:rsid w:val="00AD5A8C"/>
    <w:rsid w:val="00AD5A99"/>
    <w:rsid w:val="00AD5E1F"/>
    <w:rsid w:val="00AD5F0A"/>
    <w:rsid w:val="00AD604F"/>
    <w:rsid w:val="00AD616A"/>
    <w:rsid w:val="00AD61B2"/>
    <w:rsid w:val="00AD66EF"/>
    <w:rsid w:val="00AD6889"/>
    <w:rsid w:val="00AD6F9C"/>
    <w:rsid w:val="00AD7061"/>
    <w:rsid w:val="00AD71AD"/>
    <w:rsid w:val="00AD724C"/>
    <w:rsid w:val="00AD737B"/>
    <w:rsid w:val="00AD751D"/>
    <w:rsid w:val="00AD75AE"/>
    <w:rsid w:val="00AD7AFB"/>
    <w:rsid w:val="00AD7F2B"/>
    <w:rsid w:val="00AD7F77"/>
    <w:rsid w:val="00AE064F"/>
    <w:rsid w:val="00AE0741"/>
    <w:rsid w:val="00AE08AF"/>
    <w:rsid w:val="00AE0963"/>
    <w:rsid w:val="00AE0B20"/>
    <w:rsid w:val="00AE0C97"/>
    <w:rsid w:val="00AE111A"/>
    <w:rsid w:val="00AE11A4"/>
    <w:rsid w:val="00AE11E8"/>
    <w:rsid w:val="00AE149F"/>
    <w:rsid w:val="00AE1775"/>
    <w:rsid w:val="00AE18AC"/>
    <w:rsid w:val="00AE19B4"/>
    <w:rsid w:val="00AE1ADB"/>
    <w:rsid w:val="00AE1E3F"/>
    <w:rsid w:val="00AE256C"/>
    <w:rsid w:val="00AE25EE"/>
    <w:rsid w:val="00AE273B"/>
    <w:rsid w:val="00AE28CC"/>
    <w:rsid w:val="00AE292F"/>
    <w:rsid w:val="00AE29C7"/>
    <w:rsid w:val="00AE29ED"/>
    <w:rsid w:val="00AE2D70"/>
    <w:rsid w:val="00AE2FA7"/>
    <w:rsid w:val="00AE383E"/>
    <w:rsid w:val="00AE38ED"/>
    <w:rsid w:val="00AE38F3"/>
    <w:rsid w:val="00AE3B77"/>
    <w:rsid w:val="00AE3C2A"/>
    <w:rsid w:val="00AE3CFD"/>
    <w:rsid w:val="00AE3E81"/>
    <w:rsid w:val="00AE3F81"/>
    <w:rsid w:val="00AE429C"/>
    <w:rsid w:val="00AE43C3"/>
    <w:rsid w:val="00AE4615"/>
    <w:rsid w:val="00AE4A1B"/>
    <w:rsid w:val="00AE4E4B"/>
    <w:rsid w:val="00AE4F35"/>
    <w:rsid w:val="00AE4FC3"/>
    <w:rsid w:val="00AE522B"/>
    <w:rsid w:val="00AE52B9"/>
    <w:rsid w:val="00AE5548"/>
    <w:rsid w:val="00AE55E2"/>
    <w:rsid w:val="00AE580A"/>
    <w:rsid w:val="00AE5B3F"/>
    <w:rsid w:val="00AE5D6E"/>
    <w:rsid w:val="00AE601E"/>
    <w:rsid w:val="00AE6020"/>
    <w:rsid w:val="00AE616A"/>
    <w:rsid w:val="00AE620B"/>
    <w:rsid w:val="00AE6560"/>
    <w:rsid w:val="00AE6692"/>
    <w:rsid w:val="00AE695B"/>
    <w:rsid w:val="00AE6AB1"/>
    <w:rsid w:val="00AE6CD2"/>
    <w:rsid w:val="00AE6D16"/>
    <w:rsid w:val="00AE705B"/>
    <w:rsid w:val="00AE7287"/>
    <w:rsid w:val="00AE7341"/>
    <w:rsid w:val="00AE744F"/>
    <w:rsid w:val="00AE76AF"/>
    <w:rsid w:val="00AE7854"/>
    <w:rsid w:val="00AE79DB"/>
    <w:rsid w:val="00AE7D06"/>
    <w:rsid w:val="00AE7FAD"/>
    <w:rsid w:val="00AF0044"/>
    <w:rsid w:val="00AF042C"/>
    <w:rsid w:val="00AF04CE"/>
    <w:rsid w:val="00AF0596"/>
    <w:rsid w:val="00AF05FB"/>
    <w:rsid w:val="00AF07A1"/>
    <w:rsid w:val="00AF07C2"/>
    <w:rsid w:val="00AF07EE"/>
    <w:rsid w:val="00AF098A"/>
    <w:rsid w:val="00AF09A2"/>
    <w:rsid w:val="00AF09E4"/>
    <w:rsid w:val="00AF0CFF"/>
    <w:rsid w:val="00AF0E1D"/>
    <w:rsid w:val="00AF0EA5"/>
    <w:rsid w:val="00AF10BA"/>
    <w:rsid w:val="00AF12A7"/>
    <w:rsid w:val="00AF151B"/>
    <w:rsid w:val="00AF15B4"/>
    <w:rsid w:val="00AF1C40"/>
    <w:rsid w:val="00AF1C8E"/>
    <w:rsid w:val="00AF1EE2"/>
    <w:rsid w:val="00AF1F15"/>
    <w:rsid w:val="00AF2640"/>
    <w:rsid w:val="00AF26C1"/>
    <w:rsid w:val="00AF28EE"/>
    <w:rsid w:val="00AF33E0"/>
    <w:rsid w:val="00AF3607"/>
    <w:rsid w:val="00AF373A"/>
    <w:rsid w:val="00AF3957"/>
    <w:rsid w:val="00AF3976"/>
    <w:rsid w:val="00AF444B"/>
    <w:rsid w:val="00AF4618"/>
    <w:rsid w:val="00AF46EB"/>
    <w:rsid w:val="00AF4D51"/>
    <w:rsid w:val="00AF4DA5"/>
    <w:rsid w:val="00AF5298"/>
    <w:rsid w:val="00AF5330"/>
    <w:rsid w:val="00AF533A"/>
    <w:rsid w:val="00AF54B8"/>
    <w:rsid w:val="00AF55D3"/>
    <w:rsid w:val="00AF5624"/>
    <w:rsid w:val="00AF56B5"/>
    <w:rsid w:val="00AF5728"/>
    <w:rsid w:val="00AF5983"/>
    <w:rsid w:val="00AF5F1E"/>
    <w:rsid w:val="00AF6B3F"/>
    <w:rsid w:val="00AF6CD6"/>
    <w:rsid w:val="00AF6EC0"/>
    <w:rsid w:val="00AF7115"/>
    <w:rsid w:val="00AF785A"/>
    <w:rsid w:val="00AF785C"/>
    <w:rsid w:val="00AF78A8"/>
    <w:rsid w:val="00AF7C3B"/>
    <w:rsid w:val="00AF7D7A"/>
    <w:rsid w:val="00AF7DFF"/>
    <w:rsid w:val="00AF7E4C"/>
    <w:rsid w:val="00B000B0"/>
    <w:rsid w:val="00B002A1"/>
    <w:rsid w:val="00B00308"/>
    <w:rsid w:val="00B00481"/>
    <w:rsid w:val="00B007B4"/>
    <w:rsid w:val="00B007DD"/>
    <w:rsid w:val="00B00C4B"/>
    <w:rsid w:val="00B00D6C"/>
    <w:rsid w:val="00B00DE1"/>
    <w:rsid w:val="00B0129F"/>
    <w:rsid w:val="00B01491"/>
    <w:rsid w:val="00B014CE"/>
    <w:rsid w:val="00B015A7"/>
    <w:rsid w:val="00B016A9"/>
    <w:rsid w:val="00B0208A"/>
    <w:rsid w:val="00B02301"/>
    <w:rsid w:val="00B0231D"/>
    <w:rsid w:val="00B0242C"/>
    <w:rsid w:val="00B0254F"/>
    <w:rsid w:val="00B026A1"/>
    <w:rsid w:val="00B02849"/>
    <w:rsid w:val="00B0284F"/>
    <w:rsid w:val="00B02E62"/>
    <w:rsid w:val="00B02FF9"/>
    <w:rsid w:val="00B031AF"/>
    <w:rsid w:val="00B03382"/>
    <w:rsid w:val="00B033E7"/>
    <w:rsid w:val="00B03667"/>
    <w:rsid w:val="00B036D1"/>
    <w:rsid w:val="00B03E1C"/>
    <w:rsid w:val="00B03F72"/>
    <w:rsid w:val="00B04032"/>
    <w:rsid w:val="00B043D0"/>
    <w:rsid w:val="00B044A7"/>
    <w:rsid w:val="00B044DA"/>
    <w:rsid w:val="00B045B4"/>
    <w:rsid w:val="00B0464F"/>
    <w:rsid w:val="00B046C6"/>
    <w:rsid w:val="00B04749"/>
    <w:rsid w:val="00B0488E"/>
    <w:rsid w:val="00B04A8E"/>
    <w:rsid w:val="00B04B4D"/>
    <w:rsid w:val="00B04CD0"/>
    <w:rsid w:val="00B051C4"/>
    <w:rsid w:val="00B052AE"/>
    <w:rsid w:val="00B05370"/>
    <w:rsid w:val="00B05686"/>
    <w:rsid w:val="00B05A79"/>
    <w:rsid w:val="00B05AFF"/>
    <w:rsid w:val="00B05C6C"/>
    <w:rsid w:val="00B05D54"/>
    <w:rsid w:val="00B05F6D"/>
    <w:rsid w:val="00B0625B"/>
    <w:rsid w:val="00B0640E"/>
    <w:rsid w:val="00B0680A"/>
    <w:rsid w:val="00B0680F"/>
    <w:rsid w:val="00B06A61"/>
    <w:rsid w:val="00B06CC6"/>
    <w:rsid w:val="00B07059"/>
    <w:rsid w:val="00B071B8"/>
    <w:rsid w:val="00B071E7"/>
    <w:rsid w:val="00B077F4"/>
    <w:rsid w:val="00B07814"/>
    <w:rsid w:val="00B07865"/>
    <w:rsid w:val="00B0788A"/>
    <w:rsid w:val="00B07BC1"/>
    <w:rsid w:val="00B07FA2"/>
    <w:rsid w:val="00B100EA"/>
    <w:rsid w:val="00B1011A"/>
    <w:rsid w:val="00B10463"/>
    <w:rsid w:val="00B106FF"/>
    <w:rsid w:val="00B108C8"/>
    <w:rsid w:val="00B10982"/>
    <w:rsid w:val="00B10EF0"/>
    <w:rsid w:val="00B11073"/>
    <w:rsid w:val="00B110A6"/>
    <w:rsid w:val="00B1136E"/>
    <w:rsid w:val="00B11506"/>
    <w:rsid w:val="00B115A4"/>
    <w:rsid w:val="00B118D0"/>
    <w:rsid w:val="00B12702"/>
    <w:rsid w:val="00B127F9"/>
    <w:rsid w:val="00B12E15"/>
    <w:rsid w:val="00B12E94"/>
    <w:rsid w:val="00B12FAA"/>
    <w:rsid w:val="00B131DE"/>
    <w:rsid w:val="00B1332E"/>
    <w:rsid w:val="00B13570"/>
    <w:rsid w:val="00B1363F"/>
    <w:rsid w:val="00B1395C"/>
    <w:rsid w:val="00B13D15"/>
    <w:rsid w:val="00B13D60"/>
    <w:rsid w:val="00B13DBD"/>
    <w:rsid w:val="00B13F28"/>
    <w:rsid w:val="00B140EE"/>
    <w:rsid w:val="00B1414B"/>
    <w:rsid w:val="00B14214"/>
    <w:rsid w:val="00B149C1"/>
    <w:rsid w:val="00B14BD0"/>
    <w:rsid w:val="00B15035"/>
    <w:rsid w:val="00B15307"/>
    <w:rsid w:val="00B153BC"/>
    <w:rsid w:val="00B15748"/>
    <w:rsid w:val="00B1581F"/>
    <w:rsid w:val="00B15A17"/>
    <w:rsid w:val="00B15BD6"/>
    <w:rsid w:val="00B15D37"/>
    <w:rsid w:val="00B15EDE"/>
    <w:rsid w:val="00B16281"/>
    <w:rsid w:val="00B170D4"/>
    <w:rsid w:val="00B171C8"/>
    <w:rsid w:val="00B172BB"/>
    <w:rsid w:val="00B172D7"/>
    <w:rsid w:val="00B176DB"/>
    <w:rsid w:val="00B17C75"/>
    <w:rsid w:val="00B20618"/>
    <w:rsid w:val="00B2062F"/>
    <w:rsid w:val="00B206F7"/>
    <w:rsid w:val="00B20703"/>
    <w:rsid w:val="00B20730"/>
    <w:rsid w:val="00B20DF4"/>
    <w:rsid w:val="00B21283"/>
    <w:rsid w:val="00B212B5"/>
    <w:rsid w:val="00B21342"/>
    <w:rsid w:val="00B2144E"/>
    <w:rsid w:val="00B2165F"/>
    <w:rsid w:val="00B2183B"/>
    <w:rsid w:val="00B218B4"/>
    <w:rsid w:val="00B21AE2"/>
    <w:rsid w:val="00B21B82"/>
    <w:rsid w:val="00B21D9F"/>
    <w:rsid w:val="00B21E74"/>
    <w:rsid w:val="00B21E78"/>
    <w:rsid w:val="00B21ED5"/>
    <w:rsid w:val="00B21FE7"/>
    <w:rsid w:val="00B220EA"/>
    <w:rsid w:val="00B223B3"/>
    <w:rsid w:val="00B22505"/>
    <w:rsid w:val="00B22899"/>
    <w:rsid w:val="00B22932"/>
    <w:rsid w:val="00B229EE"/>
    <w:rsid w:val="00B22B8A"/>
    <w:rsid w:val="00B22C2D"/>
    <w:rsid w:val="00B22E16"/>
    <w:rsid w:val="00B23082"/>
    <w:rsid w:val="00B23171"/>
    <w:rsid w:val="00B23529"/>
    <w:rsid w:val="00B23710"/>
    <w:rsid w:val="00B239B0"/>
    <w:rsid w:val="00B239B3"/>
    <w:rsid w:val="00B239BB"/>
    <w:rsid w:val="00B23E72"/>
    <w:rsid w:val="00B24114"/>
    <w:rsid w:val="00B2435D"/>
    <w:rsid w:val="00B2442A"/>
    <w:rsid w:val="00B24497"/>
    <w:rsid w:val="00B244E2"/>
    <w:rsid w:val="00B24BEA"/>
    <w:rsid w:val="00B24C5D"/>
    <w:rsid w:val="00B250D3"/>
    <w:rsid w:val="00B25102"/>
    <w:rsid w:val="00B25192"/>
    <w:rsid w:val="00B252E1"/>
    <w:rsid w:val="00B2552B"/>
    <w:rsid w:val="00B255A3"/>
    <w:rsid w:val="00B25704"/>
    <w:rsid w:val="00B258FB"/>
    <w:rsid w:val="00B25995"/>
    <w:rsid w:val="00B25AB3"/>
    <w:rsid w:val="00B25CD9"/>
    <w:rsid w:val="00B25D42"/>
    <w:rsid w:val="00B25ECD"/>
    <w:rsid w:val="00B25F2F"/>
    <w:rsid w:val="00B260F6"/>
    <w:rsid w:val="00B26282"/>
    <w:rsid w:val="00B262D9"/>
    <w:rsid w:val="00B264B3"/>
    <w:rsid w:val="00B264E7"/>
    <w:rsid w:val="00B2655E"/>
    <w:rsid w:val="00B26BC8"/>
    <w:rsid w:val="00B26C2B"/>
    <w:rsid w:val="00B27117"/>
    <w:rsid w:val="00B27145"/>
    <w:rsid w:val="00B271E8"/>
    <w:rsid w:val="00B272E4"/>
    <w:rsid w:val="00B27331"/>
    <w:rsid w:val="00B2793C"/>
    <w:rsid w:val="00B279CF"/>
    <w:rsid w:val="00B27A6B"/>
    <w:rsid w:val="00B27B50"/>
    <w:rsid w:val="00B27BF3"/>
    <w:rsid w:val="00B27D61"/>
    <w:rsid w:val="00B30466"/>
    <w:rsid w:val="00B3078A"/>
    <w:rsid w:val="00B30A61"/>
    <w:rsid w:val="00B30AB9"/>
    <w:rsid w:val="00B30AE6"/>
    <w:rsid w:val="00B312E0"/>
    <w:rsid w:val="00B31403"/>
    <w:rsid w:val="00B31687"/>
    <w:rsid w:val="00B31710"/>
    <w:rsid w:val="00B3189E"/>
    <w:rsid w:val="00B31B71"/>
    <w:rsid w:val="00B31C22"/>
    <w:rsid w:val="00B31D23"/>
    <w:rsid w:val="00B31DF2"/>
    <w:rsid w:val="00B31F36"/>
    <w:rsid w:val="00B31F6E"/>
    <w:rsid w:val="00B3204E"/>
    <w:rsid w:val="00B321CD"/>
    <w:rsid w:val="00B326DF"/>
    <w:rsid w:val="00B32A42"/>
    <w:rsid w:val="00B32B50"/>
    <w:rsid w:val="00B32C91"/>
    <w:rsid w:val="00B32CB6"/>
    <w:rsid w:val="00B3315C"/>
    <w:rsid w:val="00B331F2"/>
    <w:rsid w:val="00B33B14"/>
    <w:rsid w:val="00B33CCF"/>
    <w:rsid w:val="00B33F32"/>
    <w:rsid w:val="00B3418D"/>
    <w:rsid w:val="00B34275"/>
    <w:rsid w:val="00B3428A"/>
    <w:rsid w:val="00B3429D"/>
    <w:rsid w:val="00B3451A"/>
    <w:rsid w:val="00B3459E"/>
    <w:rsid w:val="00B34679"/>
    <w:rsid w:val="00B3468A"/>
    <w:rsid w:val="00B349BD"/>
    <w:rsid w:val="00B349EE"/>
    <w:rsid w:val="00B34A81"/>
    <w:rsid w:val="00B34AF5"/>
    <w:rsid w:val="00B34C4B"/>
    <w:rsid w:val="00B34EBA"/>
    <w:rsid w:val="00B3502A"/>
    <w:rsid w:val="00B35175"/>
    <w:rsid w:val="00B35382"/>
    <w:rsid w:val="00B35399"/>
    <w:rsid w:val="00B353A4"/>
    <w:rsid w:val="00B353FA"/>
    <w:rsid w:val="00B3565F"/>
    <w:rsid w:val="00B357A2"/>
    <w:rsid w:val="00B35B0E"/>
    <w:rsid w:val="00B35B20"/>
    <w:rsid w:val="00B35BEC"/>
    <w:rsid w:val="00B35C36"/>
    <w:rsid w:val="00B35D24"/>
    <w:rsid w:val="00B35E0B"/>
    <w:rsid w:val="00B3612D"/>
    <w:rsid w:val="00B3631B"/>
    <w:rsid w:val="00B365E9"/>
    <w:rsid w:val="00B368A9"/>
    <w:rsid w:val="00B36C4B"/>
    <w:rsid w:val="00B36F0A"/>
    <w:rsid w:val="00B36FBD"/>
    <w:rsid w:val="00B370B9"/>
    <w:rsid w:val="00B371BD"/>
    <w:rsid w:val="00B371F6"/>
    <w:rsid w:val="00B37224"/>
    <w:rsid w:val="00B3743B"/>
    <w:rsid w:val="00B37789"/>
    <w:rsid w:val="00B37835"/>
    <w:rsid w:val="00B3792C"/>
    <w:rsid w:val="00B37A83"/>
    <w:rsid w:val="00B37B52"/>
    <w:rsid w:val="00B37B56"/>
    <w:rsid w:val="00B37CA4"/>
    <w:rsid w:val="00B37DF7"/>
    <w:rsid w:val="00B37E51"/>
    <w:rsid w:val="00B37F50"/>
    <w:rsid w:val="00B40090"/>
    <w:rsid w:val="00B40318"/>
    <w:rsid w:val="00B403B7"/>
    <w:rsid w:val="00B40411"/>
    <w:rsid w:val="00B4049B"/>
    <w:rsid w:val="00B404D3"/>
    <w:rsid w:val="00B40609"/>
    <w:rsid w:val="00B4062C"/>
    <w:rsid w:val="00B406E3"/>
    <w:rsid w:val="00B40A48"/>
    <w:rsid w:val="00B40AAE"/>
    <w:rsid w:val="00B40C64"/>
    <w:rsid w:val="00B40DE2"/>
    <w:rsid w:val="00B41206"/>
    <w:rsid w:val="00B4136E"/>
    <w:rsid w:val="00B4139C"/>
    <w:rsid w:val="00B41479"/>
    <w:rsid w:val="00B4172C"/>
    <w:rsid w:val="00B417C8"/>
    <w:rsid w:val="00B41A26"/>
    <w:rsid w:val="00B41AB9"/>
    <w:rsid w:val="00B41BAD"/>
    <w:rsid w:val="00B41D75"/>
    <w:rsid w:val="00B42170"/>
    <w:rsid w:val="00B42526"/>
    <w:rsid w:val="00B425A0"/>
    <w:rsid w:val="00B427C0"/>
    <w:rsid w:val="00B428F0"/>
    <w:rsid w:val="00B42BC3"/>
    <w:rsid w:val="00B431A4"/>
    <w:rsid w:val="00B43214"/>
    <w:rsid w:val="00B43476"/>
    <w:rsid w:val="00B434C6"/>
    <w:rsid w:val="00B436D1"/>
    <w:rsid w:val="00B436ED"/>
    <w:rsid w:val="00B43745"/>
    <w:rsid w:val="00B4381A"/>
    <w:rsid w:val="00B43926"/>
    <w:rsid w:val="00B43A98"/>
    <w:rsid w:val="00B43BB7"/>
    <w:rsid w:val="00B43DC7"/>
    <w:rsid w:val="00B43EB6"/>
    <w:rsid w:val="00B44037"/>
    <w:rsid w:val="00B4430A"/>
    <w:rsid w:val="00B4435D"/>
    <w:rsid w:val="00B446D3"/>
    <w:rsid w:val="00B447B9"/>
    <w:rsid w:val="00B449F4"/>
    <w:rsid w:val="00B44B6E"/>
    <w:rsid w:val="00B44BC1"/>
    <w:rsid w:val="00B44EFF"/>
    <w:rsid w:val="00B45013"/>
    <w:rsid w:val="00B450AE"/>
    <w:rsid w:val="00B456DB"/>
    <w:rsid w:val="00B45901"/>
    <w:rsid w:val="00B459C6"/>
    <w:rsid w:val="00B459CC"/>
    <w:rsid w:val="00B45B55"/>
    <w:rsid w:val="00B45F96"/>
    <w:rsid w:val="00B45FEB"/>
    <w:rsid w:val="00B461B5"/>
    <w:rsid w:val="00B464DB"/>
    <w:rsid w:val="00B46A4C"/>
    <w:rsid w:val="00B46B36"/>
    <w:rsid w:val="00B46C4C"/>
    <w:rsid w:val="00B46D58"/>
    <w:rsid w:val="00B475A8"/>
    <w:rsid w:val="00B4774B"/>
    <w:rsid w:val="00B477D6"/>
    <w:rsid w:val="00B4787D"/>
    <w:rsid w:val="00B50073"/>
    <w:rsid w:val="00B50120"/>
    <w:rsid w:val="00B50212"/>
    <w:rsid w:val="00B50362"/>
    <w:rsid w:val="00B504F4"/>
    <w:rsid w:val="00B506A2"/>
    <w:rsid w:val="00B507B8"/>
    <w:rsid w:val="00B50814"/>
    <w:rsid w:val="00B50878"/>
    <w:rsid w:val="00B508F5"/>
    <w:rsid w:val="00B50BAA"/>
    <w:rsid w:val="00B50D40"/>
    <w:rsid w:val="00B50DC0"/>
    <w:rsid w:val="00B50FE3"/>
    <w:rsid w:val="00B51042"/>
    <w:rsid w:val="00B51343"/>
    <w:rsid w:val="00B513F3"/>
    <w:rsid w:val="00B514E3"/>
    <w:rsid w:val="00B515FD"/>
    <w:rsid w:val="00B51711"/>
    <w:rsid w:val="00B517B0"/>
    <w:rsid w:val="00B51A3A"/>
    <w:rsid w:val="00B51BD7"/>
    <w:rsid w:val="00B51C10"/>
    <w:rsid w:val="00B51C48"/>
    <w:rsid w:val="00B52020"/>
    <w:rsid w:val="00B52262"/>
    <w:rsid w:val="00B52914"/>
    <w:rsid w:val="00B529CA"/>
    <w:rsid w:val="00B52B29"/>
    <w:rsid w:val="00B52B52"/>
    <w:rsid w:val="00B52D50"/>
    <w:rsid w:val="00B533BE"/>
    <w:rsid w:val="00B534E8"/>
    <w:rsid w:val="00B53590"/>
    <w:rsid w:val="00B535B5"/>
    <w:rsid w:val="00B538C4"/>
    <w:rsid w:val="00B5393C"/>
    <w:rsid w:val="00B539CC"/>
    <w:rsid w:val="00B53E0F"/>
    <w:rsid w:val="00B53FC5"/>
    <w:rsid w:val="00B54023"/>
    <w:rsid w:val="00B541A6"/>
    <w:rsid w:val="00B541AA"/>
    <w:rsid w:val="00B54247"/>
    <w:rsid w:val="00B54338"/>
    <w:rsid w:val="00B54391"/>
    <w:rsid w:val="00B54603"/>
    <w:rsid w:val="00B54792"/>
    <w:rsid w:val="00B54A87"/>
    <w:rsid w:val="00B54B88"/>
    <w:rsid w:val="00B54BA4"/>
    <w:rsid w:val="00B54D71"/>
    <w:rsid w:val="00B54DD9"/>
    <w:rsid w:val="00B55607"/>
    <w:rsid w:val="00B5568E"/>
    <w:rsid w:val="00B5578B"/>
    <w:rsid w:val="00B55B49"/>
    <w:rsid w:val="00B55D93"/>
    <w:rsid w:val="00B55E7B"/>
    <w:rsid w:val="00B560AD"/>
    <w:rsid w:val="00B56678"/>
    <w:rsid w:val="00B56A41"/>
    <w:rsid w:val="00B5759B"/>
    <w:rsid w:val="00B57AC5"/>
    <w:rsid w:val="00B57BD6"/>
    <w:rsid w:val="00B57F63"/>
    <w:rsid w:val="00B57FE8"/>
    <w:rsid w:val="00B60442"/>
    <w:rsid w:val="00B604D0"/>
    <w:rsid w:val="00B606E4"/>
    <w:rsid w:val="00B60B7D"/>
    <w:rsid w:val="00B60DF1"/>
    <w:rsid w:val="00B60EC2"/>
    <w:rsid w:val="00B60F36"/>
    <w:rsid w:val="00B60FA7"/>
    <w:rsid w:val="00B61213"/>
    <w:rsid w:val="00B61417"/>
    <w:rsid w:val="00B61496"/>
    <w:rsid w:val="00B61825"/>
    <w:rsid w:val="00B61EC9"/>
    <w:rsid w:val="00B61FC6"/>
    <w:rsid w:val="00B61FF9"/>
    <w:rsid w:val="00B62292"/>
    <w:rsid w:val="00B62383"/>
    <w:rsid w:val="00B62559"/>
    <w:rsid w:val="00B6262E"/>
    <w:rsid w:val="00B6297D"/>
    <w:rsid w:val="00B62982"/>
    <w:rsid w:val="00B62B12"/>
    <w:rsid w:val="00B62B5C"/>
    <w:rsid w:val="00B62C49"/>
    <w:rsid w:val="00B62D43"/>
    <w:rsid w:val="00B62DC0"/>
    <w:rsid w:val="00B634E0"/>
    <w:rsid w:val="00B635F2"/>
    <w:rsid w:val="00B63950"/>
    <w:rsid w:val="00B63A0D"/>
    <w:rsid w:val="00B63C82"/>
    <w:rsid w:val="00B63D1E"/>
    <w:rsid w:val="00B63D8C"/>
    <w:rsid w:val="00B63EF1"/>
    <w:rsid w:val="00B63F1C"/>
    <w:rsid w:val="00B63FB6"/>
    <w:rsid w:val="00B641AA"/>
    <w:rsid w:val="00B6494C"/>
    <w:rsid w:val="00B649CB"/>
    <w:rsid w:val="00B649F7"/>
    <w:rsid w:val="00B6508D"/>
    <w:rsid w:val="00B650EA"/>
    <w:rsid w:val="00B6542B"/>
    <w:rsid w:val="00B6547E"/>
    <w:rsid w:val="00B655F6"/>
    <w:rsid w:val="00B65606"/>
    <w:rsid w:val="00B65998"/>
    <w:rsid w:val="00B65ADF"/>
    <w:rsid w:val="00B65FCE"/>
    <w:rsid w:val="00B6609C"/>
    <w:rsid w:val="00B6635C"/>
    <w:rsid w:val="00B66528"/>
    <w:rsid w:val="00B665FD"/>
    <w:rsid w:val="00B66846"/>
    <w:rsid w:val="00B6688B"/>
    <w:rsid w:val="00B6690B"/>
    <w:rsid w:val="00B66A69"/>
    <w:rsid w:val="00B66BDC"/>
    <w:rsid w:val="00B66F94"/>
    <w:rsid w:val="00B66FB0"/>
    <w:rsid w:val="00B67413"/>
    <w:rsid w:val="00B67B2A"/>
    <w:rsid w:val="00B67D69"/>
    <w:rsid w:val="00B67E8B"/>
    <w:rsid w:val="00B70848"/>
    <w:rsid w:val="00B70A75"/>
    <w:rsid w:val="00B70D23"/>
    <w:rsid w:val="00B70E5C"/>
    <w:rsid w:val="00B71020"/>
    <w:rsid w:val="00B710DF"/>
    <w:rsid w:val="00B710E8"/>
    <w:rsid w:val="00B7153E"/>
    <w:rsid w:val="00B716B7"/>
    <w:rsid w:val="00B7195B"/>
    <w:rsid w:val="00B71B4D"/>
    <w:rsid w:val="00B71D5F"/>
    <w:rsid w:val="00B71E39"/>
    <w:rsid w:val="00B71EBC"/>
    <w:rsid w:val="00B71EE6"/>
    <w:rsid w:val="00B71F00"/>
    <w:rsid w:val="00B71F59"/>
    <w:rsid w:val="00B71FA9"/>
    <w:rsid w:val="00B7244C"/>
    <w:rsid w:val="00B72558"/>
    <w:rsid w:val="00B72CA4"/>
    <w:rsid w:val="00B72F15"/>
    <w:rsid w:val="00B72F19"/>
    <w:rsid w:val="00B72F66"/>
    <w:rsid w:val="00B72FA2"/>
    <w:rsid w:val="00B736C8"/>
    <w:rsid w:val="00B73ACA"/>
    <w:rsid w:val="00B73AD8"/>
    <w:rsid w:val="00B73C3D"/>
    <w:rsid w:val="00B73E1B"/>
    <w:rsid w:val="00B73E6B"/>
    <w:rsid w:val="00B74157"/>
    <w:rsid w:val="00B742C3"/>
    <w:rsid w:val="00B7430D"/>
    <w:rsid w:val="00B7448E"/>
    <w:rsid w:val="00B74D9A"/>
    <w:rsid w:val="00B74FB1"/>
    <w:rsid w:val="00B75177"/>
    <w:rsid w:val="00B7543A"/>
    <w:rsid w:val="00B75860"/>
    <w:rsid w:val="00B758C6"/>
    <w:rsid w:val="00B759EE"/>
    <w:rsid w:val="00B75B39"/>
    <w:rsid w:val="00B75CA2"/>
    <w:rsid w:val="00B75EC2"/>
    <w:rsid w:val="00B76036"/>
    <w:rsid w:val="00B762A5"/>
    <w:rsid w:val="00B7640E"/>
    <w:rsid w:val="00B76730"/>
    <w:rsid w:val="00B76777"/>
    <w:rsid w:val="00B76950"/>
    <w:rsid w:val="00B76983"/>
    <w:rsid w:val="00B76BC8"/>
    <w:rsid w:val="00B76CD4"/>
    <w:rsid w:val="00B76E91"/>
    <w:rsid w:val="00B770E7"/>
    <w:rsid w:val="00B7710A"/>
    <w:rsid w:val="00B7743D"/>
    <w:rsid w:val="00B77779"/>
    <w:rsid w:val="00B777A9"/>
    <w:rsid w:val="00B77853"/>
    <w:rsid w:val="00B779B2"/>
    <w:rsid w:val="00B77A13"/>
    <w:rsid w:val="00B77B61"/>
    <w:rsid w:val="00B77D9D"/>
    <w:rsid w:val="00B77FFE"/>
    <w:rsid w:val="00B8021C"/>
    <w:rsid w:val="00B80389"/>
    <w:rsid w:val="00B8076F"/>
    <w:rsid w:val="00B8083B"/>
    <w:rsid w:val="00B80A07"/>
    <w:rsid w:val="00B80A26"/>
    <w:rsid w:val="00B80D2D"/>
    <w:rsid w:val="00B80E75"/>
    <w:rsid w:val="00B80E81"/>
    <w:rsid w:val="00B80F0D"/>
    <w:rsid w:val="00B80FF0"/>
    <w:rsid w:val="00B81007"/>
    <w:rsid w:val="00B8104C"/>
    <w:rsid w:val="00B8110D"/>
    <w:rsid w:val="00B8111C"/>
    <w:rsid w:val="00B8128D"/>
    <w:rsid w:val="00B81300"/>
    <w:rsid w:val="00B819CB"/>
    <w:rsid w:val="00B81B1C"/>
    <w:rsid w:val="00B81B2D"/>
    <w:rsid w:val="00B81BAE"/>
    <w:rsid w:val="00B81BB9"/>
    <w:rsid w:val="00B81E67"/>
    <w:rsid w:val="00B81F07"/>
    <w:rsid w:val="00B82321"/>
    <w:rsid w:val="00B82561"/>
    <w:rsid w:val="00B82733"/>
    <w:rsid w:val="00B82918"/>
    <w:rsid w:val="00B82961"/>
    <w:rsid w:val="00B82B0F"/>
    <w:rsid w:val="00B82BBB"/>
    <w:rsid w:val="00B82EC0"/>
    <w:rsid w:val="00B83056"/>
    <w:rsid w:val="00B8358D"/>
    <w:rsid w:val="00B835BB"/>
    <w:rsid w:val="00B838A6"/>
    <w:rsid w:val="00B83971"/>
    <w:rsid w:val="00B839A1"/>
    <w:rsid w:val="00B83A9D"/>
    <w:rsid w:val="00B83BEC"/>
    <w:rsid w:val="00B83CBB"/>
    <w:rsid w:val="00B83FFC"/>
    <w:rsid w:val="00B84356"/>
    <w:rsid w:val="00B844CB"/>
    <w:rsid w:val="00B845B9"/>
    <w:rsid w:val="00B846F0"/>
    <w:rsid w:val="00B8474B"/>
    <w:rsid w:val="00B84F64"/>
    <w:rsid w:val="00B84F6F"/>
    <w:rsid w:val="00B8513D"/>
    <w:rsid w:val="00B851AF"/>
    <w:rsid w:val="00B851C1"/>
    <w:rsid w:val="00B85275"/>
    <w:rsid w:val="00B853A2"/>
    <w:rsid w:val="00B8549D"/>
    <w:rsid w:val="00B8549E"/>
    <w:rsid w:val="00B855AE"/>
    <w:rsid w:val="00B85976"/>
    <w:rsid w:val="00B85A0B"/>
    <w:rsid w:val="00B864C6"/>
    <w:rsid w:val="00B86529"/>
    <w:rsid w:val="00B86595"/>
    <w:rsid w:val="00B86784"/>
    <w:rsid w:val="00B867FA"/>
    <w:rsid w:val="00B86866"/>
    <w:rsid w:val="00B86952"/>
    <w:rsid w:val="00B869B2"/>
    <w:rsid w:val="00B86DA2"/>
    <w:rsid w:val="00B86DC4"/>
    <w:rsid w:val="00B86ED5"/>
    <w:rsid w:val="00B86F6B"/>
    <w:rsid w:val="00B87B0D"/>
    <w:rsid w:val="00B87CB8"/>
    <w:rsid w:val="00B87D2D"/>
    <w:rsid w:val="00B87DA1"/>
    <w:rsid w:val="00B87E67"/>
    <w:rsid w:val="00B87F55"/>
    <w:rsid w:val="00B9003F"/>
    <w:rsid w:val="00B902EA"/>
    <w:rsid w:val="00B902F7"/>
    <w:rsid w:val="00B904CB"/>
    <w:rsid w:val="00B90576"/>
    <w:rsid w:val="00B90CA3"/>
    <w:rsid w:val="00B90E73"/>
    <w:rsid w:val="00B90F62"/>
    <w:rsid w:val="00B91585"/>
    <w:rsid w:val="00B91B45"/>
    <w:rsid w:val="00B91D80"/>
    <w:rsid w:val="00B91DF9"/>
    <w:rsid w:val="00B9202E"/>
    <w:rsid w:val="00B923BA"/>
    <w:rsid w:val="00B92985"/>
    <w:rsid w:val="00B92CCE"/>
    <w:rsid w:val="00B92F24"/>
    <w:rsid w:val="00B92FED"/>
    <w:rsid w:val="00B9348D"/>
    <w:rsid w:val="00B93512"/>
    <w:rsid w:val="00B93B47"/>
    <w:rsid w:val="00B93C21"/>
    <w:rsid w:val="00B93CA4"/>
    <w:rsid w:val="00B93DBE"/>
    <w:rsid w:val="00B94093"/>
    <w:rsid w:val="00B94226"/>
    <w:rsid w:val="00B94285"/>
    <w:rsid w:val="00B94451"/>
    <w:rsid w:val="00B944D1"/>
    <w:rsid w:val="00B94870"/>
    <w:rsid w:val="00B94F2B"/>
    <w:rsid w:val="00B94F93"/>
    <w:rsid w:val="00B94F9A"/>
    <w:rsid w:val="00B95064"/>
    <w:rsid w:val="00B952BA"/>
    <w:rsid w:val="00B952C5"/>
    <w:rsid w:val="00B9532C"/>
    <w:rsid w:val="00B95475"/>
    <w:rsid w:val="00B954AB"/>
    <w:rsid w:val="00B95734"/>
    <w:rsid w:val="00B958E5"/>
    <w:rsid w:val="00B959E9"/>
    <w:rsid w:val="00B95B0F"/>
    <w:rsid w:val="00B95D54"/>
    <w:rsid w:val="00B95E21"/>
    <w:rsid w:val="00B95F4A"/>
    <w:rsid w:val="00B96145"/>
    <w:rsid w:val="00B96876"/>
    <w:rsid w:val="00B9688D"/>
    <w:rsid w:val="00B968E2"/>
    <w:rsid w:val="00B96A59"/>
    <w:rsid w:val="00B96CFD"/>
    <w:rsid w:val="00B96EA3"/>
    <w:rsid w:val="00B97070"/>
    <w:rsid w:val="00B97248"/>
    <w:rsid w:val="00B9730E"/>
    <w:rsid w:val="00B976F1"/>
    <w:rsid w:val="00B977A5"/>
    <w:rsid w:val="00B977F4"/>
    <w:rsid w:val="00B97BDD"/>
    <w:rsid w:val="00B97CED"/>
    <w:rsid w:val="00B97DAB"/>
    <w:rsid w:val="00B97E36"/>
    <w:rsid w:val="00B97EE3"/>
    <w:rsid w:val="00B97F67"/>
    <w:rsid w:val="00BA02AB"/>
    <w:rsid w:val="00BA02E7"/>
    <w:rsid w:val="00BA05ED"/>
    <w:rsid w:val="00BA06BD"/>
    <w:rsid w:val="00BA083D"/>
    <w:rsid w:val="00BA08E1"/>
    <w:rsid w:val="00BA0AB7"/>
    <w:rsid w:val="00BA0B1D"/>
    <w:rsid w:val="00BA0B9C"/>
    <w:rsid w:val="00BA0F2F"/>
    <w:rsid w:val="00BA1049"/>
    <w:rsid w:val="00BA1265"/>
    <w:rsid w:val="00BA164C"/>
    <w:rsid w:val="00BA17A3"/>
    <w:rsid w:val="00BA1CFD"/>
    <w:rsid w:val="00BA1D00"/>
    <w:rsid w:val="00BA202C"/>
    <w:rsid w:val="00BA29B4"/>
    <w:rsid w:val="00BA2A95"/>
    <w:rsid w:val="00BA2BDE"/>
    <w:rsid w:val="00BA2BF2"/>
    <w:rsid w:val="00BA2CCE"/>
    <w:rsid w:val="00BA2E44"/>
    <w:rsid w:val="00BA3053"/>
    <w:rsid w:val="00BA3162"/>
    <w:rsid w:val="00BA32DC"/>
    <w:rsid w:val="00BA356C"/>
    <w:rsid w:val="00BA387C"/>
    <w:rsid w:val="00BA3BC9"/>
    <w:rsid w:val="00BA3C7E"/>
    <w:rsid w:val="00BA3D1B"/>
    <w:rsid w:val="00BA3EBB"/>
    <w:rsid w:val="00BA3EF9"/>
    <w:rsid w:val="00BA4027"/>
    <w:rsid w:val="00BA4919"/>
    <w:rsid w:val="00BA4A63"/>
    <w:rsid w:val="00BA4AB7"/>
    <w:rsid w:val="00BA4C45"/>
    <w:rsid w:val="00BA4CB9"/>
    <w:rsid w:val="00BA4D96"/>
    <w:rsid w:val="00BA4E1F"/>
    <w:rsid w:val="00BA4FE2"/>
    <w:rsid w:val="00BA50B4"/>
    <w:rsid w:val="00BA5205"/>
    <w:rsid w:val="00BA548C"/>
    <w:rsid w:val="00BA5607"/>
    <w:rsid w:val="00BA5833"/>
    <w:rsid w:val="00BA59E5"/>
    <w:rsid w:val="00BA5A8F"/>
    <w:rsid w:val="00BA5BFA"/>
    <w:rsid w:val="00BA5D17"/>
    <w:rsid w:val="00BA5DF6"/>
    <w:rsid w:val="00BA5E2B"/>
    <w:rsid w:val="00BA5FB2"/>
    <w:rsid w:val="00BA6634"/>
    <w:rsid w:val="00BA68C0"/>
    <w:rsid w:val="00BA6981"/>
    <w:rsid w:val="00BA6EF1"/>
    <w:rsid w:val="00BA6F1A"/>
    <w:rsid w:val="00BA7022"/>
    <w:rsid w:val="00BA702B"/>
    <w:rsid w:val="00BA7199"/>
    <w:rsid w:val="00BA7244"/>
    <w:rsid w:val="00BA7448"/>
    <w:rsid w:val="00BA751D"/>
    <w:rsid w:val="00BA7552"/>
    <w:rsid w:val="00BA77C9"/>
    <w:rsid w:val="00BA7819"/>
    <w:rsid w:val="00BA793E"/>
    <w:rsid w:val="00BA79C7"/>
    <w:rsid w:val="00BA7B95"/>
    <w:rsid w:val="00BA7BF2"/>
    <w:rsid w:val="00BA7CA1"/>
    <w:rsid w:val="00BA7D5F"/>
    <w:rsid w:val="00BA7F38"/>
    <w:rsid w:val="00BB010B"/>
    <w:rsid w:val="00BB0214"/>
    <w:rsid w:val="00BB038F"/>
    <w:rsid w:val="00BB06AC"/>
    <w:rsid w:val="00BB07A3"/>
    <w:rsid w:val="00BB080A"/>
    <w:rsid w:val="00BB0889"/>
    <w:rsid w:val="00BB0B32"/>
    <w:rsid w:val="00BB0BF6"/>
    <w:rsid w:val="00BB0C6C"/>
    <w:rsid w:val="00BB0DA5"/>
    <w:rsid w:val="00BB120B"/>
    <w:rsid w:val="00BB135B"/>
    <w:rsid w:val="00BB1BC8"/>
    <w:rsid w:val="00BB1BCD"/>
    <w:rsid w:val="00BB1C1D"/>
    <w:rsid w:val="00BB1CA2"/>
    <w:rsid w:val="00BB1D1A"/>
    <w:rsid w:val="00BB1D93"/>
    <w:rsid w:val="00BB214E"/>
    <w:rsid w:val="00BB2444"/>
    <w:rsid w:val="00BB257B"/>
    <w:rsid w:val="00BB271E"/>
    <w:rsid w:val="00BB279E"/>
    <w:rsid w:val="00BB2924"/>
    <w:rsid w:val="00BB29B1"/>
    <w:rsid w:val="00BB2EEC"/>
    <w:rsid w:val="00BB30E6"/>
    <w:rsid w:val="00BB313C"/>
    <w:rsid w:val="00BB31B4"/>
    <w:rsid w:val="00BB31FF"/>
    <w:rsid w:val="00BB3232"/>
    <w:rsid w:val="00BB3716"/>
    <w:rsid w:val="00BB39D6"/>
    <w:rsid w:val="00BB3BB4"/>
    <w:rsid w:val="00BB3CD5"/>
    <w:rsid w:val="00BB3DBB"/>
    <w:rsid w:val="00BB41A3"/>
    <w:rsid w:val="00BB41C3"/>
    <w:rsid w:val="00BB42D5"/>
    <w:rsid w:val="00BB443B"/>
    <w:rsid w:val="00BB4563"/>
    <w:rsid w:val="00BB4571"/>
    <w:rsid w:val="00BB4676"/>
    <w:rsid w:val="00BB48EB"/>
    <w:rsid w:val="00BB492E"/>
    <w:rsid w:val="00BB4B25"/>
    <w:rsid w:val="00BB4CC9"/>
    <w:rsid w:val="00BB4E3F"/>
    <w:rsid w:val="00BB4EC6"/>
    <w:rsid w:val="00BB5002"/>
    <w:rsid w:val="00BB5160"/>
    <w:rsid w:val="00BB57B4"/>
    <w:rsid w:val="00BB6045"/>
    <w:rsid w:val="00BB641A"/>
    <w:rsid w:val="00BB64A9"/>
    <w:rsid w:val="00BB656D"/>
    <w:rsid w:val="00BB695A"/>
    <w:rsid w:val="00BB6B15"/>
    <w:rsid w:val="00BB6D82"/>
    <w:rsid w:val="00BB6E82"/>
    <w:rsid w:val="00BB6F41"/>
    <w:rsid w:val="00BB7026"/>
    <w:rsid w:val="00BB732E"/>
    <w:rsid w:val="00BB73A6"/>
    <w:rsid w:val="00BB73B9"/>
    <w:rsid w:val="00BB73EC"/>
    <w:rsid w:val="00BB7402"/>
    <w:rsid w:val="00BB752D"/>
    <w:rsid w:val="00BB7A09"/>
    <w:rsid w:val="00BB7CBD"/>
    <w:rsid w:val="00BB7CCA"/>
    <w:rsid w:val="00BB7DFC"/>
    <w:rsid w:val="00BB7EDC"/>
    <w:rsid w:val="00BC01B6"/>
    <w:rsid w:val="00BC03D7"/>
    <w:rsid w:val="00BC0521"/>
    <w:rsid w:val="00BC0796"/>
    <w:rsid w:val="00BC0D98"/>
    <w:rsid w:val="00BC1406"/>
    <w:rsid w:val="00BC14A2"/>
    <w:rsid w:val="00BC156C"/>
    <w:rsid w:val="00BC170C"/>
    <w:rsid w:val="00BC1E6A"/>
    <w:rsid w:val="00BC1EC4"/>
    <w:rsid w:val="00BC20E9"/>
    <w:rsid w:val="00BC2735"/>
    <w:rsid w:val="00BC276D"/>
    <w:rsid w:val="00BC28F9"/>
    <w:rsid w:val="00BC29E3"/>
    <w:rsid w:val="00BC2BC4"/>
    <w:rsid w:val="00BC3187"/>
    <w:rsid w:val="00BC32B3"/>
    <w:rsid w:val="00BC345D"/>
    <w:rsid w:val="00BC3788"/>
    <w:rsid w:val="00BC383F"/>
    <w:rsid w:val="00BC3B1A"/>
    <w:rsid w:val="00BC3BC5"/>
    <w:rsid w:val="00BC3BF4"/>
    <w:rsid w:val="00BC3D4F"/>
    <w:rsid w:val="00BC3E75"/>
    <w:rsid w:val="00BC3FE4"/>
    <w:rsid w:val="00BC4027"/>
    <w:rsid w:val="00BC409D"/>
    <w:rsid w:val="00BC4424"/>
    <w:rsid w:val="00BC454F"/>
    <w:rsid w:val="00BC4974"/>
    <w:rsid w:val="00BC5018"/>
    <w:rsid w:val="00BC5259"/>
    <w:rsid w:val="00BC560D"/>
    <w:rsid w:val="00BC5AAA"/>
    <w:rsid w:val="00BC5B18"/>
    <w:rsid w:val="00BC5F0C"/>
    <w:rsid w:val="00BC612C"/>
    <w:rsid w:val="00BC61C0"/>
    <w:rsid w:val="00BC6A96"/>
    <w:rsid w:val="00BC6D18"/>
    <w:rsid w:val="00BC6F48"/>
    <w:rsid w:val="00BC6F4E"/>
    <w:rsid w:val="00BC6FCD"/>
    <w:rsid w:val="00BC6FFE"/>
    <w:rsid w:val="00BC7093"/>
    <w:rsid w:val="00BC72F0"/>
    <w:rsid w:val="00BC7411"/>
    <w:rsid w:val="00BC74E1"/>
    <w:rsid w:val="00BC780A"/>
    <w:rsid w:val="00BC7B8D"/>
    <w:rsid w:val="00BC7D8D"/>
    <w:rsid w:val="00BC7E1C"/>
    <w:rsid w:val="00BC7E4F"/>
    <w:rsid w:val="00BC7F59"/>
    <w:rsid w:val="00BD05ED"/>
    <w:rsid w:val="00BD08A6"/>
    <w:rsid w:val="00BD0C39"/>
    <w:rsid w:val="00BD0D71"/>
    <w:rsid w:val="00BD0F4B"/>
    <w:rsid w:val="00BD0F9A"/>
    <w:rsid w:val="00BD1126"/>
    <w:rsid w:val="00BD1213"/>
    <w:rsid w:val="00BD12FF"/>
    <w:rsid w:val="00BD1467"/>
    <w:rsid w:val="00BD14EF"/>
    <w:rsid w:val="00BD1928"/>
    <w:rsid w:val="00BD1CAA"/>
    <w:rsid w:val="00BD1E39"/>
    <w:rsid w:val="00BD1EA7"/>
    <w:rsid w:val="00BD3059"/>
    <w:rsid w:val="00BD30DF"/>
    <w:rsid w:val="00BD30EE"/>
    <w:rsid w:val="00BD3547"/>
    <w:rsid w:val="00BD3623"/>
    <w:rsid w:val="00BD3B5A"/>
    <w:rsid w:val="00BD3F87"/>
    <w:rsid w:val="00BD4030"/>
    <w:rsid w:val="00BD412E"/>
    <w:rsid w:val="00BD43AD"/>
    <w:rsid w:val="00BD450D"/>
    <w:rsid w:val="00BD4528"/>
    <w:rsid w:val="00BD4650"/>
    <w:rsid w:val="00BD47AB"/>
    <w:rsid w:val="00BD482B"/>
    <w:rsid w:val="00BD4968"/>
    <w:rsid w:val="00BD4A96"/>
    <w:rsid w:val="00BD4B41"/>
    <w:rsid w:val="00BD4B58"/>
    <w:rsid w:val="00BD520B"/>
    <w:rsid w:val="00BD5488"/>
    <w:rsid w:val="00BD56CE"/>
    <w:rsid w:val="00BD5702"/>
    <w:rsid w:val="00BD5922"/>
    <w:rsid w:val="00BD5947"/>
    <w:rsid w:val="00BD59A3"/>
    <w:rsid w:val="00BD5E1B"/>
    <w:rsid w:val="00BD5E80"/>
    <w:rsid w:val="00BD5F77"/>
    <w:rsid w:val="00BD614C"/>
    <w:rsid w:val="00BD63FD"/>
    <w:rsid w:val="00BD67AF"/>
    <w:rsid w:val="00BD6A15"/>
    <w:rsid w:val="00BD6AA6"/>
    <w:rsid w:val="00BD6BAE"/>
    <w:rsid w:val="00BD6C0A"/>
    <w:rsid w:val="00BD70D5"/>
    <w:rsid w:val="00BD70DB"/>
    <w:rsid w:val="00BD71A3"/>
    <w:rsid w:val="00BD735E"/>
    <w:rsid w:val="00BD73D0"/>
    <w:rsid w:val="00BD75BB"/>
    <w:rsid w:val="00BD7B85"/>
    <w:rsid w:val="00BD7DEE"/>
    <w:rsid w:val="00BD7F69"/>
    <w:rsid w:val="00BD7FE8"/>
    <w:rsid w:val="00BE02CF"/>
    <w:rsid w:val="00BE05AC"/>
    <w:rsid w:val="00BE06DF"/>
    <w:rsid w:val="00BE0794"/>
    <w:rsid w:val="00BE0869"/>
    <w:rsid w:val="00BE086F"/>
    <w:rsid w:val="00BE08A4"/>
    <w:rsid w:val="00BE0CB1"/>
    <w:rsid w:val="00BE0CC9"/>
    <w:rsid w:val="00BE1152"/>
    <w:rsid w:val="00BE1342"/>
    <w:rsid w:val="00BE13EA"/>
    <w:rsid w:val="00BE141F"/>
    <w:rsid w:val="00BE1434"/>
    <w:rsid w:val="00BE1472"/>
    <w:rsid w:val="00BE14CF"/>
    <w:rsid w:val="00BE1877"/>
    <w:rsid w:val="00BE18A4"/>
    <w:rsid w:val="00BE1B16"/>
    <w:rsid w:val="00BE1B82"/>
    <w:rsid w:val="00BE2414"/>
    <w:rsid w:val="00BE266B"/>
    <w:rsid w:val="00BE2738"/>
    <w:rsid w:val="00BE2802"/>
    <w:rsid w:val="00BE2A27"/>
    <w:rsid w:val="00BE2B19"/>
    <w:rsid w:val="00BE2EE4"/>
    <w:rsid w:val="00BE2F47"/>
    <w:rsid w:val="00BE2F50"/>
    <w:rsid w:val="00BE3172"/>
    <w:rsid w:val="00BE33AD"/>
    <w:rsid w:val="00BE3440"/>
    <w:rsid w:val="00BE34FA"/>
    <w:rsid w:val="00BE3612"/>
    <w:rsid w:val="00BE38CB"/>
    <w:rsid w:val="00BE39AC"/>
    <w:rsid w:val="00BE39C1"/>
    <w:rsid w:val="00BE3CD9"/>
    <w:rsid w:val="00BE3CEA"/>
    <w:rsid w:val="00BE3CFF"/>
    <w:rsid w:val="00BE3F80"/>
    <w:rsid w:val="00BE4094"/>
    <w:rsid w:val="00BE42AF"/>
    <w:rsid w:val="00BE454B"/>
    <w:rsid w:val="00BE454E"/>
    <w:rsid w:val="00BE459B"/>
    <w:rsid w:val="00BE45A8"/>
    <w:rsid w:val="00BE45E5"/>
    <w:rsid w:val="00BE46A4"/>
    <w:rsid w:val="00BE4745"/>
    <w:rsid w:val="00BE4775"/>
    <w:rsid w:val="00BE47BD"/>
    <w:rsid w:val="00BE48EA"/>
    <w:rsid w:val="00BE4924"/>
    <w:rsid w:val="00BE4A4B"/>
    <w:rsid w:val="00BE4C88"/>
    <w:rsid w:val="00BE52D4"/>
    <w:rsid w:val="00BE531F"/>
    <w:rsid w:val="00BE534B"/>
    <w:rsid w:val="00BE535B"/>
    <w:rsid w:val="00BE5818"/>
    <w:rsid w:val="00BE5C5D"/>
    <w:rsid w:val="00BE5DB3"/>
    <w:rsid w:val="00BE6075"/>
    <w:rsid w:val="00BE630D"/>
    <w:rsid w:val="00BE691D"/>
    <w:rsid w:val="00BE6CA2"/>
    <w:rsid w:val="00BE6CE7"/>
    <w:rsid w:val="00BE6D0A"/>
    <w:rsid w:val="00BE6D8C"/>
    <w:rsid w:val="00BE6F1B"/>
    <w:rsid w:val="00BE711B"/>
    <w:rsid w:val="00BE7139"/>
    <w:rsid w:val="00BE7305"/>
    <w:rsid w:val="00BE75F6"/>
    <w:rsid w:val="00BE76BD"/>
    <w:rsid w:val="00BE7B37"/>
    <w:rsid w:val="00BE7C0C"/>
    <w:rsid w:val="00BE7C9D"/>
    <w:rsid w:val="00BE7CA7"/>
    <w:rsid w:val="00BE7CC1"/>
    <w:rsid w:val="00BE7D08"/>
    <w:rsid w:val="00BE7D96"/>
    <w:rsid w:val="00BE7E03"/>
    <w:rsid w:val="00BF0184"/>
    <w:rsid w:val="00BF0425"/>
    <w:rsid w:val="00BF0735"/>
    <w:rsid w:val="00BF09D0"/>
    <w:rsid w:val="00BF0A35"/>
    <w:rsid w:val="00BF0D24"/>
    <w:rsid w:val="00BF111D"/>
    <w:rsid w:val="00BF1184"/>
    <w:rsid w:val="00BF1210"/>
    <w:rsid w:val="00BF154D"/>
    <w:rsid w:val="00BF1908"/>
    <w:rsid w:val="00BF1916"/>
    <w:rsid w:val="00BF1B34"/>
    <w:rsid w:val="00BF1BD4"/>
    <w:rsid w:val="00BF1CB3"/>
    <w:rsid w:val="00BF25DA"/>
    <w:rsid w:val="00BF269F"/>
    <w:rsid w:val="00BF27B6"/>
    <w:rsid w:val="00BF284F"/>
    <w:rsid w:val="00BF288A"/>
    <w:rsid w:val="00BF2C51"/>
    <w:rsid w:val="00BF2CD1"/>
    <w:rsid w:val="00BF2EB5"/>
    <w:rsid w:val="00BF2FAD"/>
    <w:rsid w:val="00BF3265"/>
    <w:rsid w:val="00BF36AF"/>
    <w:rsid w:val="00BF3915"/>
    <w:rsid w:val="00BF3A93"/>
    <w:rsid w:val="00BF3BC1"/>
    <w:rsid w:val="00BF3C67"/>
    <w:rsid w:val="00BF3CED"/>
    <w:rsid w:val="00BF3D11"/>
    <w:rsid w:val="00BF3E54"/>
    <w:rsid w:val="00BF3EE4"/>
    <w:rsid w:val="00BF3EFF"/>
    <w:rsid w:val="00BF3F21"/>
    <w:rsid w:val="00BF4832"/>
    <w:rsid w:val="00BF488C"/>
    <w:rsid w:val="00BF4ADF"/>
    <w:rsid w:val="00BF4C5C"/>
    <w:rsid w:val="00BF4D03"/>
    <w:rsid w:val="00BF507A"/>
    <w:rsid w:val="00BF5253"/>
    <w:rsid w:val="00BF5254"/>
    <w:rsid w:val="00BF540B"/>
    <w:rsid w:val="00BF558A"/>
    <w:rsid w:val="00BF5700"/>
    <w:rsid w:val="00BF57C2"/>
    <w:rsid w:val="00BF592D"/>
    <w:rsid w:val="00BF5A0C"/>
    <w:rsid w:val="00BF5AD1"/>
    <w:rsid w:val="00BF5EC3"/>
    <w:rsid w:val="00BF5F7C"/>
    <w:rsid w:val="00BF6493"/>
    <w:rsid w:val="00BF64E8"/>
    <w:rsid w:val="00BF65EF"/>
    <w:rsid w:val="00BF6720"/>
    <w:rsid w:val="00BF677C"/>
    <w:rsid w:val="00BF6CA6"/>
    <w:rsid w:val="00BF6CAB"/>
    <w:rsid w:val="00BF6CC2"/>
    <w:rsid w:val="00BF6D22"/>
    <w:rsid w:val="00BF6D24"/>
    <w:rsid w:val="00BF6FFE"/>
    <w:rsid w:val="00BF7162"/>
    <w:rsid w:val="00BF725F"/>
    <w:rsid w:val="00BF74BA"/>
    <w:rsid w:val="00BF75D5"/>
    <w:rsid w:val="00BF7C11"/>
    <w:rsid w:val="00BF7DC1"/>
    <w:rsid w:val="00C000F7"/>
    <w:rsid w:val="00C001FF"/>
    <w:rsid w:val="00C0024F"/>
    <w:rsid w:val="00C004CE"/>
    <w:rsid w:val="00C00623"/>
    <w:rsid w:val="00C00917"/>
    <w:rsid w:val="00C00BCE"/>
    <w:rsid w:val="00C00C43"/>
    <w:rsid w:val="00C00D7B"/>
    <w:rsid w:val="00C00D7F"/>
    <w:rsid w:val="00C00D95"/>
    <w:rsid w:val="00C01387"/>
    <w:rsid w:val="00C014E3"/>
    <w:rsid w:val="00C01509"/>
    <w:rsid w:val="00C015B7"/>
    <w:rsid w:val="00C016AB"/>
    <w:rsid w:val="00C016BA"/>
    <w:rsid w:val="00C017B1"/>
    <w:rsid w:val="00C017BF"/>
    <w:rsid w:val="00C017FF"/>
    <w:rsid w:val="00C01C9E"/>
    <w:rsid w:val="00C01D83"/>
    <w:rsid w:val="00C02145"/>
    <w:rsid w:val="00C02320"/>
    <w:rsid w:val="00C02AF3"/>
    <w:rsid w:val="00C02D1C"/>
    <w:rsid w:val="00C02D3B"/>
    <w:rsid w:val="00C02F3A"/>
    <w:rsid w:val="00C03149"/>
    <w:rsid w:val="00C03460"/>
    <w:rsid w:val="00C0368E"/>
    <w:rsid w:val="00C0372B"/>
    <w:rsid w:val="00C03785"/>
    <w:rsid w:val="00C039AC"/>
    <w:rsid w:val="00C03B3B"/>
    <w:rsid w:val="00C03CD6"/>
    <w:rsid w:val="00C03DEE"/>
    <w:rsid w:val="00C04074"/>
    <w:rsid w:val="00C04161"/>
    <w:rsid w:val="00C043AA"/>
    <w:rsid w:val="00C044BE"/>
    <w:rsid w:val="00C0453B"/>
    <w:rsid w:val="00C04964"/>
    <w:rsid w:val="00C049CF"/>
    <w:rsid w:val="00C04A19"/>
    <w:rsid w:val="00C04A9E"/>
    <w:rsid w:val="00C04D3A"/>
    <w:rsid w:val="00C04DE3"/>
    <w:rsid w:val="00C05100"/>
    <w:rsid w:val="00C0530F"/>
    <w:rsid w:val="00C05333"/>
    <w:rsid w:val="00C05343"/>
    <w:rsid w:val="00C053D2"/>
    <w:rsid w:val="00C05466"/>
    <w:rsid w:val="00C054F9"/>
    <w:rsid w:val="00C05808"/>
    <w:rsid w:val="00C0580C"/>
    <w:rsid w:val="00C05921"/>
    <w:rsid w:val="00C05ABF"/>
    <w:rsid w:val="00C05ADE"/>
    <w:rsid w:val="00C05C85"/>
    <w:rsid w:val="00C05DFA"/>
    <w:rsid w:val="00C05F82"/>
    <w:rsid w:val="00C06219"/>
    <w:rsid w:val="00C062F1"/>
    <w:rsid w:val="00C0649D"/>
    <w:rsid w:val="00C06BA4"/>
    <w:rsid w:val="00C07112"/>
    <w:rsid w:val="00C073DA"/>
    <w:rsid w:val="00C079B4"/>
    <w:rsid w:val="00C07B33"/>
    <w:rsid w:val="00C07C45"/>
    <w:rsid w:val="00C10077"/>
    <w:rsid w:val="00C104C9"/>
    <w:rsid w:val="00C107E9"/>
    <w:rsid w:val="00C10BFF"/>
    <w:rsid w:val="00C10D0D"/>
    <w:rsid w:val="00C10E99"/>
    <w:rsid w:val="00C10E9C"/>
    <w:rsid w:val="00C10EC8"/>
    <w:rsid w:val="00C11089"/>
    <w:rsid w:val="00C11204"/>
    <w:rsid w:val="00C11346"/>
    <w:rsid w:val="00C11392"/>
    <w:rsid w:val="00C11401"/>
    <w:rsid w:val="00C11738"/>
    <w:rsid w:val="00C11A80"/>
    <w:rsid w:val="00C11AAF"/>
    <w:rsid w:val="00C11E9B"/>
    <w:rsid w:val="00C123C4"/>
    <w:rsid w:val="00C12488"/>
    <w:rsid w:val="00C12A43"/>
    <w:rsid w:val="00C12AEA"/>
    <w:rsid w:val="00C132EA"/>
    <w:rsid w:val="00C13400"/>
    <w:rsid w:val="00C134BD"/>
    <w:rsid w:val="00C13813"/>
    <w:rsid w:val="00C13999"/>
    <w:rsid w:val="00C13EA1"/>
    <w:rsid w:val="00C14144"/>
    <w:rsid w:val="00C14286"/>
    <w:rsid w:val="00C142BA"/>
    <w:rsid w:val="00C1448F"/>
    <w:rsid w:val="00C144F4"/>
    <w:rsid w:val="00C14E0D"/>
    <w:rsid w:val="00C1504C"/>
    <w:rsid w:val="00C15155"/>
    <w:rsid w:val="00C1527F"/>
    <w:rsid w:val="00C154D5"/>
    <w:rsid w:val="00C155A3"/>
    <w:rsid w:val="00C156AF"/>
    <w:rsid w:val="00C1590B"/>
    <w:rsid w:val="00C15B56"/>
    <w:rsid w:val="00C15BF1"/>
    <w:rsid w:val="00C15D1B"/>
    <w:rsid w:val="00C160D6"/>
    <w:rsid w:val="00C160E6"/>
    <w:rsid w:val="00C16230"/>
    <w:rsid w:val="00C164FA"/>
    <w:rsid w:val="00C1695F"/>
    <w:rsid w:val="00C16B00"/>
    <w:rsid w:val="00C16FBB"/>
    <w:rsid w:val="00C170E1"/>
    <w:rsid w:val="00C17103"/>
    <w:rsid w:val="00C171C2"/>
    <w:rsid w:val="00C1753B"/>
    <w:rsid w:val="00C175ED"/>
    <w:rsid w:val="00C17EC4"/>
    <w:rsid w:val="00C202C0"/>
    <w:rsid w:val="00C20530"/>
    <w:rsid w:val="00C20600"/>
    <w:rsid w:val="00C2066A"/>
    <w:rsid w:val="00C20796"/>
    <w:rsid w:val="00C20968"/>
    <w:rsid w:val="00C20AEE"/>
    <w:rsid w:val="00C20DA6"/>
    <w:rsid w:val="00C20EEE"/>
    <w:rsid w:val="00C213AE"/>
    <w:rsid w:val="00C213F3"/>
    <w:rsid w:val="00C21497"/>
    <w:rsid w:val="00C215E3"/>
    <w:rsid w:val="00C21671"/>
    <w:rsid w:val="00C217C3"/>
    <w:rsid w:val="00C217E8"/>
    <w:rsid w:val="00C2185A"/>
    <w:rsid w:val="00C218B0"/>
    <w:rsid w:val="00C2192B"/>
    <w:rsid w:val="00C21A99"/>
    <w:rsid w:val="00C21CCD"/>
    <w:rsid w:val="00C21CE3"/>
    <w:rsid w:val="00C21E8E"/>
    <w:rsid w:val="00C21FBB"/>
    <w:rsid w:val="00C21FFB"/>
    <w:rsid w:val="00C2218C"/>
    <w:rsid w:val="00C221CF"/>
    <w:rsid w:val="00C22386"/>
    <w:rsid w:val="00C225D1"/>
    <w:rsid w:val="00C228FE"/>
    <w:rsid w:val="00C22AF2"/>
    <w:rsid w:val="00C22B13"/>
    <w:rsid w:val="00C22B44"/>
    <w:rsid w:val="00C22B4E"/>
    <w:rsid w:val="00C2301C"/>
    <w:rsid w:val="00C23104"/>
    <w:rsid w:val="00C236E6"/>
    <w:rsid w:val="00C238D4"/>
    <w:rsid w:val="00C239C1"/>
    <w:rsid w:val="00C23A1B"/>
    <w:rsid w:val="00C23D3E"/>
    <w:rsid w:val="00C2419A"/>
    <w:rsid w:val="00C2429D"/>
    <w:rsid w:val="00C24401"/>
    <w:rsid w:val="00C244F9"/>
    <w:rsid w:val="00C246AC"/>
    <w:rsid w:val="00C247DE"/>
    <w:rsid w:val="00C248B4"/>
    <w:rsid w:val="00C24C78"/>
    <w:rsid w:val="00C24D55"/>
    <w:rsid w:val="00C24ED6"/>
    <w:rsid w:val="00C25761"/>
    <w:rsid w:val="00C25942"/>
    <w:rsid w:val="00C25AD8"/>
    <w:rsid w:val="00C25ADD"/>
    <w:rsid w:val="00C25DD5"/>
    <w:rsid w:val="00C25FD1"/>
    <w:rsid w:val="00C2628A"/>
    <w:rsid w:val="00C265A4"/>
    <w:rsid w:val="00C266C7"/>
    <w:rsid w:val="00C266CE"/>
    <w:rsid w:val="00C266FE"/>
    <w:rsid w:val="00C26765"/>
    <w:rsid w:val="00C26796"/>
    <w:rsid w:val="00C268AE"/>
    <w:rsid w:val="00C26EAC"/>
    <w:rsid w:val="00C26ED8"/>
    <w:rsid w:val="00C2706D"/>
    <w:rsid w:val="00C2709C"/>
    <w:rsid w:val="00C270CD"/>
    <w:rsid w:val="00C270E0"/>
    <w:rsid w:val="00C27162"/>
    <w:rsid w:val="00C2737C"/>
    <w:rsid w:val="00C278B6"/>
    <w:rsid w:val="00C278EA"/>
    <w:rsid w:val="00C27A49"/>
    <w:rsid w:val="00C27ACC"/>
    <w:rsid w:val="00C27C91"/>
    <w:rsid w:val="00C27D24"/>
    <w:rsid w:val="00C30040"/>
    <w:rsid w:val="00C30545"/>
    <w:rsid w:val="00C3088E"/>
    <w:rsid w:val="00C30E45"/>
    <w:rsid w:val="00C30E5C"/>
    <w:rsid w:val="00C30F90"/>
    <w:rsid w:val="00C310B0"/>
    <w:rsid w:val="00C311DB"/>
    <w:rsid w:val="00C3127F"/>
    <w:rsid w:val="00C31388"/>
    <w:rsid w:val="00C31750"/>
    <w:rsid w:val="00C317AB"/>
    <w:rsid w:val="00C31B5C"/>
    <w:rsid w:val="00C31B84"/>
    <w:rsid w:val="00C31CD5"/>
    <w:rsid w:val="00C321AD"/>
    <w:rsid w:val="00C32407"/>
    <w:rsid w:val="00C3250A"/>
    <w:rsid w:val="00C3260D"/>
    <w:rsid w:val="00C329B6"/>
    <w:rsid w:val="00C32A3F"/>
    <w:rsid w:val="00C3300E"/>
    <w:rsid w:val="00C33102"/>
    <w:rsid w:val="00C3313C"/>
    <w:rsid w:val="00C3315F"/>
    <w:rsid w:val="00C33305"/>
    <w:rsid w:val="00C33778"/>
    <w:rsid w:val="00C33BAA"/>
    <w:rsid w:val="00C33FAF"/>
    <w:rsid w:val="00C33FCD"/>
    <w:rsid w:val="00C34193"/>
    <w:rsid w:val="00C34229"/>
    <w:rsid w:val="00C3428D"/>
    <w:rsid w:val="00C3452D"/>
    <w:rsid w:val="00C347C9"/>
    <w:rsid w:val="00C347F0"/>
    <w:rsid w:val="00C34A27"/>
    <w:rsid w:val="00C34B3B"/>
    <w:rsid w:val="00C34BDF"/>
    <w:rsid w:val="00C34C17"/>
    <w:rsid w:val="00C34CDD"/>
    <w:rsid w:val="00C3509C"/>
    <w:rsid w:val="00C35316"/>
    <w:rsid w:val="00C3556F"/>
    <w:rsid w:val="00C35624"/>
    <w:rsid w:val="00C35C02"/>
    <w:rsid w:val="00C35C18"/>
    <w:rsid w:val="00C35C64"/>
    <w:rsid w:val="00C35D03"/>
    <w:rsid w:val="00C35EA3"/>
    <w:rsid w:val="00C35EF8"/>
    <w:rsid w:val="00C35FAB"/>
    <w:rsid w:val="00C360FD"/>
    <w:rsid w:val="00C36388"/>
    <w:rsid w:val="00C3689C"/>
    <w:rsid w:val="00C36AD8"/>
    <w:rsid w:val="00C36C26"/>
    <w:rsid w:val="00C36DB4"/>
    <w:rsid w:val="00C372AD"/>
    <w:rsid w:val="00C379FD"/>
    <w:rsid w:val="00C404F3"/>
    <w:rsid w:val="00C407CC"/>
    <w:rsid w:val="00C409B8"/>
    <w:rsid w:val="00C40B30"/>
    <w:rsid w:val="00C40E4B"/>
    <w:rsid w:val="00C40E6F"/>
    <w:rsid w:val="00C410F3"/>
    <w:rsid w:val="00C410FB"/>
    <w:rsid w:val="00C41107"/>
    <w:rsid w:val="00C411D0"/>
    <w:rsid w:val="00C412EA"/>
    <w:rsid w:val="00C41328"/>
    <w:rsid w:val="00C4146E"/>
    <w:rsid w:val="00C415DB"/>
    <w:rsid w:val="00C4169D"/>
    <w:rsid w:val="00C419D4"/>
    <w:rsid w:val="00C419FF"/>
    <w:rsid w:val="00C41B15"/>
    <w:rsid w:val="00C41B37"/>
    <w:rsid w:val="00C41C9E"/>
    <w:rsid w:val="00C41CB5"/>
    <w:rsid w:val="00C41EFC"/>
    <w:rsid w:val="00C41F56"/>
    <w:rsid w:val="00C42123"/>
    <w:rsid w:val="00C4230B"/>
    <w:rsid w:val="00C425E3"/>
    <w:rsid w:val="00C4261E"/>
    <w:rsid w:val="00C426CE"/>
    <w:rsid w:val="00C4270D"/>
    <w:rsid w:val="00C42820"/>
    <w:rsid w:val="00C4285D"/>
    <w:rsid w:val="00C4337F"/>
    <w:rsid w:val="00C43585"/>
    <w:rsid w:val="00C435B8"/>
    <w:rsid w:val="00C43711"/>
    <w:rsid w:val="00C439F2"/>
    <w:rsid w:val="00C43D9A"/>
    <w:rsid w:val="00C43E79"/>
    <w:rsid w:val="00C43F82"/>
    <w:rsid w:val="00C4416C"/>
    <w:rsid w:val="00C44280"/>
    <w:rsid w:val="00C442A9"/>
    <w:rsid w:val="00C44384"/>
    <w:rsid w:val="00C4486C"/>
    <w:rsid w:val="00C448CD"/>
    <w:rsid w:val="00C449D5"/>
    <w:rsid w:val="00C449DD"/>
    <w:rsid w:val="00C44B26"/>
    <w:rsid w:val="00C44B6B"/>
    <w:rsid w:val="00C44E47"/>
    <w:rsid w:val="00C44F9E"/>
    <w:rsid w:val="00C451B8"/>
    <w:rsid w:val="00C458E4"/>
    <w:rsid w:val="00C45F8B"/>
    <w:rsid w:val="00C45FC6"/>
    <w:rsid w:val="00C461AB"/>
    <w:rsid w:val="00C46499"/>
    <w:rsid w:val="00C46570"/>
    <w:rsid w:val="00C466CB"/>
    <w:rsid w:val="00C468D8"/>
    <w:rsid w:val="00C4696F"/>
    <w:rsid w:val="00C46BCB"/>
    <w:rsid w:val="00C46C0E"/>
    <w:rsid w:val="00C46F62"/>
    <w:rsid w:val="00C471E8"/>
    <w:rsid w:val="00C473FC"/>
    <w:rsid w:val="00C476B7"/>
    <w:rsid w:val="00C479EF"/>
    <w:rsid w:val="00C47B70"/>
    <w:rsid w:val="00C47DDD"/>
    <w:rsid w:val="00C500E6"/>
    <w:rsid w:val="00C500E7"/>
    <w:rsid w:val="00C505E5"/>
    <w:rsid w:val="00C50AD4"/>
    <w:rsid w:val="00C50CB1"/>
    <w:rsid w:val="00C50F87"/>
    <w:rsid w:val="00C51009"/>
    <w:rsid w:val="00C51014"/>
    <w:rsid w:val="00C5102D"/>
    <w:rsid w:val="00C51144"/>
    <w:rsid w:val="00C51386"/>
    <w:rsid w:val="00C51524"/>
    <w:rsid w:val="00C515B5"/>
    <w:rsid w:val="00C519EF"/>
    <w:rsid w:val="00C51A3C"/>
    <w:rsid w:val="00C51C2F"/>
    <w:rsid w:val="00C51D65"/>
    <w:rsid w:val="00C51DC5"/>
    <w:rsid w:val="00C522EE"/>
    <w:rsid w:val="00C52422"/>
    <w:rsid w:val="00C524AE"/>
    <w:rsid w:val="00C5250B"/>
    <w:rsid w:val="00C52725"/>
    <w:rsid w:val="00C5273F"/>
    <w:rsid w:val="00C527F7"/>
    <w:rsid w:val="00C528CF"/>
    <w:rsid w:val="00C52A19"/>
    <w:rsid w:val="00C52D9C"/>
    <w:rsid w:val="00C5301B"/>
    <w:rsid w:val="00C5312B"/>
    <w:rsid w:val="00C5321C"/>
    <w:rsid w:val="00C533F9"/>
    <w:rsid w:val="00C537CF"/>
    <w:rsid w:val="00C537D5"/>
    <w:rsid w:val="00C538B8"/>
    <w:rsid w:val="00C53985"/>
    <w:rsid w:val="00C53D14"/>
    <w:rsid w:val="00C53D91"/>
    <w:rsid w:val="00C53DB8"/>
    <w:rsid w:val="00C53ED4"/>
    <w:rsid w:val="00C53F4D"/>
    <w:rsid w:val="00C54066"/>
    <w:rsid w:val="00C5409B"/>
    <w:rsid w:val="00C546FB"/>
    <w:rsid w:val="00C54880"/>
    <w:rsid w:val="00C54B27"/>
    <w:rsid w:val="00C54B39"/>
    <w:rsid w:val="00C5512C"/>
    <w:rsid w:val="00C552F7"/>
    <w:rsid w:val="00C55485"/>
    <w:rsid w:val="00C55661"/>
    <w:rsid w:val="00C559C9"/>
    <w:rsid w:val="00C55A51"/>
    <w:rsid w:val="00C55AD0"/>
    <w:rsid w:val="00C55D03"/>
    <w:rsid w:val="00C561BA"/>
    <w:rsid w:val="00C56726"/>
    <w:rsid w:val="00C56D31"/>
    <w:rsid w:val="00C56ECF"/>
    <w:rsid w:val="00C56F36"/>
    <w:rsid w:val="00C570C9"/>
    <w:rsid w:val="00C574DD"/>
    <w:rsid w:val="00C57512"/>
    <w:rsid w:val="00C57DAC"/>
    <w:rsid w:val="00C57E13"/>
    <w:rsid w:val="00C57FE1"/>
    <w:rsid w:val="00C60062"/>
    <w:rsid w:val="00C60108"/>
    <w:rsid w:val="00C60215"/>
    <w:rsid w:val="00C602DB"/>
    <w:rsid w:val="00C603EB"/>
    <w:rsid w:val="00C604A0"/>
    <w:rsid w:val="00C608D2"/>
    <w:rsid w:val="00C608E1"/>
    <w:rsid w:val="00C60AEB"/>
    <w:rsid w:val="00C60BFF"/>
    <w:rsid w:val="00C60E6A"/>
    <w:rsid w:val="00C613AD"/>
    <w:rsid w:val="00C613C4"/>
    <w:rsid w:val="00C614AE"/>
    <w:rsid w:val="00C6152B"/>
    <w:rsid w:val="00C6160E"/>
    <w:rsid w:val="00C61767"/>
    <w:rsid w:val="00C619B8"/>
    <w:rsid w:val="00C61AC3"/>
    <w:rsid w:val="00C61EFE"/>
    <w:rsid w:val="00C61F14"/>
    <w:rsid w:val="00C61F4E"/>
    <w:rsid w:val="00C61F95"/>
    <w:rsid w:val="00C62128"/>
    <w:rsid w:val="00C62251"/>
    <w:rsid w:val="00C6237C"/>
    <w:rsid w:val="00C626B4"/>
    <w:rsid w:val="00C6270A"/>
    <w:rsid w:val="00C62811"/>
    <w:rsid w:val="00C62B82"/>
    <w:rsid w:val="00C62C83"/>
    <w:rsid w:val="00C62D5D"/>
    <w:rsid w:val="00C62E82"/>
    <w:rsid w:val="00C62EDC"/>
    <w:rsid w:val="00C62F88"/>
    <w:rsid w:val="00C63018"/>
    <w:rsid w:val="00C63416"/>
    <w:rsid w:val="00C635E0"/>
    <w:rsid w:val="00C6367C"/>
    <w:rsid w:val="00C6370D"/>
    <w:rsid w:val="00C6371C"/>
    <w:rsid w:val="00C6388E"/>
    <w:rsid w:val="00C6389C"/>
    <w:rsid w:val="00C6392E"/>
    <w:rsid w:val="00C63A7C"/>
    <w:rsid w:val="00C63C50"/>
    <w:rsid w:val="00C64191"/>
    <w:rsid w:val="00C64437"/>
    <w:rsid w:val="00C64491"/>
    <w:rsid w:val="00C6462F"/>
    <w:rsid w:val="00C64BAE"/>
    <w:rsid w:val="00C64BC0"/>
    <w:rsid w:val="00C64BE1"/>
    <w:rsid w:val="00C64DD3"/>
    <w:rsid w:val="00C65306"/>
    <w:rsid w:val="00C654D0"/>
    <w:rsid w:val="00C6590A"/>
    <w:rsid w:val="00C65A50"/>
    <w:rsid w:val="00C65BEC"/>
    <w:rsid w:val="00C65CBF"/>
    <w:rsid w:val="00C66043"/>
    <w:rsid w:val="00C66213"/>
    <w:rsid w:val="00C66219"/>
    <w:rsid w:val="00C663B7"/>
    <w:rsid w:val="00C66414"/>
    <w:rsid w:val="00C664C2"/>
    <w:rsid w:val="00C665E9"/>
    <w:rsid w:val="00C6663F"/>
    <w:rsid w:val="00C666E9"/>
    <w:rsid w:val="00C6688F"/>
    <w:rsid w:val="00C66E12"/>
    <w:rsid w:val="00C66E93"/>
    <w:rsid w:val="00C66F68"/>
    <w:rsid w:val="00C66F7C"/>
    <w:rsid w:val="00C6701B"/>
    <w:rsid w:val="00C671E5"/>
    <w:rsid w:val="00C67393"/>
    <w:rsid w:val="00C67603"/>
    <w:rsid w:val="00C67615"/>
    <w:rsid w:val="00C678A0"/>
    <w:rsid w:val="00C67ADC"/>
    <w:rsid w:val="00C67C78"/>
    <w:rsid w:val="00C67D27"/>
    <w:rsid w:val="00C67DB8"/>
    <w:rsid w:val="00C7037F"/>
    <w:rsid w:val="00C70773"/>
    <w:rsid w:val="00C707A1"/>
    <w:rsid w:val="00C707B6"/>
    <w:rsid w:val="00C708A7"/>
    <w:rsid w:val="00C7094F"/>
    <w:rsid w:val="00C70957"/>
    <w:rsid w:val="00C70A48"/>
    <w:rsid w:val="00C70D4D"/>
    <w:rsid w:val="00C70E71"/>
    <w:rsid w:val="00C70F42"/>
    <w:rsid w:val="00C70FA4"/>
    <w:rsid w:val="00C710B5"/>
    <w:rsid w:val="00C71290"/>
    <w:rsid w:val="00C715C2"/>
    <w:rsid w:val="00C7164C"/>
    <w:rsid w:val="00C71906"/>
    <w:rsid w:val="00C71B51"/>
    <w:rsid w:val="00C71B55"/>
    <w:rsid w:val="00C71BA4"/>
    <w:rsid w:val="00C71BEB"/>
    <w:rsid w:val="00C71CDA"/>
    <w:rsid w:val="00C71D7E"/>
    <w:rsid w:val="00C721A4"/>
    <w:rsid w:val="00C7239B"/>
    <w:rsid w:val="00C726BE"/>
    <w:rsid w:val="00C72970"/>
    <w:rsid w:val="00C72A90"/>
    <w:rsid w:val="00C72BAB"/>
    <w:rsid w:val="00C72E3B"/>
    <w:rsid w:val="00C732A8"/>
    <w:rsid w:val="00C73653"/>
    <w:rsid w:val="00C73E25"/>
    <w:rsid w:val="00C740B2"/>
    <w:rsid w:val="00C74586"/>
    <w:rsid w:val="00C74901"/>
    <w:rsid w:val="00C74B12"/>
    <w:rsid w:val="00C74FAC"/>
    <w:rsid w:val="00C750C7"/>
    <w:rsid w:val="00C7517D"/>
    <w:rsid w:val="00C75184"/>
    <w:rsid w:val="00C75186"/>
    <w:rsid w:val="00C7552D"/>
    <w:rsid w:val="00C7559D"/>
    <w:rsid w:val="00C755F6"/>
    <w:rsid w:val="00C75629"/>
    <w:rsid w:val="00C7578E"/>
    <w:rsid w:val="00C7587E"/>
    <w:rsid w:val="00C75BB7"/>
    <w:rsid w:val="00C75C1E"/>
    <w:rsid w:val="00C75FE7"/>
    <w:rsid w:val="00C760FC"/>
    <w:rsid w:val="00C761B9"/>
    <w:rsid w:val="00C766D9"/>
    <w:rsid w:val="00C76772"/>
    <w:rsid w:val="00C768C5"/>
    <w:rsid w:val="00C76B8C"/>
    <w:rsid w:val="00C76DB5"/>
    <w:rsid w:val="00C76F38"/>
    <w:rsid w:val="00C7731C"/>
    <w:rsid w:val="00C77443"/>
    <w:rsid w:val="00C77457"/>
    <w:rsid w:val="00C776B5"/>
    <w:rsid w:val="00C77749"/>
    <w:rsid w:val="00C777A8"/>
    <w:rsid w:val="00C777D1"/>
    <w:rsid w:val="00C77A08"/>
    <w:rsid w:val="00C77D6E"/>
    <w:rsid w:val="00C77E33"/>
    <w:rsid w:val="00C77E76"/>
    <w:rsid w:val="00C80025"/>
    <w:rsid w:val="00C800B9"/>
    <w:rsid w:val="00C80AEA"/>
    <w:rsid w:val="00C80E85"/>
    <w:rsid w:val="00C812C0"/>
    <w:rsid w:val="00C812E3"/>
    <w:rsid w:val="00C81482"/>
    <w:rsid w:val="00C8154D"/>
    <w:rsid w:val="00C81560"/>
    <w:rsid w:val="00C815A3"/>
    <w:rsid w:val="00C8164C"/>
    <w:rsid w:val="00C816E9"/>
    <w:rsid w:val="00C81D4A"/>
    <w:rsid w:val="00C81DCB"/>
    <w:rsid w:val="00C82162"/>
    <w:rsid w:val="00C82219"/>
    <w:rsid w:val="00C82500"/>
    <w:rsid w:val="00C82507"/>
    <w:rsid w:val="00C82634"/>
    <w:rsid w:val="00C82671"/>
    <w:rsid w:val="00C82705"/>
    <w:rsid w:val="00C827C7"/>
    <w:rsid w:val="00C82ACE"/>
    <w:rsid w:val="00C82BDB"/>
    <w:rsid w:val="00C83032"/>
    <w:rsid w:val="00C8308C"/>
    <w:rsid w:val="00C831E1"/>
    <w:rsid w:val="00C83292"/>
    <w:rsid w:val="00C83724"/>
    <w:rsid w:val="00C83A79"/>
    <w:rsid w:val="00C83CDC"/>
    <w:rsid w:val="00C840D0"/>
    <w:rsid w:val="00C84215"/>
    <w:rsid w:val="00C8424E"/>
    <w:rsid w:val="00C843AB"/>
    <w:rsid w:val="00C843BA"/>
    <w:rsid w:val="00C84406"/>
    <w:rsid w:val="00C846E6"/>
    <w:rsid w:val="00C84A22"/>
    <w:rsid w:val="00C84AB1"/>
    <w:rsid w:val="00C84B84"/>
    <w:rsid w:val="00C84D6F"/>
    <w:rsid w:val="00C84E1E"/>
    <w:rsid w:val="00C84F2D"/>
    <w:rsid w:val="00C854FD"/>
    <w:rsid w:val="00C856AB"/>
    <w:rsid w:val="00C857F4"/>
    <w:rsid w:val="00C85AAC"/>
    <w:rsid w:val="00C85BC4"/>
    <w:rsid w:val="00C85D7C"/>
    <w:rsid w:val="00C85DCB"/>
    <w:rsid w:val="00C85DF3"/>
    <w:rsid w:val="00C85E0F"/>
    <w:rsid w:val="00C85FDD"/>
    <w:rsid w:val="00C861A0"/>
    <w:rsid w:val="00C862D0"/>
    <w:rsid w:val="00C862E2"/>
    <w:rsid w:val="00C862EA"/>
    <w:rsid w:val="00C866E1"/>
    <w:rsid w:val="00C8679E"/>
    <w:rsid w:val="00C86B1F"/>
    <w:rsid w:val="00C86D4D"/>
    <w:rsid w:val="00C86F1C"/>
    <w:rsid w:val="00C872BB"/>
    <w:rsid w:val="00C87669"/>
    <w:rsid w:val="00C878E7"/>
    <w:rsid w:val="00C87E13"/>
    <w:rsid w:val="00C900A2"/>
    <w:rsid w:val="00C90614"/>
    <w:rsid w:val="00C90634"/>
    <w:rsid w:val="00C9087C"/>
    <w:rsid w:val="00C90931"/>
    <w:rsid w:val="00C90A29"/>
    <w:rsid w:val="00C90A35"/>
    <w:rsid w:val="00C90B4E"/>
    <w:rsid w:val="00C90C0A"/>
    <w:rsid w:val="00C90D7B"/>
    <w:rsid w:val="00C91004"/>
    <w:rsid w:val="00C91261"/>
    <w:rsid w:val="00C912B7"/>
    <w:rsid w:val="00C91331"/>
    <w:rsid w:val="00C91595"/>
    <w:rsid w:val="00C91766"/>
    <w:rsid w:val="00C91A6E"/>
    <w:rsid w:val="00C91CD8"/>
    <w:rsid w:val="00C91D44"/>
    <w:rsid w:val="00C92068"/>
    <w:rsid w:val="00C92072"/>
    <w:rsid w:val="00C92169"/>
    <w:rsid w:val="00C921CC"/>
    <w:rsid w:val="00C9224E"/>
    <w:rsid w:val="00C923F6"/>
    <w:rsid w:val="00C92780"/>
    <w:rsid w:val="00C928B5"/>
    <w:rsid w:val="00C9296D"/>
    <w:rsid w:val="00C92A17"/>
    <w:rsid w:val="00C92D1C"/>
    <w:rsid w:val="00C92E61"/>
    <w:rsid w:val="00C930D1"/>
    <w:rsid w:val="00C93128"/>
    <w:rsid w:val="00C93374"/>
    <w:rsid w:val="00C93421"/>
    <w:rsid w:val="00C93428"/>
    <w:rsid w:val="00C936B4"/>
    <w:rsid w:val="00C93ACD"/>
    <w:rsid w:val="00C93C29"/>
    <w:rsid w:val="00C93CD4"/>
    <w:rsid w:val="00C9410D"/>
    <w:rsid w:val="00C9433A"/>
    <w:rsid w:val="00C943B6"/>
    <w:rsid w:val="00C944F3"/>
    <w:rsid w:val="00C9463D"/>
    <w:rsid w:val="00C9478D"/>
    <w:rsid w:val="00C94875"/>
    <w:rsid w:val="00C94A9F"/>
    <w:rsid w:val="00C94B35"/>
    <w:rsid w:val="00C950A2"/>
    <w:rsid w:val="00C950D4"/>
    <w:rsid w:val="00C95498"/>
    <w:rsid w:val="00C954DD"/>
    <w:rsid w:val="00C95552"/>
    <w:rsid w:val="00C95581"/>
    <w:rsid w:val="00C95BD6"/>
    <w:rsid w:val="00C95FBF"/>
    <w:rsid w:val="00C960D7"/>
    <w:rsid w:val="00C961D9"/>
    <w:rsid w:val="00C962D9"/>
    <w:rsid w:val="00C964BD"/>
    <w:rsid w:val="00C965A6"/>
    <w:rsid w:val="00C966E6"/>
    <w:rsid w:val="00C96EA6"/>
    <w:rsid w:val="00C9702F"/>
    <w:rsid w:val="00C97161"/>
    <w:rsid w:val="00C9744F"/>
    <w:rsid w:val="00C9751F"/>
    <w:rsid w:val="00C97701"/>
    <w:rsid w:val="00C97A7F"/>
    <w:rsid w:val="00C97D37"/>
    <w:rsid w:val="00C97D4A"/>
    <w:rsid w:val="00C97D7D"/>
    <w:rsid w:val="00C97DAC"/>
    <w:rsid w:val="00C97E14"/>
    <w:rsid w:val="00C97EBF"/>
    <w:rsid w:val="00C97EF7"/>
    <w:rsid w:val="00CA0031"/>
    <w:rsid w:val="00CA003A"/>
    <w:rsid w:val="00CA0070"/>
    <w:rsid w:val="00CA014D"/>
    <w:rsid w:val="00CA0378"/>
    <w:rsid w:val="00CA0676"/>
    <w:rsid w:val="00CA09CD"/>
    <w:rsid w:val="00CA0C02"/>
    <w:rsid w:val="00CA0E2E"/>
    <w:rsid w:val="00CA0F53"/>
    <w:rsid w:val="00CA0F9A"/>
    <w:rsid w:val="00CA12AD"/>
    <w:rsid w:val="00CA1420"/>
    <w:rsid w:val="00CA166E"/>
    <w:rsid w:val="00CA177B"/>
    <w:rsid w:val="00CA180C"/>
    <w:rsid w:val="00CA188C"/>
    <w:rsid w:val="00CA19B2"/>
    <w:rsid w:val="00CA19E9"/>
    <w:rsid w:val="00CA1AA6"/>
    <w:rsid w:val="00CA1CA9"/>
    <w:rsid w:val="00CA1D19"/>
    <w:rsid w:val="00CA1D97"/>
    <w:rsid w:val="00CA1F8D"/>
    <w:rsid w:val="00CA2190"/>
    <w:rsid w:val="00CA2310"/>
    <w:rsid w:val="00CA2367"/>
    <w:rsid w:val="00CA2488"/>
    <w:rsid w:val="00CA24BF"/>
    <w:rsid w:val="00CA24DA"/>
    <w:rsid w:val="00CA260D"/>
    <w:rsid w:val="00CA282E"/>
    <w:rsid w:val="00CA2AC3"/>
    <w:rsid w:val="00CA2D24"/>
    <w:rsid w:val="00CA2F80"/>
    <w:rsid w:val="00CA2F8E"/>
    <w:rsid w:val="00CA3581"/>
    <w:rsid w:val="00CA37A3"/>
    <w:rsid w:val="00CA37AB"/>
    <w:rsid w:val="00CA37B0"/>
    <w:rsid w:val="00CA3C5E"/>
    <w:rsid w:val="00CA3DCA"/>
    <w:rsid w:val="00CA409D"/>
    <w:rsid w:val="00CA42DC"/>
    <w:rsid w:val="00CA45AA"/>
    <w:rsid w:val="00CA4703"/>
    <w:rsid w:val="00CA48C2"/>
    <w:rsid w:val="00CA4C16"/>
    <w:rsid w:val="00CA4D92"/>
    <w:rsid w:val="00CA508B"/>
    <w:rsid w:val="00CA529F"/>
    <w:rsid w:val="00CA5361"/>
    <w:rsid w:val="00CA59FD"/>
    <w:rsid w:val="00CA5A00"/>
    <w:rsid w:val="00CA5AC8"/>
    <w:rsid w:val="00CA5AD9"/>
    <w:rsid w:val="00CA60B8"/>
    <w:rsid w:val="00CA66F2"/>
    <w:rsid w:val="00CA6B61"/>
    <w:rsid w:val="00CA6B87"/>
    <w:rsid w:val="00CA6C0D"/>
    <w:rsid w:val="00CA6C54"/>
    <w:rsid w:val="00CA6DDF"/>
    <w:rsid w:val="00CA6E5A"/>
    <w:rsid w:val="00CA6E69"/>
    <w:rsid w:val="00CA7270"/>
    <w:rsid w:val="00CA7277"/>
    <w:rsid w:val="00CA738C"/>
    <w:rsid w:val="00CA75F6"/>
    <w:rsid w:val="00CA798A"/>
    <w:rsid w:val="00CA7A35"/>
    <w:rsid w:val="00CA7A67"/>
    <w:rsid w:val="00CB00AD"/>
    <w:rsid w:val="00CB00F4"/>
    <w:rsid w:val="00CB019E"/>
    <w:rsid w:val="00CB01D0"/>
    <w:rsid w:val="00CB02BB"/>
    <w:rsid w:val="00CB0401"/>
    <w:rsid w:val="00CB05E8"/>
    <w:rsid w:val="00CB0841"/>
    <w:rsid w:val="00CB08FD"/>
    <w:rsid w:val="00CB0B43"/>
    <w:rsid w:val="00CB1303"/>
    <w:rsid w:val="00CB16A4"/>
    <w:rsid w:val="00CB199B"/>
    <w:rsid w:val="00CB1A16"/>
    <w:rsid w:val="00CB1A93"/>
    <w:rsid w:val="00CB1BF6"/>
    <w:rsid w:val="00CB1C4C"/>
    <w:rsid w:val="00CB237D"/>
    <w:rsid w:val="00CB2380"/>
    <w:rsid w:val="00CB23A1"/>
    <w:rsid w:val="00CB2400"/>
    <w:rsid w:val="00CB287E"/>
    <w:rsid w:val="00CB2904"/>
    <w:rsid w:val="00CB2976"/>
    <w:rsid w:val="00CB29F9"/>
    <w:rsid w:val="00CB2A8A"/>
    <w:rsid w:val="00CB2AB2"/>
    <w:rsid w:val="00CB2ADB"/>
    <w:rsid w:val="00CB2AEC"/>
    <w:rsid w:val="00CB2DAD"/>
    <w:rsid w:val="00CB2DF6"/>
    <w:rsid w:val="00CB2F04"/>
    <w:rsid w:val="00CB2F73"/>
    <w:rsid w:val="00CB2FEC"/>
    <w:rsid w:val="00CB3053"/>
    <w:rsid w:val="00CB348B"/>
    <w:rsid w:val="00CB375F"/>
    <w:rsid w:val="00CB381F"/>
    <w:rsid w:val="00CB3942"/>
    <w:rsid w:val="00CB3A67"/>
    <w:rsid w:val="00CB3C5F"/>
    <w:rsid w:val="00CB3DD2"/>
    <w:rsid w:val="00CB3E10"/>
    <w:rsid w:val="00CB40A1"/>
    <w:rsid w:val="00CB4126"/>
    <w:rsid w:val="00CB4257"/>
    <w:rsid w:val="00CB471A"/>
    <w:rsid w:val="00CB4ACE"/>
    <w:rsid w:val="00CB53A1"/>
    <w:rsid w:val="00CB54A6"/>
    <w:rsid w:val="00CB54B9"/>
    <w:rsid w:val="00CB5585"/>
    <w:rsid w:val="00CB5614"/>
    <w:rsid w:val="00CB56B2"/>
    <w:rsid w:val="00CB5733"/>
    <w:rsid w:val="00CB58F6"/>
    <w:rsid w:val="00CB5EE6"/>
    <w:rsid w:val="00CB6034"/>
    <w:rsid w:val="00CB60F6"/>
    <w:rsid w:val="00CB62E5"/>
    <w:rsid w:val="00CB6459"/>
    <w:rsid w:val="00CB668B"/>
    <w:rsid w:val="00CB678A"/>
    <w:rsid w:val="00CB6A3C"/>
    <w:rsid w:val="00CB6DE3"/>
    <w:rsid w:val="00CB6E56"/>
    <w:rsid w:val="00CB6E95"/>
    <w:rsid w:val="00CB705F"/>
    <w:rsid w:val="00CB7522"/>
    <w:rsid w:val="00CB76B0"/>
    <w:rsid w:val="00CB78B4"/>
    <w:rsid w:val="00CB7915"/>
    <w:rsid w:val="00CB7946"/>
    <w:rsid w:val="00CB7966"/>
    <w:rsid w:val="00CB7C55"/>
    <w:rsid w:val="00CB7CD5"/>
    <w:rsid w:val="00CC015F"/>
    <w:rsid w:val="00CC039B"/>
    <w:rsid w:val="00CC0543"/>
    <w:rsid w:val="00CC0561"/>
    <w:rsid w:val="00CC077C"/>
    <w:rsid w:val="00CC0785"/>
    <w:rsid w:val="00CC08BB"/>
    <w:rsid w:val="00CC10B8"/>
    <w:rsid w:val="00CC10D1"/>
    <w:rsid w:val="00CC14D8"/>
    <w:rsid w:val="00CC186F"/>
    <w:rsid w:val="00CC19C1"/>
    <w:rsid w:val="00CC1AD8"/>
    <w:rsid w:val="00CC1DA5"/>
    <w:rsid w:val="00CC1ED8"/>
    <w:rsid w:val="00CC1F1D"/>
    <w:rsid w:val="00CC1FC7"/>
    <w:rsid w:val="00CC229D"/>
    <w:rsid w:val="00CC252E"/>
    <w:rsid w:val="00CC2533"/>
    <w:rsid w:val="00CC261A"/>
    <w:rsid w:val="00CC2707"/>
    <w:rsid w:val="00CC2831"/>
    <w:rsid w:val="00CC2834"/>
    <w:rsid w:val="00CC2F43"/>
    <w:rsid w:val="00CC2F72"/>
    <w:rsid w:val="00CC2FF6"/>
    <w:rsid w:val="00CC316C"/>
    <w:rsid w:val="00CC3286"/>
    <w:rsid w:val="00CC32D9"/>
    <w:rsid w:val="00CC3400"/>
    <w:rsid w:val="00CC3665"/>
    <w:rsid w:val="00CC3854"/>
    <w:rsid w:val="00CC388F"/>
    <w:rsid w:val="00CC3B13"/>
    <w:rsid w:val="00CC3B4A"/>
    <w:rsid w:val="00CC3D47"/>
    <w:rsid w:val="00CC3EC7"/>
    <w:rsid w:val="00CC3FF9"/>
    <w:rsid w:val="00CC4127"/>
    <w:rsid w:val="00CC4185"/>
    <w:rsid w:val="00CC4208"/>
    <w:rsid w:val="00CC423C"/>
    <w:rsid w:val="00CC4AD6"/>
    <w:rsid w:val="00CC4F2C"/>
    <w:rsid w:val="00CC504C"/>
    <w:rsid w:val="00CC5117"/>
    <w:rsid w:val="00CC52F6"/>
    <w:rsid w:val="00CC5709"/>
    <w:rsid w:val="00CC5809"/>
    <w:rsid w:val="00CC5998"/>
    <w:rsid w:val="00CC5AF7"/>
    <w:rsid w:val="00CC5B86"/>
    <w:rsid w:val="00CC5BAF"/>
    <w:rsid w:val="00CC5CC3"/>
    <w:rsid w:val="00CC5EAA"/>
    <w:rsid w:val="00CC605B"/>
    <w:rsid w:val="00CC639A"/>
    <w:rsid w:val="00CC63D9"/>
    <w:rsid w:val="00CC67A6"/>
    <w:rsid w:val="00CC6A4B"/>
    <w:rsid w:val="00CC6A90"/>
    <w:rsid w:val="00CC6ADB"/>
    <w:rsid w:val="00CC6B2B"/>
    <w:rsid w:val="00CC6DE9"/>
    <w:rsid w:val="00CC6F71"/>
    <w:rsid w:val="00CC7006"/>
    <w:rsid w:val="00CC70A8"/>
    <w:rsid w:val="00CC70C7"/>
    <w:rsid w:val="00CC7170"/>
    <w:rsid w:val="00CC7409"/>
    <w:rsid w:val="00CC7472"/>
    <w:rsid w:val="00CC776A"/>
    <w:rsid w:val="00CC7826"/>
    <w:rsid w:val="00CC7935"/>
    <w:rsid w:val="00CC7A25"/>
    <w:rsid w:val="00CC7BE3"/>
    <w:rsid w:val="00CC7C22"/>
    <w:rsid w:val="00CC7F11"/>
    <w:rsid w:val="00CC7F62"/>
    <w:rsid w:val="00CD00D3"/>
    <w:rsid w:val="00CD049B"/>
    <w:rsid w:val="00CD08B6"/>
    <w:rsid w:val="00CD0A45"/>
    <w:rsid w:val="00CD0AA6"/>
    <w:rsid w:val="00CD0B27"/>
    <w:rsid w:val="00CD0D65"/>
    <w:rsid w:val="00CD0E7F"/>
    <w:rsid w:val="00CD103D"/>
    <w:rsid w:val="00CD1220"/>
    <w:rsid w:val="00CD128B"/>
    <w:rsid w:val="00CD12B5"/>
    <w:rsid w:val="00CD13D8"/>
    <w:rsid w:val="00CD14CE"/>
    <w:rsid w:val="00CD15A0"/>
    <w:rsid w:val="00CD15AB"/>
    <w:rsid w:val="00CD18C5"/>
    <w:rsid w:val="00CD194E"/>
    <w:rsid w:val="00CD19FE"/>
    <w:rsid w:val="00CD1DD6"/>
    <w:rsid w:val="00CD1EAA"/>
    <w:rsid w:val="00CD1F94"/>
    <w:rsid w:val="00CD2368"/>
    <w:rsid w:val="00CD23B5"/>
    <w:rsid w:val="00CD23FD"/>
    <w:rsid w:val="00CD24CE"/>
    <w:rsid w:val="00CD2734"/>
    <w:rsid w:val="00CD28C8"/>
    <w:rsid w:val="00CD2C59"/>
    <w:rsid w:val="00CD2C87"/>
    <w:rsid w:val="00CD2EFC"/>
    <w:rsid w:val="00CD3146"/>
    <w:rsid w:val="00CD331A"/>
    <w:rsid w:val="00CD3732"/>
    <w:rsid w:val="00CD3890"/>
    <w:rsid w:val="00CD3A84"/>
    <w:rsid w:val="00CD3D88"/>
    <w:rsid w:val="00CD3DDC"/>
    <w:rsid w:val="00CD4098"/>
    <w:rsid w:val="00CD466A"/>
    <w:rsid w:val="00CD47E0"/>
    <w:rsid w:val="00CD4828"/>
    <w:rsid w:val="00CD48BE"/>
    <w:rsid w:val="00CD4938"/>
    <w:rsid w:val="00CD4A75"/>
    <w:rsid w:val="00CD4B44"/>
    <w:rsid w:val="00CD4B59"/>
    <w:rsid w:val="00CD4BAD"/>
    <w:rsid w:val="00CD4D29"/>
    <w:rsid w:val="00CD4F49"/>
    <w:rsid w:val="00CD4F91"/>
    <w:rsid w:val="00CD4FBF"/>
    <w:rsid w:val="00CD52C9"/>
    <w:rsid w:val="00CD532C"/>
    <w:rsid w:val="00CD57B0"/>
    <w:rsid w:val="00CD5895"/>
    <w:rsid w:val="00CD58E5"/>
    <w:rsid w:val="00CD5DA4"/>
    <w:rsid w:val="00CD5FC0"/>
    <w:rsid w:val="00CD6668"/>
    <w:rsid w:val="00CD66EA"/>
    <w:rsid w:val="00CD6878"/>
    <w:rsid w:val="00CD6967"/>
    <w:rsid w:val="00CD6B2C"/>
    <w:rsid w:val="00CD6BC6"/>
    <w:rsid w:val="00CD6D72"/>
    <w:rsid w:val="00CD6ECE"/>
    <w:rsid w:val="00CD6FF5"/>
    <w:rsid w:val="00CD7048"/>
    <w:rsid w:val="00CD726E"/>
    <w:rsid w:val="00CD765C"/>
    <w:rsid w:val="00CD78DD"/>
    <w:rsid w:val="00CD7BF6"/>
    <w:rsid w:val="00CE01D4"/>
    <w:rsid w:val="00CE0229"/>
    <w:rsid w:val="00CE0236"/>
    <w:rsid w:val="00CE03CB"/>
    <w:rsid w:val="00CE06A6"/>
    <w:rsid w:val="00CE070B"/>
    <w:rsid w:val="00CE0934"/>
    <w:rsid w:val="00CE09F9"/>
    <w:rsid w:val="00CE0BB7"/>
    <w:rsid w:val="00CE0CFB"/>
    <w:rsid w:val="00CE0DF1"/>
    <w:rsid w:val="00CE0E41"/>
    <w:rsid w:val="00CE0ED6"/>
    <w:rsid w:val="00CE0FEC"/>
    <w:rsid w:val="00CE122D"/>
    <w:rsid w:val="00CE1303"/>
    <w:rsid w:val="00CE131E"/>
    <w:rsid w:val="00CE1391"/>
    <w:rsid w:val="00CE141B"/>
    <w:rsid w:val="00CE14C1"/>
    <w:rsid w:val="00CE171E"/>
    <w:rsid w:val="00CE1767"/>
    <w:rsid w:val="00CE19B4"/>
    <w:rsid w:val="00CE19B5"/>
    <w:rsid w:val="00CE19B9"/>
    <w:rsid w:val="00CE1A26"/>
    <w:rsid w:val="00CE1B3E"/>
    <w:rsid w:val="00CE1B69"/>
    <w:rsid w:val="00CE1CC4"/>
    <w:rsid w:val="00CE1DEB"/>
    <w:rsid w:val="00CE2191"/>
    <w:rsid w:val="00CE22C4"/>
    <w:rsid w:val="00CE2360"/>
    <w:rsid w:val="00CE24BA"/>
    <w:rsid w:val="00CE252F"/>
    <w:rsid w:val="00CE2530"/>
    <w:rsid w:val="00CE2560"/>
    <w:rsid w:val="00CE28FF"/>
    <w:rsid w:val="00CE2A04"/>
    <w:rsid w:val="00CE2EF6"/>
    <w:rsid w:val="00CE2FF0"/>
    <w:rsid w:val="00CE32A0"/>
    <w:rsid w:val="00CE335E"/>
    <w:rsid w:val="00CE35FC"/>
    <w:rsid w:val="00CE3926"/>
    <w:rsid w:val="00CE392D"/>
    <w:rsid w:val="00CE3C1B"/>
    <w:rsid w:val="00CE3DBC"/>
    <w:rsid w:val="00CE3E21"/>
    <w:rsid w:val="00CE3ED9"/>
    <w:rsid w:val="00CE3F99"/>
    <w:rsid w:val="00CE41EC"/>
    <w:rsid w:val="00CE42C6"/>
    <w:rsid w:val="00CE43B8"/>
    <w:rsid w:val="00CE43F5"/>
    <w:rsid w:val="00CE44C8"/>
    <w:rsid w:val="00CE45B9"/>
    <w:rsid w:val="00CE46B8"/>
    <w:rsid w:val="00CE485A"/>
    <w:rsid w:val="00CE495A"/>
    <w:rsid w:val="00CE4993"/>
    <w:rsid w:val="00CE49DF"/>
    <w:rsid w:val="00CE4F0C"/>
    <w:rsid w:val="00CE50FC"/>
    <w:rsid w:val="00CE51F2"/>
    <w:rsid w:val="00CE56C4"/>
    <w:rsid w:val="00CE56D0"/>
    <w:rsid w:val="00CE5C57"/>
    <w:rsid w:val="00CE5CED"/>
    <w:rsid w:val="00CE5F0B"/>
    <w:rsid w:val="00CE60A3"/>
    <w:rsid w:val="00CE6266"/>
    <w:rsid w:val="00CE62FD"/>
    <w:rsid w:val="00CE6330"/>
    <w:rsid w:val="00CE63F2"/>
    <w:rsid w:val="00CE65C9"/>
    <w:rsid w:val="00CE6656"/>
    <w:rsid w:val="00CE666E"/>
    <w:rsid w:val="00CE66CB"/>
    <w:rsid w:val="00CE66E9"/>
    <w:rsid w:val="00CE6851"/>
    <w:rsid w:val="00CE68B7"/>
    <w:rsid w:val="00CE6EB5"/>
    <w:rsid w:val="00CE6EC1"/>
    <w:rsid w:val="00CE70D6"/>
    <w:rsid w:val="00CE72DB"/>
    <w:rsid w:val="00CE7442"/>
    <w:rsid w:val="00CE7652"/>
    <w:rsid w:val="00CE76C8"/>
    <w:rsid w:val="00CE7754"/>
    <w:rsid w:val="00CE77C8"/>
    <w:rsid w:val="00CE78CE"/>
    <w:rsid w:val="00CE7950"/>
    <w:rsid w:val="00CE7A03"/>
    <w:rsid w:val="00CE7A63"/>
    <w:rsid w:val="00CE7A7B"/>
    <w:rsid w:val="00CE7ABF"/>
    <w:rsid w:val="00CE7CCF"/>
    <w:rsid w:val="00CE7E73"/>
    <w:rsid w:val="00CE7F4A"/>
    <w:rsid w:val="00CE7F74"/>
    <w:rsid w:val="00CF048E"/>
    <w:rsid w:val="00CF04B4"/>
    <w:rsid w:val="00CF073F"/>
    <w:rsid w:val="00CF07FD"/>
    <w:rsid w:val="00CF080F"/>
    <w:rsid w:val="00CF091F"/>
    <w:rsid w:val="00CF0959"/>
    <w:rsid w:val="00CF0B8C"/>
    <w:rsid w:val="00CF0C66"/>
    <w:rsid w:val="00CF0F97"/>
    <w:rsid w:val="00CF0FA4"/>
    <w:rsid w:val="00CF16CE"/>
    <w:rsid w:val="00CF1706"/>
    <w:rsid w:val="00CF1A81"/>
    <w:rsid w:val="00CF1BA3"/>
    <w:rsid w:val="00CF1D07"/>
    <w:rsid w:val="00CF1ED1"/>
    <w:rsid w:val="00CF1F30"/>
    <w:rsid w:val="00CF1F6C"/>
    <w:rsid w:val="00CF2056"/>
    <w:rsid w:val="00CF20FC"/>
    <w:rsid w:val="00CF227F"/>
    <w:rsid w:val="00CF2D2D"/>
    <w:rsid w:val="00CF2E0F"/>
    <w:rsid w:val="00CF2E28"/>
    <w:rsid w:val="00CF2E9A"/>
    <w:rsid w:val="00CF3219"/>
    <w:rsid w:val="00CF341F"/>
    <w:rsid w:val="00CF3429"/>
    <w:rsid w:val="00CF3760"/>
    <w:rsid w:val="00CF39BD"/>
    <w:rsid w:val="00CF3ACD"/>
    <w:rsid w:val="00CF3BC2"/>
    <w:rsid w:val="00CF3BEA"/>
    <w:rsid w:val="00CF3C09"/>
    <w:rsid w:val="00CF3C38"/>
    <w:rsid w:val="00CF4187"/>
    <w:rsid w:val="00CF4255"/>
    <w:rsid w:val="00CF42C5"/>
    <w:rsid w:val="00CF4410"/>
    <w:rsid w:val="00CF443D"/>
    <w:rsid w:val="00CF46A2"/>
    <w:rsid w:val="00CF47BB"/>
    <w:rsid w:val="00CF4969"/>
    <w:rsid w:val="00CF4B24"/>
    <w:rsid w:val="00CF4D70"/>
    <w:rsid w:val="00CF4E8B"/>
    <w:rsid w:val="00CF4F07"/>
    <w:rsid w:val="00CF5185"/>
    <w:rsid w:val="00CF53F4"/>
    <w:rsid w:val="00CF5560"/>
    <w:rsid w:val="00CF55A4"/>
    <w:rsid w:val="00CF5D84"/>
    <w:rsid w:val="00CF5EA5"/>
    <w:rsid w:val="00CF5F81"/>
    <w:rsid w:val="00CF5FFA"/>
    <w:rsid w:val="00CF62D5"/>
    <w:rsid w:val="00CF6351"/>
    <w:rsid w:val="00CF67AD"/>
    <w:rsid w:val="00CF67B5"/>
    <w:rsid w:val="00CF6A76"/>
    <w:rsid w:val="00CF6A92"/>
    <w:rsid w:val="00CF6C23"/>
    <w:rsid w:val="00CF6CAC"/>
    <w:rsid w:val="00CF6D09"/>
    <w:rsid w:val="00CF6D20"/>
    <w:rsid w:val="00CF6EDE"/>
    <w:rsid w:val="00CF7053"/>
    <w:rsid w:val="00CF70EA"/>
    <w:rsid w:val="00CF71A7"/>
    <w:rsid w:val="00CF7228"/>
    <w:rsid w:val="00CF7329"/>
    <w:rsid w:val="00CF73BC"/>
    <w:rsid w:val="00CF746C"/>
    <w:rsid w:val="00CF782D"/>
    <w:rsid w:val="00CF78D1"/>
    <w:rsid w:val="00CF7B24"/>
    <w:rsid w:val="00CF7C06"/>
    <w:rsid w:val="00CF7C0E"/>
    <w:rsid w:val="00CF7C65"/>
    <w:rsid w:val="00CF7DBA"/>
    <w:rsid w:val="00D000E7"/>
    <w:rsid w:val="00D00127"/>
    <w:rsid w:val="00D00262"/>
    <w:rsid w:val="00D002E4"/>
    <w:rsid w:val="00D002F2"/>
    <w:rsid w:val="00D00382"/>
    <w:rsid w:val="00D00782"/>
    <w:rsid w:val="00D00B13"/>
    <w:rsid w:val="00D00FC0"/>
    <w:rsid w:val="00D01116"/>
    <w:rsid w:val="00D013DF"/>
    <w:rsid w:val="00D01542"/>
    <w:rsid w:val="00D01723"/>
    <w:rsid w:val="00D0198A"/>
    <w:rsid w:val="00D01AB7"/>
    <w:rsid w:val="00D01B21"/>
    <w:rsid w:val="00D01C29"/>
    <w:rsid w:val="00D0203D"/>
    <w:rsid w:val="00D020DB"/>
    <w:rsid w:val="00D0233F"/>
    <w:rsid w:val="00D02407"/>
    <w:rsid w:val="00D027BD"/>
    <w:rsid w:val="00D02866"/>
    <w:rsid w:val="00D029A3"/>
    <w:rsid w:val="00D02BF4"/>
    <w:rsid w:val="00D02C23"/>
    <w:rsid w:val="00D02EB9"/>
    <w:rsid w:val="00D02EE6"/>
    <w:rsid w:val="00D0314F"/>
    <w:rsid w:val="00D03401"/>
    <w:rsid w:val="00D03746"/>
    <w:rsid w:val="00D03841"/>
    <w:rsid w:val="00D03BE1"/>
    <w:rsid w:val="00D03D6E"/>
    <w:rsid w:val="00D03DB4"/>
    <w:rsid w:val="00D03F3A"/>
    <w:rsid w:val="00D0434A"/>
    <w:rsid w:val="00D0444D"/>
    <w:rsid w:val="00D046A6"/>
    <w:rsid w:val="00D0490C"/>
    <w:rsid w:val="00D04AAA"/>
    <w:rsid w:val="00D055D8"/>
    <w:rsid w:val="00D0572E"/>
    <w:rsid w:val="00D0584A"/>
    <w:rsid w:val="00D05AAB"/>
    <w:rsid w:val="00D05E0F"/>
    <w:rsid w:val="00D05E86"/>
    <w:rsid w:val="00D0656C"/>
    <w:rsid w:val="00D065B1"/>
    <w:rsid w:val="00D0687C"/>
    <w:rsid w:val="00D06985"/>
    <w:rsid w:val="00D06FC3"/>
    <w:rsid w:val="00D07448"/>
    <w:rsid w:val="00D075F8"/>
    <w:rsid w:val="00D079C0"/>
    <w:rsid w:val="00D07B86"/>
    <w:rsid w:val="00D07FB9"/>
    <w:rsid w:val="00D10085"/>
    <w:rsid w:val="00D10675"/>
    <w:rsid w:val="00D108B9"/>
    <w:rsid w:val="00D108BB"/>
    <w:rsid w:val="00D10A01"/>
    <w:rsid w:val="00D10B27"/>
    <w:rsid w:val="00D10C19"/>
    <w:rsid w:val="00D10C56"/>
    <w:rsid w:val="00D10D67"/>
    <w:rsid w:val="00D10F75"/>
    <w:rsid w:val="00D10FB2"/>
    <w:rsid w:val="00D113F9"/>
    <w:rsid w:val="00D11484"/>
    <w:rsid w:val="00D115F7"/>
    <w:rsid w:val="00D1171B"/>
    <w:rsid w:val="00D11BD5"/>
    <w:rsid w:val="00D11C37"/>
    <w:rsid w:val="00D11C56"/>
    <w:rsid w:val="00D11DC6"/>
    <w:rsid w:val="00D11DCF"/>
    <w:rsid w:val="00D11EFE"/>
    <w:rsid w:val="00D12229"/>
    <w:rsid w:val="00D124FD"/>
    <w:rsid w:val="00D12591"/>
    <w:rsid w:val="00D12639"/>
    <w:rsid w:val="00D1263F"/>
    <w:rsid w:val="00D12825"/>
    <w:rsid w:val="00D1285D"/>
    <w:rsid w:val="00D128DA"/>
    <w:rsid w:val="00D12A54"/>
    <w:rsid w:val="00D12AD0"/>
    <w:rsid w:val="00D12D09"/>
    <w:rsid w:val="00D12DF2"/>
    <w:rsid w:val="00D1305F"/>
    <w:rsid w:val="00D13623"/>
    <w:rsid w:val="00D136C2"/>
    <w:rsid w:val="00D13707"/>
    <w:rsid w:val="00D13732"/>
    <w:rsid w:val="00D13B48"/>
    <w:rsid w:val="00D13BC6"/>
    <w:rsid w:val="00D13EC4"/>
    <w:rsid w:val="00D14059"/>
    <w:rsid w:val="00D1408E"/>
    <w:rsid w:val="00D14233"/>
    <w:rsid w:val="00D142F2"/>
    <w:rsid w:val="00D1434D"/>
    <w:rsid w:val="00D14387"/>
    <w:rsid w:val="00D145BB"/>
    <w:rsid w:val="00D1470E"/>
    <w:rsid w:val="00D149B7"/>
    <w:rsid w:val="00D14AE9"/>
    <w:rsid w:val="00D14C75"/>
    <w:rsid w:val="00D14CD4"/>
    <w:rsid w:val="00D14D17"/>
    <w:rsid w:val="00D14E9A"/>
    <w:rsid w:val="00D1547A"/>
    <w:rsid w:val="00D15506"/>
    <w:rsid w:val="00D15567"/>
    <w:rsid w:val="00D155A9"/>
    <w:rsid w:val="00D15632"/>
    <w:rsid w:val="00D156A2"/>
    <w:rsid w:val="00D157EF"/>
    <w:rsid w:val="00D15A9D"/>
    <w:rsid w:val="00D15BB1"/>
    <w:rsid w:val="00D15FB6"/>
    <w:rsid w:val="00D15FFF"/>
    <w:rsid w:val="00D16018"/>
    <w:rsid w:val="00D16212"/>
    <w:rsid w:val="00D16487"/>
    <w:rsid w:val="00D167F6"/>
    <w:rsid w:val="00D16894"/>
    <w:rsid w:val="00D16942"/>
    <w:rsid w:val="00D169FB"/>
    <w:rsid w:val="00D16A19"/>
    <w:rsid w:val="00D16B0E"/>
    <w:rsid w:val="00D16BA8"/>
    <w:rsid w:val="00D170CC"/>
    <w:rsid w:val="00D17293"/>
    <w:rsid w:val="00D172F3"/>
    <w:rsid w:val="00D1737A"/>
    <w:rsid w:val="00D17466"/>
    <w:rsid w:val="00D1750A"/>
    <w:rsid w:val="00D17513"/>
    <w:rsid w:val="00D17520"/>
    <w:rsid w:val="00D1766F"/>
    <w:rsid w:val="00D17783"/>
    <w:rsid w:val="00D177B5"/>
    <w:rsid w:val="00D17889"/>
    <w:rsid w:val="00D17A25"/>
    <w:rsid w:val="00D17ACD"/>
    <w:rsid w:val="00D17B2A"/>
    <w:rsid w:val="00D17B5C"/>
    <w:rsid w:val="00D17B82"/>
    <w:rsid w:val="00D17DA7"/>
    <w:rsid w:val="00D17F4E"/>
    <w:rsid w:val="00D200F7"/>
    <w:rsid w:val="00D2010A"/>
    <w:rsid w:val="00D20689"/>
    <w:rsid w:val="00D208E7"/>
    <w:rsid w:val="00D20960"/>
    <w:rsid w:val="00D20B3C"/>
    <w:rsid w:val="00D20C1A"/>
    <w:rsid w:val="00D20C2D"/>
    <w:rsid w:val="00D20EB5"/>
    <w:rsid w:val="00D20EFD"/>
    <w:rsid w:val="00D21481"/>
    <w:rsid w:val="00D2193D"/>
    <w:rsid w:val="00D21A7A"/>
    <w:rsid w:val="00D21DAD"/>
    <w:rsid w:val="00D21EDB"/>
    <w:rsid w:val="00D2200F"/>
    <w:rsid w:val="00D22462"/>
    <w:rsid w:val="00D22588"/>
    <w:rsid w:val="00D226FF"/>
    <w:rsid w:val="00D22706"/>
    <w:rsid w:val="00D2270D"/>
    <w:rsid w:val="00D22923"/>
    <w:rsid w:val="00D22A0B"/>
    <w:rsid w:val="00D22A50"/>
    <w:rsid w:val="00D22DFA"/>
    <w:rsid w:val="00D22F94"/>
    <w:rsid w:val="00D22FC3"/>
    <w:rsid w:val="00D22FCF"/>
    <w:rsid w:val="00D2328F"/>
    <w:rsid w:val="00D23380"/>
    <w:rsid w:val="00D2366A"/>
    <w:rsid w:val="00D236EF"/>
    <w:rsid w:val="00D23912"/>
    <w:rsid w:val="00D23986"/>
    <w:rsid w:val="00D23B80"/>
    <w:rsid w:val="00D23C1C"/>
    <w:rsid w:val="00D23D73"/>
    <w:rsid w:val="00D23DB9"/>
    <w:rsid w:val="00D24125"/>
    <w:rsid w:val="00D24147"/>
    <w:rsid w:val="00D242CE"/>
    <w:rsid w:val="00D243E2"/>
    <w:rsid w:val="00D24A44"/>
    <w:rsid w:val="00D24AC4"/>
    <w:rsid w:val="00D24CCE"/>
    <w:rsid w:val="00D24F0A"/>
    <w:rsid w:val="00D2536D"/>
    <w:rsid w:val="00D253D3"/>
    <w:rsid w:val="00D255DF"/>
    <w:rsid w:val="00D25713"/>
    <w:rsid w:val="00D25796"/>
    <w:rsid w:val="00D25912"/>
    <w:rsid w:val="00D25BE9"/>
    <w:rsid w:val="00D25EE8"/>
    <w:rsid w:val="00D26004"/>
    <w:rsid w:val="00D262BE"/>
    <w:rsid w:val="00D2642D"/>
    <w:rsid w:val="00D264C3"/>
    <w:rsid w:val="00D2653F"/>
    <w:rsid w:val="00D26574"/>
    <w:rsid w:val="00D26824"/>
    <w:rsid w:val="00D2692D"/>
    <w:rsid w:val="00D26A6B"/>
    <w:rsid w:val="00D26E07"/>
    <w:rsid w:val="00D270BA"/>
    <w:rsid w:val="00D271E2"/>
    <w:rsid w:val="00D27253"/>
    <w:rsid w:val="00D272B8"/>
    <w:rsid w:val="00D273D4"/>
    <w:rsid w:val="00D27426"/>
    <w:rsid w:val="00D2748F"/>
    <w:rsid w:val="00D27699"/>
    <w:rsid w:val="00D277B7"/>
    <w:rsid w:val="00D279B8"/>
    <w:rsid w:val="00D27BFE"/>
    <w:rsid w:val="00D30094"/>
    <w:rsid w:val="00D301D3"/>
    <w:rsid w:val="00D301DA"/>
    <w:rsid w:val="00D302D7"/>
    <w:rsid w:val="00D304F4"/>
    <w:rsid w:val="00D30507"/>
    <w:rsid w:val="00D307A6"/>
    <w:rsid w:val="00D309C2"/>
    <w:rsid w:val="00D30B30"/>
    <w:rsid w:val="00D30D7E"/>
    <w:rsid w:val="00D30FBE"/>
    <w:rsid w:val="00D311D8"/>
    <w:rsid w:val="00D313D8"/>
    <w:rsid w:val="00D31613"/>
    <w:rsid w:val="00D31637"/>
    <w:rsid w:val="00D316C9"/>
    <w:rsid w:val="00D31744"/>
    <w:rsid w:val="00D31D3E"/>
    <w:rsid w:val="00D31FBF"/>
    <w:rsid w:val="00D32300"/>
    <w:rsid w:val="00D3264E"/>
    <w:rsid w:val="00D328B0"/>
    <w:rsid w:val="00D33BD9"/>
    <w:rsid w:val="00D33FB2"/>
    <w:rsid w:val="00D341FB"/>
    <w:rsid w:val="00D342F4"/>
    <w:rsid w:val="00D3441E"/>
    <w:rsid w:val="00D344F4"/>
    <w:rsid w:val="00D34880"/>
    <w:rsid w:val="00D34BDC"/>
    <w:rsid w:val="00D34F29"/>
    <w:rsid w:val="00D34F7B"/>
    <w:rsid w:val="00D35009"/>
    <w:rsid w:val="00D35022"/>
    <w:rsid w:val="00D3519F"/>
    <w:rsid w:val="00D35749"/>
    <w:rsid w:val="00D35787"/>
    <w:rsid w:val="00D358D2"/>
    <w:rsid w:val="00D358DF"/>
    <w:rsid w:val="00D3593C"/>
    <w:rsid w:val="00D35A6E"/>
    <w:rsid w:val="00D35AB2"/>
    <w:rsid w:val="00D35AEC"/>
    <w:rsid w:val="00D35C0C"/>
    <w:rsid w:val="00D35FA2"/>
    <w:rsid w:val="00D35FE3"/>
    <w:rsid w:val="00D36118"/>
    <w:rsid w:val="00D3613D"/>
    <w:rsid w:val="00D36173"/>
    <w:rsid w:val="00D362CE"/>
    <w:rsid w:val="00D36342"/>
    <w:rsid w:val="00D36390"/>
    <w:rsid w:val="00D368A5"/>
    <w:rsid w:val="00D368FA"/>
    <w:rsid w:val="00D36DD5"/>
    <w:rsid w:val="00D3712F"/>
    <w:rsid w:val="00D3715D"/>
    <w:rsid w:val="00D371FE"/>
    <w:rsid w:val="00D3740B"/>
    <w:rsid w:val="00D37423"/>
    <w:rsid w:val="00D37457"/>
    <w:rsid w:val="00D3751C"/>
    <w:rsid w:val="00D3776B"/>
    <w:rsid w:val="00D37997"/>
    <w:rsid w:val="00D37D68"/>
    <w:rsid w:val="00D37D95"/>
    <w:rsid w:val="00D37FED"/>
    <w:rsid w:val="00D4060D"/>
    <w:rsid w:val="00D40A96"/>
    <w:rsid w:val="00D40A97"/>
    <w:rsid w:val="00D40C71"/>
    <w:rsid w:val="00D40CA2"/>
    <w:rsid w:val="00D40F36"/>
    <w:rsid w:val="00D410BD"/>
    <w:rsid w:val="00D41891"/>
    <w:rsid w:val="00D419BC"/>
    <w:rsid w:val="00D42104"/>
    <w:rsid w:val="00D42587"/>
    <w:rsid w:val="00D4274A"/>
    <w:rsid w:val="00D4283A"/>
    <w:rsid w:val="00D42A79"/>
    <w:rsid w:val="00D42BEE"/>
    <w:rsid w:val="00D42C8D"/>
    <w:rsid w:val="00D42EE7"/>
    <w:rsid w:val="00D42F43"/>
    <w:rsid w:val="00D43233"/>
    <w:rsid w:val="00D433F4"/>
    <w:rsid w:val="00D434C3"/>
    <w:rsid w:val="00D43780"/>
    <w:rsid w:val="00D439B5"/>
    <w:rsid w:val="00D439F1"/>
    <w:rsid w:val="00D43A84"/>
    <w:rsid w:val="00D43AB9"/>
    <w:rsid w:val="00D43B93"/>
    <w:rsid w:val="00D43CD4"/>
    <w:rsid w:val="00D43D8B"/>
    <w:rsid w:val="00D43DE8"/>
    <w:rsid w:val="00D43EF5"/>
    <w:rsid w:val="00D44175"/>
    <w:rsid w:val="00D44379"/>
    <w:rsid w:val="00D44426"/>
    <w:rsid w:val="00D446BA"/>
    <w:rsid w:val="00D44955"/>
    <w:rsid w:val="00D44A7D"/>
    <w:rsid w:val="00D44BAE"/>
    <w:rsid w:val="00D44FA3"/>
    <w:rsid w:val="00D45002"/>
    <w:rsid w:val="00D45040"/>
    <w:rsid w:val="00D45044"/>
    <w:rsid w:val="00D45607"/>
    <w:rsid w:val="00D45822"/>
    <w:rsid w:val="00D45883"/>
    <w:rsid w:val="00D4591F"/>
    <w:rsid w:val="00D459B3"/>
    <w:rsid w:val="00D45A3B"/>
    <w:rsid w:val="00D45B0D"/>
    <w:rsid w:val="00D45C69"/>
    <w:rsid w:val="00D45CAD"/>
    <w:rsid w:val="00D45CEF"/>
    <w:rsid w:val="00D45D1C"/>
    <w:rsid w:val="00D45F3F"/>
    <w:rsid w:val="00D46968"/>
    <w:rsid w:val="00D46AB9"/>
    <w:rsid w:val="00D46E0C"/>
    <w:rsid w:val="00D46EE1"/>
    <w:rsid w:val="00D46FF1"/>
    <w:rsid w:val="00D4709F"/>
    <w:rsid w:val="00D47215"/>
    <w:rsid w:val="00D47617"/>
    <w:rsid w:val="00D4790A"/>
    <w:rsid w:val="00D47AB6"/>
    <w:rsid w:val="00D47D71"/>
    <w:rsid w:val="00D47FA0"/>
    <w:rsid w:val="00D50305"/>
    <w:rsid w:val="00D503E2"/>
    <w:rsid w:val="00D5047A"/>
    <w:rsid w:val="00D50736"/>
    <w:rsid w:val="00D5080A"/>
    <w:rsid w:val="00D5083A"/>
    <w:rsid w:val="00D50899"/>
    <w:rsid w:val="00D509E6"/>
    <w:rsid w:val="00D50AA0"/>
    <w:rsid w:val="00D50B1F"/>
    <w:rsid w:val="00D50BA4"/>
    <w:rsid w:val="00D51460"/>
    <w:rsid w:val="00D51558"/>
    <w:rsid w:val="00D51567"/>
    <w:rsid w:val="00D518FB"/>
    <w:rsid w:val="00D51D20"/>
    <w:rsid w:val="00D51E13"/>
    <w:rsid w:val="00D5202F"/>
    <w:rsid w:val="00D52194"/>
    <w:rsid w:val="00D523FE"/>
    <w:rsid w:val="00D52525"/>
    <w:rsid w:val="00D5252E"/>
    <w:rsid w:val="00D526E2"/>
    <w:rsid w:val="00D527E9"/>
    <w:rsid w:val="00D5287C"/>
    <w:rsid w:val="00D5287D"/>
    <w:rsid w:val="00D52949"/>
    <w:rsid w:val="00D52E3D"/>
    <w:rsid w:val="00D52E91"/>
    <w:rsid w:val="00D52FF9"/>
    <w:rsid w:val="00D53276"/>
    <w:rsid w:val="00D5344E"/>
    <w:rsid w:val="00D534F7"/>
    <w:rsid w:val="00D5367B"/>
    <w:rsid w:val="00D53773"/>
    <w:rsid w:val="00D538A5"/>
    <w:rsid w:val="00D53C88"/>
    <w:rsid w:val="00D53EB9"/>
    <w:rsid w:val="00D54016"/>
    <w:rsid w:val="00D541B2"/>
    <w:rsid w:val="00D5432C"/>
    <w:rsid w:val="00D54658"/>
    <w:rsid w:val="00D54AB0"/>
    <w:rsid w:val="00D54C49"/>
    <w:rsid w:val="00D54C53"/>
    <w:rsid w:val="00D54DB1"/>
    <w:rsid w:val="00D54DD3"/>
    <w:rsid w:val="00D54DEB"/>
    <w:rsid w:val="00D5518D"/>
    <w:rsid w:val="00D551F7"/>
    <w:rsid w:val="00D554C4"/>
    <w:rsid w:val="00D55534"/>
    <w:rsid w:val="00D5573B"/>
    <w:rsid w:val="00D557E5"/>
    <w:rsid w:val="00D559F0"/>
    <w:rsid w:val="00D55A33"/>
    <w:rsid w:val="00D55DE2"/>
    <w:rsid w:val="00D56060"/>
    <w:rsid w:val="00D5608F"/>
    <w:rsid w:val="00D56167"/>
    <w:rsid w:val="00D563F6"/>
    <w:rsid w:val="00D563FF"/>
    <w:rsid w:val="00D566BC"/>
    <w:rsid w:val="00D5678A"/>
    <w:rsid w:val="00D56D0C"/>
    <w:rsid w:val="00D56F08"/>
    <w:rsid w:val="00D56FBD"/>
    <w:rsid w:val="00D57163"/>
    <w:rsid w:val="00D57534"/>
    <w:rsid w:val="00D57634"/>
    <w:rsid w:val="00D578C6"/>
    <w:rsid w:val="00D579AC"/>
    <w:rsid w:val="00D57BA7"/>
    <w:rsid w:val="00D57FFE"/>
    <w:rsid w:val="00D6005A"/>
    <w:rsid w:val="00D60074"/>
    <w:rsid w:val="00D6017B"/>
    <w:rsid w:val="00D601D0"/>
    <w:rsid w:val="00D6029C"/>
    <w:rsid w:val="00D60396"/>
    <w:rsid w:val="00D60570"/>
    <w:rsid w:val="00D60952"/>
    <w:rsid w:val="00D609F5"/>
    <w:rsid w:val="00D60A04"/>
    <w:rsid w:val="00D60AE2"/>
    <w:rsid w:val="00D60B77"/>
    <w:rsid w:val="00D60B88"/>
    <w:rsid w:val="00D60C13"/>
    <w:rsid w:val="00D60D24"/>
    <w:rsid w:val="00D60D4A"/>
    <w:rsid w:val="00D60D68"/>
    <w:rsid w:val="00D60EA9"/>
    <w:rsid w:val="00D6117F"/>
    <w:rsid w:val="00D61185"/>
    <w:rsid w:val="00D61287"/>
    <w:rsid w:val="00D614AC"/>
    <w:rsid w:val="00D614CC"/>
    <w:rsid w:val="00D61536"/>
    <w:rsid w:val="00D61681"/>
    <w:rsid w:val="00D61A47"/>
    <w:rsid w:val="00D61A4D"/>
    <w:rsid w:val="00D61BA0"/>
    <w:rsid w:val="00D61C60"/>
    <w:rsid w:val="00D61D23"/>
    <w:rsid w:val="00D6209E"/>
    <w:rsid w:val="00D621C6"/>
    <w:rsid w:val="00D622D3"/>
    <w:rsid w:val="00D6241D"/>
    <w:rsid w:val="00D62451"/>
    <w:rsid w:val="00D6260A"/>
    <w:rsid w:val="00D626ED"/>
    <w:rsid w:val="00D6291A"/>
    <w:rsid w:val="00D62ACF"/>
    <w:rsid w:val="00D62AEA"/>
    <w:rsid w:val="00D62BB1"/>
    <w:rsid w:val="00D62C88"/>
    <w:rsid w:val="00D62CFB"/>
    <w:rsid w:val="00D63072"/>
    <w:rsid w:val="00D63292"/>
    <w:rsid w:val="00D63382"/>
    <w:rsid w:val="00D63636"/>
    <w:rsid w:val="00D6370A"/>
    <w:rsid w:val="00D63778"/>
    <w:rsid w:val="00D638D5"/>
    <w:rsid w:val="00D63A48"/>
    <w:rsid w:val="00D63ACE"/>
    <w:rsid w:val="00D63FF1"/>
    <w:rsid w:val="00D640CD"/>
    <w:rsid w:val="00D644C3"/>
    <w:rsid w:val="00D645C6"/>
    <w:rsid w:val="00D64AAE"/>
    <w:rsid w:val="00D64C7F"/>
    <w:rsid w:val="00D64D31"/>
    <w:rsid w:val="00D64DFE"/>
    <w:rsid w:val="00D650F8"/>
    <w:rsid w:val="00D65564"/>
    <w:rsid w:val="00D656C0"/>
    <w:rsid w:val="00D657ED"/>
    <w:rsid w:val="00D6587E"/>
    <w:rsid w:val="00D65BBF"/>
    <w:rsid w:val="00D65C0F"/>
    <w:rsid w:val="00D65C7D"/>
    <w:rsid w:val="00D65CFD"/>
    <w:rsid w:val="00D65DA3"/>
    <w:rsid w:val="00D664C0"/>
    <w:rsid w:val="00D666F6"/>
    <w:rsid w:val="00D66A7C"/>
    <w:rsid w:val="00D67044"/>
    <w:rsid w:val="00D67329"/>
    <w:rsid w:val="00D67529"/>
    <w:rsid w:val="00D6769D"/>
    <w:rsid w:val="00D678C7"/>
    <w:rsid w:val="00D67C84"/>
    <w:rsid w:val="00D67D1D"/>
    <w:rsid w:val="00D67D76"/>
    <w:rsid w:val="00D67D9F"/>
    <w:rsid w:val="00D67F7C"/>
    <w:rsid w:val="00D67F8C"/>
    <w:rsid w:val="00D7021F"/>
    <w:rsid w:val="00D707E4"/>
    <w:rsid w:val="00D70880"/>
    <w:rsid w:val="00D709AB"/>
    <w:rsid w:val="00D70AAF"/>
    <w:rsid w:val="00D70C81"/>
    <w:rsid w:val="00D70C8C"/>
    <w:rsid w:val="00D70CA2"/>
    <w:rsid w:val="00D70D48"/>
    <w:rsid w:val="00D70D4B"/>
    <w:rsid w:val="00D70E03"/>
    <w:rsid w:val="00D70F50"/>
    <w:rsid w:val="00D70FED"/>
    <w:rsid w:val="00D71279"/>
    <w:rsid w:val="00D713E8"/>
    <w:rsid w:val="00D7184C"/>
    <w:rsid w:val="00D719D9"/>
    <w:rsid w:val="00D71BC7"/>
    <w:rsid w:val="00D71C48"/>
    <w:rsid w:val="00D71E52"/>
    <w:rsid w:val="00D71FB5"/>
    <w:rsid w:val="00D7200A"/>
    <w:rsid w:val="00D720E9"/>
    <w:rsid w:val="00D724BC"/>
    <w:rsid w:val="00D727F8"/>
    <w:rsid w:val="00D72EB0"/>
    <w:rsid w:val="00D73160"/>
    <w:rsid w:val="00D73186"/>
    <w:rsid w:val="00D731F2"/>
    <w:rsid w:val="00D7357B"/>
    <w:rsid w:val="00D73843"/>
    <w:rsid w:val="00D74027"/>
    <w:rsid w:val="00D740D2"/>
    <w:rsid w:val="00D7423E"/>
    <w:rsid w:val="00D7424A"/>
    <w:rsid w:val="00D74477"/>
    <w:rsid w:val="00D74827"/>
    <w:rsid w:val="00D74A98"/>
    <w:rsid w:val="00D74B74"/>
    <w:rsid w:val="00D74B8B"/>
    <w:rsid w:val="00D74E07"/>
    <w:rsid w:val="00D74ECE"/>
    <w:rsid w:val="00D74ED9"/>
    <w:rsid w:val="00D74F3B"/>
    <w:rsid w:val="00D75139"/>
    <w:rsid w:val="00D75290"/>
    <w:rsid w:val="00D75485"/>
    <w:rsid w:val="00D75578"/>
    <w:rsid w:val="00D75663"/>
    <w:rsid w:val="00D7575E"/>
    <w:rsid w:val="00D75790"/>
    <w:rsid w:val="00D758CF"/>
    <w:rsid w:val="00D75C15"/>
    <w:rsid w:val="00D75EC6"/>
    <w:rsid w:val="00D75EC8"/>
    <w:rsid w:val="00D76066"/>
    <w:rsid w:val="00D760F5"/>
    <w:rsid w:val="00D764FB"/>
    <w:rsid w:val="00D76AF7"/>
    <w:rsid w:val="00D76C0C"/>
    <w:rsid w:val="00D76CC0"/>
    <w:rsid w:val="00D76DDD"/>
    <w:rsid w:val="00D76EC4"/>
    <w:rsid w:val="00D76FE5"/>
    <w:rsid w:val="00D770A9"/>
    <w:rsid w:val="00D77641"/>
    <w:rsid w:val="00D77DC7"/>
    <w:rsid w:val="00D77E47"/>
    <w:rsid w:val="00D77EF6"/>
    <w:rsid w:val="00D80374"/>
    <w:rsid w:val="00D8083F"/>
    <w:rsid w:val="00D80A06"/>
    <w:rsid w:val="00D80C1B"/>
    <w:rsid w:val="00D80E12"/>
    <w:rsid w:val="00D80F07"/>
    <w:rsid w:val="00D80F20"/>
    <w:rsid w:val="00D8102B"/>
    <w:rsid w:val="00D81129"/>
    <w:rsid w:val="00D8144C"/>
    <w:rsid w:val="00D814CF"/>
    <w:rsid w:val="00D81549"/>
    <w:rsid w:val="00D81632"/>
    <w:rsid w:val="00D81917"/>
    <w:rsid w:val="00D81B75"/>
    <w:rsid w:val="00D81CD4"/>
    <w:rsid w:val="00D81CFE"/>
    <w:rsid w:val="00D81DC5"/>
    <w:rsid w:val="00D81E5E"/>
    <w:rsid w:val="00D81F46"/>
    <w:rsid w:val="00D822D8"/>
    <w:rsid w:val="00D823AC"/>
    <w:rsid w:val="00D823B1"/>
    <w:rsid w:val="00D8256D"/>
    <w:rsid w:val="00D82A21"/>
    <w:rsid w:val="00D82B0D"/>
    <w:rsid w:val="00D8310F"/>
    <w:rsid w:val="00D83116"/>
    <w:rsid w:val="00D83191"/>
    <w:rsid w:val="00D832FF"/>
    <w:rsid w:val="00D8358D"/>
    <w:rsid w:val="00D836AE"/>
    <w:rsid w:val="00D837A0"/>
    <w:rsid w:val="00D83840"/>
    <w:rsid w:val="00D83852"/>
    <w:rsid w:val="00D83981"/>
    <w:rsid w:val="00D83A0A"/>
    <w:rsid w:val="00D83B19"/>
    <w:rsid w:val="00D83BB4"/>
    <w:rsid w:val="00D83BEA"/>
    <w:rsid w:val="00D83BEB"/>
    <w:rsid w:val="00D83DF3"/>
    <w:rsid w:val="00D83E36"/>
    <w:rsid w:val="00D83FB6"/>
    <w:rsid w:val="00D84607"/>
    <w:rsid w:val="00D8469B"/>
    <w:rsid w:val="00D84814"/>
    <w:rsid w:val="00D848A3"/>
    <w:rsid w:val="00D849D4"/>
    <w:rsid w:val="00D84C45"/>
    <w:rsid w:val="00D85053"/>
    <w:rsid w:val="00D857E9"/>
    <w:rsid w:val="00D8583C"/>
    <w:rsid w:val="00D858C9"/>
    <w:rsid w:val="00D85AA3"/>
    <w:rsid w:val="00D85B96"/>
    <w:rsid w:val="00D85BAC"/>
    <w:rsid w:val="00D85C64"/>
    <w:rsid w:val="00D85F3E"/>
    <w:rsid w:val="00D8601F"/>
    <w:rsid w:val="00D864D7"/>
    <w:rsid w:val="00D86744"/>
    <w:rsid w:val="00D86BBD"/>
    <w:rsid w:val="00D86E89"/>
    <w:rsid w:val="00D87394"/>
    <w:rsid w:val="00D87479"/>
    <w:rsid w:val="00D87587"/>
    <w:rsid w:val="00D8767E"/>
    <w:rsid w:val="00D9014F"/>
    <w:rsid w:val="00D9019D"/>
    <w:rsid w:val="00D907B7"/>
    <w:rsid w:val="00D907D4"/>
    <w:rsid w:val="00D90877"/>
    <w:rsid w:val="00D9089D"/>
    <w:rsid w:val="00D90AAD"/>
    <w:rsid w:val="00D90B63"/>
    <w:rsid w:val="00D90D06"/>
    <w:rsid w:val="00D90D09"/>
    <w:rsid w:val="00D90FC1"/>
    <w:rsid w:val="00D9105D"/>
    <w:rsid w:val="00D91071"/>
    <w:rsid w:val="00D91370"/>
    <w:rsid w:val="00D913BB"/>
    <w:rsid w:val="00D913D9"/>
    <w:rsid w:val="00D91641"/>
    <w:rsid w:val="00D9172C"/>
    <w:rsid w:val="00D91CBD"/>
    <w:rsid w:val="00D91D6A"/>
    <w:rsid w:val="00D91FB5"/>
    <w:rsid w:val="00D9237B"/>
    <w:rsid w:val="00D9288E"/>
    <w:rsid w:val="00D92EA9"/>
    <w:rsid w:val="00D92FA8"/>
    <w:rsid w:val="00D9315C"/>
    <w:rsid w:val="00D93229"/>
    <w:rsid w:val="00D932D8"/>
    <w:rsid w:val="00D936F5"/>
    <w:rsid w:val="00D93753"/>
    <w:rsid w:val="00D93766"/>
    <w:rsid w:val="00D93870"/>
    <w:rsid w:val="00D93888"/>
    <w:rsid w:val="00D93AB1"/>
    <w:rsid w:val="00D93FB3"/>
    <w:rsid w:val="00D9425E"/>
    <w:rsid w:val="00D942A7"/>
    <w:rsid w:val="00D9476A"/>
    <w:rsid w:val="00D94795"/>
    <w:rsid w:val="00D94832"/>
    <w:rsid w:val="00D9487F"/>
    <w:rsid w:val="00D948A3"/>
    <w:rsid w:val="00D94903"/>
    <w:rsid w:val="00D94ACD"/>
    <w:rsid w:val="00D94C50"/>
    <w:rsid w:val="00D94D27"/>
    <w:rsid w:val="00D94E28"/>
    <w:rsid w:val="00D95100"/>
    <w:rsid w:val="00D957E1"/>
    <w:rsid w:val="00D95BCF"/>
    <w:rsid w:val="00D95D04"/>
    <w:rsid w:val="00D95E7E"/>
    <w:rsid w:val="00D961BC"/>
    <w:rsid w:val="00D96287"/>
    <w:rsid w:val="00D96329"/>
    <w:rsid w:val="00D96400"/>
    <w:rsid w:val="00D96825"/>
    <w:rsid w:val="00D968F8"/>
    <w:rsid w:val="00D969D9"/>
    <w:rsid w:val="00D96A6D"/>
    <w:rsid w:val="00D96B33"/>
    <w:rsid w:val="00D96C2A"/>
    <w:rsid w:val="00D96D3F"/>
    <w:rsid w:val="00D970EC"/>
    <w:rsid w:val="00D97356"/>
    <w:rsid w:val="00D97507"/>
    <w:rsid w:val="00D9755C"/>
    <w:rsid w:val="00D9776E"/>
    <w:rsid w:val="00D9794F"/>
    <w:rsid w:val="00D97A23"/>
    <w:rsid w:val="00D97B1D"/>
    <w:rsid w:val="00D97D28"/>
    <w:rsid w:val="00D97D2F"/>
    <w:rsid w:val="00DA0172"/>
    <w:rsid w:val="00DA01C0"/>
    <w:rsid w:val="00DA0303"/>
    <w:rsid w:val="00DA07C6"/>
    <w:rsid w:val="00DA086D"/>
    <w:rsid w:val="00DA0EB4"/>
    <w:rsid w:val="00DA0F2B"/>
    <w:rsid w:val="00DA103D"/>
    <w:rsid w:val="00DA1054"/>
    <w:rsid w:val="00DA1154"/>
    <w:rsid w:val="00DA11BC"/>
    <w:rsid w:val="00DA1529"/>
    <w:rsid w:val="00DA1A9A"/>
    <w:rsid w:val="00DA2047"/>
    <w:rsid w:val="00DA20EB"/>
    <w:rsid w:val="00DA210D"/>
    <w:rsid w:val="00DA2278"/>
    <w:rsid w:val="00DA23AD"/>
    <w:rsid w:val="00DA2B85"/>
    <w:rsid w:val="00DA2CCF"/>
    <w:rsid w:val="00DA2F98"/>
    <w:rsid w:val="00DA2FFF"/>
    <w:rsid w:val="00DA303C"/>
    <w:rsid w:val="00DA36EF"/>
    <w:rsid w:val="00DA37EB"/>
    <w:rsid w:val="00DA3B10"/>
    <w:rsid w:val="00DA3C00"/>
    <w:rsid w:val="00DA4556"/>
    <w:rsid w:val="00DA46C5"/>
    <w:rsid w:val="00DA485B"/>
    <w:rsid w:val="00DA4AB2"/>
    <w:rsid w:val="00DA4CBA"/>
    <w:rsid w:val="00DA4CEA"/>
    <w:rsid w:val="00DA4D56"/>
    <w:rsid w:val="00DA4DFF"/>
    <w:rsid w:val="00DA4F51"/>
    <w:rsid w:val="00DA50DD"/>
    <w:rsid w:val="00DA5100"/>
    <w:rsid w:val="00DA52BD"/>
    <w:rsid w:val="00DA576C"/>
    <w:rsid w:val="00DA5833"/>
    <w:rsid w:val="00DA5962"/>
    <w:rsid w:val="00DA5B71"/>
    <w:rsid w:val="00DA5B93"/>
    <w:rsid w:val="00DA5D93"/>
    <w:rsid w:val="00DA5F44"/>
    <w:rsid w:val="00DA624B"/>
    <w:rsid w:val="00DA64A1"/>
    <w:rsid w:val="00DA665E"/>
    <w:rsid w:val="00DA6673"/>
    <w:rsid w:val="00DA66A4"/>
    <w:rsid w:val="00DA6705"/>
    <w:rsid w:val="00DA67E2"/>
    <w:rsid w:val="00DA6A1A"/>
    <w:rsid w:val="00DA6B83"/>
    <w:rsid w:val="00DA6C20"/>
    <w:rsid w:val="00DA6C9E"/>
    <w:rsid w:val="00DA776A"/>
    <w:rsid w:val="00DA7DC0"/>
    <w:rsid w:val="00DB038D"/>
    <w:rsid w:val="00DB0720"/>
    <w:rsid w:val="00DB07E5"/>
    <w:rsid w:val="00DB0927"/>
    <w:rsid w:val="00DB0A17"/>
    <w:rsid w:val="00DB0A32"/>
    <w:rsid w:val="00DB0D87"/>
    <w:rsid w:val="00DB0EC6"/>
    <w:rsid w:val="00DB1070"/>
    <w:rsid w:val="00DB10A6"/>
    <w:rsid w:val="00DB10A7"/>
    <w:rsid w:val="00DB11C3"/>
    <w:rsid w:val="00DB13A5"/>
    <w:rsid w:val="00DB172C"/>
    <w:rsid w:val="00DB179A"/>
    <w:rsid w:val="00DB1902"/>
    <w:rsid w:val="00DB1D5F"/>
    <w:rsid w:val="00DB1E2E"/>
    <w:rsid w:val="00DB1F43"/>
    <w:rsid w:val="00DB203C"/>
    <w:rsid w:val="00DB22F9"/>
    <w:rsid w:val="00DB237C"/>
    <w:rsid w:val="00DB23AB"/>
    <w:rsid w:val="00DB2704"/>
    <w:rsid w:val="00DB2733"/>
    <w:rsid w:val="00DB37D6"/>
    <w:rsid w:val="00DB39ED"/>
    <w:rsid w:val="00DB3FAC"/>
    <w:rsid w:val="00DB40CE"/>
    <w:rsid w:val="00DB43DB"/>
    <w:rsid w:val="00DB4644"/>
    <w:rsid w:val="00DB475F"/>
    <w:rsid w:val="00DB4A55"/>
    <w:rsid w:val="00DB4A8B"/>
    <w:rsid w:val="00DB4B7C"/>
    <w:rsid w:val="00DB4BCA"/>
    <w:rsid w:val="00DB4C78"/>
    <w:rsid w:val="00DB4F28"/>
    <w:rsid w:val="00DB54FA"/>
    <w:rsid w:val="00DB5660"/>
    <w:rsid w:val="00DB59F8"/>
    <w:rsid w:val="00DB5B75"/>
    <w:rsid w:val="00DB628E"/>
    <w:rsid w:val="00DB6379"/>
    <w:rsid w:val="00DB6648"/>
    <w:rsid w:val="00DB6692"/>
    <w:rsid w:val="00DB66C3"/>
    <w:rsid w:val="00DB66F0"/>
    <w:rsid w:val="00DB69EF"/>
    <w:rsid w:val="00DB6D7D"/>
    <w:rsid w:val="00DB74CE"/>
    <w:rsid w:val="00DB75A4"/>
    <w:rsid w:val="00DB75E8"/>
    <w:rsid w:val="00DB7943"/>
    <w:rsid w:val="00DB7A48"/>
    <w:rsid w:val="00DB7A65"/>
    <w:rsid w:val="00DB7B6D"/>
    <w:rsid w:val="00DB7D58"/>
    <w:rsid w:val="00DB7F5F"/>
    <w:rsid w:val="00DC0035"/>
    <w:rsid w:val="00DC0076"/>
    <w:rsid w:val="00DC011D"/>
    <w:rsid w:val="00DC03C3"/>
    <w:rsid w:val="00DC0525"/>
    <w:rsid w:val="00DC05E3"/>
    <w:rsid w:val="00DC071F"/>
    <w:rsid w:val="00DC0948"/>
    <w:rsid w:val="00DC095F"/>
    <w:rsid w:val="00DC0B14"/>
    <w:rsid w:val="00DC0BBE"/>
    <w:rsid w:val="00DC0BFE"/>
    <w:rsid w:val="00DC0C91"/>
    <w:rsid w:val="00DC0D11"/>
    <w:rsid w:val="00DC0EB2"/>
    <w:rsid w:val="00DC1357"/>
    <w:rsid w:val="00DC19E7"/>
    <w:rsid w:val="00DC1DAC"/>
    <w:rsid w:val="00DC1E96"/>
    <w:rsid w:val="00DC1EDB"/>
    <w:rsid w:val="00DC1FB6"/>
    <w:rsid w:val="00DC20CF"/>
    <w:rsid w:val="00DC216F"/>
    <w:rsid w:val="00DC21D6"/>
    <w:rsid w:val="00DC21E1"/>
    <w:rsid w:val="00DC23D7"/>
    <w:rsid w:val="00DC245A"/>
    <w:rsid w:val="00DC2460"/>
    <w:rsid w:val="00DC2976"/>
    <w:rsid w:val="00DC2DCC"/>
    <w:rsid w:val="00DC2E33"/>
    <w:rsid w:val="00DC2FEE"/>
    <w:rsid w:val="00DC30C9"/>
    <w:rsid w:val="00DC3518"/>
    <w:rsid w:val="00DC35AE"/>
    <w:rsid w:val="00DC367C"/>
    <w:rsid w:val="00DC3809"/>
    <w:rsid w:val="00DC3824"/>
    <w:rsid w:val="00DC3906"/>
    <w:rsid w:val="00DC39CA"/>
    <w:rsid w:val="00DC3A9A"/>
    <w:rsid w:val="00DC3D01"/>
    <w:rsid w:val="00DC3D68"/>
    <w:rsid w:val="00DC412D"/>
    <w:rsid w:val="00DC44B3"/>
    <w:rsid w:val="00DC48CC"/>
    <w:rsid w:val="00DC48F7"/>
    <w:rsid w:val="00DC49B5"/>
    <w:rsid w:val="00DC4A0E"/>
    <w:rsid w:val="00DC4A38"/>
    <w:rsid w:val="00DC5AA6"/>
    <w:rsid w:val="00DC5BA1"/>
    <w:rsid w:val="00DC5E1A"/>
    <w:rsid w:val="00DC5FD2"/>
    <w:rsid w:val="00DC5FEA"/>
    <w:rsid w:val="00DC6169"/>
    <w:rsid w:val="00DC62B4"/>
    <w:rsid w:val="00DC63D9"/>
    <w:rsid w:val="00DC67E8"/>
    <w:rsid w:val="00DC6A94"/>
    <w:rsid w:val="00DC6F42"/>
    <w:rsid w:val="00DC6F6A"/>
    <w:rsid w:val="00DC71A6"/>
    <w:rsid w:val="00DC7221"/>
    <w:rsid w:val="00DC77E9"/>
    <w:rsid w:val="00DC7D95"/>
    <w:rsid w:val="00DC7F75"/>
    <w:rsid w:val="00DD00A9"/>
    <w:rsid w:val="00DD02F6"/>
    <w:rsid w:val="00DD0523"/>
    <w:rsid w:val="00DD0874"/>
    <w:rsid w:val="00DD0AF2"/>
    <w:rsid w:val="00DD0B46"/>
    <w:rsid w:val="00DD0B81"/>
    <w:rsid w:val="00DD0DDC"/>
    <w:rsid w:val="00DD1142"/>
    <w:rsid w:val="00DD1168"/>
    <w:rsid w:val="00DD12AF"/>
    <w:rsid w:val="00DD1337"/>
    <w:rsid w:val="00DD13CA"/>
    <w:rsid w:val="00DD1589"/>
    <w:rsid w:val="00DD1616"/>
    <w:rsid w:val="00DD19F6"/>
    <w:rsid w:val="00DD1A57"/>
    <w:rsid w:val="00DD1B49"/>
    <w:rsid w:val="00DD1C05"/>
    <w:rsid w:val="00DD2025"/>
    <w:rsid w:val="00DD207F"/>
    <w:rsid w:val="00DD2134"/>
    <w:rsid w:val="00DD2168"/>
    <w:rsid w:val="00DD22EC"/>
    <w:rsid w:val="00DD2353"/>
    <w:rsid w:val="00DD2570"/>
    <w:rsid w:val="00DD28F7"/>
    <w:rsid w:val="00DD2A25"/>
    <w:rsid w:val="00DD2E29"/>
    <w:rsid w:val="00DD31CD"/>
    <w:rsid w:val="00DD322D"/>
    <w:rsid w:val="00DD334B"/>
    <w:rsid w:val="00DD340F"/>
    <w:rsid w:val="00DD3523"/>
    <w:rsid w:val="00DD3616"/>
    <w:rsid w:val="00DD36D6"/>
    <w:rsid w:val="00DD377F"/>
    <w:rsid w:val="00DD399E"/>
    <w:rsid w:val="00DD3A09"/>
    <w:rsid w:val="00DD3A15"/>
    <w:rsid w:val="00DD3A26"/>
    <w:rsid w:val="00DD3A98"/>
    <w:rsid w:val="00DD3AEB"/>
    <w:rsid w:val="00DD3AEF"/>
    <w:rsid w:val="00DD3C61"/>
    <w:rsid w:val="00DD3D17"/>
    <w:rsid w:val="00DD3F84"/>
    <w:rsid w:val="00DD414F"/>
    <w:rsid w:val="00DD4224"/>
    <w:rsid w:val="00DD4245"/>
    <w:rsid w:val="00DD432C"/>
    <w:rsid w:val="00DD43C2"/>
    <w:rsid w:val="00DD44B6"/>
    <w:rsid w:val="00DD4651"/>
    <w:rsid w:val="00DD466D"/>
    <w:rsid w:val="00DD476A"/>
    <w:rsid w:val="00DD48B0"/>
    <w:rsid w:val="00DD4933"/>
    <w:rsid w:val="00DD49AF"/>
    <w:rsid w:val="00DD4A82"/>
    <w:rsid w:val="00DD4F35"/>
    <w:rsid w:val="00DD50FE"/>
    <w:rsid w:val="00DD53A1"/>
    <w:rsid w:val="00DD5412"/>
    <w:rsid w:val="00DD5557"/>
    <w:rsid w:val="00DD5644"/>
    <w:rsid w:val="00DD572B"/>
    <w:rsid w:val="00DD59E2"/>
    <w:rsid w:val="00DD5AE5"/>
    <w:rsid w:val="00DD5EAB"/>
    <w:rsid w:val="00DD5F8B"/>
    <w:rsid w:val="00DD606A"/>
    <w:rsid w:val="00DD6224"/>
    <w:rsid w:val="00DD62E1"/>
    <w:rsid w:val="00DD65AD"/>
    <w:rsid w:val="00DD6640"/>
    <w:rsid w:val="00DD6778"/>
    <w:rsid w:val="00DD685E"/>
    <w:rsid w:val="00DD69C3"/>
    <w:rsid w:val="00DD6CA4"/>
    <w:rsid w:val="00DD7019"/>
    <w:rsid w:val="00DD719B"/>
    <w:rsid w:val="00DD7300"/>
    <w:rsid w:val="00DD746C"/>
    <w:rsid w:val="00DD7594"/>
    <w:rsid w:val="00DD785C"/>
    <w:rsid w:val="00DD7BC7"/>
    <w:rsid w:val="00DD7C8D"/>
    <w:rsid w:val="00DD7DF2"/>
    <w:rsid w:val="00DD7E1B"/>
    <w:rsid w:val="00DD7F39"/>
    <w:rsid w:val="00DE04B3"/>
    <w:rsid w:val="00DE067D"/>
    <w:rsid w:val="00DE0688"/>
    <w:rsid w:val="00DE082A"/>
    <w:rsid w:val="00DE09D4"/>
    <w:rsid w:val="00DE0AA2"/>
    <w:rsid w:val="00DE0B2B"/>
    <w:rsid w:val="00DE0D57"/>
    <w:rsid w:val="00DE13D8"/>
    <w:rsid w:val="00DE16C1"/>
    <w:rsid w:val="00DE16E3"/>
    <w:rsid w:val="00DE175C"/>
    <w:rsid w:val="00DE188C"/>
    <w:rsid w:val="00DE1A4D"/>
    <w:rsid w:val="00DE1A74"/>
    <w:rsid w:val="00DE1BF1"/>
    <w:rsid w:val="00DE1C34"/>
    <w:rsid w:val="00DE1D14"/>
    <w:rsid w:val="00DE1F2B"/>
    <w:rsid w:val="00DE2008"/>
    <w:rsid w:val="00DE2316"/>
    <w:rsid w:val="00DE23FF"/>
    <w:rsid w:val="00DE24F4"/>
    <w:rsid w:val="00DE25E3"/>
    <w:rsid w:val="00DE263F"/>
    <w:rsid w:val="00DE2C2F"/>
    <w:rsid w:val="00DE2C56"/>
    <w:rsid w:val="00DE3053"/>
    <w:rsid w:val="00DE30C8"/>
    <w:rsid w:val="00DE3469"/>
    <w:rsid w:val="00DE3664"/>
    <w:rsid w:val="00DE3686"/>
    <w:rsid w:val="00DE3A85"/>
    <w:rsid w:val="00DE3B53"/>
    <w:rsid w:val="00DE3E77"/>
    <w:rsid w:val="00DE4059"/>
    <w:rsid w:val="00DE41DE"/>
    <w:rsid w:val="00DE42F1"/>
    <w:rsid w:val="00DE4325"/>
    <w:rsid w:val="00DE43B7"/>
    <w:rsid w:val="00DE44C5"/>
    <w:rsid w:val="00DE48E9"/>
    <w:rsid w:val="00DE4BB4"/>
    <w:rsid w:val="00DE4C0A"/>
    <w:rsid w:val="00DE4D08"/>
    <w:rsid w:val="00DE4DC2"/>
    <w:rsid w:val="00DE4F50"/>
    <w:rsid w:val="00DE5054"/>
    <w:rsid w:val="00DE51AB"/>
    <w:rsid w:val="00DE51B6"/>
    <w:rsid w:val="00DE51F0"/>
    <w:rsid w:val="00DE53DB"/>
    <w:rsid w:val="00DE5666"/>
    <w:rsid w:val="00DE5863"/>
    <w:rsid w:val="00DE5C9D"/>
    <w:rsid w:val="00DE5E76"/>
    <w:rsid w:val="00DE606A"/>
    <w:rsid w:val="00DE607B"/>
    <w:rsid w:val="00DE63B8"/>
    <w:rsid w:val="00DE6802"/>
    <w:rsid w:val="00DE6880"/>
    <w:rsid w:val="00DE6970"/>
    <w:rsid w:val="00DE6C08"/>
    <w:rsid w:val="00DE7416"/>
    <w:rsid w:val="00DE770F"/>
    <w:rsid w:val="00DE771D"/>
    <w:rsid w:val="00DE78A4"/>
    <w:rsid w:val="00DE7A91"/>
    <w:rsid w:val="00DE7AC4"/>
    <w:rsid w:val="00DE7AF8"/>
    <w:rsid w:val="00DE7CCE"/>
    <w:rsid w:val="00DE7CF9"/>
    <w:rsid w:val="00DE7E98"/>
    <w:rsid w:val="00DF0094"/>
    <w:rsid w:val="00DF03DD"/>
    <w:rsid w:val="00DF04CE"/>
    <w:rsid w:val="00DF07A9"/>
    <w:rsid w:val="00DF0AC7"/>
    <w:rsid w:val="00DF0C31"/>
    <w:rsid w:val="00DF0C3C"/>
    <w:rsid w:val="00DF1068"/>
    <w:rsid w:val="00DF128E"/>
    <w:rsid w:val="00DF164C"/>
    <w:rsid w:val="00DF1736"/>
    <w:rsid w:val="00DF17B2"/>
    <w:rsid w:val="00DF17D4"/>
    <w:rsid w:val="00DF1F9E"/>
    <w:rsid w:val="00DF218E"/>
    <w:rsid w:val="00DF2473"/>
    <w:rsid w:val="00DF2631"/>
    <w:rsid w:val="00DF278C"/>
    <w:rsid w:val="00DF2A03"/>
    <w:rsid w:val="00DF30F7"/>
    <w:rsid w:val="00DF3101"/>
    <w:rsid w:val="00DF3325"/>
    <w:rsid w:val="00DF34E1"/>
    <w:rsid w:val="00DF3661"/>
    <w:rsid w:val="00DF398A"/>
    <w:rsid w:val="00DF39AC"/>
    <w:rsid w:val="00DF3A90"/>
    <w:rsid w:val="00DF3B76"/>
    <w:rsid w:val="00DF3BB7"/>
    <w:rsid w:val="00DF3EB1"/>
    <w:rsid w:val="00DF3F91"/>
    <w:rsid w:val="00DF423B"/>
    <w:rsid w:val="00DF4468"/>
    <w:rsid w:val="00DF450A"/>
    <w:rsid w:val="00DF4726"/>
    <w:rsid w:val="00DF497E"/>
    <w:rsid w:val="00DF49B9"/>
    <w:rsid w:val="00DF4CEC"/>
    <w:rsid w:val="00DF4E4C"/>
    <w:rsid w:val="00DF4E4E"/>
    <w:rsid w:val="00DF4FBC"/>
    <w:rsid w:val="00DF5040"/>
    <w:rsid w:val="00DF524C"/>
    <w:rsid w:val="00DF5304"/>
    <w:rsid w:val="00DF53AA"/>
    <w:rsid w:val="00DF549B"/>
    <w:rsid w:val="00DF55A5"/>
    <w:rsid w:val="00DF5653"/>
    <w:rsid w:val="00DF56A0"/>
    <w:rsid w:val="00DF56FF"/>
    <w:rsid w:val="00DF57A0"/>
    <w:rsid w:val="00DF5968"/>
    <w:rsid w:val="00DF5997"/>
    <w:rsid w:val="00DF5A6D"/>
    <w:rsid w:val="00DF5CBE"/>
    <w:rsid w:val="00DF62C1"/>
    <w:rsid w:val="00DF6423"/>
    <w:rsid w:val="00DF643D"/>
    <w:rsid w:val="00DF69A6"/>
    <w:rsid w:val="00DF6AD1"/>
    <w:rsid w:val="00DF6B0F"/>
    <w:rsid w:val="00DF6C4A"/>
    <w:rsid w:val="00DF724B"/>
    <w:rsid w:val="00DF7355"/>
    <w:rsid w:val="00DF75AD"/>
    <w:rsid w:val="00DF784B"/>
    <w:rsid w:val="00DF78D1"/>
    <w:rsid w:val="00DF7D97"/>
    <w:rsid w:val="00E0067B"/>
    <w:rsid w:val="00E00828"/>
    <w:rsid w:val="00E008EE"/>
    <w:rsid w:val="00E00A3F"/>
    <w:rsid w:val="00E00A85"/>
    <w:rsid w:val="00E00C5D"/>
    <w:rsid w:val="00E00D70"/>
    <w:rsid w:val="00E00E10"/>
    <w:rsid w:val="00E010F8"/>
    <w:rsid w:val="00E0110C"/>
    <w:rsid w:val="00E01275"/>
    <w:rsid w:val="00E0149A"/>
    <w:rsid w:val="00E0156C"/>
    <w:rsid w:val="00E01628"/>
    <w:rsid w:val="00E01BEA"/>
    <w:rsid w:val="00E01DFF"/>
    <w:rsid w:val="00E0209D"/>
    <w:rsid w:val="00E020AE"/>
    <w:rsid w:val="00E02169"/>
    <w:rsid w:val="00E024D6"/>
    <w:rsid w:val="00E0277A"/>
    <w:rsid w:val="00E029E9"/>
    <w:rsid w:val="00E02A5F"/>
    <w:rsid w:val="00E02B7C"/>
    <w:rsid w:val="00E02EA2"/>
    <w:rsid w:val="00E030D7"/>
    <w:rsid w:val="00E031EB"/>
    <w:rsid w:val="00E03326"/>
    <w:rsid w:val="00E034C7"/>
    <w:rsid w:val="00E0351D"/>
    <w:rsid w:val="00E0362E"/>
    <w:rsid w:val="00E038C4"/>
    <w:rsid w:val="00E039C5"/>
    <w:rsid w:val="00E03D12"/>
    <w:rsid w:val="00E03D3B"/>
    <w:rsid w:val="00E03DFC"/>
    <w:rsid w:val="00E0404F"/>
    <w:rsid w:val="00E0410F"/>
    <w:rsid w:val="00E04152"/>
    <w:rsid w:val="00E04475"/>
    <w:rsid w:val="00E048AC"/>
    <w:rsid w:val="00E04955"/>
    <w:rsid w:val="00E051D0"/>
    <w:rsid w:val="00E05326"/>
    <w:rsid w:val="00E0536F"/>
    <w:rsid w:val="00E0548D"/>
    <w:rsid w:val="00E054A0"/>
    <w:rsid w:val="00E0580A"/>
    <w:rsid w:val="00E058B2"/>
    <w:rsid w:val="00E05ADF"/>
    <w:rsid w:val="00E05EA2"/>
    <w:rsid w:val="00E06002"/>
    <w:rsid w:val="00E06047"/>
    <w:rsid w:val="00E060CA"/>
    <w:rsid w:val="00E062FF"/>
    <w:rsid w:val="00E06386"/>
    <w:rsid w:val="00E063A4"/>
    <w:rsid w:val="00E06516"/>
    <w:rsid w:val="00E06A33"/>
    <w:rsid w:val="00E06A84"/>
    <w:rsid w:val="00E06A9F"/>
    <w:rsid w:val="00E06CD6"/>
    <w:rsid w:val="00E06F6A"/>
    <w:rsid w:val="00E07099"/>
    <w:rsid w:val="00E07165"/>
    <w:rsid w:val="00E071E3"/>
    <w:rsid w:val="00E074FD"/>
    <w:rsid w:val="00E07648"/>
    <w:rsid w:val="00E10065"/>
    <w:rsid w:val="00E10464"/>
    <w:rsid w:val="00E10690"/>
    <w:rsid w:val="00E10F18"/>
    <w:rsid w:val="00E11364"/>
    <w:rsid w:val="00E1137C"/>
    <w:rsid w:val="00E1149A"/>
    <w:rsid w:val="00E117C0"/>
    <w:rsid w:val="00E11B29"/>
    <w:rsid w:val="00E12249"/>
    <w:rsid w:val="00E12600"/>
    <w:rsid w:val="00E12640"/>
    <w:rsid w:val="00E1267A"/>
    <w:rsid w:val="00E12850"/>
    <w:rsid w:val="00E12BF6"/>
    <w:rsid w:val="00E12C16"/>
    <w:rsid w:val="00E12EE6"/>
    <w:rsid w:val="00E12F5B"/>
    <w:rsid w:val="00E13068"/>
    <w:rsid w:val="00E131B6"/>
    <w:rsid w:val="00E132BB"/>
    <w:rsid w:val="00E13530"/>
    <w:rsid w:val="00E138A6"/>
    <w:rsid w:val="00E13AB8"/>
    <w:rsid w:val="00E13CB9"/>
    <w:rsid w:val="00E143B6"/>
    <w:rsid w:val="00E1458E"/>
    <w:rsid w:val="00E14862"/>
    <w:rsid w:val="00E14E2D"/>
    <w:rsid w:val="00E14EB9"/>
    <w:rsid w:val="00E152D0"/>
    <w:rsid w:val="00E1548C"/>
    <w:rsid w:val="00E15653"/>
    <w:rsid w:val="00E15AB7"/>
    <w:rsid w:val="00E15AE8"/>
    <w:rsid w:val="00E15CD8"/>
    <w:rsid w:val="00E15DB3"/>
    <w:rsid w:val="00E15E38"/>
    <w:rsid w:val="00E15F6F"/>
    <w:rsid w:val="00E1600E"/>
    <w:rsid w:val="00E1645A"/>
    <w:rsid w:val="00E166EA"/>
    <w:rsid w:val="00E168C4"/>
    <w:rsid w:val="00E168CA"/>
    <w:rsid w:val="00E16CBB"/>
    <w:rsid w:val="00E16D88"/>
    <w:rsid w:val="00E170BC"/>
    <w:rsid w:val="00E17316"/>
    <w:rsid w:val="00E17376"/>
    <w:rsid w:val="00E17FCB"/>
    <w:rsid w:val="00E20050"/>
    <w:rsid w:val="00E20298"/>
    <w:rsid w:val="00E202E2"/>
    <w:rsid w:val="00E2036F"/>
    <w:rsid w:val="00E203D4"/>
    <w:rsid w:val="00E20402"/>
    <w:rsid w:val="00E205A8"/>
    <w:rsid w:val="00E20794"/>
    <w:rsid w:val="00E207EA"/>
    <w:rsid w:val="00E208C2"/>
    <w:rsid w:val="00E20989"/>
    <w:rsid w:val="00E20A99"/>
    <w:rsid w:val="00E20D37"/>
    <w:rsid w:val="00E20E3E"/>
    <w:rsid w:val="00E20F38"/>
    <w:rsid w:val="00E21022"/>
    <w:rsid w:val="00E21195"/>
    <w:rsid w:val="00E2142D"/>
    <w:rsid w:val="00E21530"/>
    <w:rsid w:val="00E215BE"/>
    <w:rsid w:val="00E21B5A"/>
    <w:rsid w:val="00E21DE3"/>
    <w:rsid w:val="00E2207B"/>
    <w:rsid w:val="00E221AB"/>
    <w:rsid w:val="00E22249"/>
    <w:rsid w:val="00E22557"/>
    <w:rsid w:val="00E22569"/>
    <w:rsid w:val="00E229DF"/>
    <w:rsid w:val="00E22B28"/>
    <w:rsid w:val="00E22F97"/>
    <w:rsid w:val="00E23161"/>
    <w:rsid w:val="00E23167"/>
    <w:rsid w:val="00E231EA"/>
    <w:rsid w:val="00E23443"/>
    <w:rsid w:val="00E235B7"/>
    <w:rsid w:val="00E23739"/>
    <w:rsid w:val="00E23839"/>
    <w:rsid w:val="00E2391F"/>
    <w:rsid w:val="00E23B87"/>
    <w:rsid w:val="00E23C38"/>
    <w:rsid w:val="00E23D8C"/>
    <w:rsid w:val="00E24028"/>
    <w:rsid w:val="00E240BB"/>
    <w:rsid w:val="00E2423A"/>
    <w:rsid w:val="00E245A4"/>
    <w:rsid w:val="00E2478F"/>
    <w:rsid w:val="00E24842"/>
    <w:rsid w:val="00E24BB0"/>
    <w:rsid w:val="00E24CB5"/>
    <w:rsid w:val="00E24CFE"/>
    <w:rsid w:val="00E25356"/>
    <w:rsid w:val="00E25554"/>
    <w:rsid w:val="00E25681"/>
    <w:rsid w:val="00E2572F"/>
    <w:rsid w:val="00E259FF"/>
    <w:rsid w:val="00E25A7B"/>
    <w:rsid w:val="00E25A93"/>
    <w:rsid w:val="00E25A9E"/>
    <w:rsid w:val="00E25AFF"/>
    <w:rsid w:val="00E25DAB"/>
    <w:rsid w:val="00E25DFA"/>
    <w:rsid w:val="00E25F7D"/>
    <w:rsid w:val="00E2619C"/>
    <w:rsid w:val="00E26732"/>
    <w:rsid w:val="00E2683C"/>
    <w:rsid w:val="00E26949"/>
    <w:rsid w:val="00E269D4"/>
    <w:rsid w:val="00E26A2F"/>
    <w:rsid w:val="00E26E72"/>
    <w:rsid w:val="00E26F6C"/>
    <w:rsid w:val="00E26FC5"/>
    <w:rsid w:val="00E278CB"/>
    <w:rsid w:val="00E278E2"/>
    <w:rsid w:val="00E279D9"/>
    <w:rsid w:val="00E27A51"/>
    <w:rsid w:val="00E27B85"/>
    <w:rsid w:val="00E27EC8"/>
    <w:rsid w:val="00E300E5"/>
    <w:rsid w:val="00E30239"/>
    <w:rsid w:val="00E3024D"/>
    <w:rsid w:val="00E3060A"/>
    <w:rsid w:val="00E30730"/>
    <w:rsid w:val="00E3075E"/>
    <w:rsid w:val="00E3096E"/>
    <w:rsid w:val="00E30D36"/>
    <w:rsid w:val="00E30D77"/>
    <w:rsid w:val="00E30F2E"/>
    <w:rsid w:val="00E310A5"/>
    <w:rsid w:val="00E312FA"/>
    <w:rsid w:val="00E313CA"/>
    <w:rsid w:val="00E31485"/>
    <w:rsid w:val="00E315E9"/>
    <w:rsid w:val="00E31A69"/>
    <w:rsid w:val="00E31BBD"/>
    <w:rsid w:val="00E31DB5"/>
    <w:rsid w:val="00E31E41"/>
    <w:rsid w:val="00E32129"/>
    <w:rsid w:val="00E32533"/>
    <w:rsid w:val="00E32789"/>
    <w:rsid w:val="00E3280A"/>
    <w:rsid w:val="00E3280B"/>
    <w:rsid w:val="00E32BCE"/>
    <w:rsid w:val="00E33515"/>
    <w:rsid w:val="00E3373F"/>
    <w:rsid w:val="00E337E5"/>
    <w:rsid w:val="00E3382B"/>
    <w:rsid w:val="00E33913"/>
    <w:rsid w:val="00E33B25"/>
    <w:rsid w:val="00E33B6F"/>
    <w:rsid w:val="00E33C40"/>
    <w:rsid w:val="00E33F6F"/>
    <w:rsid w:val="00E340D1"/>
    <w:rsid w:val="00E34343"/>
    <w:rsid w:val="00E3454A"/>
    <w:rsid w:val="00E34564"/>
    <w:rsid w:val="00E346BF"/>
    <w:rsid w:val="00E346C0"/>
    <w:rsid w:val="00E34A4C"/>
    <w:rsid w:val="00E34E8C"/>
    <w:rsid w:val="00E34F38"/>
    <w:rsid w:val="00E34FF0"/>
    <w:rsid w:val="00E3520C"/>
    <w:rsid w:val="00E35390"/>
    <w:rsid w:val="00E3581D"/>
    <w:rsid w:val="00E359DD"/>
    <w:rsid w:val="00E35AD9"/>
    <w:rsid w:val="00E35D07"/>
    <w:rsid w:val="00E35D84"/>
    <w:rsid w:val="00E35E5E"/>
    <w:rsid w:val="00E360B3"/>
    <w:rsid w:val="00E3656E"/>
    <w:rsid w:val="00E36856"/>
    <w:rsid w:val="00E36910"/>
    <w:rsid w:val="00E36B26"/>
    <w:rsid w:val="00E36B3C"/>
    <w:rsid w:val="00E36B89"/>
    <w:rsid w:val="00E37123"/>
    <w:rsid w:val="00E37686"/>
    <w:rsid w:val="00E37880"/>
    <w:rsid w:val="00E3790C"/>
    <w:rsid w:val="00E379AE"/>
    <w:rsid w:val="00E37CCF"/>
    <w:rsid w:val="00E401C7"/>
    <w:rsid w:val="00E403CF"/>
    <w:rsid w:val="00E403FE"/>
    <w:rsid w:val="00E40439"/>
    <w:rsid w:val="00E40561"/>
    <w:rsid w:val="00E40797"/>
    <w:rsid w:val="00E40A5B"/>
    <w:rsid w:val="00E40D3E"/>
    <w:rsid w:val="00E4115B"/>
    <w:rsid w:val="00E41432"/>
    <w:rsid w:val="00E41519"/>
    <w:rsid w:val="00E416AF"/>
    <w:rsid w:val="00E416D1"/>
    <w:rsid w:val="00E41819"/>
    <w:rsid w:val="00E41A08"/>
    <w:rsid w:val="00E41E45"/>
    <w:rsid w:val="00E41FAB"/>
    <w:rsid w:val="00E41FF9"/>
    <w:rsid w:val="00E42447"/>
    <w:rsid w:val="00E42660"/>
    <w:rsid w:val="00E4298C"/>
    <w:rsid w:val="00E42A21"/>
    <w:rsid w:val="00E42AEE"/>
    <w:rsid w:val="00E42B4F"/>
    <w:rsid w:val="00E430FC"/>
    <w:rsid w:val="00E43128"/>
    <w:rsid w:val="00E4320C"/>
    <w:rsid w:val="00E43271"/>
    <w:rsid w:val="00E43489"/>
    <w:rsid w:val="00E43545"/>
    <w:rsid w:val="00E438F2"/>
    <w:rsid w:val="00E43AA3"/>
    <w:rsid w:val="00E43FC3"/>
    <w:rsid w:val="00E4409A"/>
    <w:rsid w:val="00E44102"/>
    <w:rsid w:val="00E441A9"/>
    <w:rsid w:val="00E444BC"/>
    <w:rsid w:val="00E445B6"/>
    <w:rsid w:val="00E4462A"/>
    <w:rsid w:val="00E4481A"/>
    <w:rsid w:val="00E4483C"/>
    <w:rsid w:val="00E44D6A"/>
    <w:rsid w:val="00E44DDD"/>
    <w:rsid w:val="00E44EBD"/>
    <w:rsid w:val="00E44F7D"/>
    <w:rsid w:val="00E44FAD"/>
    <w:rsid w:val="00E451EE"/>
    <w:rsid w:val="00E4545B"/>
    <w:rsid w:val="00E456DC"/>
    <w:rsid w:val="00E4591F"/>
    <w:rsid w:val="00E459F1"/>
    <w:rsid w:val="00E45A3D"/>
    <w:rsid w:val="00E45ABC"/>
    <w:rsid w:val="00E45B75"/>
    <w:rsid w:val="00E45E2A"/>
    <w:rsid w:val="00E4602E"/>
    <w:rsid w:val="00E46303"/>
    <w:rsid w:val="00E4647B"/>
    <w:rsid w:val="00E465A6"/>
    <w:rsid w:val="00E46788"/>
    <w:rsid w:val="00E46883"/>
    <w:rsid w:val="00E469A6"/>
    <w:rsid w:val="00E46A4D"/>
    <w:rsid w:val="00E46BFC"/>
    <w:rsid w:val="00E46D63"/>
    <w:rsid w:val="00E46FE2"/>
    <w:rsid w:val="00E47291"/>
    <w:rsid w:val="00E47341"/>
    <w:rsid w:val="00E473B8"/>
    <w:rsid w:val="00E4742E"/>
    <w:rsid w:val="00E4744B"/>
    <w:rsid w:val="00E4781F"/>
    <w:rsid w:val="00E478B0"/>
    <w:rsid w:val="00E4797B"/>
    <w:rsid w:val="00E47B6D"/>
    <w:rsid w:val="00E47C1E"/>
    <w:rsid w:val="00E47EC0"/>
    <w:rsid w:val="00E50011"/>
    <w:rsid w:val="00E5009C"/>
    <w:rsid w:val="00E500AA"/>
    <w:rsid w:val="00E504F5"/>
    <w:rsid w:val="00E505A4"/>
    <w:rsid w:val="00E50685"/>
    <w:rsid w:val="00E5069C"/>
    <w:rsid w:val="00E506D5"/>
    <w:rsid w:val="00E50A7A"/>
    <w:rsid w:val="00E50BD1"/>
    <w:rsid w:val="00E50C2B"/>
    <w:rsid w:val="00E50FA3"/>
    <w:rsid w:val="00E5107E"/>
    <w:rsid w:val="00E51341"/>
    <w:rsid w:val="00E51487"/>
    <w:rsid w:val="00E518BB"/>
    <w:rsid w:val="00E518C7"/>
    <w:rsid w:val="00E51A36"/>
    <w:rsid w:val="00E51B5F"/>
    <w:rsid w:val="00E51BB3"/>
    <w:rsid w:val="00E51D40"/>
    <w:rsid w:val="00E5211D"/>
    <w:rsid w:val="00E521DC"/>
    <w:rsid w:val="00E52207"/>
    <w:rsid w:val="00E52226"/>
    <w:rsid w:val="00E523D3"/>
    <w:rsid w:val="00E5251C"/>
    <w:rsid w:val="00E52660"/>
    <w:rsid w:val="00E5282C"/>
    <w:rsid w:val="00E52877"/>
    <w:rsid w:val="00E52AE4"/>
    <w:rsid w:val="00E52BA0"/>
    <w:rsid w:val="00E52C6A"/>
    <w:rsid w:val="00E52CDC"/>
    <w:rsid w:val="00E52DBC"/>
    <w:rsid w:val="00E52EBB"/>
    <w:rsid w:val="00E52EDD"/>
    <w:rsid w:val="00E530D1"/>
    <w:rsid w:val="00E53218"/>
    <w:rsid w:val="00E5327F"/>
    <w:rsid w:val="00E5328E"/>
    <w:rsid w:val="00E533CC"/>
    <w:rsid w:val="00E53493"/>
    <w:rsid w:val="00E534CE"/>
    <w:rsid w:val="00E5357A"/>
    <w:rsid w:val="00E53698"/>
    <w:rsid w:val="00E53969"/>
    <w:rsid w:val="00E539B7"/>
    <w:rsid w:val="00E53B06"/>
    <w:rsid w:val="00E53BDF"/>
    <w:rsid w:val="00E53D54"/>
    <w:rsid w:val="00E53E85"/>
    <w:rsid w:val="00E53F48"/>
    <w:rsid w:val="00E53F94"/>
    <w:rsid w:val="00E5409F"/>
    <w:rsid w:val="00E541E0"/>
    <w:rsid w:val="00E542F8"/>
    <w:rsid w:val="00E5450E"/>
    <w:rsid w:val="00E54C68"/>
    <w:rsid w:val="00E54FB3"/>
    <w:rsid w:val="00E5503C"/>
    <w:rsid w:val="00E55087"/>
    <w:rsid w:val="00E55262"/>
    <w:rsid w:val="00E552C3"/>
    <w:rsid w:val="00E555E3"/>
    <w:rsid w:val="00E5597E"/>
    <w:rsid w:val="00E559C3"/>
    <w:rsid w:val="00E55A5B"/>
    <w:rsid w:val="00E55E67"/>
    <w:rsid w:val="00E5612D"/>
    <w:rsid w:val="00E5629A"/>
    <w:rsid w:val="00E56440"/>
    <w:rsid w:val="00E5681B"/>
    <w:rsid w:val="00E5698E"/>
    <w:rsid w:val="00E56F7F"/>
    <w:rsid w:val="00E57454"/>
    <w:rsid w:val="00E57653"/>
    <w:rsid w:val="00E5769A"/>
    <w:rsid w:val="00E60079"/>
    <w:rsid w:val="00E600DC"/>
    <w:rsid w:val="00E60310"/>
    <w:rsid w:val="00E60515"/>
    <w:rsid w:val="00E6088A"/>
    <w:rsid w:val="00E608EF"/>
    <w:rsid w:val="00E60975"/>
    <w:rsid w:val="00E60CBA"/>
    <w:rsid w:val="00E60D71"/>
    <w:rsid w:val="00E60E8E"/>
    <w:rsid w:val="00E61068"/>
    <w:rsid w:val="00E6122A"/>
    <w:rsid w:val="00E614C3"/>
    <w:rsid w:val="00E61514"/>
    <w:rsid w:val="00E617D8"/>
    <w:rsid w:val="00E61E64"/>
    <w:rsid w:val="00E61F55"/>
    <w:rsid w:val="00E624E4"/>
    <w:rsid w:val="00E627D4"/>
    <w:rsid w:val="00E627FF"/>
    <w:rsid w:val="00E62800"/>
    <w:rsid w:val="00E62A58"/>
    <w:rsid w:val="00E62ABA"/>
    <w:rsid w:val="00E630CF"/>
    <w:rsid w:val="00E63267"/>
    <w:rsid w:val="00E63477"/>
    <w:rsid w:val="00E634A0"/>
    <w:rsid w:val="00E635EA"/>
    <w:rsid w:val="00E635EC"/>
    <w:rsid w:val="00E639EE"/>
    <w:rsid w:val="00E63C69"/>
    <w:rsid w:val="00E63CE1"/>
    <w:rsid w:val="00E63E4B"/>
    <w:rsid w:val="00E6417E"/>
    <w:rsid w:val="00E646B3"/>
    <w:rsid w:val="00E64A19"/>
    <w:rsid w:val="00E64EB9"/>
    <w:rsid w:val="00E64F27"/>
    <w:rsid w:val="00E64F37"/>
    <w:rsid w:val="00E65095"/>
    <w:rsid w:val="00E652C4"/>
    <w:rsid w:val="00E65303"/>
    <w:rsid w:val="00E65534"/>
    <w:rsid w:val="00E65621"/>
    <w:rsid w:val="00E65638"/>
    <w:rsid w:val="00E65729"/>
    <w:rsid w:val="00E657BC"/>
    <w:rsid w:val="00E65861"/>
    <w:rsid w:val="00E658B3"/>
    <w:rsid w:val="00E65E81"/>
    <w:rsid w:val="00E66064"/>
    <w:rsid w:val="00E660E6"/>
    <w:rsid w:val="00E663B7"/>
    <w:rsid w:val="00E66556"/>
    <w:rsid w:val="00E66660"/>
    <w:rsid w:val="00E66851"/>
    <w:rsid w:val="00E66907"/>
    <w:rsid w:val="00E6695A"/>
    <w:rsid w:val="00E6698F"/>
    <w:rsid w:val="00E66C98"/>
    <w:rsid w:val="00E66D00"/>
    <w:rsid w:val="00E66E1C"/>
    <w:rsid w:val="00E66FD0"/>
    <w:rsid w:val="00E670EB"/>
    <w:rsid w:val="00E672D9"/>
    <w:rsid w:val="00E674CE"/>
    <w:rsid w:val="00E674E1"/>
    <w:rsid w:val="00E674FF"/>
    <w:rsid w:val="00E675DD"/>
    <w:rsid w:val="00E6781C"/>
    <w:rsid w:val="00E6783C"/>
    <w:rsid w:val="00E67978"/>
    <w:rsid w:val="00E67B5C"/>
    <w:rsid w:val="00E67B95"/>
    <w:rsid w:val="00E67EC5"/>
    <w:rsid w:val="00E67EC8"/>
    <w:rsid w:val="00E67FCE"/>
    <w:rsid w:val="00E7010D"/>
    <w:rsid w:val="00E70199"/>
    <w:rsid w:val="00E708B0"/>
    <w:rsid w:val="00E70B10"/>
    <w:rsid w:val="00E70DD9"/>
    <w:rsid w:val="00E70DFC"/>
    <w:rsid w:val="00E70E41"/>
    <w:rsid w:val="00E70E85"/>
    <w:rsid w:val="00E71057"/>
    <w:rsid w:val="00E71193"/>
    <w:rsid w:val="00E71215"/>
    <w:rsid w:val="00E7132C"/>
    <w:rsid w:val="00E71A07"/>
    <w:rsid w:val="00E71C25"/>
    <w:rsid w:val="00E71C93"/>
    <w:rsid w:val="00E71DAA"/>
    <w:rsid w:val="00E71E10"/>
    <w:rsid w:val="00E722B7"/>
    <w:rsid w:val="00E72307"/>
    <w:rsid w:val="00E7270F"/>
    <w:rsid w:val="00E727D1"/>
    <w:rsid w:val="00E72A92"/>
    <w:rsid w:val="00E73053"/>
    <w:rsid w:val="00E731A7"/>
    <w:rsid w:val="00E732ED"/>
    <w:rsid w:val="00E7356E"/>
    <w:rsid w:val="00E73610"/>
    <w:rsid w:val="00E73670"/>
    <w:rsid w:val="00E739BD"/>
    <w:rsid w:val="00E73A1A"/>
    <w:rsid w:val="00E73A55"/>
    <w:rsid w:val="00E73A8A"/>
    <w:rsid w:val="00E73AF1"/>
    <w:rsid w:val="00E73C9F"/>
    <w:rsid w:val="00E73D28"/>
    <w:rsid w:val="00E73E5E"/>
    <w:rsid w:val="00E73EDD"/>
    <w:rsid w:val="00E741EA"/>
    <w:rsid w:val="00E74351"/>
    <w:rsid w:val="00E74419"/>
    <w:rsid w:val="00E7466F"/>
    <w:rsid w:val="00E74772"/>
    <w:rsid w:val="00E74BED"/>
    <w:rsid w:val="00E74D87"/>
    <w:rsid w:val="00E74DE1"/>
    <w:rsid w:val="00E74EE6"/>
    <w:rsid w:val="00E75224"/>
    <w:rsid w:val="00E75296"/>
    <w:rsid w:val="00E75493"/>
    <w:rsid w:val="00E754F4"/>
    <w:rsid w:val="00E75536"/>
    <w:rsid w:val="00E757ED"/>
    <w:rsid w:val="00E75CDB"/>
    <w:rsid w:val="00E75EC4"/>
    <w:rsid w:val="00E7604C"/>
    <w:rsid w:val="00E762CD"/>
    <w:rsid w:val="00E76402"/>
    <w:rsid w:val="00E7669A"/>
    <w:rsid w:val="00E7678D"/>
    <w:rsid w:val="00E769F6"/>
    <w:rsid w:val="00E76AE5"/>
    <w:rsid w:val="00E76F77"/>
    <w:rsid w:val="00E77205"/>
    <w:rsid w:val="00E77589"/>
    <w:rsid w:val="00E7794B"/>
    <w:rsid w:val="00E77BFF"/>
    <w:rsid w:val="00E77DA2"/>
    <w:rsid w:val="00E77F85"/>
    <w:rsid w:val="00E800BB"/>
    <w:rsid w:val="00E8017C"/>
    <w:rsid w:val="00E8022E"/>
    <w:rsid w:val="00E803D3"/>
    <w:rsid w:val="00E80472"/>
    <w:rsid w:val="00E80746"/>
    <w:rsid w:val="00E80820"/>
    <w:rsid w:val="00E80A87"/>
    <w:rsid w:val="00E80B17"/>
    <w:rsid w:val="00E80D5A"/>
    <w:rsid w:val="00E80EBB"/>
    <w:rsid w:val="00E81108"/>
    <w:rsid w:val="00E8141C"/>
    <w:rsid w:val="00E814F5"/>
    <w:rsid w:val="00E815D1"/>
    <w:rsid w:val="00E81683"/>
    <w:rsid w:val="00E81989"/>
    <w:rsid w:val="00E819B9"/>
    <w:rsid w:val="00E81B5D"/>
    <w:rsid w:val="00E81D8D"/>
    <w:rsid w:val="00E81DD4"/>
    <w:rsid w:val="00E820C8"/>
    <w:rsid w:val="00E82256"/>
    <w:rsid w:val="00E82271"/>
    <w:rsid w:val="00E8237F"/>
    <w:rsid w:val="00E824DA"/>
    <w:rsid w:val="00E8266B"/>
    <w:rsid w:val="00E82708"/>
    <w:rsid w:val="00E8274E"/>
    <w:rsid w:val="00E827D7"/>
    <w:rsid w:val="00E82852"/>
    <w:rsid w:val="00E8295D"/>
    <w:rsid w:val="00E8299A"/>
    <w:rsid w:val="00E82BC9"/>
    <w:rsid w:val="00E82BD8"/>
    <w:rsid w:val="00E82EC0"/>
    <w:rsid w:val="00E8305F"/>
    <w:rsid w:val="00E8330C"/>
    <w:rsid w:val="00E83568"/>
    <w:rsid w:val="00E837B1"/>
    <w:rsid w:val="00E83877"/>
    <w:rsid w:val="00E83892"/>
    <w:rsid w:val="00E839F2"/>
    <w:rsid w:val="00E83A5C"/>
    <w:rsid w:val="00E83F38"/>
    <w:rsid w:val="00E84033"/>
    <w:rsid w:val="00E84501"/>
    <w:rsid w:val="00E84A5A"/>
    <w:rsid w:val="00E84ABD"/>
    <w:rsid w:val="00E8502D"/>
    <w:rsid w:val="00E850B7"/>
    <w:rsid w:val="00E851EC"/>
    <w:rsid w:val="00E85215"/>
    <w:rsid w:val="00E8522D"/>
    <w:rsid w:val="00E8525D"/>
    <w:rsid w:val="00E852EC"/>
    <w:rsid w:val="00E85460"/>
    <w:rsid w:val="00E8559B"/>
    <w:rsid w:val="00E857CB"/>
    <w:rsid w:val="00E85B99"/>
    <w:rsid w:val="00E85C9C"/>
    <w:rsid w:val="00E860BA"/>
    <w:rsid w:val="00E8615A"/>
    <w:rsid w:val="00E866CF"/>
    <w:rsid w:val="00E86A0A"/>
    <w:rsid w:val="00E86C91"/>
    <w:rsid w:val="00E86ED9"/>
    <w:rsid w:val="00E87032"/>
    <w:rsid w:val="00E872CF"/>
    <w:rsid w:val="00E87376"/>
    <w:rsid w:val="00E87447"/>
    <w:rsid w:val="00E87B7E"/>
    <w:rsid w:val="00E87DF7"/>
    <w:rsid w:val="00E87FB6"/>
    <w:rsid w:val="00E87FC2"/>
    <w:rsid w:val="00E90432"/>
    <w:rsid w:val="00E9063F"/>
    <w:rsid w:val="00E907F0"/>
    <w:rsid w:val="00E90B3F"/>
    <w:rsid w:val="00E90D28"/>
    <w:rsid w:val="00E90DF8"/>
    <w:rsid w:val="00E90EEF"/>
    <w:rsid w:val="00E910D9"/>
    <w:rsid w:val="00E910E9"/>
    <w:rsid w:val="00E912B1"/>
    <w:rsid w:val="00E912DE"/>
    <w:rsid w:val="00E9142F"/>
    <w:rsid w:val="00E914C6"/>
    <w:rsid w:val="00E9166C"/>
    <w:rsid w:val="00E9172C"/>
    <w:rsid w:val="00E9176C"/>
    <w:rsid w:val="00E9192D"/>
    <w:rsid w:val="00E9196C"/>
    <w:rsid w:val="00E91EB8"/>
    <w:rsid w:val="00E92559"/>
    <w:rsid w:val="00E926BE"/>
    <w:rsid w:val="00E927F5"/>
    <w:rsid w:val="00E93060"/>
    <w:rsid w:val="00E93061"/>
    <w:rsid w:val="00E9317D"/>
    <w:rsid w:val="00E931B5"/>
    <w:rsid w:val="00E93208"/>
    <w:rsid w:val="00E932D6"/>
    <w:rsid w:val="00E9350B"/>
    <w:rsid w:val="00E935CB"/>
    <w:rsid w:val="00E93614"/>
    <w:rsid w:val="00E9377A"/>
    <w:rsid w:val="00E9392B"/>
    <w:rsid w:val="00E93BAA"/>
    <w:rsid w:val="00E93E5B"/>
    <w:rsid w:val="00E93FC6"/>
    <w:rsid w:val="00E9422F"/>
    <w:rsid w:val="00E9429C"/>
    <w:rsid w:val="00E943C3"/>
    <w:rsid w:val="00E945A6"/>
    <w:rsid w:val="00E94780"/>
    <w:rsid w:val="00E94AA0"/>
    <w:rsid w:val="00E94C65"/>
    <w:rsid w:val="00E95177"/>
    <w:rsid w:val="00E95204"/>
    <w:rsid w:val="00E95289"/>
    <w:rsid w:val="00E95606"/>
    <w:rsid w:val="00E95DB2"/>
    <w:rsid w:val="00E95DBD"/>
    <w:rsid w:val="00E95F3C"/>
    <w:rsid w:val="00E95F89"/>
    <w:rsid w:val="00E96047"/>
    <w:rsid w:val="00E96075"/>
    <w:rsid w:val="00E96110"/>
    <w:rsid w:val="00E961BF"/>
    <w:rsid w:val="00E967B0"/>
    <w:rsid w:val="00E96833"/>
    <w:rsid w:val="00E969E5"/>
    <w:rsid w:val="00E96B9E"/>
    <w:rsid w:val="00E96F73"/>
    <w:rsid w:val="00E9706A"/>
    <w:rsid w:val="00E97169"/>
    <w:rsid w:val="00E971B0"/>
    <w:rsid w:val="00E971F3"/>
    <w:rsid w:val="00E9726A"/>
    <w:rsid w:val="00E9740A"/>
    <w:rsid w:val="00E97545"/>
    <w:rsid w:val="00E97685"/>
    <w:rsid w:val="00E976D0"/>
    <w:rsid w:val="00E97886"/>
    <w:rsid w:val="00E97957"/>
    <w:rsid w:val="00E97C15"/>
    <w:rsid w:val="00E97DDA"/>
    <w:rsid w:val="00E97FA1"/>
    <w:rsid w:val="00EA0081"/>
    <w:rsid w:val="00EA015E"/>
    <w:rsid w:val="00EA06B4"/>
    <w:rsid w:val="00EA07B1"/>
    <w:rsid w:val="00EA07C9"/>
    <w:rsid w:val="00EA09A3"/>
    <w:rsid w:val="00EA09A6"/>
    <w:rsid w:val="00EA0CF9"/>
    <w:rsid w:val="00EA0E52"/>
    <w:rsid w:val="00EA0EDD"/>
    <w:rsid w:val="00EA1241"/>
    <w:rsid w:val="00EA159A"/>
    <w:rsid w:val="00EA1716"/>
    <w:rsid w:val="00EA1908"/>
    <w:rsid w:val="00EA216F"/>
    <w:rsid w:val="00EA2296"/>
    <w:rsid w:val="00EA2310"/>
    <w:rsid w:val="00EA2320"/>
    <w:rsid w:val="00EA2607"/>
    <w:rsid w:val="00EA2CA5"/>
    <w:rsid w:val="00EA2F36"/>
    <w:rsid w:val="00EA2F3A"/>
    <w:rsid w:val="00EA2F81"/>
    <w:rsid w:val="00EA2FDE"/>
    <w:rsid w:val="00EA31CD"/>
    <w:rsid w:val="00EA334D"/>
    <w:rsid w:val="00EA392E"/>
    <w:rsid w:val="00EA3966"/>
    <w:rsid w:val="00EA3A0D"/>
    <w:rsid w:val="00EA3B90"/>
    <w:rsid w:val="00EA3BC6"/>
    <w:rsid w:val="00EA3C8E"/>
    <w:rsid w:val="00EA3DC5"/>
    <w:rsid w:val="00EA3FC3"/>
    <w:rsid w:val="00EA42E0"/>
    <w:rsid w:val="00EA43C6"/>
    <w:rsid w:val="00EA43CA"/>
    <w:rsid w:val="00EA440A"/>
    <w:rsid w:val="00EA4437"/>
    <w:rsid w:val="00EA461A"/>
    <w:rsid w:val="00EA4621"/>
    <w:rsid w:val="00EA4644"/>
    <w:rsid w:val="00EA46ED"/>
    <w:rsid w:val="00EA48B8"/>
    <w:rsid w:val="00EA4A69"/>
    <w:rsid w:val="00EA4ABE"/>
    <w:rsid w:val="00EA53BD"/>
    <w:rsid w:val="00EA5481"/>
    <w:rsid w:val="00EA56BA"/>
    <w:rsid w:val="00EA56DB"/>
    <w:rsid w:val="00EA574A"/>
    <w:rsid w:val="00EA57AC"/>
    <w:rsid w:val="00EA59FD"/>
    <w:rsid w:val="00EA60F2"/>
    <w:rsid w:val="00EA61BA"/>
    <w:rsid w:val="00EA633B"/>
    <w:rsid w:val="00EA65BB"/>
    <w:rsid w:val="00EA697A"/>
    <w:rsid w:val="00EA6A6F"/>
    <w:rsid w:val="00EA6B82"/>
    <w:rsid w:val="00EA6D61"/>
    <w:rsid w:val="00EA6E42"/>
    <w:rsid w:val="00EA7045"/>
    <w:rsid w:val="00EA70D4"/>
    <w:rsid w:val="00EA7107"/>
    <w:rsid w:val="00EA7288"/>
    <w:rsid w:val="00EA765A"/>
    <w:rsid w:val="00EA7750"/>
    <w:rsid w:val="00EA79A4"/>
    <w:rsid w:val="00EA7A27"/>
    <w:rsid w:val="00EA7B58"/>
    <w:rsid w:val="00EA7C1E"/>
    <w:rsid w:val="00EB03A3"/>
    <w:rsid w:val="00EB03BB"/>
    <w:rsid w:val="00EB04DA"/>
    <w:rsid w:val="00EB06F9"/>
    <w:rsid w:val="00EB0882"/>
    <w:rsid w:val="00EB0B15"/>
    <w:rsid w:val="00EB0B4B"/>
    <w:rsid w:val="00EB0C58"/>
    <w:rsid w:val="00EB0D9B"/>
    <w:rsid w:val="00EB0E18"/>
    <w:rsid w:val="00EB0ED2"/>
    <w:rsid w:val="00EB11B1"/>
    <w:rsid w:val="00EB11C1"/>
    <w:rsid w:val="00EB147D"/>
    <w:rsid w:val="00EB14CF"/>
    <w:rsid w:val="00EB153D"/>
    <w:rsid w:val="00EB1892"/>
    <w:rsid w:val="00EB1910"/>
    <w:rsid w:val="00EB19E7"/>
    <w:rsid w:val="00EB19FE"/>
    <w:rsid w:val="00EB1EDD"/>
    <w:rsid w:val="00EB20D4"/>
    <w:rsid w:val="00EB21CD"/>
    <w:rsid w:val="00EB2237"/>
    <w:rsid w:val="00EB25B2"/>
    <w:rsid w:val="00EB26AC"/>
    <w:rsid w:val="00EB2752"/>
    <w:rsid w:val="00EB2848"/>
    <w:rsid w:val="00EB2D12"/>
    <w:rsid w:val="00EB310A"/>
    <w:rsid w:val="00EB310C"/>
    <w:rsid w:val="00EB331D"/>
    <w:rsid w:val="00EB3377"/>
    <w:rsid w:val="00EB3632"/>
    <w:rsid w:val="00EB3830"/>
    <w:rsid w:val="00EB3B20"/>
    <w:rsid w:val="00EB3E0B"/>
    <w:rsid w:val="00EB3FCA"/>
    <w:rsid w:val="00EB4051"/>
    <w:rsid w:val="00EB414D"/>
    <w:rsid w:val="00EB4287"/>
    <w:rsid w:val="00EB42A2"/>
    <w:rsid w:val="00EB447A"/>
    <w:rsid w:val="00EB455C"/>
    <w:rsid w:val="00EB45CF"/>
    <w:rsid w:val="00EB45D4"/>
    <w:rsid w:val="00EB462E"/>
    <w:rsid w:val="00EB465B"/>
    <w:rsid w:val="00EB4AB1"/>
    <w:rsid w:val="00EB4D63"/>
    <w:rsid w:val="00EB4F8A"/>
    <w:rsid w:val="00EB4FFA"/>
    <w:rsid w:val="00EB531D"/>
    <w:rsid w:val="00EB5437"/>
    <w:rsid w:val="00EB5CE2"/>
    <w:rsid w:val="00EB5E93"/>
    <w:rsid w:val="00EB5F10"/>
    <w:rsid w:val="00EB6055"/>
    <w:rsid w:val="00EB61E2"/>
    <w:rsid w:val="00EB63C7"/>
    <w:rsid w:val="00EB641E"/>
    <w:rsid w:val="00EB65B7"/>
    <w:rsid w:val="00EB684A"/>
    <w:rsid w:val="00EB69EC"/>
    <w:rsid w:val="00EB6A57"/>
    <w:rsid w:val="00EB6AD0"/>
    <w:rsid w:val="00EB7122"/>
    <w:rsid w:val="00EB74B0"/>
    <w:rsid w:val="00EB7587"/>
    <w:rsid w:val="00EB7A05"/>
    <w:rsid w:val="00EB7A06"/>
    <w:rsid w:val="00EB7CB2"/>
    <w:rsid w:val="00EB7EC4"/>
    <w:rsid w:val="00EC0106"/>
    <w:rsid w:val="00EC0110"/>
    <w:rsid w:val="00EC0239"/>
    <w:rsid w:val="00EC027D"/>
    <w:rsid w:val="00EC0481"/>
    <w:rsid w:val="00EC0699"/>
    <w:rsid w:val="00EC0728"/>
    <w:rsid w:val="00EC088A"/>
    <w:rsid w:val="00EC08D2"/>
    <w:rsid w:val="00EC09C4"/>
    <w:rsid w:val="00EC0D4A"/>
    <w:rsid w:val="00EC0E1B"/>
    <w:rsid w:val="00EC11DA"/>
    <w:rsid w:val="00EC129E"/>
    <w:rsid w:val="00EC164E"/>
    <w:rsid w:val="00EC166F"/>
    <w:rsid w:val="00EC16C0"/>
    <w:rsid w:val="00EC17C5"/>
    <w:rsid w:val="00EC182E"/>
    <w:rsid w:val="00EC1932"/>
    <w:rsid w:val="00EC19CE"/>
    <w:rsid w:val="00EC1A54"/>
    <w:rsid w:val="00EC1B93"/>
    <w:rsid w:val="00EC20D7"/>
    <w:rsid w:val="00EC24A0"/>
    <w:rsid w:val="00EC24AA"/>
    <w:rsid w:val="00EC272C"/>
    <w:rsid w:val="00EC2AF2"/>
    <w:rsid w:val="00EC2B0D"/>
    <w:rsid w:val="00EC2D96"/>
    <w:rsid w:val="00EC2D98"/>
    <w:rsid w:val="00EC2DB3"/>
    <w:rsid w:val="00EC34A3"/>
    <w:rsid w:val="00EC3508"/>
    <w:rsid w:val="00EC35C4"/>
    <w:rsid w:val="00EC3678"/>
    <w:rsid w:val="00EC36D5"/>
    <w:rsid w:val="00EC36F1"/>
    <w:rsid w:val="00EC3AAD"/>
    <w:rsid w:val="00EC3AE4"/>
    <w:rsid w:val="00EC3D66"/>
    <w:rsid w:val="00EC3DAD"/>
    <w:rsid w:val="00EC3DB9"/>
    <w:rsid w:val="00EC3E52"/>
    <w:rsid w:val="00EC3ECA"/>
    <w:rsid w:val="00EC400A"/>
    <w:rsid w:val="00EC42AD"/>
    <w:rsid w:val="00EC4418"/>
    <w:rsid w:val="00EC48A0"/>
    <w:rsid w:val="00EC4A8B"/>
    <w:rsid w:val="00EC4B6E"/>
    <w:rsid w:val="00EC4D11"/>
    <w:rsid w:val="00EC4D81"/>
    <w:rsid w:val="00EC50AC"/>
    <w:rsid w:val="00EC5A46"/>
    <w:rsid w:val="00EC5B75"/>
    <w:rsid w:val="00EC5C18"/>
    <w:rsid w:val="00EC5EFB"/>
    <w:rsid w:val="00EC62A0"/>
    <w:rsid w:val="00EC6659"/>
    <w:rsid w:val="00EC672B"/>
    <w:rsid w:val="00EC672D"/>
    <w:rsid w:val="00EC6795"/>
    <w:rsid w:val="00EC68CB"/>
    <w:rsid w:val="00EC68F2"/>
    <w:rsid w:val="00EC6B5E"/>
    <w:rsid w:val="00EC6E51"/>
    <w:rsid w:val="00EC6FA2"/>
    <w:rsid w:val="00EC7199"/>
    <w:rsid w:val="00EC73E2"/>
    <w:rsid w:val="00EC75AF"/>
    <w:rsid w:val="00EC766E"/>
    <w:rsid w:val="00EC77F7"/>
    <w:rsid w:val="00EC78D4"/>
    <w:rsid w:val="00EC7A13"/>
    <w:rsid w:val="00EC7B36"/>
    <w:rsid w:val="00EC7D1A"/>
    <w:rsid w:val="00EC7EB5"/>
    <w:rsid w:val="00EC7FC1"/>
    <w:rsid w:val="00ED00AD"/>
    <w:rsid w:val="00ED0184"/>
    <w:rsid w:val="00ED01F6"/>
    <w:rsid w:val="00ED03A9"/>
    <w:rsid w:val="00ED048E"/>
    <w:rsid w:val="00ED050D"/>
    <w:rsid w:val="00ED0581"/>
    <w:rsid w:val="00ED068B"/>
    <w:rsid w:val="00ED0890"/>
    <w:rsid w:val="00ED089F"/>
    <w:rsid w:val="00ED0AED"/>
    <w:rsid w:val="00ED0C00"/>
    <w:rsid w:val="00ED0E89"/>
    <w:rsid w:val="00ED1031"/>
    <w:rsid w:val="00ED106D"/>
    <w:rsid w:val="00ED1120"/>
    <w:rsid w:val="00ED116F"/>
    <w:rsid w:val="00ED1426"/>
    <w:rsid w:val="00ED1638"/>
    <w:rsid w:val="00ED16C6"/>
    <w:rsid w:val="00ED1AA0"/>
    <w:rsid w:val="00ED1ED2"/>
    <w:rsid w:val="00ED20AF"/>
    <w:rsid w:val="00ED2656"/>
    <w:rsid w:val="00ED2BA6"/>
    <w:rsid w:val="00ED31FD"/>
    <w:rsid w:val="00ED325E"/>
    <w:rsid w:val="00ED3311"/>
    <w:rsid w:val="00ED340A"/>
    <w:rsid w:val="00ED34DE"/>
    <w:rsid w:val="00ED3932"/>
    <w:rsid w:val="00ED3D0A"/>
    <w:rsid w:val="00ED3D9D"/>
    <w:rsid w:val="00ED3DA1"/>
    <w:rsid w:val="00ED4480"/>
    <w:rsid w:val="00ED44B1"/>
    <w:rsid w:val="00ED4B2B"/>
    <w:rsid w:val="00ED4C52"/>
    <w:rsid w:val="00ED4DB2"/>
    <w:rsid w:val="00ED4E5E"/>
    <w:rsid w:val="00ED4EF1"/>
    <w:rsid w:val="00ED4F97"/>
    <w:rsid w:val="00ED50F9"/>
    <w:rsid w:val="00ED52B4"/>
    <w:rsid w:val="00ED5917"/>
    <w:rsid w:val="00ED5A63"/>
    <w:rsid w:val="00ED5D7F"/>
    <w:rsid w:val="00ED5FDE"/>
    <w:rsid w:val="00ED63CB"/>
    <w:rsid w:val="00ED6561"/>
    <w:rsid w:val="00ED66CB"/>
    <w:rsid w:val="00ED678D"/>
    <w:rsid w:val="00ED6BDC"/>
    <w:rsid w:val="00ED6F00"/>
    <w:rsid w:val="00ED7048"/>
    <w:rsid w:val="00ED7648"/>
    <w:rsid w:val="00ED7920"/>
    <w:rsid w:val="00ED79F0"/>
    <w:rsid w:val="00ED7BBE"/>
    <w:rsid w:val="00ED7BE1"/>
    <w:rsid w:val="00ED7C61"/>
    <w:rsid w:val="00ED7CEA"/>
    <w:rsid w:val="00ED7EAB"/>
    <w:rsid w:val="00EE000B"/>
    <w:rsid w:val="00EE0240"/>
    <w:rsid w:val="00EE0832"/>
    <w:rsid w:val="00EE08D0"/>
    <w:rsid w:val="00EE0AEB"/>
    <w:rsid w:val="00EE0B0C"/>
    <w:rsid w:val="00EE0BD5"/>
    <w:rsid w:val="00EE0C07"/>
    <w:rsid w:val="00EE0FED"/>
    <w:rsid w:val="00EE103E"/>
    <w:rsid w:val="00EE1099"/>
    <w:rsid w:val="00EE10B5"/>
    <w:rsid w:val="00EE11F6"/>
    <w:rsid w:val="00EE14EB"/>
    <w:rsid w:val="00EE1647"/>
    <w:rsid w:val="00EE1798"/>
    <w:rsid w:val="00EE195D"/>
    <w:rsid w:val="00EE1A85"/>
    <w:rsid w:val="00EE1AF9"/>
    <w:rsid w:val="00EE1B3A"/>
    <w:rsid w:val="00EE1DFB"/>
    <w:rsid w:val="00EE1EED"/>
    <w:rsid w:val="00EE2049"/>
    <w:rsid w:val="00EE2B9E"/>
    <w:rsid w:val="00EE2DFA"/>
    <w:rsid w:val="00EE2E25"/>
    <w:rsid w:val="00EE2EC6"/>
    <w:rsid w:val="00EE307F"/>
    <w:rsid w:val="00EE314D"/>
    <w:rsid w:val="00EE3252"/>
    <w:rsid w:val="00EE34BA"/>
    <w:rsid w:val="00EE354E"/>
    <w:rsid w:val="00EE37E6"/>
    <w:rsid w:val="00EE3816"/>
    <w:rsid w:val="00EE38F5"/>
    <w:rsid w:val="00EE3A6A"/>
    <w:rsid w:val="00EE3AF4"/>
    <w:rsid w:val="00EE3BE7"/>
    <w:rsid w:val="00EE43D1"/>
    <w:rsid w:val="00EE44BA"/>
    <w:rsid w:val="00EE464C"/>
    <w:rsid w:val="00EE47EA"/>
    <w:rsid w:val="00EE48B2"/>
    <w:rsid w:val="00EE4B5A"/>
    <w:rsid w:val="00EE4F94"/>
    <w:rsid w:val="00EE5036"/>
    <w:rsid w:val="00EE52EA"/>
    <w:rsid w:val="00EE562A"/>
    <w:rsid w:val="00EE56CB"/>
    <w:rsid w:val="00EE5861"/>
    <w:rsid w:val="00EE591F"/>
    <w:rsid w:val="00EE598C"/>
    <w:rsid w:val="00EE5ADD"/>
    <w:rsid w:val="00EE5B4B"/>
    <w:rsid w:val="00EE5C7F"/>
    <w:rsid w:val="00EE5E52"/>
    <w:rsid w:val="00EE5F6F"/>
    <w:rsid w:val="00EE61B6"/>
    <w:rsid w:val="00EE62CE"/>
    <w:rsid w:val="00EE63E1"/>
    <w:rsid w:val="00EE6668"/>
    <w:rsid w:val="00EE6894"/>
    <w:rsid w:val="00EE6976"/>
    <w:rsid w:val="00EE6ABF"/>
    <w:rsid w:val="00EE709A"/>
    <w:rsid w:val="00EE70D1"/>
    <w:rsid w:val="00EE7236"/>
    <w:rsid w:val="00EE75D4"/>
    <w:rsid w:val="00EE7645"/>
    <w:rsid w:val="00EE7811"/>
    <w:rsid w:val="00EE7CCB"/>
    <w:rsid w:val="00EE7E57"/>
    <w:rsid w:val="00EF027D"/>
    <w:rsid w:val="00EF05BA"/>
    <w:rsid w:val="00EF0650"/>
    <w:rsid w:val="00EF065E"/>
    <w:rsid w:val="00EF06EE"/>
    <w:rsid w:val="00EF0A0D"/>
    <w:rsid w:val="00EF0A92"/>
    <w:rsid w:val="00EF0A95"/>
    <w:rsid w:val="00EF0AA4"/>
    <w:rsid w:val="00EF0CAD"/>
    <w:rsid w:val="00EF0E4B"/>
    <w:rsid w:val="00EF106D"/>
    <w:rsid w:val="00EF1081"/>
    <w:rsid w:val="00EF1336"/>
    <w:rsid w:val="00EF1696"/>
    <w:rsid w:val="00EF17EA"/>
    <w:rsid w:val="00EF18CA"/>
    <w:rsid w:val="00EF196E"/>
    <w:rsid w:val="00EF1B7D"/>
    <w:rsid w:val="00EF1C11"/>
    <w:rsid w:val="00EF1CAF"/>
    <w:rsid w:val="00EF1F19"/>
    <w:rsid w:val="00EF2414"/>
    <w:rsid w:val="00EF2619"/>
    <w:rsid w:val="00EF2827"/>
    <w:rsid w:val="00EF2FAC"/>
    <w:rsid w:val="00EF3126"/>
    <w:rsid w:val="00EF3278"/>
    <w:rsid w:val="00EF332E"/>
    <w:rsid w:val="00EF33A9"/>
    <w:rsid w:val="00EF3539"/>
    <w:rsid w:val="00EF3581"/>
    <w:rsid w:val="00EF3732"/>
    <w:rsid w:val="00EF3ACE"/>
    <w:rsid w:val="00EF3C6D"/>
    <w:rsid w:val="00EF4165"/>
    <w:rsid w:val="00EF421F"/>
    <w:rsid w:val="00EF43A4"/>
    <w:rsid w:val="00EF4549"/>
    <w:rsid w:val="00EF4979"/>
    <w:rsid w:val="00EF4A4A"/>
    <w:rsid w:val="00EF4ADC"/>
    <w:rsid w:val="00EF4C28"/>
    <w:rsid w:val="00EF4F9E"/>
    <w:rsid w:val="00EF54EF"/>
    <w:rsid w:val="00EF5AB8"/>
    <w:rsid w:val="00EF5AE5"/>
    <w:rsid w:val="00EF5B1B"/>
    <w:rsid w:val="00EF5D00"/>
    <w:rsid w:val="00EF6590"/>
    <w:rsid w:val="00EF66F7"/>
    <w:rsid w:val="00EF67BC"/>
    <w:rsid w:val="00EF67D0"/>
    <w:rsid w:val="00EF6BCE"/>
    <w:rsid w:val="00EF7021"/>
    <w:rsid w:val="00EF7166"/>
    <w:rsid w:val="00EF724B"/>
    <w:rsid w:val="00EF7359"/>
    <w:rsid w:val="00EF74BE"/>
    <w:rsid w:val="00EF77E0"/>
    <w:rsid w:val="00EF78F9"/>
    <w:rsid w:val="00EF7952"/>
    <w:rsid w:val="00EF7A48"/>
    <w:rsid w:val="00EF7AFB"/>
    <w:rsid w:val="00EF7C9F"/>
    <w:rsid w:val="00EF7CB3"/>
    <w:rsid w:val="00EF7CE6"/>
    <w:rsid w:val="00EF7D74"/>
    <w:rsid w:val="00EF7E96"/>
    <w:rsid w:val="00F0006A"/>
    <w:rsid w:val="00F00079"/>
    <w:rsid w:val="00F00841"/>
    <w:rsid w:val="00F008AE"/>
    <w:rsid w:val="00F00901"/>
    <w:rsid w:val="00F00D12"/>
    <w:rsid w:val="00F0104A"/>
    <w:rsid w:val="00F01087"/>
    <w:rsid w:val="00F0127B"/>
    <w:rsid w:val="00F01487"/>
    <w:rsid w:val="00F01492"/>
    <w:rsid w:val="00F01A9A"/>
    <w:rsid w:val="00F01B05"/>
    <w:rsid w:val="00F01B13"/>
    <w:rsid w:val="00F01BCE"/>
    <w:rsid w:val="00F01C89"/>
    <w:rsid w:val="00F0219C"/>
    <w:rsid w:val="00F024DC"/>
    <w:rsid w:val="00F02716"/>
    <w:rsid w:val="00F027C3"/>
    <w:rsid w:val="00F02AD8"/>
    <w:rsid w:val="00F02C31"/>
    <w:rsid w:val="00F02CC0"/>
    <w:rsid w:val="00F02E72"/>
    <w:rsid w:val="00F02EAC"/>
    <w:rsid w:val="00F03646"/>
    <w:rsid w:val="00F03907"/>
    <w:rsid w:val="00F03BF3"/>
    <w:rsid w:val="00F03CC6"/>
    <w:rsid w:val="00F03F58"/>
    <w:rsid w:val="00F03FEC"/>
    <w:rsid w:val="00F041B7"/>
    <w:rsid w:val="00F04880"/>
    <w:rsid w:val="00F0492E"/>
    <w:rsid w:val="00F04D2E"/>
    <w:rsid w:val="00F04D5A"/>
    <w:rsid w:val="00F04F4B"/>
    <w:rsid w:val="00F05016"/>
    <w:rsid w:val="00F05020"/>
    <w:rsid w:val="00F05045"/>
    <w:rsid w:val="00F05775"/>
    <w:rsid w:val="00F059EC"/>
    <w:rsid w:val="00F05A38"/>
    <w:rsid w:val="00F05A93"/>
    <w:rsid w:val="00F05DE0"/>
    <w:rsid w:val="00F05E9E"/>
    <w:rsid w:val="00F05F6F"/>
    <w:rsid w:val="00F05F93"/>
    <w:rsid w:val="00F0657E"/>
    <w:rsid w:val="00F06663"/>
    <w:rsid w:val="00F06725"/>
    <w:rsid w:val="00F067B5"/>
    <w:rsid w:val="00F068E1"/>
    <w:rsid w:val="00F068F5"/>
    <w:rsid w:val="00F06977"/>
    <w:rsid w:val="00F06B3B"/>
    <w:rsid w:val="00F06BFB"/>
    <w:rsid w:val="00F06C97"/>
    <w:rsid w:val="00F06D8A"/>
    <w:rsid w:val="00F07050"/>
    <w:rsid w:val="00F07175"/>
    <w:rsid w:val="00F0719C"/>
    <w:rsid w:val="00F07377"/>
    <w:rsid w:val="00F07411"/>
    <w:rsid w:val="00F0762E"/>
    <w:rsid w:val="00F076B3"/>
    <w:rsid w:val="00F07DF2"/>
    <w:rsid w:val="00F07E1A"/>
    <w:rsid w:val="00F07F53"/>
    <w:rsid w:val="00F10013"/>
    <w:rsid w:val="00F1004F"/>
    <w:rsid w:val="00F102D1"/>
    <w:rsid w:val="00F102DC"/>
    <w:rsid w:val="00F10368"/>
    <w:rsid w:val="00F1038A"/>
    <w:rsid w:val="00F104F2"/>
    <w:rsid w:val="00F10A61"/>
    <w:rsid w:val="00F10B16"/>
    <w:rsid w:val="00F10B3B"/>
    <w:rsid w:val="00F10B65"/>
    <w:rsid w:val="00F11314"/>
    <w:rsid w:val="00F11379"/>
    <w:rsid w:val="00F11418"/>
    <w:rsid w:val="00F11A97"/>
    <w:rsid w:val="00F11B16"/>
    <w:rsid w:val="00F11F3B"/>
    <w:rsid w:val="00F12061"/>
    <w:rsid w:val="00F125DA"/>
    <w:rsid w:val="00F1296A"/>
    <w:rsid w:val="00F12AF4"/>
    <w:rsid w:val="00F12C57"/>
    <w:rsid w:val="00F12D0D"/>
    <w:rsid w:val="00F12E18"/>
    <w:rsid w:val="00F1311F"/>
    <w:rsid w:val="00F13186"/>
    <w:rsid w:val="00F13B75"/>
    <w:rsid w:val="00F13D11"/>
    <w:rsid w:val="00F14247"/>
    <w:rsid w:val="00F143DA"/>
    <w:rsid w:val="00F146F7"/>
    <w:rsid w:val="00F14927"/>
    <w:rsid w:val="00F14A19"/>
    <w:rsid w:val="00F14AA0"/>
    <w:rsid w:val="00F14AD5"/>
    <w:rsid w:val="00F14CE4"/>
    <w:rsid w:val="00F14EA4"/>
    <w:rsid w:val="00F14FE5"/>
    <w:rsid w:val="00F15056"/>
    <w:rsid w:val="00F150AD"/>
    <w:rsid w:val="00F150D2"/>
    <w:rsid w:val="00F150D4"/>
    <w:rsid w:val="00F152CF"/>
    <w:rsid w:val="00F15338"/>
    <w:rsid w:val="00F157D7"/>
    <w:rsid w:val="00F157F4"/>
    <w:rsid w:val="00F15853"/>
    <w:rsid w:val="00F15CD3"/>
    <w:rsid w:val="00F15EF6"/>
    <w:rsid w:val="00F15F8F"/>
    <w:rsid w:val="00F1609F"/>
    <w:rsid w:val="00F16148"/>
    <w:rsid w:val="00F161D1"/>
    <w:rsid w:val="00F16390"/>
    <w:rsid w:val="00F16618"/>
    <w:rsid w:val="00F16693"/>
    <w:rsid w:val="00F1674B"/>
    <w:rsid w:val="00F16826"/>
    <w:rsid w:val="00F168B9"/>
    <w:rsid w:val="00F169BE"/>
    <w:rsid w:val="00F16A0B"/>
    <w:rsid w:val="00F16FA2"/>
    <w:rsid w:val="00F173E1"/>
    <w:rsid w:val="00F176E7"/>
    <w:rsid w:val="00F176EC"/>
    <w:rsid w:val="00F17AC1"/>
    <w:rsid w:val="00F17C01"/>
    <w:rsid w:val="00F17CE6"/>
    <w:rsid w:val="00F17F8F"/>
    <w:rsid w:val="00F202BE"/>
    <w:rsid w:val="00F20622"/>
    <w:rsid w:val="00F209D9"/>
    <w:rsid w:val="00F20BBD"/>
    <w:rsid w:val="00F20FFB"/>
    <w:rsid w:val="00F21603"/>
    <w:rsid w:val="00F21C2A"/>
    <w:rsid w:val="00F21E8B"/>
    <w:rsid w:val="00F21EE4"/>
    <w:rsid w:val="00F21F11"/>
    <w:rsid w:val="00F22256"/>
    <w:rsid w:val="00F224AF"/>
    <w:rsid w:val="00F22566"/>
    <w:rsid w:val="00F229E4"/>
    <w:rsid w:val="00F22B23"/>
    <w:rsid w:val="00F22BAA"/>
    <w:rsid w:val="00F22D65"/>
    <w:rsid w:val="00F22E48"/>
    <w:rsid w:val="00F22EFB"/>
    <w:rsid w:val="00F23307"/>
    <w:rsid w:val="00F2374F"/>
    <w:rsid w:val="00F238DE"/>
    <w:rsid w:val="00F23A9D"/>
    <w:rsid w:val="00F23AAE"/>
    <w:rsid w:val="00F23CEE"/>
    <w:rsid w:val="00F23D1D"/>
    <w:rsid w:val="00F23EE8"/>
    <w:rsid w:val="00F23F31"/>
    <w:rsid w:val="00F241C2"/>
    <w:rsid w:val="00F242F5"/>
    <w:rsid w:val="00F245F9"/>
    <w:rsid w:val="00F246B7"/>
    <w:rsid w:val="00F2474A"/>
    <w:rsid w:val="00F24B5A"/>
    <w:rsid w:val="00F24BDE"/>
    <w:rsid w:val="00F24C5A"/>
    <w:rsid w:val="00F24CE4"/>
    <w:rsid w:val="00F24D35"/>
    <w:rsid w:val="00F24FA0"/>
    <w:rsid w:val="00F24FBB"/>
    <w:rsid w:val="00F250CA"/>
    <w:rsid w:val="00F25296"/>
    <w:rsid w:val="00F2546A"/>
    <w:rsid w:val="00F2549D"/>
    <w:rsid w:val="00F257E2"/>
    <w:rsid w:val="00F25A9A"/>
    <w:rsid w:val="00F25C56"/>
    <w:rsid w:val="00F25CF5"/>
    <w:rsid w:val="00F25DDA"/>
    <w:rsid w:val="00F25EE0"/>
    <w:rsid w:val="00F25F61"/>
    <w:rsid w:val="00F261D8"/>
    <w:rsid w:val="00F262B2"/>
    <w:rsid w:val="00F26334"/>
    <w:rsid w:val="00F266FC"/>
    <w:rsid w:val="00F2675B"/>
    <w:rsid w:val="00F26A8E"/>
    <w:rsid w:val="00F26D2E"/>
    <w:rsid w:val="00F26D63"/>
    <w:rsid w:val="00F26DB8"/>
    <w:rsid w:val="00F26E1E"/>
    <w:rsid w:val="00F26EBA"/>
    <w:rsid w:val="00F27054"/>
    <w:rsid w:val="00F27080"/>
    <w:rsid w:val="00F2709B"/>
    <w:rsid w:val="00F270F2"/>
    <w:rsid w:val="00F27532"/>
    <w:rsid w:val="00F27752"/>
    <w:rsid w:val="00F27A81"/>
    <w:rsid w:val="00F27E7E"/>
    <w:rsid w:val="00F27F73"/>
    <w:rsid w:val="00F3022B"/>
    <w:rsid w:val="00F30408"/>
    <w:rsid w:val="00F30B34"/>
    <w:rsid w:val="00F30B3D"/>
    <w:rsid w:val="00F30BDB"/>
    <w:rsid w:val="00F30E40"/>
    <w:rsid w:val="00F31028"/>
    <w:rsid w:val="00F3106A"/>
    <w:rsid w:val="00F310B7"/>
    <w:rsid w:val="00F313B4"/>
    <w:rsid w:val="00F3182A"/>
    <w:rsid w:val="00F32194"/>
    <w:rsid w:val="00F323FD"/>
    <w:rsid w:val="00F32483"/>
    <w:rsid w:val="00F324DC"/>
    <w:rsid w:val="00F32535"/>
    <w:rsid w:val="00F326DA"/>
    <w:rsid w:val="00F327D6"/>
    <w:rsid w:val="00F32805"/>
    <w:rsid w:val="00F3296F"/>
    <w:rsid w:val="00F32B9B"/>
    <w:rsid w:val="00F32DA8"/>
    <w:rsid w:val="00F32ECF"/>
    <w:rsid w:val="00F333A9"/>
    <w:rsid w:val="00F335D3"/>
    <w:rsid w:val="00F33B45"/>
    <w:rsid w:val="00F33C69"/>
    <w:rsid w:val="00F33D56"/>
    <w:rsid w:val="00F33FA2"/>
    <w:rsid w:val="00F34188"/>
    <w:rsid w:val="00F341DD"/>
    <w:rsid w:val="00F343F2"/>
    <w:rsid w:val="00F349CA"/>
    <w:rsid w:val="00F34BC0"/>
    <w:rsid w:val="00F34FA4"/>
    <w:rsid w:val="00F35008"/>
    <w:rsid w:val="00F35010"/>
    <w:rsid w:val="00F3544F"/>
    <w:rsid w:val="00F35475"/>
    <w:rsid w:val="00F357F5"/>
    <w:rsid w:val="00F35895"/>
    <w:rsid w:val="00F35BFD"/>
    <w:rsid w:val="00F35DFC"/>
    <w:rsid w:val="00F35E50"/>
    <w:rsid w:val="00F3610D"/>
    <w:rsid w:val="00F36214"/>
    <w:rsid w:val="00F3633C"/>
    <w:rsid w:val="00F368AB"/>
    <w:rsid w:val="00F369A0"/>
    <w:rsid w:val="00F36BEB"/>
    <w:rsid w:val="00F36D46"/>
    <w:rsid w:val="00F378A0"/>
    <w:rsid w:val="00F37C41"/>
    <w:rsid w:val="00F37DD5"/>
    <w:rsid w:val="00F37FFD"/>
    <w:rsid w:val="00F401B2"/>
    <w:rsid w:val="00F401F2"/>
    <w:rsid w:val="00F402B7"/>
    <w:rsid w:val="00F40435"/>
    <w:rsid w:val="00F406DC"/>
    <w:rsid w:val="00F4072A"/>
    <w:rsid w:val="00F408D5"/>
    <w:rsid w:val="00F40CC0"/>
    <w:rsid w:val="00F40E3D"/>
    <w:rsid w:val="00F40ECF"/>
    <w:rsid w:val="00F4110F"/>
    <w:rsid w:val="00F411DD"/>
    <w:rsid w:val="00F4120E"/>
    <w:rsid w:val="00F413F1"/>
    <w:rsid w:val="00F41480"/>
    <w:rsid w:val="00F415FD"/>
    <w:rsid w:val="00F41865"/>
    <w:rsid w:val="00F41A1A"/>
    <w:rsid w:val="00F42589"/>
    <w:rsid w:val="00F42807"/>
    <w:rsid w:val="00F4289D"/>
    <w:rsid w:val="00F42948"/>
    <w:rsid w:val="00F429FC"/>
    <w:rsid w:val="00F42AF2"/>
    <w:rsid w:val="00F42DAA"/>
    <w:rsid w:val="00F42F34"/>
    <w:rsid w:val="00F43373"/>
    <w:rsid w:val="00F43671"/>
    <w:rsid w:val="00F43678"/>
    <w:rsid w:val="00F437F0"/>
    <w:rsid w:val="00F4383F"/>
    <w:rsid w:val="00F43944"/>
    <w:rsid w:val="00F439B1"/>
    <w:rsid w:val="00F43A1E"/>
    <w:rsid w:val="00F43A30"/>
    <w:rsid w:val="00F43B18"/>
    <w:rsid w:val="00F43C38"/>
    <w:rsid w:val="00F43E20"/>
    <w:rsid w:val="00F43E8E"/>
    <w:rsid w:val="00F43F93"/>
    <w:rsid w:val="00F44CB9"/>
    <w:rsid w:val="00F44EE1"/>
    <w:rsid w:val="00F450B4"/>
    <w:rsid w:val="00F45262"/>
    <w:rsid w:val="00F45290"/>
    <w:rsid w:val="00F457C5"/>
    <w:rsid w:val="00F45846"/>
    <w:rsid w:val="00F45A55"/>
    <w:rsid w:val="00F45A5B"/>
    <w:rsid w:val="00F45A6A"/>
    <w:rsid w:val="00F45AE6"/>
    <w:rsid w:val="00F45F5D"/>
    <w:rsid w:val="00F46337"/>
    <w:rsid w:val="00F466BB"/>
    <w:rsid w:val="00F46840"/>
    <w:rsid w:val="00F46992"/>
    <w:rsid w:val="00F46B54"/>
    <w:rsid w:val="00F46C8F"/>
    <w:rsid w:val="00F46CF8"/>
    <w:rsid w:val="00F46F35"/>
    <w:rsid w:val="00F47143"/>
    <w:rsid w:val="00F4739C"/>
    <w:rsid w:val="00F473B2"/>
    <w:rsid w:val="00F47407"/>
    <w:rsid w:val="00F4769C"/>
    <w:rsid w:val="00F47CFD"/>
    <w:rsid w:val="00F5005A"/>
    <w:rsid w:val="00F500A6"/>
    <w:rsid w:val="00F500C0"/>
    <w:rsid w:val="00F50170"/>
    <w:rsid w:val="00F503B0"/>
    <w:rsid w:val="00F50483"/>
    <w:rsid w:val="00F504AC"/>
    <w:rsid w:val="00F50BA2"/>
    <w:rsid w:val="00F50F48"/>
    <w:rsid w:val="00F51019"/>
    <w:rsid w:val="00F512D8"/>
    <w:rsid w:val="00F51811"/>
    <w:rsid w:val="00F51884"/>
    <w:rsid w:val="00F518AC"/>
    <w:rsid w:val="00F518F5"/>
    <w:rsid w:val="00F51ADF"/>
    <w:rsid w:val="00F51B70"/>
    <w:rsid w:val="00F51CF6"/>
    <w:rsid w:val="00F51D23"/>
    <w:rsid w:val="00F51EAD"/>
    <w:rsid w:val="00F5206A"/>
    <w:rsid w:val="00F52152"/>
    <w:rsid w:val="00F52486"/>
    <w:rsid w:val="00F5250E"/>
    <w:rsid w:val="00F52573"/>
    <w:rsid w:val="00F52BA0"/>
    <w:rsid w:val="00F52E0C"/>
    <w:rsid w:val="00F52EE7"/>
    <w:rsid w:val="00F530B5"/>
    <w:rsid w:val="00F53356"/>
    <w:rsid w:val="00F534B6"/>
    <w:rsid w:val="00F537B4"/>
    <w:rsid w:val="00F53856"/>
    <w:rsid w:val="00F53969"/>
    <w:rsid w:val="00F53DDE"/>
    <w:rsid w:val="00F53E20"/>
    <w:rsid w:val="00F53FC9"/>
    <w:rsid w:val="00F53FE4"/>
    <w:rsid w:val="00F54324"/>
    <w:rsid w:val="00F5464B"/>
    <w:rsid w:val="00F54B90"/>
    <w:rsid w:val="00F54D51"/>
    <w:rsid w:val="00F54DC3"/>
    <w:rsid w:val="00F54E20"/>
    <w:rsid w:val="00F54E45"/>
    <w:rsid w:val="00F54F20"/>
    <w:rsid w:val="00F5512B"/>
    <w:rsid w:val="00F551B2"/>
    <w:rsid w:val="00F5537D"/>
    <w:rsid w:val="00F55472"/>
    <w:rsid w:val="00F55A81"/>
    <w:rsid w:val="00F55AF9"/>
    <w:rsid w:val="00F55BD8"/>
    <w:rsid w:val="00F55D23"/>
    <w:rsid w:val="00F55F9A"/>
    <w:rsid w:val="00F56152"/>
    <w:rsid w:val="00F56537"/>
    <w:rsid w:val="00F565AC"/>
    <w:rsid w:val="00F56604"/>
    <w:rsid w:val="00F567C6"/>
    <w:rsid w:val="00F56824"/>
    <w:rsid w:val="00F568F5"/>
    <w:rsid w:val="00F56C35"/>
    <w:rsid w:val="00F56D4C"/>
    <w:rsid w:val="00F56E9A"/>
    <w:rsid w:val="00F56FD8"/>
    <w:rsid w:val="00F57691"/>
    <w:rsid w:val="00F57843"/>
    <w:rsid w:val="00F57B80"/>
    <w:rsid w:val="00F57C03"/>
    <w:rsid w:val="00F57FA7"/>
    <w:rsid w:val="00F57FB6"/>
    <w:rsid w:val="00F60088"/>
    <w:rsid w:val="00F601EC"/>
    <w:rsid w:val="00F60379"/>
    <w:rsid w:val="00F6056E"/>
    <w:rsid w:val="00F606C0"/>
    <w:rsid w:val="00F609DF"/>
    <w:rsid w:val="00F60BA7"/>
    <w:rsid w:val="00F60C46"/>
    <w:rsid w:val="00F60C8B"/>
    <w:rsid w:val="00F60E41"/>
    <w:rsid w:val="00F60E95"/>
    <w:rsid w:val="00F61023"/>
    <w:rsid w:val="00F6122D"/>
    <w:rsid w:val="00F61249"/>
    <w:rsid w:val="00F612FC"/>
    <w:rsid w:val="00F61906"/>
    <w:rsid w:val="00F61BC5"/>
    <w:rsid w:val="00F61D33"/>
    <w:rsid w:val="00F61D8A"/>
    <w:rsid w:val="00F61D9E"/>
    <w:rsid w:val="00F61F0B"/>
    <w:rsid w:val="00F62019"/>
    <w:rsid w:val="00F6272E"/>
    <w:rsid w:val="00F629DB"/>
    <w:rsid w:val="00F62AA8"/>
    <w:rsid w:val="00F62DC4"/>
    <w:rsid w:val="00F63245"/>
    <w:rsid w:val="00F632F7"/>
    <w:rsid w:val="00F6391C"/>
    <w:rsid w:val="00F63B26"/>
    <w:rsid w:val="00F63EE7"/>
    <w:rsid w:val="00F63F1C"/>
    <w:rsid w:val="00F642C8"/>
    <w:rsid w:val="00F64387"/>
    <w:rsid w:val="00F64512"/>
    <w:rsid w:val="00F6455C"/>
    <w:rsid w:val="00F6487B"/>
    <w:rsid w:val="00F649B7"/>
    <w:rsid w:val="00F64A25"/>
    <w:rsid w:val="00F64C41"/>
    <w:rsid w:val="00F64CEE"/>
    <w:rsid w:val="00F64D54"/>
    <w:rsid w:val="00F64F74"/>
    <w:rsid w:val="00F650AE"/>
    <w:rsid w:val="00F651D7"/>
    <w:rsid w:val="00F6520C"/>
    <w:rsid w:val="00F65326"/>
    <w:rsid w:val="00F653D5"/>
    <w:rsid w:val="00F6551C"/>
    <w:rsid w:val="00F655F4"/>
    <w:rsid w:val="00F658B6"/>
    <w:rsid w:val="00F65A07"/>
    <w:rsid w:val="00F65CB7"/>
    <w:rsid w:val="00F65DF1"/>
    <w:rsid w:val="00F65F30"/>
    <w:rsid w:val="00F65F5D"/>
    <w:rsid w:val="00F65FA0"/>
    <w:rsid w:val="00F66036"/>
    <w:rsid w:val="00F662EE"/>
    <w:rsid w:val="00F6649F"/>
    <w:rsid w:val="00F6691E"/>
    <w:rsid w:val="00F669D3"/>
    <w:rsid w:val="00F66A15"/>
    <w:rsid w:val="00F66AB3"/>
    <w:rsid w:val="00F66AFB"/>
    <w:rsid w:val="00F66B76"/>
    <w:rsid w:val="00F66BE6"/>
    <w:rsid w:val="00F66E4F"/>
    <w:rsid w:val="00F67303"/>
    <w:rsid w:val="00F6740F"/>
    <w:rsid w:val="00F67645"/>
    <w:rsid w:val="00F676F2"/>
    <w:rsid w:val="00F677A1"/>
    <w:rsid w:val="00F678BA"/>
    <w:rsid w:val="00F678E5"/>
    <w:rsid w:val="00F678F7"/>
    <w:rsid w:val="00F67A89"/>
    <w:rsid w:val="00F67C4F"/>
    <w:rsid w:val="00F67D5E"/>
    <w:rsid w:val="00F67EB3"/>
    <w:rsid w:val="00F70109"/>
    <w:rsid w:val="00F70312"/>
    <w:rsid w:val="00F70495"/>
    <w:rsid w:val="00F704E1"/>
    <w:rsid w:val="00F70507"/>
    <w:rsid w:val="00F707D0"/>
    <w:rsid w:val="00F70826"/>
    <w:rsid w:val="00F708AD"/>
    <w:rsid w:val="00F70ABB"/>
    <w:rsid w:val="00F70B74"/>
    <w:rsid w:val="00F70C30"/>
    <w:rsid w:val="00F70D38"/>
    <w:rsid w:val="00F7107F"/>
    <w:rsid w:val="00F71247"/>
    <w:rsid w:val="00F71373"/>
    <w:rsid w:val="00F713C0"/>
    <w:rsid w:val="00F714A6"/>
    <w:rsid w:val="00F714CB"/>
    <w:rsid w:val="00F716C4"/>
    <w:rsid w:val="00F71ACE"/>
    <w:rsid w:val="00F71B88"/>
    <w:rsid w:val="00F71FE8"/>
    <w:rsid w:val="00F71FEC"/>
    <w:rsid w:val="00F7227D"/>
    <w:rsid w:val="00F72833"/>
    <w:rsid w:val="00F729F4"/>
    <w:rsid w:val="00F72CA2"/>
    <w:rsid w:val="00F72EA6"/>
    <w:rsid w:val="00F73022"/>
    <w:rsid w:val="00F730AE"/>
    <w:rsid w:val="00F73222"/>
    <w:rsid w:val="00F733A4"/>
    <w:rsid w:val="00F73A91"/>
    <w:rsid w:val="00F73AE6"/>
    <w:rsid w:val="00F73F80"/>
    <w:rsid w:val="00F73F9A"/>
    <w:rsid w:val="00F74289"/>
    <w:rsid w:val="00F74294"/>
    <w:rsid w:val="00F7436E"/>
    <w:rsid w:val="00F7453A"/>
    <w:rsid w:val="00F74563"/>
    <w:rsid w:val="00F746CE"/>
    <w:rsid w:val="00F748E6"/>
    <w:rsid w:val="00F74B07"/>
    <w:rsid w:val="00F74CB5"/>
    <w:rsid w:val="00F74E3B"/>
    <w:rsid w:val="00F74F8C"/>
    <w:rsid w:val="00F7518E"/>
    <w:rsid w:val="00F752DB"/>
    <w:rsid w:val="00F7583E"/>
    <w:rsid w:val="00F75ACD"/>
    <w:rsid w:val="00F75BBF"/>
    <w:rsid w:val="00F75CF3"/>
    <w:rsid w:val="00F75D84"/>
    <w:rsid w:val="00F76162"/>
    <w:rsid w:val="00F7622E"/>
    <w:rsid w:val="00F76243"/>
    <w:rsid w:val="00F7655E"/>
    <w:rsid w:val="00F76677"/>
    <w:rsid w:val="00F76690"/>
    <w:rsid w:val="00F76E72"/>
    <w:rsid w:val="00F76F91"/>
    <w:rsid w:val="00F771AE"/>
    <w:rsid w:val="00F771DB"/>
    <w:rsid w:val="00F771EE"/>
    <w:rsid w:val="00F77393"/>
    <w:rsid w:val="00F773C5"/>
    <w:rsid w:val="00F77759"/>
    <w:rsid w:val="00F7789B"/>
    <w:rsid w:val="00F77BFC"/>
    <w:rsid w:val="00F77CA4"/>
    <w:rsid w:val="00F77F26"/>
    <w:rsid w:val="00F77FB8"/>
    <w:rsid w:val="00F80076"/>
    <w:rsid w:val="00F800C7"/>
    <w:rsid w:val="00F8014E"/>
    <w:rsid w:val="00F802DD"/>
    <w:rsid w:val="00F8034D"/>
    <w:rsid w:val="00F803B5"/>
    <w:rsid w:val="00F8086A"/>
    <w:rsid w:val="00F80B17"/>
    <w:rsid w:val="00F80B48"/>
    <w:rsid w:val="00F80BDB"/>
    <w:rsid w:val="00F80D2D"/>
    <w:rsid w:val="00F80E8F"/>
    <w:rsid w:val="00F80F19"/>
    <w:rsid w:val="00F81145"/>
    <w:rsid w:val="00F8115F"/>
    <w:rsid w:val="00F815E8"/>
    <w:rsid w:val="00F81614"/>
    <w:rsid w:val="00F8167C"/>
    <w:rsid w:val="00F81761"/>
    <w:rsid w:val="00F81CF8"/>
    <w:rsid w:val="00F821FF"/>
    <w:rsid w:val="00F82316"/>
    <w:rsid w:val="00F824AF"/>
    <w:rsid w:val="00F825C6"/>
    <w:rsid w:val="00F82C20"/>
    <w:rsid w:val="00F830AC"/>
    <w:rsid w:val="00F830C1"/>
    <w:rsid w:val="00F83552"/>
    <w:rsid w:val="00F8357F"/>
    <w:rsid w:val="00F83594"/>
    <w:rsid w:val="00F8363E"/>
    <w:rsid w:val="00F83811"/>
    <w:rsid w:val="00F83B14"/>
    <w:rsid w:val="00F83E85"/>
    <w:rsid w:val="00F840FB"/>
    <w:rsid w:val="00F842BA"/>
    <w:rsid w:val="00F84302"/>
    <w:rsid w:val="00F8439B"/>
    <w:rsid w:val="00F84538"/>
    <w:rsid w:val="00F84686"/>
    <w:rsid w:val="00F846E8"/>
    <w:rsid w:val="00F84AB5"/>
    <w:rsid w:val="00F84D9D"/>
    <w:rsid w:val="00F84E06"/>
    <w:rsid w:val="00F84E09"/>
    <w:rsid w:val="00F84FD1"/>
    <w:rsid w:val="00F84FFD"/>
    <w:rsid w:val="00F8544A"/>
    <w:rsid w:val="00F8564A"/>
    <w:rsid w:val="00F8580E"/>
    <w:rsid w:val="00F85B77"/>
    <w:rsid w:val="00F85D99"/>
    <w:rsid w:val="00F8601A"/>
    <w:rsid w:val="00F860AB"/>
    <w:rsid w:val="00F86303"/>
    <w:rsid w:val="00F863ED"/>
    <w:rsid w:val="00F86424"/>
    <w:rsid w:val="00F864BA"/>
    <w:rsid w:val="00F8650A"/>
    <w:rsid w:val="00F8652A"/>
    <w:rsid w:val="00F8660A"/>
    <w:rsid w:val="00F86816"/>
    <w:rsid w:val="00F86DA8"/>
    <w:rsid w:val="00F86FD5"/>
    <w:rsid w:val="00F8709F"/>
    <w:rsid w:val="00F870F2"/>
    <w:rsid w:val="00F873AF"/>
    <w:rsid w:val="00F8743C"/>
    <w:rsid w:val="00F876D3"/>
    <w:rsid w:val="00F877C3"/>
    <w:rsid w:val="00F8785B"/>
    <w:rsid w:val="00F87BD0"/>
    <w:rsid w:val="00F87DA7"/>
    <w:rsid w:val="00F9014A"/>
    <w:rsid w:val="00F902E1"/>
    <w:rsid w:val="00F904B7"/>
    <w:rsid w:val="00F905A9"/>
    <w:rsid w:val="00F9065D"/>
    <w:rsid w:val="00F90AE5"/>
    <w:rsid w:val="00F90CDA"/>
    <w:rsid w:val="00F90D59"/>
    <w:rsid w:val="00F90DEB"/>
    <w:rsid w:val="00F9113C"/>
    <w:rsid w:val="00F9131F"/>
    <w:rsid w:val="00F91795"/>
    <w:rsid w:val="00F91C6F"/>
    <w:rsid w:val="00F91C75"/>
    <w:rsid w:val="00F92029"/>
    <w:rsid w:val="00F9209F"/>
    <w:rsid w:val="00F9269F"/>
    <w:rsid w:val="00F9278E"/>
    <w:rsid w:val="00F929D4"/>
    <w:rsid w:val="00F92AFF"/>
    <w:rsid w:val="00F92B58"/>
    <w:rsid w:val="00F92C80"/>
    <w:rsid w:val="00F92DE0"/>
    <w:rsid w:val="00F92ECA"/>
    <w:rsid w:val="00F9367D"/>
    <w:rsid w:val="00F9389A"/>
    <w:rsid w:val="00F93ADE"/>
    <w:rsid w:val="00F93D2D"/>
    <w:rsid w:val="00F93DDA"/>
    <w:rsid w:val="00F94451"/>
    <w:rsid w:val="00F94453"/>
    <w:rsid w:val="00F947AF"/>
    <w:rsid w:val="00F948B4"/>
    <w:rsid w:val="00F94A66"/>
    <w:rsid w:val="00F94AC0"/>
    <w:rsid w:val="00F94B28"/>
    <w:rsid w:val="00F94B9C"/>
    <w:rsid w:val="00F94C0A"/>
    <w:rsid w:val="00F94D0D"/>
    <w:rsid w:val="00F94D64"/>
    <w:rsid w:val="00F95232"/>
    <w:rsid w:val="00F952C8"/>
    <w:rsid w:val="00F9566A"/>
    <w:rsid w:val="00F956BF"/>
    <w:rsid w:val="00F9579F"/>
    <w:rsid w:val="00F957C8"/>
    <w:rsid w:val="00F957D1"/>
    <w:rsid w:val="00F9591B"/>
    <w:rsid w:val="00F95A61"/>
    <w:rsid w:val="00F95B9A"/>
    <w:rsid w:val="00F95E1C"/>
    <w:rsid w:val="00F95F29"/>
    <w:rsid w:val="00F95FBD"/>
    <w:rsid w:val="00F96358"/>
    <w:rsid w:val="00F96459"/>
    <w:rsid w:val="00F9689E"/>
    <w:rsid w:val="00F96931"/>
    <w:rsid w:val="00F96E32"/>
    <w:rsid w:val="00F96E8A"/>
    <w:rsid w:val="00F972AD"/>
    <w:rsid w:val="00F974A1"/>
    <w:rsid w:val="00F97581"/>
    <w:rsid w:val="00F9794C"/>
    <w:rsid w:val="00F97A8C"/>
    <w:rsid w:val="00F97A91"/>
    <w:rsid w:val="00F97AE2"/>
    <w:rsid w:val="00F97C48"/>
    <w:rsid w:val="00F97DFC"/>
    <w:rsid w:val="00FA0008"/>
    <w:rsid w:val="00FA0054"/>
    <w:rsid w:val="00FA0094"/>
    <w:rsid w:val="00FA0349"/>
    <w:rsid w:val="00FA03AD"/>
    <w:rsid w:val="00FA0470"/>
    <w:rsid w:val="00FA0598"/>
    <w:rsid w:val="00FA0820"/>
    <w:rsid w:val="00FA0C1A"/>
    <w:rsid w:val="00FA0C85"/>
    <w:rsid w:val="00FA0EE1"/>
    <w:rsid w:val="00FA0F9D"/>
    <w:rsid w:val="00FA1199"/>
    <w:rsid w:val="00FA11D7"/>
    <w:rsid w:val="00FA138F"/>
    <w:rsid w:val="00FA1D63"/>
    <w:rsid w:val="00FA1ED7"/>
    <w:rsid w:val="00FA1F84"/>
    <w:rsid w:val="00FA1FCF"/>
    <w:rsid w:val="00FA2338"/>
    <w:rsid w:val="00FA2352"/>
    <w:rsid w:val="00FA2772"/>
    <w:rsid w:val="00FA28DE"/>
    <w:rsid w:val="00FA2A6A"/>
    <w:rsid w:val="00FA2BCD"/>
    <w:rsid w:val="00FA2CF7"/>
    <w:rsid w:val="00FA3020"/>
    <w:rsid w:val="00FA3031"/>
    <w:rsid w:val="00FA31F2"/>
    <w:rsid w:val="00FA3218"/>
    <w:rsid w:val="00FA33C4"/>
    <w:rsid w:val="00FA351C"/>
    <w:rsid w:val="00FA3570"/>
    <w:rsid w:val="00FA3AB4"/>
    <w:rsid w:val="00FA3AF7"/>
    <w:rsid w:val="00FA3D0D"/>
    <w:rsid w:val="00FA3D76"/>
    <w:rsid w:val="00FA3DAA"/>
    <w:rsid w:val="00FA3ECB"/>
    <w:rsid w:val="00FA3F4E"/>
    <w:rsid w:val="00FA4190"/>
    <w:rsid w:val="00FA4255"/>
    <w:rsid w:val="00FA49E0"/>
    <w:rsid w:val="00FA4BAF"/>
    <w:rsid w:val="00FA4C6E"/>
    <w:rsid w:val="00FA4C89"/>
    <w:rsid w:val="00FA4DEC"/>
    <w:rsid w:val="00FA4E66"/>
    <w:rsid w:val="00FA4E9E"/>
    <w:rsid w:val="00FA4EFC"/>
    <w:rsid w:val="00FA4FB2"/>
    <w:rsid w:val="00FA515F"/>
    <w:rsid w:val="00FA577D"/>
    <w:rsid w:val="00FA5B4A"/>
    <w:rsid w:val="00FA5C89"/>
    <w:rsid w:val="00FA5D42"/>
    <w:rsid w:val="00FA618B"/>
    <w:rsid w:val="00FA6271"/>
    <w:rsid w:val="00FA62EA"/>
    <w:rsid w:val="00FA6382"/>
    <w:rsid w:val="00FA6988"/>
    <w:rsid w:val="00FA6AE0"/>
    <w:rsid w:val="00FA6D90"/>
    <w:rsid w:val="00FA6F36"/>
    <w:rsid w:val="00FA70C3"/>
    <w:rsid w:val="00FA737D"/>
    <w:rsid w:val="00FA749D"/>
    <w:rsid w:val="00FA7502"/>
    <w:rsid w:val="00FA75AE"/>
    <w:rsid w:val="00FA75BD"/>
    <w:rsid w:val="00FA7A33"/>
    <w:rsid w:val="00FA7A69"/>
    <w:rsid w:val="00FB022F"/>
    <w:rsid w:val="00FB028C"/>
    <w:rsid w:val="00FB02AB"/>
    <w:rsid w:val="00FB038E"/>
    <w:rsid w:val="00FB03DE"/>
    <w:rsid w:val="00FB0497"/>
    <w:rsid w:val="00FB069B"/>
    <w:rsid w:val="00FB092F"/>
    <w:rsid w:val="00FB09C6"/>
    <w:rsid w:val="00FB0ACE"/>
    <w:rsid w:val="00FB0AE0"/>
    <w:rsid w:val="00FB0BA6"/>
    <w:rsid w:val="00FB0C64"/>
    <w:rsid w:val="00FB0D64"/>
    <w:rsid w:val="00FB0EB5"/>
    <w:rsid w:val="00FB10B2"/>
    <w:rsid w:val="00FB1325"/>
    <w:rsid w:val="00FB14B9"/>
    <w:rsid w:val="00FB160B"/>
    <w:rsid w:val="00FB161B"/>
    <w:rsid w:val="00FB199D"/>
    <w:rsid w:val="00FB1A97"/>
    <w:rsid w:val="00FB1B73"/>
    <w:rsid w:val="00FB1BA0"/>
    <w:rsid w:val="00FB1D4B"/>
    <w:rsid w:val="00FB1DEC"/>
    <w:rsid w:val="00FB1FCC"/>
    <w:rsid w:val="00FB239E"/>
    <w:rsid w:val="00FB23B2"/>
    <w:rsid w:val="00FB243D"/>
    <w:rsid w:val="00FB2650"/>
    <w:rsid w:val="00FB2883"/>
    <w:rsid w:val="00FB2D82"/>
    <w:rsid w:val="00FB2F39"/>
    <w:rsid w:val="00FB2FB2"/>
    <w:rsid w:val="00FB303E"/>
    <w:rsid w:val="00FB325F"/>
    <w:rsid w:val="00FB35A6"/>
    <w:rsid w:val="00FB373B"/>
    <w:rsid w:val="00FB37B1"/>
    <w:rsid w:val="00FB37F6"/>
    <w:rsid w:val="00FB3A44"/>
    <w:rsid w:val="00FB3AAF"/>
    <w:rsid w:val="00FB3B75"/>
    <w:rsid w:val="00FB3C25"/>
    <w:rsid w:val="00FB3DCF"/>
    <w:rsid w:val="00FB3DF6"/>
    <w:rsid w:val="00FB3E6E"/>
    <w:rsid w:val="00FB3FF1"/>
    <w:rsid w:val="00FB4310"/>
    <w:rsid w:val="00FB4420"/>
    <w:rsid w:val="00FB44AA"/>
    <w:rsid w:val="00FB4747"/>
    <w:rsid w:val="00FB4827"/>
    <w:rsid w:val="00FB48D8"/>
    <w:rsid w:val="00FB4BE5"/>
    <w:rsid w:val="00FB4D14"/>
    <w:rsid w:val="00FB4F44"/>
    <w:rsid w:val="00FB4F87"/>
    <w:rsid w:val="00FB51C2"/>
    <w:rsid w:val="00FB54E4"/>
    <w:rsid w:val="00FB54E5"/>
    <w:rsid w:val="00FB5E67"/>
    <w:rsid w:val="00FB610E"/>
    <w:rsid w:val="00FB6837"/>
    <w:rsid w:val="00FB6D57"/>
    <w:rsid w:val="00FB700A"/>
    <w:rsid w:val="00FB7176"/>
    <w:rsid w:val="00FB7604"/>
    <w:rsid w:val="00FB7997"/>
    <w:rsid w:val="00FB7BA8"/>
    <w:rsid w:val="00FB7C12"/>
    <w:rsid w:val="00FB7DFD"/>
    <w:rsid w:val="00FC0144"/>
    <w:rsid w:val="00FC0293"/>
    <w:rsid w:val="00FC0785"/>
    <w:rsid w:val="00FC0844"/>
    <w:rsid w:val="00FC0939"/>
    <w:rsid w:val="00FC10A9"/>
    <w:rsid w:val="00FC1130"/>
    <w:rsid w:val="00FC17C7"/>
    <w:rsid w:val="00FC1909"/>
    <w:rsid w:val="00FC1AB6"/>
    <w:rsid w:val="00FC1AC7"/>
    <w:rsid w:val="00FC1E23"/>
    <w:rsid w:val="00FC1E38"/>
    <w:rsid w:val="00FC1FA2"/>
    <w:rsid w:val="00FC22C2"/>
    <w:rsid w:val="00FC24B4"/>
    <w:rsid w:val="00FC2968"/>
    <w:rsid w:val="00FC2B3F"/>
    <w:rsid w:val="00FC2B4D"/>
    <w:rsid w:val="00FC2C0F"/>
    <w:rsid w:val="00FC303A"/>
    <w:rsid w:val="00FC33B3"/>
    <w:rsid w:val="00FC357A"/>
    <w:rsid w:val="00FC3677"/>
    <w:rsid w:val="00FC377F"/>
    <w:rsid w:val="00FC3820"/>
    <w:rsid w:val="00FC3C37"/>
    <w:rsid w:val="00FC3C41"/>
    <w:rsid w:val="00FC3F6B"/>
    <w:rsid w:val="00FC3FB0"/>
    <w:rsid w:val="00FC4011"/>
    <w:rsid w:val="00FC4938"/>
    <w:rsid w:val="00FC4CC3"/>
    <w:rsid w:val="00FC4F57"/>
    <w:rsid w:val="00FC5000"/>
    <w:rsid w:val="00FC5554"/>
    <w:rsid w:val="00FC5C88"/>
    <w:rsid w:val="00FC623D"/>
    <w:rsid w:val="00FC66C8"/>
    <w:rsid w:val="00FC6720"/>
    <w:rsid w:val="00FC678C"/>
    <w:rsid w:val="00FC6850"/>
    <w:rsid w:val="00FC69A8"/>
    <w:rsid w:val="00FC69EF"/>
    <w:rsid w:val="00FC6B0B"/>
    <w:rsid w:val="00FC6C4D"/>
    <w:rsid w:val="00FC6FC1"/>
    <w:rsid w:val="00FC72BE"/>
    <w:rsid w:val="00FC7727"/>
    <w:rsid w:val="00FC77C7"/>
    <w:rsid w:val="00FC793B"/>
    <w:rsid w:val="00FC7B93"/>
    <w:rsid w:val="00FC7CC5"/>
    <w:rsid w:val="00FC7D7B"/>
    <w:rsid w:val="00FC7DBC"/>
    <w:rsid w:val="00FC7F4D"/>
    <w:rsid w:val="00FD029D"/>
    <w:rsid w:val="00FD02F1"/>
    <w:rsid w:val="00FD0402"/>
    <w:rsid w:val="00FD051A"/>
    <w:rsid w:val="00FD059A"/>
    <w:rsid w:val="00FD05D0"/>
    <w:rsid w:val="00FD0AFA"/>
    <w:rsid w:val="00FD0F78"/>
    <w:rsid w:val="00FD1121"/>
    <w:rsid w:val="00FD1184"/>
    <w:rsid w:val="00FD14EF"/>
    <w:rsid w:val="00FD1674"/>
    <w:rsid w:val="00FD178C"/>
    <w:rsid w:val="00FD1856"/>
    <w:rsid w:val="00FD1AB0"/>
    <w:rsid w:val="00FD1C6B"/>
    <w:rsid w:val="00FD1CF2"/>
    <w:rsid w:val="00FD1D5F"/>
    <w:rsid w:val="00FD1E06"/>
    <w:rsid w:val="00FD1F4C"/>
    <w:rsid w:val="00FD24D1"/>
    <w:rsid w:val="00FD262B"/>
    <w:rsid w:val="00FD26AD"/>
    <w:rsid w:val="00FD271A"/>
    <w:rsid w:val="00FD2876"/>
    <w:rsid w:val="00FD289F"/>
    <w:rsid w:val="00FD2C89"/>
    <w:rsid w:val="00FD2E28"/>
    <w:rsid w:val="00FD2EE8"/>
    <w:rsid w:val="00FD308F"/>
    <w:rsid w:val="00FD3262"/>
    <w:rsid w:val="00FD3404"/>
    <w:rsid w:val="00FD3446"/>
    <w:rsid w:val="00FD34E2"/>
    <w:rsid w:val="00FD369F"/>
    <w:rsid w:val="00FD3734"/>
    <w:rsid w:val="00FD37D1"/>
    <w:rsid w:val="00FD3B58"/>
    <w:rsid w:val="00FD3F0B"/>
    <w:rsid w:val="00FD4039"/>
    <w:rsid w:val="00FD4271"/>
    <w:rsid w:val="00FD4C49"/>
    <w:rsid w:val="00FD4E5D"/>
    <w:rsid w:val="00FD4F3A"/>
    <w:rsid w:val="00FD5052"/>
    <w:rsid w:val="00FD5180"/>
    <w:rsid w:val="00FD5620"/>
    <w:rsid w:val="00FD56A8"/>
    <w:rsid w:val="00FD56BD"/>
    <w:rsid w:val="00FD56EF"/>
    <w:rsid w:val="00FD58BD"/>
    <w:rsid w:val="00FD58CE"/>
    <w:rsid w:val="00FD58F2"/>
    <w:rsid w:val="00FD59E3"/>
    <w:rsid w:val="00FD5C34"/>
    <w:rsid w:val="00FD5DC6"/>
    <w:rsid w:val="00FD5EA5"/>
    <w:rsid w:val="00FD5F3C"/>
    <w:rsid w:val="00FD5F90"/>
    <w:rsid w:val="00FD5FCB"/>
    <w:rsid w:val="00FD6020"/>
    <w:rsid w:val="00FD61C1"/>
    <w:rsid w:val="00FD625D"/>
    <w:rsid w:val="00FD6498"/>
    <w:rsid w:val="00FD65C4"/>
    <w:rsid w:val="00FD75F7"/>
    <w:rsid w:val="00FD76C1"/>
    <w:rsid w:val="00FD772E"/>
    <w:rsid w:val="00FD775A"/>
    <w:rsid w:val="00FD77D0"/>
    <w:rsid w:val="00FD7C39"/>
    <w:rsid w:val="00FD7EC1"/>
    <w:rsid w:val="00FD7EE5"/>
    <w:rsid w:val="00FE0283"/>
    <w:rsid w:val="00FE058A"/>
    <w:rsid w:val="00FE0594"/>
    <w:rsid w:val="00FE07FD"/>
    <w:rsid w:val="00FE08B8"/>
    <w:rsid w:val="00FE0B54"/>
    <w:rsid w:val="00FE0B78"/>
    <w:rsid w:val="00FE0F19"/>
    <w:rsid w:val="00FE11C3"/>
    <w:rsid w:val="00FE16D2"/>
    <w:rsid w:val="00FE16E5"/>
    <w:rsid w:val="00FE174C"/>
    <w:rsid w:val="00FE1904"/>
    <w:rsid w:val="00FE19BD"/>
    <w:rsid w:val="00FE1C52"/>
    <w:rsid w:val="00FE1CBC"/>
    <w:rsid w:val="00FE1E9E"/>
    <w:rsid w:val="00FE1F1B"/>
    <w:rsid w:val="00FE2033"/>
    <w:rsid w:val="00FE218E"/>
    <w:rsid w:val="00FE2400"/>
    <w:rsid w:val="00FE2E4D"/>
    <w:rsid w:val="00FE2EDD"/>
    <w:rsid w:val="00FE2F1B"/>
    <w:rsid w:val="00FE330F"/>
    <w:rsid w:val="00FE36B6"/>
    <w:rsid w:val="00FE3709"/>
    <w:rsid w:val="00FE37CA"/>
    <w:rsid w:val="00FE3865"/>
    <w:rsid w:val="00FE3A03"/>
    <w:rsid w:val="00FE3B4B"/>
    <w:rsid w:val="00FE3BE0"/>
    <w:rsid w:val="00FE3CC5"/>
    <w:rsid w:val="00FE3EE1"/>
    <w:rsid w:val="00FE409E"/>
    <w:rsid w:val="00FE40C3"/>
    <w:rsid w:val="00FE40C9"/>
    <w:rsid w:val="00FE40F0"/>
    <w:rsid w:val="00FE45B7"/>
    <w:rsid w:val="00FE45E2"/>
    <w:rsid w:val="00FE4807"/>
    <w:rsid w:val="00FE49AD"/>
    <w:rsid w:val="00FE4A56"/>
    <w:rsid w:val="00FE4CCA"/>
    <w:rsid w:val="00FE4E1D"/>
    <w:rsid w:val="00FE4E49"/>
    <w:rsid w:val="00FE4F0A"/>
    <w:rsid w:val="00FE51F6"/>
    <w:rsid w:val="00FE527C"/>
    <w:rsid w:val="00FE5287"/>
    <w:rsid w:val="00FE5410"/>
    <w:rsid w:val="00FE54E9"/>
    <w:rsid w:val="00FE56EA"/>
    <w:rsid w:val="00FE58E5"/>
    <w:rsid w:val="00FE5CA7"/>
    <w:rsid w:val="00FE5D71"/>
    <w:rsid w:val="00FE5E5A"/>
    <w:rsid w:val="00FE5FF1"/>
    <w:rsid w:val="00FE64D2"/>
    <w:rsid w:val="00FE656A"/>
    <w:rsid w:val="00FE65DC"/>
    <w:rsid w:val="00FE65EF"/>
    <w:rsid w:val="00FE663D"/>
    <w:rsid w:val="00FE677C"/>
    <w:rsid w:val="00FE68D9"/>
    <w:rsid w:val="00FE695F"/>
    <w:rsid w:val="00FE6A02"/>
    <w:rsid w:val="00FE6A23"/>
    <w:rsid w:val="00FE6A29"/>
    <w:rsid w:val="00FE6A89"/>
    <w:rsid w:val="00FE6AB5"/>
    <w:rsid w:val="00FE6DB1"/>
    <w:rsid w:val="00FE6E24"/>
    <w:rsid w:val="00FE6E39"/>
    <w:rsid w:val="00FE6EF5"/>
    <w:rsid w:val="00FE73F8"/>
    <w:rsid w:val="00FE75A3"/>
    <w:rsid w:val="00FE7646"/>
    <w:rsid w:val="00FE7C03"/>
    <w:rsid w:val="00FE7F59"/>
    <w:rsid w:val="00FF0016"/>
    <w:rsid w:val="00FF0183"/>
    <w:rsid w:val="00FF0309"/>
    <w:rsid w:val="00FF04D0"/>
    <w:rsid w:val="00FF05F7"/>
    <w:rsid w:val="00FF07FE"/>
    <w:rsid w:val="00FF091D"/>
    <w:rsid w:val="00FF0E1B"/>
    <w:rsid w:val="00FF0EFA"/>
    <w:rsid w:val="00FF130D"/>
    <w:rsid w:val="00FF132B"/>
    <w:rsid w:val="00FF1344"/>
    <w:rsid w:val="00FF1436"/>
    <w:rsid w:val="00FF168D"/>
    <w:rsid w:val="00FF178A"/>
    <w:rsid w:val="00FF1BE7"/>
    <w:rsid w:val="00FF1DE4"/>
    <w:rsid w:val="00FF1FBA"/>
    <w:rsid w:val="00FF1FC6"/>
    <w:rsid w:val="00FF2734"/>
    <w:rsid w:val="00FF2802"/>
    <w:rsid w:val="00FF2B87"/>
    <w:rsid w:val="00FF2CC2"/>
    <w:rsid w:val="00FF2CEB"/>
    <w:rsid w:val="00FF2D7A"/>
    <w:rsid w:val="00FF2E55"/>
    <w:rsid w:val="00FF2E9D"/>
    <w:rsid w:val="00FF341D"/>
    <w:rsid w:val="00FF37A6"/>
    <w:rsid w:val="00FF3981"/>
    <w:rsid w:val="00FF3A7A"/>
    <w:rsid w:val="00FF3CD3"/>
    <w:rsid w:val="00FF3F22"/>
    <w:rsid w:val="00FF4550"/>
    <w:rsid w:val="00FF458E"/>
    <w:rsid w:val="00FF46C9"/>
    <w:rsid w:val="00FF476F"/>
    <w:rsid w:val="00FF4796"/>
    <w:rsid w:val="00FF4E02"/>
    <w:rsid w:val="00FF509B"/>
    <w:rsid w:val="00FF526D"/>
    <w:rsid w:val="00FF52C9"/>
    <w:rsid w:val="00FF53AC"/>
    <w:rsid w:val="00FF546D"/>
    <w:rsid w:val="00FF547F"/>
    <w:rsid w:val="00FF54D5"/>
    <w:rsid w:val="00FF5587"/>
    <w:rsid w:val="00FF55B9"/>
    <w:rsid w:val="00FF56FF"/>
    <w:rsid w:val="00FF59DE"/>
    <w:rsid w:val="00FF5D60"/>
    <w:rsid w:val="00FF5E15"/>
    <w:rsid w:val="00FF5E27"/>
    <w:rsid w:val="00FF5E79"/>
    <w:rsid w:val="00FF5FD7"/>
    <w:rsid w:val="00FF607D"/>
    <w:rsid w:val="00FF60DA"/>
    <w:rsid w:val="00FF61FE"/>
    <w:rsid w:val="00FF62E0"/>
    <w:rsid w:val="00FF62E9"/>
    <w:rsid w:val="00FF674E"/>
    <w:rsid w:val="00FF6AB7"/>
    <w:rsid w:val="00FF6E8A"/>
    <w:rsid w:val="00FF6FBB"/>
    <w:rsid w:val="00FF7046"/>
    <w:rsid w:val="00FF70E3"/>
    <w:rsid w:val="00FF7236"/>
    <w:rsid w:val="00FF75F8"/>
    <w:rsid w:val="00FF768F"/>
    <w:rsid w:val="00FF76E9"/>
    <w:rsid w:val="00FF773A"/>
    <w:rsid w:val="0651600C"/>
    <w:rsid w:val="30E987A8"/>
    <w:rsid w:val="439F9CE5"/>
    <w:rsid w:val="49DDCDBF"/>
    <w:rsid w:val="69E566BD"/>
    <w:rsid w:val="73424A0C"/>
    <w:rsid w:val="791902C7"/>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D8811"/>
  <w15:chartTrackingRefBased/>
  <w15:docId w15:val="{72D2F59D-075A-4B2C-A4C5-2BEE4DC5B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4" w:unhideWhenUsed="1" w:qFormat="1"/>
    <w:lsdException w:name="List Continue 2" w:semiHidden="1" w:unhideWhenUsed="1" w:qFormat="1"/>
    <w:lsdException w:name="List Continue 3" w:semiHidden="1" w:uiPriority="14" w:unhideWhenUsed="1" w:qFormat="1"/>
    <w:lsdException w:name="List Continue 4" w:semiHidden="1" w:uiPriority="14" w:unhideWhenUsed="1"/>
    <w:lsdException w:name="List Continue 5" w:semiHidden="1" w:uiPriority="14"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4B8"/>
    <w:pPr>
      <w:spacing w:after="160" w:line="259" w:lineRule="auto"/>
    </w:pPr>
    <w:rPr>
      <w:sz w:val="22"/>
      <w:szCs w:val="28"/>
      <w:lang w:val="en-US" w:eastAsia="en-US"/>
    </w:rPr>
  </w:style>
  <w:style w:type="paragraph" w:styleId="Heading1">
    <w:name w:val="heading 1"/>
    <w:basedOn w:val="Normal"/>
    <w:next w:val="Normal"/>
    <w:link w:val="Heading1Char"/>
    <w:uiPriority w:val="9"/>
    <w:qFormat/>
    <w:rsid w:val="001D5A66"/>
    <w:pPr>
      <w:keepNext/>
      <w:spacing w:before="240" w:after="60" w:line="240" w:lineRule="auto"/>
      <w:outlineLvl w:val="0"/>
    </w:pPr>
    <w:rPr>
      <w:rFonts w:ascii="Times New Roman" w:eastAsia="Times New Roman" w:hAnsi="Times New Roman"/>
      <w:b/>
      <w:bCs/>
      <w:kern w:val="36"/>
      <w:sz w:val="32"/>
      <w:szCs w:val="32"/>
    </w:rPr>
  </w:style>
  <w:style w:type="paragraph" w:styleId="Heading2">
    <w:name w:val="heading 2"/>
    <w:basedOn w:val="Normal"/>
    <w:next w:val="Normal"/>
    <w:link w:val="Heading2Char"/>
    <w:uiPriority w:val="9"/>
    <w:qFormat/>
    <w:rsid w:val="001D5A66"/>
    <w:pPr>
      <w:keepNext/>
      <w:spacing w:before="240" w:after="60" w:line="240" w:lineRule="auto"/>
      <w:outlineLvl w:val="1"/>
    </w:pPr>
    <w:rPr>
      <w:rFonts w:ascii="Times New Roman" w:eastAsia="Times New Roman" w:hAnsi="Times New Roman"/>
      <w:b/>
      <w:bCs/>
      <w:i/>
      <w:iCs/>
      <w:sz w:val="28"/>
    </w:rPr>
  </w:style>
  <w:style w:type="paragraph" w:styleId="Heading3">
    <w:name w:val="heading 3"/>
    <w:basedOn w:val="Normal"/>
    <w:next w:val="Normal"/>
    <w:link w:val="Heading3Char"/>
    <w:uiPriority w:val="9"/>
    <w:qFormat/>
    <w:rsid w:val="001D5A66"/>
    <w:pPr>
      <w:keepNext/>
      <w:spacing w:before="240" w:after="60" w:line="240" w:lineRule="auto"/>
      <w:outlineLvl w:val="2"/>
    </w:pPr>
    <w:rPr>
      <w:rFonts w:ascii="Times New Roman" w:eastAsia="Times New Roman" w:hAnsi="Times New Roman"/>
      <w:sz w:val="24"/>
      <w:szCs w:val="24"/>
    </w:rPr>
  </w:style>
  <w:style w:type="paragraph" w:styleId="Heading4">
    <w:name w:val="heading 4"/>
    <w:basedOn w:val="Normal"/>
    <w:next w:val="Normal"/>
    <w:link w:val="Heading4Char"/>
    <w:uiPriority w:val="9"/>
    <w:qFormat/>
    <w:rsid w:val="001D5A66"/>
    <w:pPr>
      <w:keepNext/>
      <w:spacing w:before="240" w:after="60" w:line="240" w:lineRule="auto"/>
      <w:outlineLvl w:val="3"/>
    </w:pPr>
    <w:rPr>
      <w:rFonts w:ascii="Times New Roman" w:eastAsia="Times New Roman" w:hAnsi="Times New Roman"/>
      <w:b/>
      <w:bCs/>
      <w:sz w:val="28"/>
    </w:rPr>
  </w:style>
  <w:style w:type="paragraph" w:styleId="Heading5">
    <w:name w:val="heading 5"/>
    <w:basedOn w:val="Normal"/>
    <w:next w:val="Normal"/>
    <w:link w:val="Heading5Char"/>
    <w:uiPriority w:val="9"/>
    <w:qFormat/>
    <w:rsid w:val="001D5A66"/>
    <w:pPr>
      <w:spacing w:before="240" w:after="60" w:line="240" w:lineRule="auto"/>
      <w:outlineLvl w:val="4"/>
    </w:pPr>
    <w:rPr>
      <w:rFonts w:ascii="Times New Roman" w:eastAsia="Times New Roman" w:hAnsi="Times New Roman"/>
      <w:sz w:val="24"/>
      <w:szCs w:val="24"/>
    </w:rPr>
  </w:style>
  <w:style w:type="paragraph" w:styleId="Heading6">
    <w:name w:val="heading 6"/>
    <w:basedOn w:val="Normal"/>
    <w:next w:val="Normal"/>
    <w:link w:val="Heading6Char"/>
    <w:uiPriority w:val="9"/>
    <w:qFormat/>
    <w:rsid w:val="001D5A66"/>
    <w:pPr>
      <w:spacing w:before="240" w:after="60" w:line="240" w:lineRule="auto"/>
      <w:outlineLvl w:val="5"/>
    </w:pPr>
    <w:rPr>
      <w:rFonts w:ascii="Times New Roman" w:eastAsia="Times New Roman" w:hAnsi="Times New Roman"/>
      <w:i/>
      <w:iCs/>
      <w:sz w:val="24"/>
      <w:szCs w:val="24"/>
    </w:rPr>
  </w:style>
  <w:style w:type="paragraph" w:styleId="Heading7">
    <w:name w:val="heading 7"/>
    <w:basedOn w:val="Normal"/>
    <w:next w:val="Normal"/>
    <w:link w:val="Heading7Char"/>
    <w:uiPriority w:val="9"/>
    <w:qFormat/>
    <w:rsid w:val="001D5A66"/>
    <w:pPr>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uiPriority w:val="9"/>
    <w:qFormat/>
    <w:rsid w:val="001D5A66"/>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1D5A66"/>
    <w:pPr>
      <w:spacing w:before="240" w:after="60" w:line="240" w:lineRule="auto"/>
      <w:outlineLvl w:val="8"/>
    </w:pPr>
    <w:rPr>
      <w:rFonts w:ascii="Times New Roman" w:eastAsia="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C2F"/>
  </w:style>
  <w:style w:type="paragraph" w:styleId="Footer">
    <w:name w:val="footer"/>
    <w:basedOn w:val="Normal"/>
    <w:link w:val="FooterChar"/>
    <w:uiPriority w:val="99"/>
    <w:unhideWhenUsed/>
    <w:rsid w:val="00DE2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C2F"/>
  </w:style>
  <w:style w:type="character" w:customStyle="1" w:styleId="Heading1Char">
    <w:name w:val="Heading 1 Char"/>
    <w:link w:val="Heading1"/>
    <w:uiPriority w:val="9"/>
    <w:rsid w:val="001D5A66"/>
    <w:rPr>
      <w:rFonts w:ascii="Times New Roman" w:eastAsia="Times New Roman" w:hAnsi="Times New Roman"/>
      <w:b/>
      <w:bCs/>
      <w:kern w:val="36"/>
      <w:sz w:val="32"/>
      <w:szCs w:val="32"/>
    </w:rPr>
  </w:style>
  <w:style w:type="character" w:customStyle="1" w:styleId="Heading2Char">
    <w:name w:val="Heading 2 Char"/>
    <w:link w:val="Heading2"/>
    <w:uiPriority w:val="9"/>
    <w:rsid w:val="001D5A66"/>
    <w:rPr>
      <w:rFonts w:ascii="Times New Roman" w:eastAsia="Times New Roman" w:hAnsi="Times New Roman"/>
      <w:b/>
      <w:bCs/>
      <w:i/>
      <w:iCs/>
      <w:sz w:val="28"/>
      <w:szCs w:val="28"/>
    </w:rPr>
  </w:style>
  <w:style w:type="character" w:customStyle="1" w:styleId="Heading3Char">
    <w:name w:val="Heading 3 Char"/>
    <w:link w:val="Heading3"/>
    <w:uiPriority w:val="9"/>
    <w:rsid w:val="001D5A66"/>
    <w:rPr>
      <w:rFonts w:ascii="Times New Roman" w:eastAsia="Times New Roman" w:hAnsi="Times New Roman"/>
      <w:sz w:val="24"/>
      <w:szCs w:val="24"/>
    </w:rPr>
  </w:style>
  <w:style w:type="character" w:customStyle="1" w:styleId="Heading4Char">
    <w:name w:val="Heading 4 Char"/>
    <w:link w:val="Heading4"/>
    <w:uiPriority w:val="9"/>
    <w:rsid w:val="001D5A66"/>
    <w:rPr>
      <w:rFonts w:ascii="Times New Roman" w:eastAsia="Times New Roman" w:hAnsi="Times New Roman"/>
      <w:b/>
      <w:bCs/>
      <w:sz w:val="28"/>
      <w:szCs w:val="28"/>
    </w:rPr>
  </w:style>
  <w:style w:type="character" w:customStyle="1" w:styleId="Heading5Char">
    <w:name w:val="Heading 5 Char"/>
    <w:link w:val="Heading5"/>
    <w:uiPriority w:val="9"/>
    <w:rsid w:val="001D5A66"/>
    <w:rPr>
      <w:rFonts w:ascii="Times New Roman" w:eastAsia="Times New Roman" w:hAnsi="Times New Roman"/>
      <w:sz w:val="24"/>
      <w:szCs w:val="24"/>
    </w:rPr>
  </w:style>
  <w:style w:type="character" w:customStyle="1" w:styleId="Heading6Char">
    <w:name w:val="Heading 6 Char"/>
    <w:link w:val="Heading6"/>
    <w:uiPriority w:val="9"/>
    <w:rsid w:val="001D5A66"/>
    <w:rPr>
      <w:rFonts w:ascii="Times New Roman" w:eastAsia="Times New Roman" w:hAnsi="Times New Roman"/>
      <w:i/>
      <w:iCs/>
      <w:sz w:val="24"/>
      <w:szCs w:val="24"/>
    </w:rPr>
  </w:style>
  <w:style w:type="character" w:customStyle="1" w:styleId="Heading7Char">
    <w:name w:val="Heading 7 Char"/>
    <w:link w:val="Heading7"/>
    <w:uiPriority w:val="9"/>
    <w:rsid w:val="001D5A66"/>
    <w:rPr>
      <w:rFonts w:ascii="Times New Roman" w:eastAsia="Times New Roman" w:hAnsi="Times New Roman"/>
      <w:sz w:val="24"/>
      <w:szCs w:val="24"/>
    </w:rPr>
  </w:style>
  <w:style w:type="character" w:customStyle="1" w:styleId="Heading8Char">
    <w:name w:val="Heading 8 Char"/>
    <w:link w:val="Heading8"/>
    <w:uiPriority w:val="9"/>
    <w:rsid w:val="001D5A66"/>
    <w:rPr>
      <w:rFonts w:ascii="Times New Roman" w:eastAsia="Times New Roman" w:hAnsi="Times New Roman"/>
      <w:i/>
      <w:iCs/>
      <w:sz w:val="24"/>
      <w:szCs w:val="24"/>
    </w:rPr>
  </w:style>
  <w:style w:type="character" w:customStyle="1" w:styleId="Heading9Char">
    <w:name w:val="Heading 9 Char"/>
    <w:link w:val="Heading9"/>
    <w:uiPriority w:val="9"/>
    <w:rsid w:val="001D5A66"/>
    <w:rPr>
      <w:rFonts w:ascii="Times New Roman" w:eastAsia="Times New Roman" w:hAnsi="Times New Roman"/>
      <w:b/>
      <w:bCs/>
      <w:i/>
      <w:iCs/>
      <w:sz w:val="24"/>
      <w:szCs w:val="24"/>
    </w:rPr>
  </w:style>
  <w:style w:type="paragraph" w:styleId="BodyText">
    <w:name w:val="Body Text"/>
    <w:basedOn w:val="Normal"/>
    <w:link w:val="BodyTextChar"/>
    <w:uiPriority w:val="99"/>
    <w:qFormat/>
    <w:rsid w:val="001D5A66"/>
    <w:pPr>
      <w:spacing w:after="0" w:line="240" w:lineRule="auto"/>
    </w:pPr>
    <w:rPr>
      <w:rFonts w:ascii="Times New Roman" w:eastAsia="Times New Roman" w:hAnsi="Times New Roman"/>
      <w:sz w:val="20"/>
      <w:szCs w:val="20"/>
    </w:rPr>
  </w:style>
  <w:style w:type="character" w:customStyle="1" w:styleId="BodyTextChar">
    <w:name w:val="Body Text Char"/>
    <w:link w:val="BodyText"/>
    <w:uiPriority w:val="99"/>
    <w:rsid w:val="001D5A66"/>
    <w:rPr>
      <w:rFonts w:ascii="Times New Roman" w:eastAsia="Times New Roman" w:hAnsi="Times New Roman"/>
    </w:rPr>
  </w:style>
  <w:style w:type="character" w:styleId="CommentReference">
    <w:name w:val="annotation reference"/>
    <w:uiPriority w:val="99"/>
    <w:semiHidden/>
    <w:rsid w:val="001D5A66"/>
    <w:rPr>
      <w:rFonts w:ascii="Arial" w:hAnsi="Arial"/>
      <w:sz w:val="16"/>
      <w:szCs w:val="16"/>
      <w:lang w:bidi="th-TH"/>
    </w:rPr>
  </w:style>
  <w:style w:type="paragraph" w:styleId="DocumentMap">
    <w:name w:val="Document Map"/>
    <w:basedOn w:val="Normal"/>
    <w:link w:val="DocumentMapChar"/>
    <w:uiPriority w:val="99"/>
    <w:semiHidden/>
    <w:rsid w:val="001D5A66"/>
    <w:pPr>
      <w:shd w:val="clear" w:color="auto" w:fill="000080"/>
      <w:spacing w:after="0" w:line="240" w:lineRule="auto"/>
    </w:pPr>
    <w:rPr>
      <w:rFonts w:ascii="Times New Roman" w:eastAsia="Times New Roman" w:hAnsi="Times New Roman" w:cs="Times New Roman"/>
      <w:sz w:val="24"/>
      <w:szCs w:val="24"/>
    </w:rPr>
  </w:style>
  <w:style w:type="character" w:customStyle="1" w:styleId="DocumentMapChar">
    <w:name w:val="Document Map Char"/>
    <w:link w:val="DocumentMap"/>
    <w:uiPriority w:val="99"/>
    <w:semiHidden/>
    <w:rsid w:val="001D5A66"/>
    <w:rPr>
      <w:rFonts w:ascii="Times New Roman" w:eastAsia="Times New Roman" w:hAnsi="Times New Roman" w:cs="Times New Roman"/>
      <w:sz w:val="24"/>
      <w:szCs w:val="24"/>
      <w:shd w:val="clear" w:color="auto" w:fill="000080"/>
    </w:rPr>
  </w:style>
  <w:style w:type="character" w:styleId="Emphasis">
    <w:name w:val="Emphasis"/>
    <w:uiPriority w:val="20"/>
    <w:qFormat/>
    <w:rsid w:val="001D5A66"/>
    <w:rPr>
      <w:rFonts w:ascii="Arial" w:hAnsi="Arial"/>
      <w:noProof w:val="0"/>
      <w:sz w:val="20"/>
      <w:szCs w:val="20"/>
      <w:lang w:val="en-US" w:bidi="th-TH"/>
    </w:rPr>
  </w:style>
  <w:style w:type="character" w:styleId="EndnoteReference">
    <w:name w:val="endnote reference"/>
    <w:uiPriority w:val="99"/>
    <w:semiHidden/>
    <w:rsid w:val="001D5A66"/>
    <w:rPr>
      <w:rFonts w:ascii="Arial" w:hAnsi="Arial"/>
      <w:sz w:val="20"/>
      <w:szCs w:val="20"/>
      <w:vertAlign w:val="superscript"/>
      <w:lang w:bidi="th-TH"/>
    </w:rPr>
  </w:style>
  <w:style w:type="paragraph" w:styleId="EnvelopeAddress">
    <w:name w:val="envelope address"/>
    <w:basedOn w:val="Normal"/>
    <w:uiPriority w:val="99"/>
    <w:rsid w:val="001D5A66"/>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4"/>
    </w:rPr>
  </w:style>
  <w:style w:type="paragraph" w:styleId="EnvelopeReturn">
    <w:name w:val="envelope return"/>
    <w:basedOn w:val="Normal"/>
    <w:uiPriority w:val="99"/>
    <w:rsid w:val="001D5A66"/>
    <w:pPr>
      <w:spacing w:after="0" w:line="240" w:lineRule="auto"/>
    </w:pPr>
    <w:rPr>
      <w:rFonts w:ascii="Times New Roman" w:eastAsia="Times New Roman" w:hAnsi="Times New Roman" w:cs="Times New Roman"/>
      <w:sz w:val="24"/>
      <w:szCs w:val="24"/>
    </w:rPr>
  </w:style>
  <w:style w:type="character" w:styleId="FollowedHyperlink">
    <w:name w:val="FollowedHyperlink"/>
    <w:uiPriority w:val="99"/>
    <w:rsid w:val="001D5A66"/>
    <w:rPr>
      <w:rFonts w:ascii="Arial" w:hAnsi="Arial"/>
      <w:color w:val="800080"/>
      <w:sz w:val="20"/>
      <w:szCs w:val="20"/>
      <w:u w:val="single"/>
      <w:lang w:bidi="th-TH"/>
    </w:rPr>
  </w:style>
  <w:style w:type="character" w:styleId="FootnoteReference">
    <w:name w:val="footnote reference"/>
    <w:uiPriority w:val="99"/>
    <w:semiHidden/>
    <w:rsid w:val="001D5A66"/>
    <w:rPr>
      <w:rFonts w:ascii="Arial" w:hAnsi="Arial"/>
      <w:sz w:val="20"/>
      <w:szCs w:val="20"/>
      <w:vertAlign w:val="superscript"/>
      <w:lang w:bidi="th-TH"/>
    </w:rPr>
  </w:style>
  <w:style w:type="character" w:styleId="Hyperlink">
    <w:name w:val="Hyperlink"/>
    <w:uiPriority w:val="99"/>
    <w:rsid w:val="001D5A66"/>
    <w:rPr>
      <w:rFonts w:ascii="Arial" w:hAnsi="Arial"/>
      <w:color w:val="0000FF"/>
      <w:sz w:val="20"/>
      <w:szCs w:val="20"/>
      <w:u w:val="single"/>
      <w:lang w:bidi="th-TH"/>
    </w:rPr>
  </w:style>
  <w:style w:type="paragraph" w:styleId="Index1">
    <w:name w:val="index 1"/>
    <w:basedOn w:val="Normal"/>
    <w:next w:val="Normal"/>
    <w:autoRedefine/>
    <w:uiPriority w:val="99"/>
    <w:semiHidden/>
    <w:rsid w:val="001D5A66"/>
    <w:pPr>
      <w:spacing w:after="0" w:line="240" w:lineRule="auto"/>
      <w:ind w:left="200" w:hanging="200"/>
    </w:pPr>
    <w:rPr>
      <w:rFonts w:ascii="Times New Roman" w:eastAsia="Times New Roman" w:hAnsi="Times New Roman" w:cs="Times New Roman"/>
      <w:sz w:val="24"/>
      <w:szCs w:val="24"/>
    </w:rPr>
  </w:style>
  <w:style w:type="paragraph" w:styleId="IndexHeading">
    <w:name w:val="index heading"/>
    <w:basedOn w:val="Normal"/>
    <w:next w:val="Index1"/>
    <w:uiPriority w:val="99"/>
    <w:rsid w:val="001D5A66"/>
    <w:pPr>
      <w:spacing w:after="0" w:line="240" w:lineRule="auto"/>
    </w:pPr>
    <w:rPr>
      <w:rFonts w:ascii="Times New Roman" w:eastAsia="Times New Roman" w:hAnsi="Times New Roman"/>
      <w:b/>
      <w:bCs/>
      <w:sz w:val="24"/>
      <w:szCs w:val="24"/>
    </w:rPr>
  </w:style>
  <w:style w:type="character" w:styleId="LineNumber">
    <w:name w:val="line number"/>
    <w:uiPriority w:val="99"/>
    <w:rsid w:val="001D5A66"/>
    <w:rPr>
      <w:rFonts w:ascii="Arial" w:hAnsi="Arial"/>
      <w:sz w:val="16"/>
      <w:szCs w:val="16"/>
      <w:lang w:bidi="th-TH"/>
    </w:rPr>
  </w:style>
  <w:style w:type="paragraph" w:styleId="MacroText">
    <w:name w:val="macro"/>
    <w:link w:val="MacroTextChar"/>
    <w:uiPriority w:val="99"/>
    <w:semiHidden/>
    <w:rsid w:val="001D5A66"/>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cs="Angsana New"/>
      <w:lang w:val="en-US" w:eastAsia="en-US"/>
    </w:rPr>
  </w:style>
  <w:style w:type="character" w:customStyle="1" w:styleId="MacroTextChar">
    <w:name w:val="Macro Text Char"/>
    <w:link w:val="MacroText"/>
    <w:uiPriority w:val="99"/>
    <w:semiHidden/>
    <w:rsid w:val="001D5A66"/>
    <w:rPr>
      <w:rFonts w:ascii="Arial" w:eastAsia="Cordia New" w:hAnsi="Arial" w:cs="Angsana New"/>
    </w:rPr>
  </w:style>
  <w:style w:type="paragraph" w:styleId="MessageHeader">
    <w:name w:val="Message Header"/>
    <w:basedOn w:val="Normal"/>
    <w:link w:val="MessageHeaderChar"/>
    <w:uiPriority w:val="99"/>
    <w:rsid w:val="001D5A6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4"/>
    </w:rPr>
  </w:style>
  <w:style w:type="character" w:customStyle="1" w:styleId="MessageHeaderChar">
    <w:name w:val="Message Header Char"/>
    <w:link w:val="MessageHeader"/>
    <w:uiPriority w:val="99"/>
    <w:rsid w:val="001D5A66"/>
    <w:rPr>
      <w:rFonts w:ascii="Times New Roman" w:eastAsia="Times New Roman" w:hAnsi="Times New Roman" w:cs="Times New Roman"/>
      <w:sz w:val="24"/>
      <w:szCs w:val="24"/>
      <w:shd w:val="pct20" w:color="auto" w:fill="auto"/>
    </w:rPr>
  </w:style>
  <w:style w:type="character" w:styleId="PageNumber">
    <w:name w:val="page number"/>
    <w:uiPriority w:val="99"/>
    <w:rsid w:val="001D5A66"/>
    <w:rPr>
      <w:rFonts w:ascii="Arial" w:hAnsi="Arial"/>
      <w:sz w:val="20"/>
      <w:szCs w:val="20"/>
      <w:lang w:bidi="th-TH"/>
    </w:rPr>
  </w:style>
  <w:style w:type="paragraph" w:styleId="PlainText">
    <w:name w:val="Plain Text"/>
    <w:basedOn w:val="Normal"/>
    <w:link w:val="PlainTextChar"/>
    <w:uiPriority w:val="99"/>
    <w:rsid w:val="001D5A66"/>
    <w:pPr>
      <w:spacing w:after="0" w:line="240" w:lineRule="auto"/>
    </w:pPr>
    <w:rPr>
      <w:rFonts w:ascii="Times New Roman" w:eastAsia="Times New Roman" w:hAnsi="Times New Roman" w:cs="Times New Roman"/>
      <w:sz w:val="24"/>
      <w:szCs w:val="24"/>
    </w:rPr>
  </w:style>
  <w:style w:type="character" w:customStyle="1" w:styleId="PlainTextChar">
    <w:name w:val="Plain Text Char"/>
    <w:link w:val="PlainText"/>
    <w:uiPriority w:val="99"/>
    <w:rsid w:val="001D5A66"/>
    <w:rPr>
      <w:rFonts w:ascii="Times New Roman" w:eastAsia="Times New Roman" w:hAnsi="Times New Roman" w:cs="Times New Roman"/>
      <w:sz w:val="24"/>
      <w:szCs w:val="24"/>
    </w:rPr>
  </w:style>
  <w:style w:type="character" w:styleId="Strong">
    <w:name w:val="Strong"/>
    <w:uiPriority w:val="22"/>
    <w:qFormat/>
    <w:rsid w:val="001D5A66"/>
    <w:rPr>
      <w:rFonts w:ascii="Arial" w:hAnsi="Arial"/>
      <w:b/>
      <w:bCs/>
      <w:sz w:val="24"/>
      <w:szCs w:val="24"/>
      <w:lang w:bidi="th-TH"/>
    </w:rPr>
  </w:style>
  <w:style w:type="paragraph" w:styleId="Subtitle">
    <w:name w:val="Subtitle"/>
    <w:aliases w:val="Internal note"/>
    <w:basedOn w:val="Normal"/>
    <w:link w:val="SubtitleChar"/>
    <w:uiPriority w:val="11"/>
    <w:qFormat/>
    <w:rsid w:val="001D5A66"/>
    <w:pPr>
      <w:spacing w:after="60" w:line="240" w:lineRule="auto"/>
      <w:jc w:val="center"/>
      <w:outlineLvl w:val="1"/>
    </w:pPr>
    <w:rPr>
      <w:rFonts w:ascii="Times New Roman" w:eastAsia="Times New Roman" w:hAnsi="Times New Roman" w:cs="Times New Roman"/>
      <w:sz w:val="24"/>
      <w:szCs w:val="24"/>
    </w:rPr>
  </w:style>
  <w:style w:type="character" w:customStyle="1" w:styleId="SubtitleChar">
    <w:name w:val="Subtitle Char"/>
    <w:aliases w:val="Internal note Char"/>
    <w:link w:val="Subtitle"/>
    <w:uiPriority w:val="11"/>
    <w:rsid w:val="001D5A66"/>
    <w:rPr>
      <w:rFonts w:ascii="Times New Roman" w:eastAsia="Times New Roman" w:hAnsi="Times New Roman" w:cs="Times New Roman"/>
      <w:sz w:val="24"/>
      <w:szCs w:val="24"/>
    </w:rPr>
  </w:style>
  <w:style w:type="paragraph" w:styleId="Title">
    <w:name w:val="Title"/>
    <w:aliases w:val="Comments"/>
    <w:basedOn w:val="Normal"/>
    <w:link w:val="TitleChar"/>
    <w:uiPriority w:val="10"/>
    <w:qFormat/>
    <w:rsid w:val="001D5A66"/>
    <w:pPr>
      <w:spacing w:before="240" w:after="60" w:line="240" w:lineRule="auto"/>
      <w:jc w:val="center"/>
      <w:outlineLvl w:val="0"/>
    </w:pPr>
    <w:rPr>
      <w:rFonts w:ascii="Times New Roman" w:eastAsia="Times New Roman" w:hAnsi="Times New Roman"/>
      <w:b/>
      <w:bCs/>
      <w:kern w:val="36"/>
      <w:sz w:val="24"/>
      <w:szCs w:val="24"/>
    </w:rPr>
  </w:style>
  <w:style w:type="character" w:customStyle="1" w:styleId="TitleChar">
    <w:name w:val="Title Char"/>
    <w:aliases w:val="Comments Char"/>
    <w:link w:val="Title"/>
    <w:uiPriority w:val="10"/>
    <w:rsid w:val="001D5A66"/>
    <w:rPr>
      <w:rFonts w:ascii="Times New Roman" w:eastAsia="Times New Roman" w:hAnsi="Times New Roman"/>
      <w:b/>
      <w:bCs/>
      <w:kern w:val="36"/>
      <w:sz w:val="24"/>
      <w:szCs w:val="24"/>
    </w:rPr>
  </w:style>
  <w:style w:type="paragraph" w:styleId="TOAHeading">
    <w:name w:val="toa heading"/>
    <w:basedOn w:val="Normal"/>
    <w:next w:val="Normal"/>
    <w:uiPriority w:val="99"/>
    <w:semiHidden/>
    <w:rsid w:val="001D5A66"/>
    <w:pPr>
      <w:spacing w:before="120" w:after="0" w:line="240" w:lineRule="auto"/>
    </w:pPr>
    <w:rPr>
      <w:rFonts w:ascii="Times New Roman" w:eastAsia="Times New Roman" w:hAnsi="Times New Roman"/>
      <w:b/>
      <w:bCs/>
      <w:sz w:val="24"/>
      <w:szCs w:val="24"/>
    </w:rPr>
  </w:style>
  <w:style w:type="paragraph" w:styleId="TOC9">
    <w:name w:val="toc 9"/>
    <w:basedOn w:val="Normal"/>
    <w:next w:val="Normal"/>
    <w:autoRedefine/>
    <w:uiPriority w:val="39"/>
    <w:rsid w:val="001D5A66"/>
    <w:pPr>
      <w:spacing w:after="0" w:line="240" w:lineRule="auto"/>
      <w:ind w:left="1600"/>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1D5A66"/>
    <w:pPr>
      <w:tabs>
        <w:tab w:val="left" w:pos="9889"/>
      </w:tabs>
      <w:spacing w:after="0" w:line="240" w:lineRule="exact"/>
      <w:ind w:left="567"/>
    </w:pPr>
    <w:rPr>
      <w:rFonts w:ascii="Angsana New" w:eastAsia="Times New Roman" w:hAnsi="Times New Roman" w:cs="Times New Roman"/>
      <w:sz w:val="28"/>
    </w:rPr>
  </w:style>
  <w:style w:type="character" w:customStyle="1" w:styleId="BodyTextIndentChar">
    <w:name w:val="Body Text Indent Char"/>
    <w:link w:val="BodyTextIndent"/>
    <w:uiPriority w:val="99"/>
    <w:rsid w:val="001D5A66"/>
    <w:rPr>
      <w:rFonts w:ascii="Angsana New" w:eastAsia="Times New Roman" w:hAnsi="Times New Roman" w:cs="Times New Roman"/>
      <w:sz w:val="28"/>
      <w:szCs w:val="28"/>
    </w:rPr>
  </w:style>
  <w:style w:type="paragraph" w:styleId="BlockText">
    <w:name w:val="Block Text"/>
    <w:basedOn w:val="Normal"/>
    <w:uiPriority w:val="99"/>
    <w:rsid w:val="001D5A66"/>
    <w:pPr>
      <w:tabs>
        <w:tab w:val="left" w:pos="900"/>
        <w:tab w:val="left" w:pos="2160"/>
        <w:tab w:val="right" w:pos="7200"/>
        <w:tab w:val="right" w:pos="8540"/>
      </w:tabs>
      <w:spacing w:after="0" w:line="240" w:lineRule="atLeast"/>
      <w:ind w:left="567" w:right="-34"/>
    </w:pPr>
    <w:rPr>
      <w:rFonts w:ascii="Angsana New" w:eastAsia="Times New Roman" w:hAnsi="Times New Roman" w:cs="Times New Roman"/>
      <w:sz w:val="28"/>
    </w:rPr>
  </w:style>
  <w:style w:type="paragraph" w:customStyle="1" w:styleId="a">
    <w:name w:val="เนื้อเรื่อง"/>
    <w:basedOn w:val="Normal"/>
    <w:uiPriority w:val="99"/>
    <w:rsid w:val="001D5A66"/>
    <w:pPr>
      <w:spacing w:after="0" w:line="240" w:lineRule="auto"/>
      <w:ind w:right="386"/>
    </w:pPr>
    <w:rPr>
      <w:rFonts w:ascii="Cordia New" w:eastAsia="Times New Roman" w:hAnsi="Times New Roman" w:cs="Times New Roman"/>
      <w:color w:val="000080"/>
      <w:sz w:val="20"/>
      <w:szCs w:val="20"/>
    </w:rPr>
  </w:style>
  <w:style w:type="paragraph" w:styleId="BodyTextIndent3">
    <w:name w:val="Body Text Indent 3"/>
    <w:basedOn w:val="Normal"/>
    <w:link w:val="BodyTextIndent3Char"/>
    <w:uiPriority w:val="99"/>
    <w:rsid w:val="001D5A66"/>
    <w:pPr>
      <w:tabs>
        <w:tab w:val="left" w:pos="1134"/>
      </w:tabs>
      <w:spacing w:after="0" w:line="240" w:lineRule="auto"/>
      <w:ind w:left="567"/>
    </w:pPr>
    <w:rPr>
      <w:rFonts w:ascii="Times New Roman" w:eastAsia="Times New Roman" w:hAnsi="Times New Roman"/>
      <w:szCs w:val="22"/>
    </w:rPr>
  </w:style>
  <w:style w:type="character" w:customStyle="1" w:styleId="BodyTextIndent3Char">
    <w:name w:val="Body Text Indent 3 Char"/>
    <w:link w:val="BodyTextIndent3"/>
    <w:uiPriority w:val="99"/>
    <w:rsid w:val="001D5A66"/>
    <w:rPr>
      <w:rFonts w:ascii="Times New Roman" w:eastAsia="Times New Roman" w:hAnsi="Times New Roman"/>
      <w:sz w:val="22"/>
      <w:szCs w:val="22"/>
    </w:rPr>
  </w:style>
  <w:style w:type="paragraph" w:customStyle="1" w:styleId="Style4">
    <w:name w:val="Style4"/>
    <w:basedOn w:val="Header"/>
    <w:uiPriority w:val="99"/>
    <w:rsid w:val="001D5A66"/>
    <w:pPr>
      <w:pBdr>
        <w:top w:val="single" w:sz="4" w:space="1" w:color="auto"/>
        <w:bottom w:val="single" w:sz="4" w:space="1" w:color="auto"/>
      </w:pBdr>
      <w:tabs>
        <w:tab w:val="clear" w:pos="4680"/>
        <w:tab w:val="clear" w:pos="9360"/>
        <w:tab w:val="left" w:pos="-1818"/>
      </w:tabs>
      <w:spacing w:line="240" w:lineRule="atLeast"/>
      <w:ind w:right="176"/>
      <w:jc w:val="right"/>
    </w:pPr>
    <w:rPr>
      <w:rFonts w:ascii="Times New Roman" w:eastAsia="Times New Roman" w:hAnsi="Times New Roman"/>
      <w:sz w:val="20"/>
      <w:szCs w:val="20"/>
    </w:rPr>
  </w:style>
  <w:style w:type="paragraph" w:customStyle="1" w:styleId="Style1">
    <w:name w:val="Style1"/>
    <w:basedOn w:val="Normal"/>
    <w:next w:val="Normal"/>
    <w:qFormat/>
    <w:rsid w:val="001D5A66"/>
    <w:pPr>
      <w:pBdr>
        <w:bottom w:val="single" w:sz="4" w:space="1" w:color="auto"/>
      </w:pBdr>
      <w:spacing w:after="0" w:line="240" w:lineRule="exact"/>
      <w:jc w:val="center"/>
    </w:pPr>
    <w:rPr>
      <w:rFonts w:ascii="Times New Roman" w:eastAsia="Times New Roman" w:hAnsi="Times New Roman"/>
      <w:b/>
      <w:bCs/>
      <w:sz w:val="20"/>
      <w:szCs w:val="20"/>
    </w:rPr>
  </w:style>
  <w:style w:type="paragraph" w:styleId="BodyTextIndent2">
    <w:name w:val="Body Text Indent 2"/>
    <w:basedOn w:val="Normal"/>
    <w:link w:val="BodyTextIndent2Char"/>
    <w:uiPriority w:val="99"/>
    <w:rsid w:val="001D5A66"/>
    <w:pPr>
      <w:tabs>
        <w:tab w:val="left" w:pos="567"/>
      </w:tabs>
      <w:spacing w:after="40" w:line="240" w:lineRule="auto"/>
      <w:ind w:left="567"/>
    </w:pPr>
    <w:rPr>
      <w:rFonts w:ascii="Cordia New" w:eastAsia="Times New Roman" w:hAnsi="Cordia New" w:cs="Times New Roman"/>
      <w:b/>
      <w:bCs/>
      <w:szCs w:val="22"/>
    </w:rPr>
  </w:style>
  <w:style w:type="character" w:customStyle="1" w:styleId="BodyTextIndent2Char">
    <w:name w:val="Body Text Indent 2 Char"/>
    <w:link w:val="BodyTextIndent2"/>
    <w:uiPriority w:val="99"/>
    <w:rsid w:val="001D5A66"/>
    <w:rPr>
      <w:rFonts w:ascii="Cordia New" w:eastAsia="Times New Roman" w:hAnsi="Cordia New" w:cs="Times New Roman"/>
      <w:b/>
      <w:bCs/>
      <w:sz w:val="22"/>
      <w:szCs w:val="22"/>
    </w:rPr>
  </w:style>
  <w:style w:type="paragraph" w:styleId="Caption">
    <w:name w:val="caption"/>
    <w:basedOn w:val="Normal"/>
    <w:next w:val="Normal"/>
    <w:uiPriority w:val="35"/>
    <w:qFormat/>
    <w:rsid w:val="001D5A66"/>
    <w:pPr>
      <w:tabs>
        <w:tab w:val="left" w:pos="567"/>
        <w:tab w:val="right" w:pos="7200"/>
        <w:tab w:val="right" w:pos="8540"/>
      </w:tabs>
      <w:spacing w:after="0" w:line="240" w:lineRule="atLeast"/>
      <w:ind w:right="-36"/>
    </w:pPr>
    <w:rPr>
      <w:rFonts w:ascii="Angsana New" w:eastAsia="Times New Roman" w:hAnsi="Times New Roman" w:cs="Times New Roman"/>
      <w:b/>
      <w:bCs/>
      <w:sz w:val="28"/>
    </w:rPr>
  </w:style>
  <w:style w:type="paragraph" w:styleId="BodyText2">
    <w:name w:val="Body Text 2"/>
    <w:basedOn w:val="Normal"/>
    <w:link w:val="BodyText2Char"/>
    <w:uiPriority w:val="99"/>
    <w:rsid w:val="001D5A66"/>
    <w:pPr>
      <w:spacing w:after="0" w:line="240" w:lineRule="auto"/>
    </w:pPr>
    <w:rPr>
      <w:rFonts w:ascii="Times New Roman" w:eastAsia="Times New Roman" w:hAnsi="Times New Roman"/>
      <w:szCs w:val="22"/>
    </w:rPr>
  </w:style>
  <w:style w:type="character" w:customStyle="1" w:styleId="BodyText2Char">
    <w:name w:val="Body Text 2 Char"/>
    <w:link w:val="BodyText2"/>
    <w:uiPriority w:val="99"/>
    <w:rsid w:val="001D5A66"/>
    <w:rPr>
      <w:rFonts w:ascii="Times New Roman" w:eastAsia="Times New Roman" w:hAnsi="Times New Roman"/>
      <w:sz w:val="22"/>
      <w:szCs w:val="22"/>
    </w:rPr>
  </w:style>
  <w:style w:type="paragraph" w:styleId="List2">
    <w:name w:val="List 2"/>
    <w:basedOn w:val="Normal"/>
    <w:uiPriority w:val="99"/>
    <w:rsid w:val="001D5A66"/>
    <w:pPr>
      <w:spacing w:after="0" w:line="240" w:lineRule="auto"/>
      <w:ind w:left="566" w:hanging="283"/>
    </w:pPr>
    <w:rPr>
      <w:rFonts w:ascii="Times New Roman" w:eastAsia="Times New Roman" w:hAnsi="Times New Roman" w:cs="Times New Roman"/>
      <w:sz w:val="24"/>
      <w:szCs w:val="24"/>
    </w:rPr>
  </w:style>
  <w:style w:type="paragraph" w:styleId="List3">
    <w:name w:val="List 3"/>
    <w:basedOn w:val="Normal"/>
    <w:uiPriority w:val="99"/>
    <w:rsid w:val="001D5A66"/>
    <w:pPr>
      <w:spacing w:after="0" w:line="240" w:lineRule="auto"/>
      <w:ind w:left="849" w:hanging="283"/>
    </w:pPr>
    <w:rPr>
      <w:rFonts w:ascii="Times New Roman" w:eastAsia="Times New Roman" w:hAnsi="Times New Roman" w:cs="Times New Roman"/>
      <w:sz w:val="24"/>
      <w:szCs w:val="24"/>
    </w:rPr>
  </w:style>
  <w:style w:type="paragraph" w:styleId="Date">
    <w:name w:val="Date"/>
    <w:basedOn w:val="Normal"/>
    <w:next w:val="Normal"/>
    <w:link w:val="DateChar"/>
    <w:uiPriority w:val="99"/>
    <w:rsid w:val="001D5A66"/>
    <w:pPr>
      <w:spacing w:after="0" w:line="240" w:lineRule="auto"/>
    </w:pPr>
    <w:rPr>
      <w:rFonts w:ascii="Times New Roman" w:eastAsia="Times New Roman" w:hAnsi="Times New Roman" w:cs="Times New Roman"/>
      <w:sz w:val="24"/>
      <w:szCs w:val="24"/>
    </w:rPr>
  </w:style>
  <w:style w:type="character" w:customStyle="1" w:styleId="DateChar">
    <w:name w:val="Date Char"/>
    <w:link w:val="Date"/>
    <w:uiPriority w:val="99"/>
    <w:rsid w:val="001D5A66"/>
    <w:rPr>
      <w:rFonts w:ascii="Times New Roman" w:eastAsia="Times New Roman" w:hAnsi="Times New Roman" w:cs="Times New Roman"/>
      <w:sz w:val="24"/>
      <w:szCs w:val="24"/>
    </w:rPr>
  </w:style>
  <w:style w:type="paragraph" w:styleId="ListBullet2">
    <w:name w:val="List Bullet 2"/>
    <w:basedOn w:val="Normal"/>
    <w:autoRedefine/>
    <w:uiPriority w:val="99"/>
    <w:qFormat/>
    <w:rsid w:val="001D5A66"/>
    <w:pPr>
      <w:numPr>
        <w:numId w:val="1"/>
      </w:numPr>
      <w:spacing w:after="0" w:line="240" w:lineRule="auto"/>
    </w:pPr>
    <w:rPr>
      <w:rFonts w:ascii="Times New Roman" w:eastAsia="Times New Roman" w:hAnsi="Times New Roman" w:cs="Times New Roman"/>
      <w:sz w:val="24"/>
      <w:szCs w:val="24"/>
    </w:rPr>
  </w:style>
  <w:style w:type="paragraph" w:styleId="ListContinue2">
    <w:name w:val="List Continue 2"/>
    <w:basedOn w:val="Normal"/>
    <w:uiPriority w:val="99"/>
    <w:qFormat/>
    <w:rsid w:val="001D5A66"/>
    <w:pPr>
      <w:spacing w:after="120" w:line="240" w:lineRule="auto"/>
      <w:ind w:left="566"/>
    </w:pPr>
    <w:rPr>
      <w:rFonts w:ascii="Times New Roman" w:eastAsia="Times New Roman" w:hAnsi="Times New Roman" w:cs="Times New Roman"/>
      <w:sz w:val="24"/>
      <w:szCs w:val="24"/>
    </w:rPr>
  </w:style>
  <w:style w:type="paragraph" w:styleId="BodyText3">
    <w:name w:val="Body Text 3"/>
    <w:basedOn w:val="Normal"/>
    <w:link w:val="BodyText3Char"/>
    <w:uiPriority w:val="99"/>
    <w:rsid w:val="001D5A66"/>
    <w:pPr>
      <w:autoSpaceDE w:val="0"/>
      <w:autoSpaceDN w:val="0"/>
      <w:spacing w:after="0" w:line="240" w:lineRule="auto"/>
      <w:ind w:right="-31"/>
      <w:jc w:val="distribute"/>
    </w:pPr>
    <w:rPr>
      <w:rFonts w:ascii="Times New Roman" w:eastAsia="Times New Roman" w:hAnsi="Times New Roman" w:cs="Times New Roman"/>
      <w:sz w:val="20"/>
      <w:szCs w:val="20"/>
    </w:rPr>
  </w:style>
  <w:style w:type="character" w:customStyle="1" w:styleId="BodyText3Char">
    <w:name w:val="Body Text 3 Char"/>
    <w:link w:val="BodyText3"/>
    <w:uiPriority w:val="99"/>
    <w:rsid w:val="001D5A66"/>
    <w:rPr>
      <w:rFonts w:ascii="Times New Roman" w:eastAsia="Times New Roman" w:hAnsi="Times New Roman" w:cs="Times New Roman"/>
    </w:rPr>
  </w:style>
  <w:style w:type="paragraph" w:styleId="BalloonText">
    <w:name w:val="Balloon Text"/>
    <w:basedOn w:val="Normal"/>
    <w:link w:val="BalloonTextChar"/>
    <w:semiHidden/>
    <w:rsid w:val="001D5A66"/>
    <w:pPr>
      <w:spacing w:after="0" w:line="240" w:lineRule="auto"/>
    </w:pPr>
    <w:rPr>
      <w:rFonts w:ascii="Tahoma" w:eastAsia="Times New Roman" w:hAnsi="Tahoma" w:cs="Times New Roman"/>
      <w:sz w:val="16"/>
      <w:szCs w:val="18"/>
    </w:rPr>
  </w:style>
  <w:style w:type="character" w:customStyle="1" w:styleId="BalloonTextChar">
    <w:name w:val="Balloon Text Char"/>
    <w:link w:val="BalloonText"/>
    <w:semiHidden/>
    <w:rsid w:val="001D5A66"/>
    <w:rPr>
      <w:rFonts w:ascii="Tahoma" w:eastAsia="Times New Roman" w:hAnsi="Tahoma" w:cs="Times New Roman"/>
      <w:sz w:val="16"/>
      <w:szCs w:val="18"/>
    </w:rPr>
  </w:style>
  <w:style w:type="table" w:styleId="TableGrid">
    <w:name w:val="Table Grid"/>
    <w:basedOn w:val="TableNormal"/>
    <w:uiPriority w:val="39"/>
    <w:rsid w:val="001D5A66"/>
    <w:pPr>
      <w:jc w:val="both"/>
    </w:pPr>
    <w:rPr>
      <w:rFonts w:ascii="Cordia New" w:eastAsia="Cordia New"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1D5A66"/>
    <w:pPr>
      <w:spacing w:after="0" w:line="240" w:lineRule="auto"/>
    </w:pPr>
    <w:rPr>
      <w:rFonts w:ascii="Times New Roman" w:eastAsia="Times New Roman" w:hAnsi="Times New Roman" w:cs="Times New Roman"/>
      <w:sz w:val="20"/>
      <w:szCs w:val="23"/>
    </w:rPr>
  </w:style>
  <w:style w:type="character" w:customStyle="1" w:styleId="CommentTextChar">
    <w:name w:val="Comment Text Char"/>
    <w:link w:val="CommentText"/>
    <w:uiPriority w:val="99"/>
    <w:rsid w:val="001D5A66"/>
    <w:rPr>
      <w:rFonts w:ascii="Times New Roman" w:eastAsia="Times New Roman" w:hAnsi="Times New Roman" w:cs="Times New Roman"/>
      <w:szCs w:val="23"/>
    </w:rPr>
  </w:style>
  <w:style w:type="paragraph" w:styleId="CommentSubject">
    <w:name w:val="annotation subject"/>
    <w:basedOn w:val="CommentText"/>
    <w:next w:val="CommentText"/>
    <w:link w:val="CommentSubjectChar"/>
    <w:uiPriority w:val="99"/>
    <w:rsid w:val="001D5A66"/>
    <w:rPr>
      <w:b/>
      <w:bCs/>
    </w:rPr>
  </w:style>
  <w:style w:type="character" w:customStyle="1" w:styleId="CommentSubjectChar">
    <w:name w:val="Comment Subject Char"/>
    <w:link w:val="CommentSubject"/>
    <w:uiPriority w:val="99"/>
    <w:rsid w:val="001D5A66"/>
    <w:rPr>
      <w:rFonts w:ascii="Times New Roman" w:eastAsia="Times New Roman" w:hAnsi="Times New Roman" w:cs="Times New Roman"/>
      <w:b/>
      <w:bCs/>
      <w:szCs w:val="23"/>
    </w:rPr>
  </w:style>
  <w:style w:type="paragraph" w:styleId="ListParagraph">
    <w:name w:val="List Paragraph"/>
    <w:basedOn w:val="Normal"/>
    <w:uiPriority w:val="34"/>
    <w:qFormat/>
    <w:rsid w:val="001D5A66"/>
    <w:pPr>
      <w:spacing w:after="0" w:line="240" w:lineRule="auto"/>
      <w:ind w:left="720"/>
    </w:pPr>
    <w:rPr>
      <w:rFonts w:ascii="Times New Roman" w:eastAsia="Times New Roman" w:hAnsi="Times New Roman" w:cs="Times New Roman"/>
      <w:sz w:val="24"/>
      <w:szCs w:val="30"/>
    </w:rPr>
  </w:style>
  <w:style w:type="paragraph" w:customStyle="1" w:styleId="Style3">
    <w:name w:val="Style3"/>
    <w:basedOn w:val="Normal"/>
    <w:uiPriority w:val="99"/>
    <w:rsid w:val="001D5A66"/>
    <w:pPr>
      <w:pBdr>
        <w:bottom w:val="single" w:sz="6" w:space="1" w:color="C0C0C0"/>
      </w:pBdr>
      <w:tabs>
        <w:tab w:val="left" w:pos="709"/>
        <w:tab w:val="center" w:pos="3402"/>
        <w:tab w:val="center" w:pos="4253"/>
        <w:tab w:val="center" w:pos="5103"/>
        <w:tab w:val="center" w:pos="5954"/>
        <w:tab w:val="center" w:pos="6804"/>
        <w:tab w:val="center" w:pos="7655"/>
      </w:tabs>
      <w:spacing w:after="0" w:line="240" w:lineRule="exact"/>
    </w:pPr>
    <w:rPr>
      <w:rFonts w:ascii="Arial" w:eastAsia="Times New Roman" w:hAnsi="Arial" w:cs="Times New Roman"/>
      <w:sz w:val="16"/>
      <w:szCs w:val="16"/>
    </w:rPr>
  </w:style>
  <w:style w:type="paragraph" w:customStyle="1" w:styleId="IndexHeading1">
    <w:name w:val="Index Heading1"/>
    <w:aliases w:val="ixh,index heading"/>
    <w:next w:val="TOC3"/>
    <w:uiPriority w:val="99"/>
    <w:rsid w:val="001D5A66"/>
    <w:pPr>
      <w:spacing w:after="130" w:line="260" w:lineRule="atLeast"/>
      <w:ind w:left="1134" w:hanging="1134"/>
    </w:pPr>
    <w:rPr>
      <w:rFonts w:ascii="Cordia New" w:eastAsia="MS Mincho" w:hAnsi="Cordia New" w:cs="Angsana New"/>
      <w:b/>
      <w:sz w:val="22"/>
      <w:lang w:val="en-US" w:eastAsia="en-US" w:bidi="ar-SA"/>
    </w:rPr>
  </w:style>
  <w:style w:type="paragraph" w:customStyle="1" w:styleId="acctfourfigures">
    <w:name w:val="acct four figures"/>
    <w:aliases w:val="a4,a4 + 8 pt,(Complex) + 8 pt,(Complex),Thai Distribute..."/>
    <w:basedOn w:val="Normal"/>
    <w:uiPriority w:val="99"/>
    <w:rsid w:val="001D5A66"/>
    <w:pPr>
      <w:tabs>
        <w:tab w:val="decimal" w:pos="765"/>
      </w:tabs>
      <w:spacing w:after="0" w:line="260" w:lineRule="atLeast"/>
    </w:pPr>
    <w:rPr>
      <w:rFonts w:ascii="Times New Roman" w:eastAsia="MS Mincho" w:hAnsi="Times New Roman" w:cs="Times New Roman"/>
      <w:szCs w:val="20"/>
      <w:lang w:bidi="ar-SA"/>
    </w:rPr>
  </w:style>
  <w:style w:type="paragraph" w:styleId="TOC3">
    <w:name w:val="toc 3"/>
    <w:basedOn w:val="Normal"/>
    <w:next w:val="Normal"/>
    <w:autoRedefine/>
    <w:uiPriority w:val="39"/>
    <w:rsid w:val="001D5A66"/>
    <w:pPr>
      <w:spacing w:after="0" w:line="240" w:lineRule="auto"/>
      <w:ind w:left="480"/>
    </w:pPr>
    <w:rPr>
      <w:rFonts w:ascii="Times New Roman" w:eastAsia="Times New Roman" w:hAnsi="Times New Roman" w:cs="Times New Roman"/>
      <w:sz w:val="24"/>
      <w:szCs w:val="30"/>
    </w:rPr>
  </w:style>
  <w:style w:type="paragraph" w:customStyle="1" w:styleId="BodySingle">
    <w:name w:val="Body Single"/>
    <w:basedOn w:val="BodyText"/>
    <w:link w:val="BodySingleChar"/>
    <w:uiPriority w:val="1"/>
    <w:qFormat/>
    <w:rsid w:val="001D5A66"/>
    <w:rPr>
      <w:rFonts w:cs="Angsana New"/>
      <w:sz w:val="24"/>
      <w:szCs w:val="24"/>
      <w:lang w:val="en-GB"/>
    </w:rPr>
  </w:style>
  <w:style w:type="character" w:customStyle="1" w:styleId="BodySingleChar">
    <w:name w:val="Body Single Char"/>
    <w:link w:val="BodySingle"/>
    <w:uiPriority w:val="1"/>
    <w:rsid w:val="001D5A66"/>
    <w:rPr>
      <w:rFonts w:ascii="Times New Roman" w:eastAsia="Times New Roman" w:hAnsi="Times New Roman" w:cs="Angsana New"/>
      <w:sz w:val="24"/>
      <w:szCs w:val="24"/>
      <w:lang w:val="en-GB"/>
    </w:rPr>
  </w:style>
  <w:style w:type="paragraph" w:styleId="TOCHeading">
    <w:name w:val="TOC Heading"/>
    <w:basedOn w:val="Heading1"/>
    <w:next w:val="BodyText"/>
    <w:uiPriority w:val="39"/>
    <w:unhideWhenUsed/>
    <w:qFormat/>
    <w:rsid w:val="001D5A66"/>
    <w:pPr>
      <w:keepLines/>
      <w:spacing w:before="480" w:after="40"/>
      <w:outlineLvl w:val="9"/>
    </w:pPr>
    <w:rPr>
      <w:rFonts w:ascii="Cambria" w:eastAsia="MS Gothic" w:hAnsi="Cambria" w:cs="Angsana New"/>
      <w:i/>
      <w:kern w:val="0"/>
      <w:szCs w:val="28"/>
    </w:rPr>
  </w:style>
  <w:style w:type="paragraph" w:styleId="TOC1">
    <w:name w:val="toc 1"/>
    <w:basedOn w:val="Normal"/>
    <w:next w:val="Normal"/>
    <w:autoRedefine/>
    <w:uiPriority w:val="39"/>
    <w:unhideWhenUsed/>
    <w:rsid w:val="001D5A66"/>
    <w:pPr>
      <w:spacing w:after="100" w:line="240" w:lineRule="auto"/>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1D5A66"/>
    <w:pPr>
      <w:spacing w:after="100" w:line="240" w:lineRule="auto"/>
      <w:ind w:left="200"/>
    </w:pPr>
    <w:rPr>
      <w:rFonts w:ascii="Times New Roman" w:eastAsia="Times New Roman" w:hAnsi="Times New Roman" w:cs="Times New Roman"/>
      <w:sz w:val="24"/>
      <w:szCs w:val="24"/>
    </w:rPr>
  </w:style>
  <w:style w:type="paragraph" w:styleId="ListBullet">
    <w:name w:val="List Bullet"/>
    <w:basedOn w:val="Normal"/>
    <w:uiPriority w:val="99"/>
    <w:unhideWhenUsed/>
    <w:qFormat/>
    <w:rsid w:val="001D5A66"/>
    <w:pPr>
      <w:numPr>
        <w:numId w:val="2"/>
      </w:numPr>
      <w:spacing w:after="0" w:line="240" w:lineRule="auto"/>
      <w:contextualSpacing/>
    </w:pPr>
    <w:rPr>
      <w:rFonts w:ascii="Times New Roman" w:eastAsia="Times New Roman" w:hAnsi="Times New Roman" w:cs="Times New Roman"/>
      <w:sz w:val="24"/>
      <w:szCs w:val="24"/>
    </w:rPr>
  </w:style>
  <w:style w:type="numbering" w:customStyle="1" w:styleId="PwCListBullets1">
    <w:name w:val="PwC List Bullets 1"/>
    <w:uiPriority w:val="99"/>
    <w:rsid w:val="001D5A66"/>
    <w:pPr>
      <w:numPr>
        <w:numId w:val="2"/>
      </w:numPr>
    </w:pPr>
  </w:style>
  <w:style w:type="numbering" w:customStyle="1" w:styleId="PwCListNumbers1">
    <w:name w:val="PwC List Numbers 1"/>
    <w:uiPriority w:val="99"/>
    <w:rsid w:val="001D5A66"/>
    <w:pPr>
      <w:numPr>
        <w:numId w:val="3"/>
      </w:numPr>
    </w:pPr>
  </w:style>
  <w:style w:type="paragraph" w:styleId="ListNumber">
    <w:name w:val="List Number"/>
    <w:basedOn w:val="Normal"/>
    <w:uiPriority w:val="13"/>
    <w:unhideWhenUsed/>
    <w:qFormat/>
    <w:rsid w:val="001D5A66"/>
    <w:pPr>
      <w:numPr>
        <w:numId w:val="4"/>
      </w:numPr>
      <w:spacing w:after="0" w:line="240" w:lineRule="auto"/>
      <w:contextualSpacing/>
    </w:pPr>
    <w:rPr>
      <w:rFonts w:ascii="Times New Roman" w:eastAsia="Times New Roman" w:hAnsi="Times New Roman" w:cs="Times New Roman"/>
      <w:sz w:val="24"/>
      <w:szCs w:val="24"/>
    </w:rPr>
  </w:style>
  <w:style w:type="paragraph" w:styleId="ListBullet3">
    <w:name w:val="List Bullet 3"/>
    <w:basedOn w:val="Normal"/>
    <w:uiPriority w:val="13"/>
    <w:unhideWhenUsed/>
    <w:qFormat/>
    <w:rsid w:val="001D5A66"/>
    <w:pPr>
      <w:tabs>
        <w:tab w:val="num" w:pos="1701"/>
      </w:tabs>
      <w:spacing w:after="0" w:line="240" w:lineRule="auto"/>
      <w:ind w:left="1701" w:hanging="567"/>
      <w:contextualSpacing/>
    </w:pPr>
    <w:rPr>
      <w:rFonts w:ascii="Times New Roman" w:eastAsia="Times New Roman" w:hAnsi="Times New Roman" w:cs="Times New Roman"/>
      <w:sz w:val="24"/>
      <w:szCs w:val="24"/>
    </w:rPr>
  </w:style>
  <w:style w:type="paragraph" w:styleId="ListBullet4">
    <w:name w:val="List Bullet 4"/>
    <w:basedOn w:val="Normal"/>
    <w:uiPriority w:val="13"/>
    <w:unhideWhenUsed/>
    <w:rsid w:val="001D5A66"/>
    <w:pPr>
      <w:tabs>
        <w:tab w:val="num" w:pos="2268"/>
      </w:tabs>
      <w:spacing w:after="0" w:line="240" w:lineRule="auto"/>
      <w:ind w:left="2268" w:hanging="567"/>
      <w:contextualSpacing/>
    </w:pPr>
    <w:rPr>
      <w:rFonts w:ascii="Times New Roman" w:eastAsia="Times New Roman" w:hAnsi="Times New Roman" w:cs="Times New Roman"/>
      <w:sz w:val="24"/>
      <w:szCs w:val="24"/>
    </w:rPr>
  </w:style>
  <w:style w:type="paragraph" w:styleId="ListBullet5">
    <w:name w:val="List Bullet 5"/>
    <w:basedOn w:val="Normal"/>
    <w:uiPriority w:val="13"/>
    <w:unhideWhenUsed/>
    <w:rsid w:val="001D5A66"/>
    <w:pPr>
      <w:tabs>
        <w:tab w:val="num" w:pos="2835"/>
      </w:tabs>
      <w:spacing w:after="0" w:line="240" w:lineRule="auto"/>
      <w:ind w:left="2835" w:hanging="567"/>
      <w:contextualSpacing/>
    </w:pPr>
    <w:rPr>
      <w:rFonts w:ascii="Times New Roman" w:eastAsia="Times New Roman" w:hAnsi="Times New Roman" w:cs="Times New Roman"/>
      <w:sz w:val="24"/>
      <w:szCs w:val="24"/>
    </w:rPr>
  </w:style>
  <w:style w:type="paragraph" w:styleId="ListNumber2">
    <w:name w:val="List Number 2"/>
    <w:basedOn w:val="Normal"/>
    <w:uiPriority w:val="13"/>
    <w:unhideWhenUsed/>
    <w:qFormat/>
    <w:rsid w:val="001D5A66"/>
    <w:pPr>
      <w:numPr>
        <w:ilvl w:val="1"/>
        <w:numId w:val="4"/>
      </w:numPr>
      <w:spacing w:after="0" w:line="240" w:lineRule="auto"/>
      <w:contextualSpacing/>
    </w:pPr>
    <w:rPr>
      <w:rFonts w:ascii="Times New Roman" w:eastAsia="Times New Roman" w:hAnsi="Times New Roman" w:cs="Times New Roman"/>
      <w:sz w:val="24"/>
      <w:szCs w:val="24"/>
    </w:rPr>
  </w:style>
  <w:style w:type="paragraph" w:styleId="ListNumber3">
    <w:name w:val="List Number 3"/>
    <w:basedOn w:val="Normal"/>
    <w:uiPriority w:val="13"/>
    <w:unhideWhenUsed/>
    <w:qFormat/>
    <w:rsid w:val="001D5A66"/>
    <w:pPr>
      <w:numPr>
        <w:ilvl w:val="2"/>
        <w:numId w:val="4"/>
      </w:numPr>
      <w:spacing w:after="0" w:line="240" w:lineRule="auto"/>
      <w:contextualSpacing/>
    </w:pPr>
    <w:rPr>
      <w:rFonts w:ascii="Times New Roman" w:eastAsia="Times New Roman" w:hAnsi="Times New Roman" w:cs="Times New Roman"/>
      <w:sz w:val="24"/>
      <w:szCs w:val="24"/>
    </w:rPr>
  </w:style>
  <w:style w:type="paragraph" w:styleId="ListNumber4">
    <w:name w:val="List Number 4"/>
    <w:basedOn w:val="Normal"/>
    <w:uiPriority w:val="13"/>
    <w:unhideWhenUsed/>
    <w:rsid w:val="001D5A66"/>
    <w:pPr>
      <w:numPr>
        <w:ilvl w:val="3"/>
        <w:numId w:val="4"/>
      </w:numPr>
      <w:spacing w:after="0" w:line="240" w:lineRule="auto"/>
      <w:contextualSpacing/>
    </w:pPr>
    <w:rPr>
      <w:rFonts w:ascii="Times New Roman" w:eastAsia="Times New Roman" w:hAnsi="Times New Roman" w:cs="Times New Roman"/>
      <w:sz w:val="24"/>
      <w:szCs w:val="24"/>
    </w:rPr>
  </w:style>
  <w:style w:type="paragraph" w:styleId="ListNumber5">
    <w:name w:val="List Number 5"/>
    <w:basedOn w:val="Normal"/>
    <w:uiPriority w:val="13"/>
    <w:unhideWhenUsed/>
    <w:rsid w:val="001D5A66"/>
    <w:pPr>
      <w:numPr>
        <w:ilvl w:val="4"/>
        <w:numId w:val="4"/>
      </w:numPr>
      <w:spacing w:after="0" w:line="240" w:lineRule="auto"/>
      <w:contextualSpacing/>
    </w:pPr>
    <w:rPr>
      <w:rFonts w:ascii="Times New Roman" w:eastAsia="Times New Roman" w:hAnsi="Times New Roman" w:cs="Times New Roman"/>
      <w:sz w:val="24"/>
      <w:szCs w:val="24"/>
    </w:rPr>
  </w:style>
  <w:style w:type="paragraph" w:styleId="List">
    <w:name w:val="List"/>
    <w:basedOn w:val="Normal"/>
    <w:uiPriority w:val="99"/>
    <w:unhideWhenUsed/>
    <w:rsid w:val="001D5A66"/>
    <w:pPr>
      <w:spacing w:after="0" w:line="240" w:lineRule="auto"/>
      <w:ind w:left="567" w:hanging="567"/>
      <w:contextualSpacing/>
    </w:pPr>
    <w:rPr>
      <w:rFonts w:ascii="Times New Roman" w:eastAsia="Times New Roman" w:hAnsi="Times New Roman" w:cs="Times New Roman"/>
      <w:sz w:val="24"/>
      <w:szCs w:val="24"/>
    </w:rPr>
  </w:style>
  <w:style w:type="paragraph" w:styleId="ListContinue">
    <w:name w:val="List Continue"/>
    <w:basedOn w:val="Normal"/>
    <w:uiPriority w:val="14"/>
    <w:unhideWhenUsed/>
    <w:qFormat/>
    <w:rsid w:val="001D5A66"/>
    <w:pPr>
      <w:spacing w:after="120" w:line="240" w:lineRule="auto"/>
      <w:ind w:left="567"/>
      <w:contextualSpacing/>
    </w:pPr>
    <w:rPr>
      <w:rFonts w:ascii="Times New Roman" w:eastAsia="Times New Roman" w:hAnsi="Times New Roman" w:cs="Times New Roman"/>
      <w:sz w:val="24"/>
      <w:szCs w:val="24"/>
    </w:rPr>
  </w:style>
  <w:style w:type="paragraph" w:styleId="ListContinue3">
    <w:name w:val="List Continue 3"/>
    <w:basedOn w:val="Normal"/>
    <w:uiPriority w:val="14"/>
    <w:unhideWhenUsed/>
    <w:qFormat/>
    <w:rsid w:val="001D5A66"/>
    <w:pPr>
      <w:spacing w:after="120" w:line="240" w:lineRule="auto"/>
      <w:ind w:left="1701"/>
      <w:contextualSpacing/>
    </w:pPr>
    <w:rPr>
      <w:rFonts w:ascii="Times New Roman" w:eastAsia="Times New Roman" w:hAnsi="Times New Roman" w:cs="Times New Roman"/>
      <w:sz w:val="24"/>
      <w:szCs w:val="24"/>
    </w:rPr>
  </w:style>
  <w:style w:type="paragraph" w:styleId="ListContinue4">
    <w:name w:val="List Continue 4"/>
    <w:basedOn w:val="Normal"/>
    <w:uiPriority w:val="14"/>
    <w:unhideWhenUsed/>
    <w:rsid w:val="001D5A66"/>
    <w:pPr>
      <w:spacing w:after="120" w:line="240" w:lineRule="auto"/>
      <w:ind w:left="2268"/>
      <w:contextualSpacing/>
    </w:pPr>
    <w:rPr>
      <w:rFonts w:ascii="Times New Roman" w:eastAsia="Times New Roman" w:hAnsi="Times New Roman" w:cs="Times New Roman"/>
      <w:sz w:val="24"/>
      <w:szCs w:val="24"/>
    </w:rPr>
  </w:style>
  <w:style w:type="paragraph" w:styleId="ListContinue5">
    <w:name w:val="List Continue 5"/>
    <w:basedOn w:val="Normal"/>
    <w:uiPriority w:val="14"/>
    <w:unhideWhenUsed/>
    <w:rsid w:val="001D5A66"/>
    <w:pPr>
      <w:spacing w:after="120" w:line="240" w:lineRule="auto"/>
      <w:ind w:left="2835"/>
      <w:contextualSpacing/>
    </w:pPr>
    <w:rPr>
      <w:rFonts w:ascii="Times New Roman" w:eastAsia="Times New Roman" w:hAnsi="Times New Roman" w:cs="Times New Roman"/>
      <w:sz w:val="24"/>
      <w:szCs w:val="24"/>
    </w:rPr>
  </w:style>
  <w:style w:type="paragraph" w:styleId="List4">
    <w:name w:val="List 4"/>
    <w:basedOn w:val="Normal"/>
    <w:uiPriority w:val="99"/>
    <w:unhideWhenUsed/>
    <w:rsid w:val="001D5A66"/>
    <w:pPr>
      <w:spacing w:after="0" w:line="240" w:lineRule="auto"/>
      <w:ind w:left="2268" w:hanging="567"/>
      <w:contextualSpacing/>
    </w:pPr>
    <w:rPr>
      <w:rFonts w:ascii="Times New Roman" w:eastAsia="Times New Roman" w:hAnsi="Times New Roman" w:cs="Times New Roman"/>
      <w:sz w:val="24"/>
      <w:szCs w:val="24"/>
    </w:rPr>
  </w:style>
  <w:style w:type="paragraph" w:styleId="List5">
    <w:name w:val="List 5"/>
    <w:basedOn w:val="Normal"/>
    <w:uiPriority w:val="99"/>
    <w:unhideWhenUsed/>
    <w:rsid w:val="001D5A66"/>
    <w:pPr>
      <w:spacing w:after="0" w:line="240" w:lineRule="auto"/>
      <w:ind w:left="2835" w:hanging="567"/>
      <w:contextualSpacing/>
    </w:pPr>
    <w:rPr>
      <w:rFonts w:ascii="Times New Roman" w:eastAsia="Times New Roman" w:hAnsi="Times New Roman" w:cs="Times New Roman"/>
      <w:sz w:val="24"/>
      <w:szCs w:val="24"/>
    </w:rPr>
  </w:style>
  <w:style w:type="table" w:customStyle="1" w:styleId="PwCTableText">
    <w:name w:val="PwC Table Text"/>
    <w:basedOn w:val="TableNormal"/>
    <w:uiPriority w:val="99"/>
    <w:qFormat/>
    <w:rsid w:val="001D5A66"/>
    <w:pPr>
      <w:spacing w:before="60" w:after="60"/>
    </w:pPr>
    <w:rPr>
      <w:rFonts w:ascii="Georgia" w:hAnsi="Georgia"/>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styleId="MediumShading2-Accent3">
    <w:name w:val="Medium Shading 2 Accent 3"/>
    <w:basedOn w:val="TableNormal"/>
    <w:uiPriority w:val="64"/>
    <w:rsid w:val="001D5A66"/>
    <w:rPr>
      <w:rFonts w:ascii="Georgia" w:hAnsi="Georgia"/>
      <w:lang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1D5A66"/>
    <w:rPr>
      <w:rFonts w:ascii="Georgia" w:hAnsi="Georgia"/>
      <w:lang w:bidi="ar-SA"/>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Default">
    <w:name w:val="Default"/>
    <w:rsid w:val="001D5A66"/>
    <w:pPr>
      <w:autoSpaceDE w:val="0"/>
      <w:autoSpaceDN w:val="0"/>
      <w:adjustRightInd w:val="0"/>
    </w:pPr>
    <w:rPr>
      <w:rFonts w:eastAsia="Cordia New" w:cs="Calibri"/>
      <w:color w:val="000000"/>
      <w:sz w:val="24"/>
      <w:szCs w:val="24"/>
      <w:lang w:val="en-US" w:eastAsia="en-US"/>
    </w:rPr>
  </w:style>
  <w:style w:type="paragraph" w:customStyle="1" w:styleId="Style2">
    <w:name w:val="Style2"/>
    <w:basedOn w:val="Normal"/>
    <w:uiPriority w:val="99"/>
    <w:rsid w:val="001D5A66"/>
    <w:pPr>
      <w:tabs>
        <w:tab w:val="left" w:pos="1134"/>
        <w:tab w:val="left" w:pos="1276"/>
        <w:tab w:val="center" w:pos="3402"/>
        <w:tab w:val="center" w:pos="4536"/>
        <w:tab w:val="center" w:pos="5670"/>
        <w:tab w:val="center" w:pos="6804"/>
        <w:tab w:val="right" w:pos="7655"/>
      </w:tabs>
      <w:spacing w:after="0" w:line="240" w:lineRule="exact"/>
      <w:ind w:hanging="567"/>
    </w:pPr>
    <w:rPr>
      <w:rFonts w:ascii="Arial" w:eastAsia="Times New Roman" w:hAnsi="Arial" w:cs="Times New Roman"/>
      <w:b/>
      <w:bCs/>
      <w:caps/>
      <w:sz w:val="18"/>
      <w:szCs w:val="18"/>
      <w:lang w:val="en-GB"/>
    </w:rPr>
  </w:style>
  <w:style w:type="paragraph" w:customStyle="1" w:styleId="7I-7H-">
    <w:name w:val="@7I-@#7H-"/>
    <w:basedOn w:val="Normal"/>
    <w:next w:val="Normal"/>
    <w:uiPriority w:val="99"/>
    <w:rsid w:val="001D5A66"/>
    <w:pPr>
      <w:spacing w:after="0" w:line="240" w:lineRule="auto"/>
    </w:pPr>
    <w:rPr>
      <w:rFonts w:ascii="Arial" w:eastAsia="Cordia New" w:hAnsi="Arial" w:cs="Times New Roman"/>
      <w:b/>
      <w:bCs/>
      <w:snapToGrid w:val="0"/>
      <w:sz w:val="24"/>
      <w:szCs w:val="24"/>
      <w:lang w:val="th-TH" w:eastAsia="th-TH"/>
    </w:rPr>
  </w:style>
  <w:style w:type="paragraph" w:customStyle="1" w:styleId="Hang9">
    <w:name w:val="Hang9"/>
    <w:basedOn w:val="Normal"/>
    <w:uiPriority w:val="99"/>
    <w:rsid w:val="001D5A66"/>
    <w:pPr>
      <w:spacing w:before="40" w:after="60" w:line="200" w:lineRule="exact"/>
      <w:ind w:left="284" w:hanging="284"/>
    </w:pPr>
    <w:rPr>
      <w:rFonts w:ascii="Times" w:eastAsia="Times" w:hAnsi="Times" w:cs="Times New Roman"/>
      <w:sz w:val="18"/>
      <w:szCs w:val="20"/>
      <w:lang w:val="en-GB" w:bidi="ar-SA"/>
    </w:rPr>
  </w:style>
  <w:style w:type="paragraph" w:styleId="FootnoteText">
    <w:name w:val="footnote text"/>
    <w:basedOn w:val="Normal"/>
    <w:link w:val="FootnoteTextChar"/>
    <w:uiPriority w:val="99"/>
    <w:rsid w:val="001D5A66"/>
    <w:pPr>
      <w:spacing w:after="0" w:line="240" w:lineRule="atLeast"/>
    </w:pPr>
    <w:rPr>
      <w:rFonts w:ascii="Arial" w:eastAsia="Times New Roman" w:hAnsi="Arial"/>
      <w:sz w:val="20"/>
      <w:szCs w:val="23"/>
      <w:lang w:val="en-GB"/>
    </w:rPr>
  </w:style>
  <w:style w:type="character" w:customStyle="1" w:styleId="FootnoteTextChar">
    <w:name w:val="Footnote Text Char"/>
    <w:link w:val="FootnoteText"/>
    <w:uiPriority w:val="99"/>
    <w:rsid w:val="001D5A66"/>
    <w:rPr>
      <w:rFonts w:ascii="Arial" w:eastAsia="Times New Roman" w:hAnsi="Arial"/>
      <w:szCs w:val="23"/>
      <w:lang w:val="en-GB"/>
    </w:rPr>
  </w:style>
  <w:style w:type="paragraph" w:customStyle="1" w:styleId="7I-7H-1">
    <w:name w:val="@7I-@#7H-1"/>
    <w:basedOn w:val="Normal"/>
    <w:next w:val="Normal"/>
    <w:uiPriority w:val="99"/>
    <w:rsid w:val="001D5A66"/>
    <w:pPr>
      <w:spacing w:after="0" w:line="240" w:lineRule="auto"/>
    </w:pPr>
    <w:rPr>
      <w:rFonts w:ascii="Arial" w:eastAsia="Cordia New" w:hAnsi="Arial" w:cs="Times New Roman"/>
      <w:b/>
      <w:bCs/>
      <w:snapToGrid w:val="0"/>
      <w:sz w:val="24"/>
      <w:szCs w:val="24"/>
      <w:lang w:val="th-TH" w:eastAsia="th-TH"/>
    </w:rPr>
  </w:style>
  <w:style w:type="paragraph" w:customStyle="1" w:styleId="Style10">
    <w:name w:val="Style 1"/>
    <w:basedOn w:val="Normal"/>
    <w:uiPriority w:val="99"/>
    <w:rsid w:val="001D5A66"/>
    <w:pPr>
      <w:widowControl w:val="0"/>
      <w:autoSpaceDE w:val="0"/>
      <w:autoSpaceDN w:val="0"/>
      <w:adjustRightInd w:val="0"/>
      <w:spacing w:after="0" w:line="240" w:lineRule="auto"/>
    </w:pPr>
    <w:rPr>
      <w:rFonts w:ascii="Times New Roman" w:eastAsia="Times New Roman" w:hAnsi="Times New Roman" w:cs="Angsana New"/>
      <w:sz w:val="20"/>
      <w:szCs w:val="24"/>
      <w:lang w:bidi="ar-SA"/>
    </w:rPr>
  </w:style>
  <w:style w:type="paragraph" w:customStyle="1" w:styleId="Text">
    <w:name w:val="Text"/>
    <w:basedOn w:val="Normal"/>
    <w:uiPriority w:val="99"/>
    <w:rsid w:val="001D5A66"/>
    <w:pPr>
      <w:spacing w:before="120" w:after="120" w:line="240" w:lineRule="auto"/>
      <w:ind w:firstLine="709"/>
    </w:pPr>
    <w:rPr>
      <w:rFonts w:ascii="Times New Roman" w:eastAsia="Times New Roman" w:hAnsi="Times New Roman" w:cs="Times New Roman"/>
      <w:sz w:val="20"/>
      <w:szCs w:val="20"/>
      <w:lang w:bidi="ar-SA"/>
    </w:rPr>
  </w:style>
  <w:style w:type="paragraph" w:styleId="TOC8">
    <w:name w:val="toc 8"/>
    <w:basedOn w:val="Normal"/>
    <w:next w:val="Normal"/>
    <w:autoRedefine/>
    <w:uiPriority w:val="39"/>
    <w:unhideWhenUsed/>
    <w:rsid w:val="001D5A66"/>
    <w:pPr>
      <w:spacing w:after="0" w:line="240" w:lineRule="atLeast"/>
      <w:ind w:left="1400"/>
    </w:pPr>
    <w:rPr>
      <w:rFonts w:eastAsia="Times New Roman" w:cs="Angsana New"/>
      <w:sz w:val="18"/>
      <w:szCs w:val="21"/>
      <w:lang w:val="en-GB"/>
    </w:rPr>
  </w:style>
  <w:style w:type="paragraph" w:styleId="TOC6">
    <w:name w:val="toc 6"/>
    <w:basedOn w:val="Normal"/>
    <w:next w:val="Normal"/>
    <w:autoRedefine/>
    <w:uiPriority w:val="39"/>
    <w:unhideWhenUsed/>
    <w:rsid w:val="001D5A66"/>
    <w:pPr>
      <w:spacing w:after="0" w:line="240" w:lineRule="atLeast"/>
      <w:ind w:left="1000"/>
    </w:pPr>
    <w:rPr>
      <w:rFonts w:eastAsia="Times New Roman" w:cs="Angsana New"/>
      <w:sz w:val="18"/>
      <w:szCs w:val="21"/>
      <w:lang w:val="en-GB"/>
    </w:rPr>
  </w:style>
  <w:style w:type="paragraph" w:styleId="Revision">
    <w:name w:val="Revision"/>
    <w:hidden/>
    <w:uiPriority w:val="99"/>
    <w:semiHidden/>
    <w:rsid w:val="001D5A66"/>
    <w:rPr>
      <w:rFonts w:ascii="Arial" w:eastAsia="Times New Roman" w:hAnsi="Arial" w:cs="Angsana New"/>
      <w:szCs w:val="25"/>
      <w:lang w:eastAsia="en-US"/>
    </w:rPr>
  </w:style>
  <w:style w:type="paragraph" w:styleId="TOC4">
    <w:name w:val="toc 4"/>
    <w:basedOn w:val="Normal"/>
    <w:next w:val="Normal"/>
    <w:autoRedefine/>
    <w:uiPriority w:val="39"/>
    <w:unhideWhenUsed/>
    <w:rsid w:val="001D5A66"/>
    <w:pPr>
      <w:spacing w:after="0" w:line="240" w:lineRule="atLeast"/>
      <w:ind w:left="600"/>
    </w:pPr>
    <w:rPr>
      <w:rFonts w:eastAsia="Times New Roman" w:cs="Angsana New"/>
      <w:sz w:val="18"/>
      <w:szCs w:val="21"/>
      <w:lang w:val="en-GB"/>
    </w:rPr>
  </w:style>
  <w:style w:type="paragraph" w:styleId="TOC5">
    <w:name w:val="toc 5"/>
    <w:basedOn w:val="Normal"/>
    <w:next w:val="Normal"/>
    <w:autoRedefine/>
    <w:uiPriority w:val="39"/>
    <w:unhideWhenUsed/>
    <w:rsid w:val="001D5A66"/>
    <w:pPr>
      <w:spacing w:after="0" w:line="240" w:lineRule="atLeast"/>
      <w:ind w:left="800"/>
    </w:pPr>
    <w:rPr>
      <w:rFonts w:eastAsia="Times New Roman" w:cs="Angsana New"/>
      <w:sz w:val="18"/>
      <w:szCs w:val="21"/>
      <w:lang w:val="en-GB"/>
    </w:rPr>
  </w:style>
  <w:style w:type="paragraph" w:styleId="TOC7">
    <w:name w:val="toc 7"/>
    <w:basedOn w:val="Normal"/>
    <w:next w:val="Normal"/>
    <w:autoRedefine/>
    <w:uiPriority w:val="39"/>
    <w:unhideWhenUsed/>
    <w:rsid w:val="001D5A66"/>
    <w:pPr>
      <w:spacing w:after="0" w:line="240" w:lineRule="atLeast"/>
      <w:ind w:left="1200"/>
    </w:pPr>
    <w:rPr>
      <w:rFonts w:eastAsia="Times New Roman" w:cs="Angsana New"/>
      <w:sz w:val="18"/>
      <w:szCs w:val="21"/>
      <w:lang w:val="en-GB"/>
    </w:rPr>
  </w:style>
  <w:style w:type="paragraph" w:styleId="NormalWeb">
    <w:name w:val="Normal (Web)"/>
    <w:basedOn w:val="Normal"/>
    <w:uiPriority w:val="99"/>
    <w:semiHidden/>
    <w:unhideWhenUsed/>
    <w:rsid w:val="001D5A66"/>
    <w:pPr>
      <w:spacing w:before="100" w:beforeAutospacing="1" w:after="100" w:afterAutospacing="1" w:line="240" w:lineRule="auto"/>
    </w:pPr>
    <w:rPr>
      <w:rFonts w:ascii="Times New Roman" w:eastAsia="MS Mincho" w:hAnsi="Times New Roman" w:cs="Times New Roman"/>
      <w:sz w:val="24"/>
      <w:szCs w:val="24"/>
      <w:lang w:val="en-GB" w:eastAsia="en-GB"/>
    </w:rPr>
  </w:style>
  <w:style w:type="paragraph" w:customStyle="1" w:styleId="a0">
    <w:name w:val="à¹×éÍàÃ×èÍ§"/>
    <w:basedOn w:val="Normal"/>
    <w:uiPriority w:val="99"/>
    <w:rsid w:val="001D5A66"/>
    <w:pPr>
      <w:autoSpaceDE w:val="0"/>
      <w:autoSpaceDN w:val="0"/>
      <w:spacing w:after="0" w:line="240" w:lineRule="auto"/>
      <w:ind w:right="386"/>
    </w:pPr>
    <w:rPr>
      <w:rFonts w:ascii="Angsana New" w:eastAsia="MS Mincho" w:hAnsi="Times New Roman" w:cs="Angsana New"/>
      <w:sz w:val="28"/>
    </w:rPr>
  </w:style>
  <w:style w:type="paragraph" w:customStyle="1" w:styleId="Char">
    <w:name w:val="Char"/>
    <w:basedOn w:val="Normal"/>
    <w:uiPriority w:val="99"/>
    <w:rsid w:val="001D5A66"/>
    <w:pPr>
      <w:spacing w:line="240" w:lineRule="exact"/>
    </w:pPr>
    <w:rPr>
      <w:rFonts w:ascii="Verdana" w:eastAsia="SimSun" w:hAnsi="Verdana" w:cs="Angsana New"/>
      <w:sz w:val="20"/>
      <w:szCs w:val="20"/>
      <w:lang w:bidi="ar-SA"/>
    </w:rPr>
  </w:style>
  <w:style w:type="paragraph" w:styleId="EndnoteText">
    <w:name w:val="endnote text"/>
    <w:basedOn w:val="Normal"/>
    <w:link w:val="EndnoteTextChar"/>
    <w:uiPriority w:val="99"/>
    <w:rsid w:val="001D5A66"/>
    <w:pPr>
      <w:spacing w:after="0" w:line="240" w:lineRule="auto"/>
      <w:jc w:val="both"/>
    </w:pPr>
    <w:rPr>
      <w:rFonts w:ascii="Times New Roman" w:eastAsia="Cordia New" w:hAnsi="Times New Roman" w:cs="Angsana New"/>
      <w:sz w:val="20"/>
      <w:szCs w:val="25"/>
      <w:lang w:val="x-none"/>
    </w:rPr>
  </w:style>
  <w:style w:type="character" w:customStyle="1" w:styleId="EndnoteTextChar">
    <w:name w:val="Endnote Text Char"/>
    <w:link w:val="EndnoteText"/>
    <w:uiPriority w:val="99"/>
    <w:rsid w:val="001D5A66"/>
    <w:rPr>
      <w:rFonts w:ascii="Times New Roman" w:eastAsia="Cordia New" w:hAnsi="Times New Roman" w:cs="Angsana New"/>
      <w:szCs w:val="25"/>
      <w:lang w:val="x-none"/>
    </w:rPr>
  </w:style>
  <w:style w:type="table" w:customStyle="1" w:styleId="TableGrid1">
    <w:name w:val="Table Grid1"/>
    <w:basedOn w:val="TableNormal"/>
    <w:next w:val="TableGrid"/>
    <w:uiPriority w:val="39"/>
    <w:rsid w:val="001D5A66"/>
    <w:rPr>
      <w:rFonts w:ascii="Cordia New" w:eastAsia="SimSun"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1D5A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uiPriority w:val="99"/>
    <w:rsid w:val="001D5A66"/>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Normal"/>
    <w:uiPriority w:val="99"/>
    <w:rsid w:val="001D5A66"/>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67">
    <w:name w:val="xl67"/>
    <w:basedOn w:val="Normal"/>
    <w:uiPriority w:val="99"/>
    <w:rsid w:val="001D5A66"/>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Normal"/>
    <w:uiPriority w:val="99"/>
    <w:rsid w:val="001D5A66"/>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69">
    <w:name w:val="xl69"/>
    <w:basedOn w:val="Normal"/>
    <w:uiPriority w:val="99"/>
    <w:rsid w:val="001D5A66"/>
    <w:pPr>
      <w:spacing w:before="100" w:beforeAutospacing="1" w:after="100" w:afterAutospacing="1" w:line="240" w:lineRule="auto"/>
      <w:ind w:firstLineChars="300" w:firstLine="300"/>
    </w:pPr>
    <w:rPr>
      <w:rFonts w:ascii="Times New Roman" w:eastAsia="Times New Roman" w:hAnsi="Times New Roman" w:cs="Times New Roman"/>
      <w:sz w:val="24"/>
      <w:szCs w:val="24"/>
    </w:rPr>
  </w:style>
  <w:style w:type="paragraph" w:customStyle="1" w:styleId="xl70">
    <w:name w:val="xl70"/>
    <w:basedOn w:val="Normal"/>
    <w:uiPriority w:val="99"/>
    <w:rsid w:val="001D5A66"/>
    <w:pPr>
      <w:spacing w:before="100" w:beforeAutospacing="1" w:after="100" w:afterAutospacing="1" w:line="240" w:lineRule="auto"/>
      <w:ind w:firstLineChars="300" w:firstLine="300"/>
      <w:jc w:val="right"/>
    </w:pPr>
    <w:rPr>
      <w:rFonts w:ascii="Times New Roman" w:eastAsia="Times New Roman" w:hAnsi="Times New Roman" w:cs="Times New Roman"/>
      <w:sz w:val="24"/>
      <w:szCs w:val="24"/>
    </w:rPr>
  </w:style>
  <w:style w:type="paragraph" w:customStyle="1" w:styleId="xl72">
    <w:name w:val="xl72"/>
    <w:basedOn w:val="Normal"/>
    <w:uiPriority w:val="99"/>
    <w:rsid w:val="001D5A6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uiPriority w:val="99"/>
    <w:rsid w:val="001D5A6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4">
    <w:name w:val="xl74"/>
    <w:basedOn w:val="Normal"/>
    <w:uiPriority w:val="99"/>
    <w:rsid w:val="001D5A66"/>
    <w:pPr>
      <w:spacing w:before="100" w:beforeAutospacing="1" w:after="100" w:afterAutospacing="1" w:line="240" w:lineRule="auto"/>
      <w:jc w:val="center"/>
    </w:pPr>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1D5A66"/>
  </w:style>
  <w:style w:type="table" w:customStyle="1" w:styleId="TableGrid2">
    <w:name w:val="Table Grid2"/>
    <w:basedOn w:val="TableNormal"/>
    <w:next w:val="TableGrid"/>
    <w:uiPriority w:val="59"/>
    <w:rsid w:val="00890383"/>
    <w:rPr>
      <w:rFonts w:ascii="Cordia New" w:eastAsia="SimSun" w:hAnsi="Cordia New"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owt-li-10">
    <w:name w:val="qowt-li-1_0"/>
    <w:basedOn w:val="Normal"/>
    <w:rsid w:val="00226FA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unhideWhenUsed/>
    <w:rsid w:val="007F2761"/>
  </w:style>
  <w:style w:type="table" w:customStyle="1" w:styleId="TableGrid3">
    <w:name w:val="Table Grid3"/>
    <w:basedOn w:val="TableNormal"/>
    <w:next w:val="TableGrid"/>
    <w:uiPriority w:val="59"/>
    <w:rsid w:val="007F2761"/>
    <w:pPr>
      <w:jc w:val="both"/>
    </w:pPr>
    <w:rPr>
      <w:rFonts w:ascii="Cordia New" w:eastAsia="Cordia New" w:hAnsi="Cordia New"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31">
    <w:name w:val="Medium Shading 2 - Accent 31"/>
    <w:basedOn w:val="TableNormal"/>
    <w:next w:val="MediumShading2-Accent3"/>
    <w:uiPriority w:val="64"/>
    <w:semiHidden/>
    <w:unhideWhenUsed/>
    <w:rsid w:val="007F2761"/>
    <w:rPr>
      <w:rFonts w:ascii="Georgia" w:hAnsi="Georgia"/>
      <w:lang w:bidi="ar-SA"/>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61">
    <w:name w:val="Light List - Accent 61"/>
    <w:basedOn w:val="TableNormal"/>
    <w:next w:val="LightList-Accent6"/>
    <w:uiPriority w:val="61"/>
    <w:semiHidden/>
    <w:unhideWhenUsed/>
    <w:rsid w:val="007F2761"/>
    <w:rPr>
      <w:rFonts w:ascii="Georgia" w:hAnsi="Georgia"/>
      <w:lang w:bidi="ar-SA"/>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PwCTableText1">
    <w:name w:val="PwC Table Text1"/>
    <w:basedOn w:val="TableNormal"/>
    <w:uiPriority w:val="99"/>
    <w:qFormat/>
    <w:rsid w:val="007F2761"/>
    <w:pPr>
      <w:spacing w:before="60" w:after="60"/>
    </w:pPr>
    <w:rPr>
      <w:rFonts w:ascii="Georgia" w:hAnsi="Georgia"/>
      <w:lang w:bidi="ar-SA"/>
    </w:rPr>
    <w:tblPr>
      <w:tblStyleRowBandSize w:val="1"/>
      <w:tblInd w:w="0" w:type="nil"/>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1">
    <w:name w:val="Table Grid11"/>
    <w:basedOn w:val="TableNormal"/>
    <w:uiPriority w:val="59"/>
    <w:rsid w:val="007F2761"/>
    <w:rPr>
      <w:rFonts w:ascii="Cordia New" w:eastAsia="SimSun" w:hAnsi="Cordia New"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Bullets11">
    <w:name w:val="PwC List Bullets 11"/>
    <w:uiPriority w:val="99"/>
    <w:rsid w:val="007F2761"/>
  </w:style>
  <w:style w:type="numbering" w:customStyle="1" w:styleId="PwCListNumbers11">
    <w:name w:val="PwC List Numbers 11"/>
    <w:uiPriority w:val="99"/>
    <w:rsid w:val="007F2761"/>
  </w:style>
  <w:style w:type="numbering" w:customStyle="1" w:styleId="NoList3">
    <w:name w:val="No List3"/>
    <w:next w:val="NoList"/>
    <w:uiPriority w:val="99"/>
    <w:semiHidden/>
    <w:unhideWhenUsed/>
    <w:rsid w:val="007F2761"/>
  </w:style>
  <w:style w:type="table" w:customStyle="1" w:styleId="TableGrid4">
    <w:name w:val="Table Grid4"/>
    <w:basedOn w:val="TableNormal"/>
    <w:next w:val="TableGrid"/>
    <w:uiPriority w:val="59"/>
    <w:rsid w:val="007F2761"/>
    <w:pPr>
      <w:jc w:val="both"/>
    </w:pPr>
    <w:rPr>
      <w:rFonts w:ascii="Cordia New" w:eastAsia="Cordia New" w:hAnsi="Cordia New"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32">
    <w:name w:val="Medium Shading 2 - Accent 32"/>
    <w:basedOn w:val="TableNormal"/>
    <w:next w:val="MediumShading2-Accent3"/>
    <w:uiPriority w:val="64"/>
    <w:semiHidden/>
    <w:unhideWhenUsed/>
    <w:rsid w:val="007F2761"/>
    <w:rPr>
      <w:rFonts w:ascii="Georgia" w:hAnsi="Georgia"/>
      <w:lang w:bidi="ar-SA"/>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62">
    <w:name w:val="Light List - Accent 62"/>
    <w:basedOn w:val="TableNormal"/>
    <w:next w:val="LightList-Accent6"/>
    <w:uiPriority w:val="61"/>
    <w:semiHidden/>
    <w:unhideWhenUsed/>
    <w:rsid w:val="007F2761"/>
    <w:rPr>
      <w:rFonts w:ascii="Georgia" w:hAnsi="Georgia"/>
      <w:lang w:bidi="ar-SA"/>
    </w:rPr>
    <w:tblPr>
      <w:tblStyleRowBandSize w:val="1"/>
      <w:tblStyleColBandSize w:val="1"/>
      <w:tblInd w:w="0" w:type="nil"/>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PwCTableText2">
    <w:name w:val="PwC Table Text2"/>
    <w:basedOn w:val="TableNormal"/>
    <w:uiPriority w:val="99"/>
    <w:qFormat/>
    <w:rsid w:val="007F2761"/>
    <w:pPr>
      <w:spacing w:before="60" w:after="60"/>
    </w:pPr>
    <w:rPr>
      <w:rFonts w:ascii="Georgia" w:hAnsi="Georgia"/>
      <w:lang w:bidi="ar-SA"/>
    </w:rPr>
    <w:tblPr>
      <w:tblStyleRowBandSize w:val="1"/>
      <w:tblInd w:w="0" w:type="nil"/>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2">
    <w:name w:val="Table Grid12"/>
    <w:basedOn w:val="TableNormal"/>
    <w:uiPriority w:val="59"/>
    <w:rsid w:val="007F2761"/>
    <w:rPr>
      <w:rFonts w:ascii="Cordia New" w:eastAsia="SimSun" w:hAnsi="Cordia New"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wCListBullets12">
    <w:name w:val="PwC List Bullets 12"/>
    <w:uiPriority w:val="99"/>
    <w:rsid w:val="007F2761"/>
    <w:pPr>
      <w:numPr>
        <w:numId w:val="1"/>
      </w:numPr>
    </w:pPr>
  </w:style>
  <w:style w:type="numbering" w:customStyle="1" w:styleId="PwCListNumbers12">
    <w:name w:val="PwC List Numbers 12"/>
    <w:uiPriority w:val="99"/>
    <w:rsid w:val="007F2761"/>
    <w:pPr>
      <w:numPr>
        <w:numId w:val="5"/>
      </w:numPr>
    </w:pPr>
  </w:style>
  <w:style w:type="paragraph" w:customStyle="1" w:styleId="qowt-stl-blocktext">
    <w:name w:val="qowt-stl-blocktext"/>
    <w:basedOn w:val="Normal"/>
    <w:uiPriority w:val="99"/>
    <w:semiHidden/>
    <w:rsid w:val="001E4B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qowt-font5-arial">
    <w:name w:val="qowt-font5-arial"/>
    <w:rsid w:val="001E4B49"/>
  </w:style>
  <w:style w:type="table" w:styleId="TableGridLight">
    <w:name w:val="Grid Table Light"/>
    <w:basedOn w:val="TableNormal"/>
    <w:uiPriority w:val="40"/>
    <w:rsid w:val="001E4B49"/>
    <w:rPr>
      <w:rFonts w:ascii="Cambria" w:eastAsia="Cambria" w:hAnsi="Cambria"/>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1E4B49"/>
    <w:rPr>
      <w:rFonts w:ascii="Ink Free" w:eastAsia="Ink Free" w:hAnsi="Ink Free" w:cs="Ink Free"/>
      <w:color w:val="00B050"/>
      <w:lang w:val="en-US"/>
    </w:rPr>
  </w:style>
  <w:style w:type="paragraph" w:customStyle="1" w:styleId="a1">
    <w:name w:val="???????????"/>
    <w:basedOn w:val="Normal"/>
    <w:uiPriority w:val="99"/>
    <w:rsid w:val="001E4B49"/>
    <w:pPr>
      <w:spacing w:after="0" w:line="240" w:lineRule="auto"/>
      <w:ind w:right="386"/>
    </w:pPr>
    <w:rPr>
      <w:rFonts w:ascii="Arial" w:eastAsia="Arial" w:hAnsi="Arial" w:cs="Arial"/>
      <w:b/>
      <w:bCs/>
      <w:color w:val="000000"/>
      <w:sz w:val="28"/>
      <w:lang w:val="th-TH"/>
    </w:rPr>
  </w:style>
  <w:style w:type="paragraph" w:styleId="HTMLPreformatted">
    <w:name w:val="HTML Preformatted"/>
    <w:basedOn w:val="Normal"/>
    <w:link w:val="HTMLPreformattedChar"/>
    <w:uiPriority w:val="99"/>
    <w:rsid w:val="001E4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w:hAnsi="Courier New" w:cs="Arial Unicode MS"/>
      <w:color w:val="000000"/>
      <w:sz w:val="20"/>
      <w:szCs w:val="20"/>
    </w:rPr>
  </w:style>
  <w:style w:type="character" w:customStyle="1" w:styleId="HTMLPreformattedChar">
    <w:name w:val="HTML Preformatted Char"/>
    <w:link w:val="HTMLPreformatted"/>
    <w:uiPriority w:val="99"/>
    <w:rsid w:val="001E4B49"/>
    <w:rPr>
      <w:rFonts w:ascii="Arial Unicode MS" w:eastAsia="Arial" w:hAnsi="Courier New" w:cs="Arial Unicode MS"/>
      <w:color w:val="000000"/>
      <w:lang w:val="en-US" w:eastAsia="en-US"/>
    </w:rPr>
  </w:style>
  <w:style w:type="paragraph" w:styleId="NormalIndent">
    <w:name w:val="Normal Indent"/>
    <w:basedOn w:val="Normal"/>
    <w:next w:val="Normal"/>
    <w:uiPriority w:val="99"/>
    <w:rsid w:val="001E4B49"/>
    <w:pPr>
      <w:spacing w:after="0" w:line="240" w:lineRule="auto"/>
    </w:pPr>
    <w:rPr>
      <w:rFonts w:ascii="Arial" w:eastAsia="MS Mincho" w:hAnsi="Arial"/>
      <w:color w:val="000000"/>
      <w:sz w:val="20"/>
      <w:szCs w:val="20"/>
      <w:lang w:val="th-TH" w:eastAsia="th-TH"/>
    </w:rPr>
  </w:style>
  <w:style w:type="paragraph" w:styleId="Signature">
    <w:name w:val="Signature"/>
    <w:basedOn w:val="Normal"/>
    <w:link w:val="SignatureChar"/>
    <w:uiPriority w:val="99"/>
    <w:rsid w:val="001E4B49"/>
    <w:pPr>
      <w:spacing w:after="0" w:line="240" w:lineRule="auto"/>
    </w:pPr>
    <w:rPr>
      <w:rFonts w:ascii="Arial" w:eastAsia="Arial" w:hAnsi="Arial" w:cs="Arial"/>
      <w:color w:val="000000"/>
      <w:szCs w:val="22"/>
      <w:lang w:val="en-GB"/>
    </w:rPr>
  </w:style>
  <w:style w:type="character" w:customStyle="1" w:styleId="SignatureChar">
    <w:name w:val="Signature Char"/>
    <w:link w:val="Signature"/>
    <w:uiPriority w:val="99"/>
    <w:rsid w:val="001E4B49"/>
    <w:rPr>
      <w:rFonts w:ascii="Arial" w:eastAsia="Arial" w:hAnsi="Arial" w:cs="Arial"/>
      <w:color w:val="000000"/>
      <w:sz w:val="22"/>
      <w:szCs w:val="22"/>
      <w:lang w:eastAsia="en-US"/>
    </w:rPr>
  </w:style>
  <w:style w:type="paragraph" w:customStyle="1" w:styleId="3">
    <w:name w:val="?????3????"/>
    <w:basedOn w:val="Normal"/>
    <w:uiPriority w:val="99"/>
    <w:rsid w:val="001E4B49"/>
    <w:pPr>
      <w:tabs>
        <w:tab w:val="left" w:pos="360"/>
        <w:tab w:val="left" w:pos="720"/>
      </w:tabs>
      <w:spacing w:after="0" w:line="240" w:lineRule="auto"/>
    </w:pPr>
    <w:rPr>
      <w:rFonts w:ascii="Book Antiqua" w:eastAsia="Arial" w:hAnsi="Book Antiqua" w:cs="Arial"/>
      <w:color w:val="000000"/>
      <w:szCs w:val="22"/>
      <w:lang w:val="th-TH"/>
    </w:rPr>
  </w:style>
  <w:style w:type="paragraph" w:customStyle="1" w:styleId="acctcolumnheading">
    <w:name w:val="acct column heading"/>
    <w:aliases w:val="ac"/>
    <w:basedOn w:val="Normal"/>
    <w:uiPriority w:val="99"/>
    <w:rsid w:val="001E4B49"/>
    <w:pPr>
      <w:spacing w:after="260" w:line="260" w:lineRule="atLeast"/>
      <w:jc w:val="center"/>
    </w:pPr>
    <w:rPr>
      <w:rFonts w:ascii="Arial" w:eastAsia="MS Mincho" w:hAnsi="Arial" w:cs="Arial"/>
      <w:color w:val="000000"/>
      <w:szCs w:val="20"/>
      <w:lang w:val="en-GB" w:bidi="ar-SA"/>
    </w:rPr>
  </w:style>
  <w:style w:type="character" w:customStyle="1" w:styleId="hps">
    <w:name w:val="hps"/>
    <w:rsid w:val="001E4B49"/>
    <w:rPr>
      <w:rFonts w:cs="Times New Roman"/>
    </w:rPr>
  </w:style>
  <w:style w:type="character" w:customStyle="1" w:styleId="shorttext">
    <w:name w:val="short_text"/>
    <w:rsid w:val="001E4B49"/>
  </w:style>
  <w:style w:type="character" w:styleId="UnresolvedMention">
    <w:name w:val="Unresolved Mention"/>
    <w:uiPriority w:val="99"/>
    <w:semiHidden/>
    <w:unhideWhenUsed/>
    <w:rsid w:val="001E4B49"/>
    <w:rPr>
      <w:color w:val="605E5C"/>
      <w:shd w:val="clear" w:color="auto" w:fill="E1DFDD"/>
    </w:rPr>
  </w:style>
  <w:style w:type="table" w:customStyle="1" w:styleId="152">
    <w:name w:val="152"/>
    <w:basedOn w:val="TableNormal"/>
    <w:rsid w:val="000B5FE2"/>
    <w:pPr>
      <w:spacing w:after="160" w:line="259" w:lineRule="auto"/>
    </w:pPr>
    <w:rPr>
      <w:rFonts w:ascii="Arial" w:eastAsia="Arial" w:hAnsi="Arial" w:cs="Arial"/>
      <w:sz w:val="22"/>
      <w:szCs w:val="22"/>
      <w:lang w:val="en-US"/>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486">
      <w:bodyDiv w:val="1"/>
      <w:marLeft w:val="0"/>
      <w:marRight w:val="0"/>
      <w:marTop w:val="0"/>
      <w:marBottom w:val="0"/>
      <w:divBdr>
        <w:top w:val="none" w:sz="0" w:space="0" w:color="auto"/>
        <w:left w:val="none" w:sz="0" w:space="0" w:color="auto"/>
        <w:bottom w:val="none" w:sz="0" w:space="0" w:color="auto"/>
        <w:right w:val="none" w:sz="0" w:space="0" w:color="auto"/>
      </w:divBdr>
    </w:div>
    <w:div w:id="16544667">
      <w:bodyDiv w:val="1"/>
      <w:marLeft w:val="0"/>
      <w:marRight w:val="0"/>
      <w:marTop w:val="0"/>
      <w:marBottom w:val="0"/>
      <w:divBdr>
        <w:top w:val="none" w:sz="0" w:space="0" w:color="auto"/>
        <w:left w:val="none" w:sz="0" w:space="0" w:color="auto"/>
        <w:bottom w:val="none" w:sz="0" w:space="0" w:color="auto"/>
        <w:right w:val="none" w:sz="0" w:space="0" w:color="auto"/>
      </w:divBdr>
    </w:div>
    <w:div w:id="16660338">
      <w:bodyDiv w:val="1"/>
      <w:marLeft w:val="0"/>
      <w:marRight w:val="0"/>
      <w:marTop w:val="0"/>
      <w:marBottom w:val="0"/>
      <w:divBdr>
        <w:top w:val="none" w:sz="0" w:space="0" w:color="auto"/>
        <w:left w:val="none" w:sz="0" w:space="0" w:color="auto"/>
        <w:bottom w:val="none" w:sz="0" w:space="0" w:color="auto"/>
        <w:right w:val="none" w:sz="0" w:space="0" w:color="auto"/>
      </w:divBdr>
    </w:div>
    <w:div w:id="19750168">
      <w:bodyDiv w:val="1"/>
      <w:marLeft w:val="0"/>
      <w:marRight w:val="0"/>
      <w:marTop w:val="0"/>
      <w:marBottom w:val="0"/>
      <w:divBdr>
        <w:top w:val="none" w:sz="0" w:space="0" w:color="auto"/>
        <w:left w:val="none" w:sz="0" w:space="0" w:color="auto"/>
        <w:bottom w:val="none" w:sz="0" w:space="0" w:color="auto"/>
        <w:right w:val="none" w:sz="0" w:space="0" w:color="auto"/>
      </w:divBdr>
    </w:div>
    <w:div w:id="22564308">
      <w:bodyDiv w:val="1"/>
      <w:marLeft w:val="0"/>
      <w:marRight w:val="0"/>
      <w:marTop w:val="0"/>
      <w:marBottom w:val="0"/>
      <w:divBdr>
        <w:top w:val="none" w:sz="0" w:space="0" w:color="auto"/>
        <w:left w:val="none" w:sz="0" w:space="0" w:color="auto"/>
        <w:bottom w:val="none" w:sz="0" w:space="0" w:color="auto"/>
        <w:right w:val="none" w:sz="0" w:space="0" w:color="auto"/>
      </w:divBdr>
    </w:div>
    <w:div w:id="24838186">
      <w:bodyDiv w:val="1"/>
      <w:marLeft w:val="0"/>
      <w:marRight w:val="0"/>
      <w:marTop w:val="0"/>
      <w:marBottom w:val="0"/>
      <w:divBdr>
        <w:top w:val="none" w:sz="0" w:space="0" w:color="auto"/>
        <w:left w:val="none" w:sz="0" w:space="0" w:color="auto"/>
        <w:bottom w:val="none" w:sz="0" w:space="0" w:color="auto"/>
        <w:right w:val="none" w:sz="0" w:space="0" w:color="auto"/>
      </w:divBdr>
    </w:div>
    <w:div w:id="26952559">
      <w:bodyDiv w:val="1"/>
      <w:marLeft w:val="0"/>
      <w:marRight w:val="0"/>
      <w:marTop w:val="0"/>
      <w:marBottom w:val="0"/>
      <w:divBdr>
        <w:top w:val="none" w:sz="0" w:space="0" w:color="auto"/>
        <w:left w:val="none" w:sz="0" w:space="0" w:color="auto"/>
        <w:bottom w:val="none" w:sz="0" w:space="0" w:color="auto"/>
        <w:right w:val="none" w:sz="0" w:space="0" w:color="auto"/>
      </w:divBdr>
    </w:div>
    <w:div w:id="44719731">
      <w:bodyDiv w:val="1"/>
      <w:marLeft w:val="0"/>
      <w:marRight w:val="0"/>
      <w:marTop w:val="0"/>
      <w:marBottom w:val="0"/>
      <w:divBdr>
        <w:top w:val="none" w:sz="0" w:space="0" w:color="auto"/>
        <w:left w:val="none" w:sz="0" w:space="0" w:color="auto"/>
        <w:bottom w:val="none" w:sz="0" w:space="0" w:color="auto"/>
        <w:right w:val="none" w:sz="0" w:space="0" w:color="auto"/>
      </w:divBdr>
    </w:div>
    <w:div w:id="46997594">
      <w:bodyDiv w:val="1"/>
      <w:marLeft w:val="0"/>
      <w:marRight w:val="0"/>
      <w:marTop w:val="0"/>
      <w:marBottom w:val="0"/>
      <w:divBdr>
        <w:top w:val="none" w:sz="0" w:space="0" w:color="auto"/>
        <w:left w:val="none" w:sz="0" w:space="0" w:color="auto"/>
        <w:bottom w:val="none" w:sz="0" w:space="0" w:color="auto"/>
        <w:right w:val="none" w:sz="0" w:space="0" w:color="auto"/>
      </w:divBdr>
    </w:div>
    <w:div w:id="48503525">
      <w:bodyDiv w:val="1"/>
      <w:marLeft w:val="0"/>
      <w:marRight w:val="0"/>
      <w:marTop w:val="0"/>
      <w:marBottom w:val="0"/>
      <w:divBdr>
        <w:top w:val="none" w:sz="0" w:space="0" w:color="auto"/>
        <w:left w:val="none" w:sz="0" w:space="0" w:color="auto"/>
        <w:bottom w:val="none" w:sz="0" w:space="0" w:color="auto"/>
        <w:right w:val="none" w:sz="0" w:space="0" w:color="auto"/>
      </w:divBdr>
    </w:div>
    <w:div w:id="49160998">
      <w:bodyDiv w:val="1"/>
      <w:marLeft w:val="0"/>
      <w:marRight w:val="0"/>
      <w:marTop w:val="0"/>
      <w:marBottom w:val="0"/>
      <w:divBdr>
        <w:top w:val="none" w:sz="0" w:space="0" w:color="auto"/>
        <w:left w:val="none" w:sz="0" w:space="0" w:color="auto"/>
        <w:bottom w:val="none" w:sz="0" w:space="0" w:color="auto"/>
        <w:right w:val="none" w:sz="0" w:space="0" w:color="auto"/>
      </w:divBdr>
    </w:div>
    <w:div w:id="53506909">
      <w:bodyDiv w:val="1"/>
      <w:marLeft w:val="0"/>
      <w:marRight w:val="0"/>
      <w:marTop w:val="0"/>
      <w:marBottom w:val="0"/>
      <w:divBdr>
        <w:top w:val="none" w:sz="0" w:space="0" w:color="auto"/>
        <w:left w:val="none" w:sz="0" w:space="0" w:color="auto"/>
        <w:bottom w:val="none" w:sz="0" w:space="0" w:color="auto"/>
        <w:right w:val="none" w:sz="0" w:space="0" w:color="auto"/>
      </w:divBdr>
    </w:div>
    <w:div w:id="60953681">
      <w:bodyDiv w:val="1"/>
      <w:marLeft w:val="0"/>
      <w:marRight w:val="0"/>
      <w:marTop w:val="0"/>
      <w:marBottom w:val="0"/>
      <w:divBdr>
        <w:top w:val="none" w:sz="0" w:space="0" w:color="auto"/>
        <w:left w:val="none" w:sz="0" w:space="0" w:color="auto"/>
        <w:bottom w:val="none" w:sz="0" w:space="0" w:color="auto"/>
        <w:right w:val="none" w:sz="0" w:space="0" w:color="auto"/>
      </w:divBdr>
    </w:div>
    <w:div w:id="61880042">
      <w:bodyDiv w:val="1"/>
      <w:marLeft w:val="0"/>
      <w:marRight w:val="0"/>
      <w:marTop w:val="0"/>
      <w:marBottom w:val="0"/>
      <w:divBdr>
        <w:top w:val="none" w:sz="0" w:space="0" w:color="auto"/>
        <w:left w:val="none" w:sz="0" w:space="0" w:color="auto"/>
        <w:bottom w:val="none" w:sz="0" w:space="0" w:color="auto"/>
        <w:right w:val="none" w:sz="0" w:space="0" w:color="auto"/>
      </w:divBdr>
    </w:div>
    <w:div w:id="75906078">
      <w:bodyDiv w:val="1"/>
      <w:marLeft w:val="0"/>
      <w:marRight w:val="0"/>
      <w:marTop w:val="0"/>
      <w:marBottom w:val="0"/>
      <w:divBdr>
        <w:top w:val="none" w:sz="0" w:space="0" w:color="auto"/>
        <w:left w:val="none" w:sz="0" w:space="0" w:color="auto"/>
        <w:bottom w:val="none" w:sz="0" w:space="0" w:color="auto"/>
        <w:right w:val="none" w:sz="0" w:space="0" w:color="auto"/>
      </w:divBdr>
    </w:div>
    <w:div w:id="85347550">
      <w:bodyDiv w:val="1"/>
      <w:marLeft w:val="0"/>
      <w:marRight w:val="0"/>
      <w:marTop w:val="0"/>
      <w:marBottom w:val="0"/>
      <w:divBdr>
        <w:top w:val="none" w:sz="0" w:space="0" w:color="auto"/>
        <w:left w:val="none" w:sz="0" w:space="0" w:color="auto"/>
        <w:bottom w:val="none" w:sz="0" w:space="0" w:color="auto"/>
        <w:right w:val="none" w:sz="0" w:space="0" w:color="auto"/>
      </w:divBdr>
    </w:div>
    <w:div w:id="87703016">
      <w:bodyDiv w:val="1"/>
      <w:marLeft w:val="0"/>
      <w:marRight w:val="0"/>
      <w:marTop w:val="0"/>
      <w:marBottom w:val="0"/>
      <w:divBdr>
        <w:top w:val="none" w:sz="0" w:space="0" w:color="auto"/>
        <w:left w:val="none" w:sz="0" w:space="0" w:color="auto"/>
        <w:bottom w:val="none" w:sz="0" w:space="0" w:color="auto"/>
        <w:right w:val="none" w:sz="0" w:space="0" w:color="auto"/>
      </w:divBdr>
    </w:div>
    <w:div w:id="88086037">
      <w:bodyDiv w:val="1"/>
      <w:marLeft w:val="0"/>
      <w:marRight w:val="0"/>
      <w:marTop w:val="0"/>
      <w:marBottom w:val="0"/>
      <w:divBdr>
        <w:top w:val="none" w:sz="0" w:space="0" w:color="auto"/>
        <w:left w:val="none" w:sz="0" w:space="0" w:color="auto"/>
        <w:bottom w:val="none" w:sz="0" w:space="0" w:color="auto"/>
        <w:right w:val="none" w:sz="0" w:space="0" w:color="auto"/>
      </w:divBdr>
    </w:div>
    <w:div w:id="90008000">
      <w:bodyDiv w:val="1"/>
      <w:marLeft w:val="0"/>
      <w:marRight w:val="0"/>
      <w:marTop w:val="0"/>
      <w:marBottom w:val="0"/>
      <w:divBdr>
        <w:top w:val="none" w:sz="0" w:space="0" w:color="auto"/>
        <w:left w:val="none" w:sz="0" w:space="0" w:color="auto"/>
        <w:bottom w:val="none" w:sz="0" w:space="0" w:color="auto"/>
        <w:right w:val="none" w:sz="0" w:space="0" w:color="auto"/>
      </w:divBdr>
    </w:div>
    <w:div w:id="90248968">
      <w:bodyDiv w:val="1"/>
      <w:marLeft w:val="0"/>
      <w:marRight w:val="0"/>
      <w:marTop w:val="0"/>
      <w:marBottom w:val="0"/>
      <w:divBdr>
        <w:top w:val="none" w:sz="0" w:space="0" w:color="auto"/>
        <w:left w:val="none" w:sz="0" w:space="0" w:color="auto"/>
        <w:bottom w:val="none" w:sz="0" w:space="0" w:color="auto"/>
        <w:right w:val="none" w:sz="0" w:space="0" w:color="auto"/>
      </w:divBdr>
    </w:div>
    <w:div w:id="103153953">
      <w:bodyDiv w:val="1"/>
      <w:marLeft w:val="0"/>
      <w:marRight w:val="0"/>
      <w:marTop w:val="0"/>
      <w:marBottom w:val="0"/>
      <w:divBdr>
        <w:top w:val="none" w:sz="0" w:space="0" w:color="auto"/>
        <w:left w:val="none" w:sz="0" w:space="0" w:color="auto"/>
        <w:bottom w:val="none" w:sz="0" w:space="0" w:color="auto"/>
        <w:right w:val="none" w:sz="0" w:space="0" w:color="auto"/>
      </w:divBdr>
    </w:div>
    <w:div w:id="116341730">
      <w:bodyDiv w:val="1"/>
      <w:marLeft w:val="0"/>
      <w:marRight w:val="0"/>
      <w:marTop w:val="0"/>
      <w:marBottom w:val="0"/>
      <w:divBdr>
        <w:top w:val="none" w:sz="0" w:space="0" w:color="auto"/>
        <w:left w:val="none" w:sz="0" w:space="0" w:color="auto"/>
        <w:bottom w:val="none" w:sz="0" w:space="0" w:color="auto"/>
        <w:right w:val="none" w:sz="0" w:space="0" w:color="auto"/>
      </w:divBdr>
    </w:div>
    <w:div w:id="116800255">
      <w:bodyDiv w:val="1"/>
      <w:marLeft w:val="0"/>
      <w:marRight w:val="0"/>
      <w:marTop w:val="0"/>
      <w:marBottom w:val="0"/>
      <w:divBdr>
        <w:top w:val="none" w:sz="0" w:space="0" w:color="auto"/>
        <w:left w:val="none" w:sz="0" w:space="0" w:color="auto"/>
        <w:bottom w:val="none" w:sz="0" w:space="0" w:color="auto"/>
        <w:right w:val="none" w:sz="0" w:space="0" w:color="auto"/>
      </w:divBdr>
    </w:div>
    <w:div w:id="116922462">
      <w:bodyDiv w:val="1"/>
      <w:marLeft w:val="0"/>
      <w:marRight w:val="0"/>
      <w:marTop w:val="0"/>
      <w:marBottom w:val="0"/>
      <w:divBdr>
        <w:top w:val="none" w:sz="0" w:space="0" w:color="auto"/>
        <w:left w:val="none" w:sz="0" w:space="0" w:color="auto"/>
        <w:bottom w:val="none" w:sz="0" w:space="0" w:color="auto"/>
        <w:right w:val="none" w:sz="0" w:space="0" w:color="auto"/>
      </w:divBdr>
    </w:div>
    <w:div w:id="117114432">
      <w:bodyDiv w:val="1"/>
      <w:marLeft w:val="0"/>
      <w:marRight w:val="0"/>
      <w:marTop w:val="0"/>
      <w:marBottom w:val="0"/>
      <w:divBdr>
        <w:top w:val="none" w:sz="0" w:space="0" w:color="auto"/>
        <w:left w:val="none" w:sz="0" w:space="0" w:color="auto"/>
        <w:bottom w:val="none" w:sz="0" w:space="0" w:color="auto"/>
        <w:right w:val="none" w:sz="0" w:space="0" w:color="auto"/>
      </w:divBdr>
    </w:div>
    <w:div w:id="121312873">
      <w:bodyDiv w:val="1"/>
      <w:marLeft w:val="0"/>
      <w:marRight w:val="0"/>
      <w:marTop w:val="0"/>
      <w:marBottom w:val="0"/>
      <w:divBdr>
        <w:top w:val="none" w:sz="0" w:space="0" w:color="auto"/>
        <w:left w:val="none" w:sz="0" w:space="0" w:color="auto"/>
        <w:bottom w:val="none" w:sz="0" w:space="0" w:color="auto"/>
        <w:right w:val="none" w:sz="0" w:space="0" w:color="auto"/>
      </w:divBdr>
    </w:div>
    <w:div w:id="123278574">
      <w:bodyDiv w:val="1"/>
      <w:marLeft w:val="0"/>
      <w:marRight w:val="0"/>
      <w:marTop w:val="0"/>
      <w:marBottom w:val="0"/>
      <w:divBdr>
        <w:top w:val="none" w:sz="0" w:space="0" w:color="auto"/>
        <w:left w:val="none" w:sz="0" w:space="0" w:color="auto"/>
        <w:bottom w:val="none" w:sz="0" w:space="0" w:color="auto"/>
        <w:right w:val="none" w:sz="0" w:space="0" w:color="auto"/>
      </w:divBdr>
    </w:div>
    <w:div w:id="128020206">
      <w:bodyDiv w:val="1"/>
      <w:marLeft w:val="0"/>
      <w:marRight w:val="0"/>
      <w:marTop w:val="0"/>
      <w:marBottom w:val="0"/>
      <w:divBdr>
        <w:top w:val="none" w:sz="0" w:space="0" w:color="auto"/>
        <w:left w:val="none" w:sz="0" w:space="0" w:color="auto"/>
        <w:bottom w:val="none" w:sz="0" w:space="0" w:color="auto"/>
        <w:right w:val="none" w:sz="0" w:space="0" w:color="auto"/>
      </w:divBdr>
    </w:div>
    <w:div w:id="128476603">
      <w:bodyDiv w:val="1"/>
      <w:marLeft w:val="0"/>
      <w:marRight w:val="0"/>
      <w:marTop w:val="0"/>
      <w:marBottom w:val="0"/>
      <w:divBdr>
        <w:top w:val="none" w:sz="0" w:space="0" w:color="auto"/>
        <w:left w:val="none" w:sz="0" w:space="0" w:color="auto"/>
        <w:bottom w:val="none" w:sz="0" w:space="0" w:color="auto"/>
        <w:right w:val="none" w:sz="0" w:space="0" w:color="auto"/>
      </w:divBdr>
    </w:div>
    <w:div w:id="136531167">
      <w:bodyDiv w:val="1"/>
      <w:marLeft w:val="0"/>
      <w:marRight w:val="0"/>
      <w:marTop w:val="0"/>
      <w:marBottom w:val="0"/>
      <w:divBdr>
        <w:top w:val="none" w:sz="0" w:space="0" w:color="auto"/>
        <w:left w:val="none" w:sz="0" w:space="0" w:color="auto"/>
        <w:bottom w:val="none" w:sz="0" w:space="0" w:color="auto"/>
        <w:right w:val="none" w:sz="0" w:space="0" w:color="auto"/>
      </w:divBdr>
    </w:div>
    <w:div w:id="151524987">
      <w:bodyDiv w:val="1"/>
      <w:marLeft w:val="0"/>
      <w:marRight w:val="0"/>
      <w:marTop w:val="0"/>
      <w:marBottom w:val="0"/>
      <w:divBdr>
        <w:top w:val="none" w:sz="0" w:space="0" w:color="auto"/>
        <w:left w:val="none" w:sz="0" w:space="0" w:color="auto"/>
        <w:bottom w:val="none" w:sz="0" w:space="0" w:color="auto"/>
        <w:right w:val="none" w:sz="0" w:space="0" w:color="auto"/>
      </w:divBdr>
    </w:div>
    <w:div w:id="152113845">
      <w:bodyDiv w:val="1"/>
      <w:marLeft w:val="0"/>
      <w:marRight w:val="0"/>
      <w:marTop w:val="0"/>
      <w:marBottom w:val="0"/>
      <w:divBdr>
        <w:top w:val="none" w:sz="0" w:space="0" w:color="auto"/>
        <w:left w:val="none" w:sz="0" w:space="0" w:color="auto"/>
        <w:bottom w:val="none" w:sz="0" w:space="0" w:color="auto"/>
        <w:right w:val="none" w:sz="0" w:space="0" w:color="auto"/>
      </w:divBdr>
    </w:div>
    <w:div w:id="155340524">
      <w:bodyDiv w:val="1"/>
      <w:marLeft w:val="0"/>
      <w:marRight w:val="0"/>
      <w:marTop w:val="0"/>
      <w:marBottom w:val="0"/>
      <w:divBdr>
        <w:top w:val="none" w:sz="0" w:space="0" w:color="auto"/>
        <w:left w:val="none" w:sz="0" w:space="0" w:color="auto"/>
        <w:bottom w:val="none" w:sz="0" w:space="0" w:color="auto"/>
        <w:right w:val="none" w:sz="0" w:space="0" w:color="auto"/>
      </w:divBdr>
    </w:div>
    <w:div w:id="156196580">
      <w:bodyDiv w:val="1"/>
      <w:marLeft w:val="0"/>
      <w:marRight w:val="0"/>
      <w:marTop w:val="0"/>
      <w:marBottom w:val="0"/>
      <w:divBdr>
        <w:top w:val="none" w:sz="0" w:space="0" w:color="auto"/>
        <w:left w:val="none" w:sz="0" w:space="0" w:color="auto"/>
        <w:bottom w:val="none" w:sz="0" w:space="0" w:color="auto"/>
        <w:right w:val="none" w:sz="0" w:space="0" w:color="auto"/>
      </w:divBdr>
    </w:div>
    <w:div w:id="157158005">
      <w:bodyDiv w:val="1"/>
      <w:marLeft w:val="0"/>
      <w:marRight w:val="0"/>
      <w:marTop w:val="0"/>
      <w:marBottom w:val="0"/>
      <w:divBdr>
        <w:top w:val="none" w:sz="0" w:space="0" w:color="auto"/>
        <w:left w:val="none" w:sz="0" w:space="0" w:color="auto"/>
        <w:bottom w:val="none" w:sz="0" w:space="0" w:color="auto"/>
        <w:right w:val="none" w:sz="0" w:space="0" w:color="auto"/>
      </w:divBdr>
    </w:div>
    <w:div w:id="160052663">
      <w:bodyDiv w:val="1"/>
      <w:marLeft w:val="0"/>
      <w:marRight w:val="0"/>
      <w:marTop w:val="0"/>
      <w:marBottom w:val="0"/>
      <w:divBdr>
        <w:top w:val="none" w:sz="0" w:space="0" w:color="auto"/>
        <w:left w:val="none" w:sz="0" w:space="0" w:color="auto"/>
        <w:bottom w:val="none" w:sz="0" w:space="0" w:color="auto"/>
        <w:right w:val="none" w:sz="0" w:space="0" w:color="auto"/>
      </w:divBdr>
    </w:div>
    <w:div w:id="162476271">
      <w:bodyDiv w:val="1"/>
      <w:marLeft w:val="0"/>
      <w:marRight w:val="0"/>
      <w:marTop w:val="0"/>
      <w:marBottom w:val="0"/>
      <w:divBdr>
        <w:top w:val="none" w:sz="0" w:space="0" w:color="auto"/>
        <w:left w:val="none" w:sz="0" w:space="0" w:color="auto"/>
        <w:bottom w:val="none" w:sz="0" w:space="0" w:color="auto"/>
        <w:right w:val="none" w:sz="0" w:space="0" w:color="auto"/>
      </w:divBdr>
    </w:div>
    <w:div w:id="175312897">
      <w:bodyDiv w:val="1"/>
      <w:marLeft w:val="0"/>
      <w:marRight w:val="0"/>
      <w:marTop w:val="0"/>
      <w:marBottom w:val="0"/>
      <w:divBdr>
        <w:top w:val="none" w:sz="0" w:space="0" w:color="auto"/>
        <w:left w:val="none" w:sz="0" w:space="0" w:color="auto"/>
        <w:bottom w:val="none" w:sz="0" w:space="0" w:color="auto"/>
        <w:right w:val="none" w:sz="0" w:space="0" w:color="auto"/>
      </w:divBdr>
    </w:div>
    <w:div w:id="177235975">
      <w:bodyDiv w:val="1"/>
      <w:marLeft w:val="0"/>
      <w:marRight w:val="0"/>
      <w:marTop w:val="0"/>
      <w:marBottom w:val="0"/>
      <w:divBdr>
        <w:top w:val="none" w:sz="0" w:space="0" w:color="auto"/>
        <w:left w:val="none" w:sz="0" w:space="0" w:color="auto"/>
        <w:bottom w:val="none" w:sz="0" w:space="0" w:color="auto"/>
        <w:right w:val="none" w:sz="0" w:space="0" w:color="auto"/>
      </w:divBdr>
    </w:div>
    <w:div w:id="177742380">
      <w:bodyDiv w:val="1"/>
      <w:marLeft w:val="0"/>
      <w:marRight w:val="0"/>
      <w:marTop w:val="0"/>
      <w:marBottom w:val="0"/>
      <w:divBdr>
        <w:top w:val="none" w:sz="0" w:space="0" w:color="auto"/>
        <w:left w:val="none" w:sz="0" w:space="0" w:color="auto"/>
        <w:bottom w:val="none" w:sz="0" w:space="0" w:color="auto"/>
        <w:right w:val="none" w:sz="0" w:space="0" w:color="auto"/>
      </w:divBdr>
    </w:div>
    <w:div w:id="178199648">
      <w:bodyDiv w:val="1"/>
      <w:marLeft w:val="0"/>
      <w:marRight w:val="0"/>
      <w:marTop w:val="0"/>
      <w:marBottom w:val="0"/>
      <w:divBdr>
        <w:top w:val="none" w:sz="0" w:space="0" w:color="auto"/>
        <w:left w:val="none" w:sz="0" w:space="0" w:color="auto"/>
        <w:bottom w:val="none" w:sz="0" w:space="0" w:color="auto"/>
        <w:right w:val="none" w:sz="0" w:space="0" w:color="auto"/>
      </w:divBdr>
    </w:div>
    <w:div w:id="180050689">
      <w:bodyDiv w:val="1"/>
      <w:marLeft w:val="0"/>
      <w:marRight w:val="0"/>
      <w:marTop w:val="0"/>
      <w:marBottom w:val="0"/>
      <w:divBdr>
        <w:top w:val="none" w:sz="0" w:space="0" w:color="auto"/>
        <w:left w:val="none" w:sz="0" w:space="0" w:color="auto"/>
        <w:bottom w:val="none" w:sz="0" w:space="0" w:color="auto"/>
        <w:right w:val="none" w:sz="0" w:space="0" w:color="auto"/>
      </w:divBdr>
    </w:div>
    <w:div w:id="182592639">
      <w:bodyDiv w:val="1"/>
      <w:marLeft w:val="0"/>
      <w:marRight w:val="0"/>
      <w:marTop w:val="0"/>
      <w:marBottom w:val="0"/>
      <w:divBdr>
        <w:top w:val="none" w:sz="0" w:space="0" w:color="auto"/>
        <w:left w:val="none" w:sz="0" w:space="0" w:color="auto"/>
        <w:bottom w:val="none" w:sz="0" w:space="0" w:color="auto"/>
        <w:right w:val="none" w:sz="0" w:space="0" w:color="auto"/>
      </w:divBdr>
    </w:div>
    <w:div w:id="189687609">
      <w:bodyDiv w:val="1"/>
      <w:marLeft w:val="0"/>
      <w:marRight w:val="0"/>
      <w:marTop w:val="0"/>
      <w:marBottom w:val="0"/>
      <w:divBdr>
        <w:top w:val="none" w:sz="0" w:space="0" w:color="auto"/>
        <w:left w:val="none" w:sz="0" w:space="0" w:color="auto"/>
        <w:bottom w:val="none" w:sz="0" w:space="0" w:color="auto"/>
        <w:right w:val="none" w:sz="0" w:space="0" w:color="auto"/>
      </w:divBdr>
    </w:div>
    <w:div w:id="190341466">
      <w:bodyDiv w:val="1"/>
      <w:marLeft w:val="0"/>
      <w:marRight w:val="0"/>
      <w:marTop w:val="0"/>
      <w:marBottom w:val="0"/>
      <w:divBdr>
        <w:top w:val="none" w:sz="0" w:space="0" w:color="auto"/>
        <w:left w:val="none" w:sz="0" w:space="0" w:color="auto"/>
        <w:bottom w:val="none" w:sz="0" w:space="0" w:color="auto"/>
        <w:right w:val="none" w:sz="0" w:space="0" w:color="auto"/>
      </w:divBdr>
    </w:div>
    <w:div w:id="197818850">
      <w:bodyDiv w:val="1"/>
      <w:marLeft w:val="0"/>
      <w:marRight w:val="0"/>
      <w:marTop w:val="0"/>
      <w:marBottom w:val="0"/>
      <w:divBdr>
        <w:top w:val="none" w:sz="0" w:space="0" w:color="auto"/>
        <w:left w:val="none" w:sz="0" w:space="0" w:color="auto"/>
        <w:bottom w:val="none" w:sz="0" w:space="0" w:color="auto"/>
        <w:right w:val="none" w:sz="0" w:space="0" w:color="auto"/>
      </w:divBdr>
    </w:div>
    <w:div w:id="205065147">
      <w:bodyDiv w:val="1"/>
      <w:marLeft w:val="0"/>
      <w:marRight w:val="0"/>
      <w:marTop w:val="0"/>
      <w:marBottom w:val="0"/>
      <w:divBdr>
        <w:top w:val="none" w:sz="0" w:space="0" w:color="auto"/>
        <w:left w:val="none" w:sz="0" w:space="0" w:color="auto"/>
        <w:bottom w:val="none" w:sz="0" w:space="0" w:color="auto"/>
        <w:right w:val="none" w:sz="0" w:space="0" w:color="auto"/>
      </w:divBdr>
    </w:div>
    <w:div w:id="205222430">
      <w:bodyDiv w:val="1"/>
      <w:marLeft w:val="0"/>
      <w:marRight w:val="0"/>
      <w:marTop w:val="0"/>
      <w:marBottom w:val="0"/>
      <w:divBdr>
        <w:top w:val="none" w:sz="0" w:space="0" w:color="auto"/>
        <w:left w:val="none" w:sz="0" w:space="0" w:color="auto"/>
        <w:bottom w:val="none" w:sz="0" w:space="0" w:color="auto"/>
        <w:right w:val="none" w:sz="0" w:space="0" w:color="auto"/>
      </w:divBdr>
    </w:div>
    <w:div w:id="230234530">
      <w:bodyDiv w:val="1"/>
      <w:marLeft w:val="0"/>
      <w:marRight w:val="0"/>
      <w:marTop w:val="0"/>
      <w:marBottom w:val="0"/>
      <w:divBdr>
        <w:top w:val="none" w:sz="0" w:space="0" w:color="auto"/>
        <w:left w:val="none" w:sz="0" w:space="0" w:color="auto"/>
        <w:bottom w:val="none" w:sz="0" w:space="0" w:color="auto"/>
        <w:right w:val="none" w:sz="0" w:space="0" w:color="auto"/>
      </w:divBdr>
    </w:div>
    <w:div w:id="233275013">
      <w:bodyDiv w:val="1"/>
      <w:marLeft w:val="0"/>
      <w:marRight w:val="0"/>
      <w:marTop w:val="0"/>
      <w:marBottom w:val="0"/>
      <w:divBdr>
        <w:top w:val="none" w:sz="0" w:space="0" w:color="auto"/>
        <w:left w:val="none" w:sz="0" w:space="0" w:color="auto"/>
        <w:bottom w:val="none" w:sz="0" w:space="0" w:color="auto"/>
        <w:right w:val="none" w:sz="0" w:space="0" w:color="auto"/>
      </w:divBdr>
    </w:div>
    <w:div w:id="248393901">
      <w:bodyDiv w:val="1"/>
      <w:marLeft w:val="0"/>
      <w:marRight w:val="0"/>
      <w:marTop w:val="0"/>
      <w:marBottom w:val="0"/>
      <w:divBdr>
        <w:top w:val="none" w:sz="0" w:space="0" w:color="auto"/>
        <w:left w:val="none" w:sz="0" w:space="0" w:color="auto"/>
        <w:bottom w:val="none" w:sz="0" w:space="0" w:color="auto"/>
        <w:right w:val="none" w:sz="0" w:space="0" w:color="auto"/>
      </w:divBdr>
    </w:div>
    <w:div w:id="249043914">
      <w:bodyDiv w:val="1"/>
      <w:marLeft w:val="0"/>
      <w:marRight w:val="0"/>
      <w:marTop w:val="0"/>
      <w:marBottom w:val="0"/>
      <w:divBdr>
        <w:top w:val="none" w:sz="0" w:space="0" w:color="auto"/>
        <w:left w:val="none" w:sz="0" w:space="0" w:color="auto"/>
        <w:bottom w:val="none" w:sz="0" w:space="0" w:color="auto"/>
        <w:right w:val="none" w:sz="0" w:space="0" w:color="auto"/>
      </w:divBdr>
    </w:div>
    <w:div w:id="252251272">
      <w:bodyDiv w:val="1"/>
      <w:marLeft w:val="0"/>
      <w:marRight w:val="0"/>
      <w:marTop w:val="0"/>
      <w:marBottom w:val="0"/>
      <w:divBdr>
        <w:top w:val="none" w:sz="0" w:space="0" w:color="auto"/>
        <w:left w:val="none" w:sz="0" w:space="0" w:color="auto"/>
        <w:bottom w:val="none" w:sz="0" w:space="0" w:color="auto"/>
        <w:right w:val="none" w:sz="0" w:space="0" w:color="auto"/>
      </w:divBdr>
    </w:div>
    <w:div w:id="253831829">
      <w:bodyDiv w:val="1"/>
      <w:marLeft w:val="0"/>
      <w:marRight w:val="0"/>
      <w:marTop w:val="0"/>
      <w:marBottom w:val="0"/>
      <w:divBdr>
        <w:top w:val="none" w:sz="0" w:space="0" w:color="auto"/>
        <w:left w:val="none" w:sz="0" w:space="0" w:color="auto"/>
        <w:bottom w:val="none" w:sz="0" w:space="0" w:color="auto"/>
        <w:right w:val="none" w:sz="0" w:space="0" w:color="auto"/>
      </w:divBdr>
    </w:div>
    <w:div w:id="260797547">
      <w:bodyDiv w:val="1"/>
      <w:marLeft w:val="0"/>
      <w:marRight w:val="0"/>
      <w:marTop w:val="0"/>
      <w:marBottom w:val="0"/>
      <w:divBdr>
        <w:top w:val="none" w:sz="0" w:space="0" w:color="auto"/>
        <w:left w:val="none" w:sz="0" w:space="0" w:color="auto"/>
        <w:bottom w:val="none" w:sz="0" w:space="0" w:color="auto"/>
        <w:right w:val="none" w:sz="0" w:space="0" w:color="auto"/>
      </w:divBdr>
    </w:div>
    <w:div w:id="268854274">
      <w:bodyDiv w:val="1"/>
      <w:marLeft w:val="0"/>
      <w:marRight w:val="0"/>
      <w:marTop w:val="0"/>
      <w:marBottom w:val="0"/>
      <w:divBdr>
        <w:top w:val="none" w:sz="0" w:space="0" w:color="auto"/>
        <w:left w:val="none" w:sz="0" w:space="0" w:color="auto"/>
        <w:bottom w:val="none" w:sz="0" w:space="0" w:color="auto"/>
        <w:right w:val="none" w:sz="0" w:space="0" w:color="auto"/>
      </w:divBdr>
    </w:div>
    <w:div w:id="279265198">
      <w:bodyDiv w:val="1"/>
      <w:marLeft w:val="0"/>
      <w:marRight w:val="0"/>
      <w:marTop w:val="0"/>
      <w:marBottom w:val="0"/>
      <w:divBdr>
        <w:top w:val="none" w:sz="0" w:space="0" w:color="auto"/>
        <w:left w:val="none" w:sz="0" w:space="0" w:color="auto"/>
        <w:bottom w:val="none" w:sz="0" w:space="0" w:color="auto"/>
        <w:right w:val="none" w:sz="0" w:space="0" w:color="auto"/>
      </w:divBdr>
    </w:div>
    <w:div w:id="281957472">
      <w:bodyDiv w:val="1"/>
      <w:marLeft w:val="0"/>
      <w:marRight w:val="0"/>
      <w:marTop w:val="0"/>
      <w:marBottom w:val="0"/>
      <w:divBdr>
        <w:top w:val="none" w:sz="0" w:space="0" w:color="auto"/>
        <w:left w:val="none" w:sz="0" w:space="0" w:color="auto"/>
        <w:bottom w:val="none" w:sz="0" w:space="0" w:color="auto"/>
        <w:right w:val="none" w:sz="0" w:space="0" w:color="auto"/>
      </w:divBdr>
    </w:div>
    <w:div w:id="287393564">
      <w:bodyDiv w:val="1"/>
      <w:marLeft w:val="0"/>
      <w:marRight w:val="0"/>
      <w:marTop w:val="0"/>
      <w:marBottom w:val="0"/>
      <w:divBdr>
        <w:top w:val="none" w:sz="0" w:space="0" w:color="auto"/>
        <w:left w:val="none" w:sz="0" w:space="0" w:color="auto"/>
        <w:bottom w:val="none" w:sz="0" w:space="0" w:color="auto"/>
        <w:right w:val="none" w:sz="0" w:space="0" w:color="auto"/>
      </w:divBdr>
    </w:div>
    <w:div w:id="294793787">
      <w:bodyDiv w:val="1"/>
      <w:marLeft w:val="0"/>
      <w:marRight w:val="0"/>
      <w:marTop w:val="0"/>
      <w:marBottom w:val="0"/>
      <w:divBdr>
        <w:top w:val="none" w:sz="0" w:space="0" w:color="auto"/>
        <w:left w:val="none" w:sz="0" w:space="0" w:color="auto"/>
        <w:bottom w:val="none" w:sz="0" w:space="0" w:color="auto"/>
        <w:right w:val="none" w:sz="0" w:space="0" w:color="auto"/>
      </w:divBdr>
    </w:div>
    <w:div w:id="296036495">
      <w:bodyDiv w:val="1"/>
      <w:marLeft w:val="0"/>
      <w:marRight w:val="0"/>
      <w:marTop w:val="0"/>
      <w:marBottom w:val="0"/>
      <w:divBdr>
        <w:top w:val="none" w:sz="0" w:space="0" w:color="auto"/>
        <w:left w:val="none" w:sz="0" w:space="0" w:color="auto"/>
        <w:bottom w:val="none" w:sz="0" w:space="0" w:color="auto"/>
        <w:right w:val="none" w:sz="0" w:space="0" w:color="auto"/>
      </w:divBdr>
    </w:div>
    <w:div w:id="299968972">
      <w:bodyDiv w:val="1"/>
      <w:marLeft w:val="0"/>
      <w:marRight w:val="0"/>
      <w:marTop w:val="0"/>
      <w:marBottom w:val="0"/>
      <w:divBdr>
        <w:top w:val="none" w:sz="0" w:space="0" w:color="auto"/>
        <w:left w:val="none" w:sz="0" w:space="0" w:color="auto"/>
        <w:bottom w:val="none" w:sz="0" w:space="0" w:color="auto"/>
        <w:right w:val="none" w:sz="0" w:space="0" w:color="auto"/>
      </w:divBdr>
    </w:div>
    <w:div w:id="306325251">
      <w:bodyDiv w:val="1"/>
      <w:marLeft w:val="0"/>
      <w:marRight w:val="0"/>
      <w:marTop w:val="0"/>
      <w:marBottom w:val="0"/>
      <w:divBdr>
        <w:top w:val="none" w:sz="0" w:space="0" w:color="auto"/>
        <w:left w:val="none" w:sz="0" w:space="0" w:color="auto"/>
        <w:bottom w:val="none" w:sz="0" w:space="0" w:color="auto"/>
        <w:right w:val="none" w:sz="0" w:space="0" w:color="auto"/>
      </w:divBdr>
    </w:div>
    <w:div w:id="307440292">
      <w:bodyDiv w:val="1"/>
      <w:marLeft w:val="0"/>
      <w:marRight w:val="0"/>
      <w:marTop w:val="0"/>
      <w:marBottom w:val="0"/>
      <w:divBdr>
        <w:top w:val="none" w:sz="0" w:space="0" w:color="auto"/>
        <w:left w:val="none" w:sz="0" w:space="0" w:color="auto"/>
        <w:bottom w:val="none" w:sz="0" w:space="0" w:color="auto"/>
        <w:right w:val="none" w:sz="0" w:space="0" w:color="auto"/>
      </w:divBdr>
    </w:div>
    <w:div w:id="308679555">
      <w:bodyDiv w:val="1"/>
      <w:marLeft w:val="0"/>
      <w:marRight w:val="0"/>
      <w:marTop w:val="0"/>
      <w:marBottom w:val="0"/>
      <w:divBdr>
        <w:top w:val="none" w:sz="0" w:space="0" w:color="auto"/>
        <w:left w:val="none" w:sz="0" w:space="0" w:color="auto"/>
        <w:bottom w:val="none" w:sz="0" w:space="0" w:color="auto"/>
        <w:right w:val="none" w:sz="0" w:space="0" w:color="auto"/>
      </w:divBdr>
    </w:div>
    <w:div w:id="311642075">
      <w:bodyDiv w:val="1"/>
      <w:marLeft w:val="0"/>
      <w:marRight w:val="0"/>
      <w:marTop w:val="0"/>
      <w:marBottom w:val="0"/>
      <w:divBdr>
        <w:top w:val="none" w:sz="0" w:space="0" w:color="auto"/>
        <w:left w:val="none" w:sz="0" w:space="0" w:color="auto"/>
        <w:bottom w:val="none" w:sz="0" w:space="0" w:color="auto"/>
        <w:right w:val="none" w:sz="0" w:space="0" w:color="auto"/>
      </w:divBdr>
    </w:div>
    <w:div w:id="314795398">
      <w:bodyDiv w:val="1"/>
      <w:marLeft w:val="0"/>
      <w:marRight w:val="0"/>
      <w:marTop w:val="0"/>
      <w:marBottom w:val="0"/>
      <w:divBdr>
        <w:top w:val="none" w:sz="0" w:space="0" w:color="auto"/>
        <w:left w:val="none" w:sz="0" w:space="0" w:color="auto"/>
        <w:bottom w:val="none" w:sz="0" w:space="0" w:color="auto"/>
        <w:right w:val="none" w:sz="0" w:space="0" w:color="auto"/>
      </w:divBdr>
    </w:div>
    <w:div w:id="321855390">
      <w:bodyDiv w:val="1"/>
      <w:marLeft w:val="0"/>
      <w:marRight w:val="0"/>
      <w:marTop w:val="0"/>
      <w:marBottom w:val="0"/>
      <w:divBdr>
        <w:top w:val="none" w:sz="0" w:space="0" w:color="auto"/>
        <w:left w:val="none" w:sz="0" w:space="0" w:color="auto"/>
        <w:bottom w:val="none" w:sz="0" w:space="0" w:color="auto"/>
        <w:right w:val="none" w:sz="0" w:space="0" w:color="auto"/>
      </w:divBdr>
    </w:div>
    <w:div w:id="333188751">
      <w:bodyDiv w:val="1"/>
      <w:marLeft w:val="0"/>
      <w:marRight w:val="0"/>
      <w:marTop w:val="0"/>
      <w:marBottom w:val="0"/>
      <w:divBdr>
        <w:top w:val="none" w:sz="0" w:space="0" w:color="auto"/>
        <w:left w:val="none" w:sz="0" w:space="0" w:color="auto"/>
        <w:bottom w:val="none" w:sz="0" w:space="0" w:color="auto"/>
        <w:right w:val="none" w:sz="0" w:space="0" w:color="auto"/>
      </w:divBdr>
    </w:div>
    <w:div w:id="335883707">
      <w:bodyDiv w:val="1"/>
      <w:marLeft w:val="0"/>
      <w:marRight w:val="0"/>
      <w:marTop w:val="0"/>
      <w:marBottom w:val="0"/>
      <w:divBdr>
        <w:top w:val="none" w:sz="0" w:space="0" w:color="auto"/>
        <w:left w:val="none" w:sz="0" w:space="0" w:color="auto"/>
        <w:bottom w:val="none" w:sz="0" w:space="0" w:color="auto"/>
        <w:right w:val="none" w:sz="0" w:space="0" w:color="auto"/>
      </w:divBdr>
    </w:div>
    <w:div w:id="350375148">
      <w:bodyDiv w:val="1"/>
      <w:marLeft w:val="0"/>
      <w:marRight w:val="0"/>
      <w:marTop w:val="0"/>
      <w:marBottom w:val="0"/>
      <w:divBdr>
        <w:top w:val="none" w:sz="0" w:space="0" w:color="auto"/>
        <w:left w:val="none" w:sz="0" w:space="0" w:color="auto"/>
        <w:bottom w:val="none" w:sz="0" w:space="0" w:color="auto"/>
        <w:right w:val="none" w:sz="0" w:space="0" w:color="auto"/>
      </w:divBdr>
    </w:div>
    <w:div w:id="354700143">
      <w:bodyDiv w:val="1"/>
      <w:marLeft w:val="0"/>
      <w:marRight w:val="0"/>
      <w:marTop w:val="0"/>
      <w:marBottom w:val="0"/>
      <w:divBdr>
        <w:top w:val="none" w:sz="0" w:space="0" w:color="auto"/>
        <w:left w:val="none" w:sz="0" w:space="0" w:color="auto"/>
        <w:bottom w:val="none" w:sz="0" w:space="0" w:color="auto"/>
        <w:right w:val="none" w:sz="0" w:space="0" w:color="auto"/>
      </w:divBdr>
    </w:div>
    <w:div w:id="357632777">
      <w:bodyDiv w:val="1"/>
      <w:marLeft w:val="0"/>
      <w:marRight w:val="0"/>
      <w:marTop w:val="0"/>
      <w:marBottom w:val="0"/>
      <w:divBdr>
        <w:top w:val="none" w:sz="0" w:space="0" w:color="auto"/>
        <w:left w:val="none" w:sz="0" w:space="0" w:color="auto"/>
        <w:bottom w:val="none" w:sz="0" w:space="0" w:color="auto"/>
        <w:right w:val="none" w:sz="0" w:space="0" w:color="auto"/>
      </w:divBdr>
    </w:div>
    <w:div w:id="360712160">
      <w:bodyDiv w:val="1"/>
      <w:marLeft w:val="0"/>
      <w:marRight w:val="0"/>
      <w:marTop w:val="0"/>
      <w:marBottom w:val="0"/>
      <w:divBdr>
        <w:top w:val="none" w:sz="0" w:space="0" w:color="auto"/>
        <w:left w:val="none" w:sz="0" w:space="0" w:color="auto"/>
        <w:bottom w:val="none" w:sz="0" w:space="0" w:color="auto"/>
        <w:right w:val="none" w:sz="0" w:space="0" w:color="auto"/>
      </w:divBdr>
    </w:div>
    <w:div w:id="361053294">
      <w:bodyDiv w:val="1"/>
      <w:marLeft w:val="0"/>
      <w:marRight w:val="0"/>
      <w:marTop w:val="0"/>
      <w:marBottom w:val="0"/>
      <w:divBdr>
        <w:top w:val="none" w:sz="0" w:space="0" w:color="auto"/>
        <w:left w:val="none" w:sz="0" w:space="0" w:color="auto"/>
        <w:bottom w:val="none" w:sz="0" w:space="0" w:color="auto"/>
        <w:right w:val="none" w:sz="0" w:space="0" w:color="auto"/>
      </w:divBdr>
    </w:div>
    <w:div w:id="362098404">
      <w:bodyDiv w:val="1"/>
      <w:marLeft w:val="0"/>
      <w:marRight w:val="0"/>
      <w:marTop w:val="0"/>
      <w:marBottom w:val="0"/>
      <w:divBdr>
        <w:top w:val="none" w:sz="0" w:space="0" w:color="auto"/>
        <w:left w:val="none" w:sz="0" w:space="0" w:color="auto"/>
        <w:bottom w:val="none" w:sz="0" w:space="0" w:color="auto"/>
        <w:right w:val="none" w:sz="0" w:space="0" w:color="auto"/>
      </w:divBdr>
    </w:div>
    <w:div w:id="364478201">
      <w:bodyDiv w:val="1"/>
      <w:marLeft w:val="0"/>
      <w:marRight w:val="0"/>
      <w:marTop w:val="0"/>
      <w:marBottom w:val="0"/>
      <w:divBdr>
        <w:top w:val="none" w:sz="0" w:space="0" w:color="auto"/>
        <w:left w:val="none" w:sz="0" w:space="0" w:color="auto"/>
        <w:bottom w:val="none" w:sz="0" w:space="0" w:color="auto"/>
        <w:right w:val="none" w:sz="0" w:space="0" w:color="auto"/>
      </w:divBdr>
    </w:div>
    <w:div w:id="371199026">
      <w:bodyDiv w:val="1"/>
      <w:marLeft w:val="0"/>
      <w:marRight w:val="0"/>
      <w:marTop w:val="0"/>
      <w:marBottom w:val="0"/>
      <w:divBdr>
        <w:top w:val="none" w:sz="0" w:space="0" w:color="auto"/>
        <w:left w:val="none" w:sz="0" w:space="0" w:color="auto"/>
        <w:bottom w:val="none" w:sz="0" w:space="0" w:color="auto"/>
        <w:right w:val="none" w:sz="0" w:space="0" w:color="auto"/>
      </w:divBdr>
    </w:div>
    <w:div w:id="386103797">
      <w:bodyDiv w:val="1"/>
      <w:marLeft w:val="0"/>
      <w:marRight w:val="0"/>
      <w:marTop w:val="0"/>
      <w:marBottom w:val="0"/>
      <w:divBdr>
        <w:top w:val="none" w:sz="0" w:space="0" w:color="auto"/>
        <w:left w:val="none" w:sz="0" w:space="0" w:color="auto"/>
        <w:bottom w:val="none" w:sz="0" w:space="0" w:color="auto"/>
        <w:right w:val="none" w:sz="0" w:space="0" w:color="auto"/>
      </w:divBdr>
    </w:div>
    <w:div w:id="402138976">
      <w:bodyDiv w:val="1"/>
      <w:marLeft w:val="0"/>
      <w:marRight w:val="0"/>
      <w:marTop w:val="0"/>
      <w:marBottom w:val="0"/>
      <w:divBdr>
        <w:top w:val="none" w:sz="0" w:space="0" w:color="auto"/>
        <w:left w:val="none" w:sz="0" w:space="0" w:color="auto"/>
        <w:bottom w:val="none" w:sz="0" w:space="0" w:color="auto"/>
        <w:right w:val="none" w:sz="0" w:space="0" w:color="auto"/>
      </w:divBdr>
    </w:div>
    <w:div w:id="420807202">
      <w:bodyDiv w:val="1"/>
      <w:marLeft w:val="0"/>
      <w:marRight w:val="0"/>
      <w:marTop w:val="0"/>
      <w:marBottom w:val="0"/>
      <w:divBdr>
        <w:top w:val="none" w:sz="0" w:space="0" w:color="auto"/>
        <w:left w:val="none" w:sz="0" w:space="0" w:color="auto"/>
        <w:bottom w:val="none" w:sz="0" w:space="0" w:color="auto"/>
        <w:right w:val="none" w:sz="0" w:space="0" w:color="auto"/>
      </w:divBdr>
    </w:div>
    <w:div w:id="429861497">
      <w:bodyDiv w:val="1"/>
      <w:marLeft w:val="0"/>
      <w:marRight w:val="0"/>
      <w:marTop w:val="0"/>
      <w:marBottom w:val="0"/>
      <w:divBdr>
        <w:top w:val="none" w:sz="0" w:space="0" w:color="auto"/>
        <w:left w:val="none" w:sz="0" w:space="0" w:color="auto"/>
        <w:bottom w:val="none" w:sz="0" w:space="0" w:color="auto"/>
        <w:right w:val="none" w:sz="0" w:space="0" w:color="auto"/>
      </w:divBdr>
    </w:div>
    <w:div w:id="442462508">
      <w:bodyDiv w:val="1"/>
      <w:marLeft w:val="0"/>
      <w:marRight w:val="0"/>
      <w:marTop w:val="0"/>
      <w:marBottom w:val="0"/>
      <w:divBdr>
        <w:top w:val="none" w:sz="0" w:space="0" w:color="auto"/>
        <w:left w:val="none" w:sz="0" w:space="0" w:color="auto"/>
        <w:bottom w:val="none" w:sz="0" w:space="0" w:color="auto"/>
        <w:right w:val="none" w:sz="0" w:space="0" w:color="auto"/>
      </w:divBdr>
    </w:div>
    <w:div w:id="442501939">
      <w:bodyDiv w:val="1"/>
      <w:marLeft w:val="0"/>
      <w:marRight w:val="0"/>
      <w:marTop w:val="0"/>
      <w:marBottom w:val="0"/>
      <w:divBdr>
        <w:top w:val="none" w:sz="0" w:space="0" w:color="auto"/>
        <w:left w:val="none" w:sz="0" w:space="0" w:color="auto"/>
        <w:bottom w:val="none" w:sz="0" w:space="0" w:color="auto"/>
        <w:right w:val="none" w:sz="0" w:space="0" w:color="auto"/>
      </w:divBdr>
    </w:div>
    <w:div w:id="443888565">
      <w:bodyDiv w:val="1"/>
      <w:marLeft w:val="0"/>
      <w:marRight w:val="0"/>
      <w:marTop w:val="0"/>
      <w:marBottom w:val="0"/>
      <w:divBdr>
        <w:top w:val="none" w:sz="0" w:space="0" w:color="auto"/>
        <w:left w:val="none" w:sz="0" w:space="0" w:color="auto"/>
        <w:bottom w:val="none" w:sz="0" w:space="0" w:color="auto"/>
        <w:right w:val="none" w:sz="0" w:space="0" w:color="auto"/>
      </w:divBdr>
    </w:div>
    <w:div w:id="447554674">
      <w:bodyDiv w:val="1"/>
      <w:marLeft w:val="0"/>
      <w:marRight w:val="0"/>
      <w:marTop w:val="0"/>
      <w:marBottom w:val="0"/>
      <w:divBdr>
        <w:top w:val="none" w:sz="0" w:space="0" w:color="auto"/>
        <w:left w:val="none" w:sz="0" w:space="0" w:color="auto"/>
        <w:bottom w:val="none" w:sz="0" w:space="0" w:color="auto"/>
        <w:right w:val="none" w:sz="0" w:space="0" w:color="auto"/>
      </w:divBdr>
    </w:div>
    <w:div w:id="448015308">
      <w:bodyDiv w:val="1"/>
      <w:marLeft w:val="0"/>
      <w:marRight w:val="0"/>
      <w:marTop w:val="0"/>
      <w:marBottom w:val="0"/>
      <w:divBdr>
        <w:top w:val="none" w:sz="0" w:space="0" w:color="auto"/>
        <w:left w:val="none" w:sz="0" w:space="0" w:color="auto"/>
        <w:bottom w:val="none" w:sz="0" w:space="0" w:color="auto"/>
        <w:right w:val="none" w:sz="0" w:space="0" w:color="auto"/>
      </w:divBdr>
    </w:div>
    <w:div w:id="472455816">
      <w:bodyDiv w:val="1"/>
      <w:marLeft w:val="0"/>
      <w:marRight w:val="0"/>
      <w:marTop w:val="0"/>
      <w:marBottom w:val="0"/>
      <w:divBdr>
        <w:top w:val="none" w:sz="0" w:space="0" w:color="auto"/>
        <w:left w:val="none" w:sz="0" w:space="0" w:color="auto"/>
        <w:bottom w:val="none" w:sz="0" w:space="0" w:color="auto"/>
        <w:right w:val="none" w:sz="0" w:space="0" w:color="auto"/>
      </w:divBdr>
    </w:div>
    <w:div w:id="486169103">
      <w:bodyDiv w:val="1"/>
      <w:marLeft w:val="0"/>
      <w:marRight w:val="0"/>
      <w:marTop w:val="0"/>
      <w:marBottom w:val="0"/>
      <w:divBdr>
        <w:top w:val="none" w:sz="0" w:space="0" w:color="auto"/>
        <w:left w:val="none" w:sz="0" w:space="0" w:color="auto"/>
        <w:bottom w:val="none" w:sz="0" w:space="0" w:color="auto"/>
        <w:right w:val="none" w:sz="0" w:space="0" w:color="auto"/>
      </w:divBdr>
    </w:div>
    <w:div w:id="488642832">
      <w:bodyDiv w:val="1"/>
      <w:marLeft w:val="0"/>
      <w:marRight w:val="0"/>
      <w:marTop w:val="0"/>
      <w:marBottom w:val="0"/>
      <w:divBdr>
        <w:top w:val="none" w:sz="0" w:space="0" w:color="auto"/>
        <w:left w:val="none" w:sz="0" w:space="0" w:color="auto"/>
        <w:bottom w:val="none" w:sz="0" w:space="0" w:color="auto"/>
        <w:right w:val="none" w:sz="0" w:space="0" w:color="auto"/>
      </w:divBdr>
    </w:div>
    <w:div w:id="489249617">
      <w:bodyDiv w:val="1"/>
      <w:marLeft w:val="0"/>
      <w:marRight w:val="0"/>
      <w:marTop w:val="0"/>
      <w:marBottom w:val="0"/>
      <w:divBdr>
        <w:top w:val="none" w:sz="0" w:space="0" w:color="auto"/>
        <w:left w:val="none" w:sz="0" w:space="0" w:color="auto"/>
        <w:bottom w:val="none" w:sz="0" w:space="0" w:color="auto"/>
        <w:right w:val="none" w:sz="0" w:space="0" w:color="auto"/>
      </w:divBdr>
    </w:div>
    <w:div w:id="498664454">
      <w:bodyDiv w:val="1"/>
      <w:marLeft w:val="0"/>
      <w:marRight w:val="0"/>
      <w:marTop w:val="0"/>
      <w:marBottom w:val="0"/>
      <w:divBdr>
        <w:top w:val="none" w:sz="0" w:space="0" w:color="auto"/>
        <w:left w:val="none" w:sz="0" w:space="0" w:color="auto"/>
        <w:bottom w:val="none" w:sz="0" w:space="0" w:color="auto"/>
        <w:right w:val="none" w:sz="0" w:space="0" w:color="auto"/>
      </w:divBdr>
    </w:div>
    <w:div w:id="500587423">
      <w:bodyDiv w:val="1"/>
      <w:marLeft w:val="0"/>
      <w:marRight w:val="0"/>
      <w:marTop w:val="0"/>
      <w:marBottom w:val="0"/>
      <w:divBdr>
        <w:top w:val="none" w:sz="0" w:space="0" w:color="auto"/>
        <w:left w:val="none" w:sz="0" w:space="0" w:color="auto"/>
        <w:bottom w:val="none" w:sz="0" w:space="0" w:color="auto"/>
        <w:right w:val="none" w:sz="0" w:space="0" w:color="auto"/>
      </w:divBdr>
    </w:div>
    <w:div w:id="516382515">
      <w:bodyDiv w:val="1"/>
      <w:marLeft w:val="0"/>
      <w:marRight w:val="0"/>
      <w:marTop w:val="0"/>
      <w:marBottom w:val="0"/>
      <w:divBdr>
        <w:top w:val="none" w:sz="0" w:space="0" w:color="auto"/>
        <w:left w:val="none" w:sz="0" w:space="0" w:color="auto"/>
        <w:bottom w:val="none" w:sz="0" w:space="0" w:color="auto"/>
        <w:right w:val="none" w:sz="0" w:space="0" w:color="auto"/>
      </w:divBdr>
    </w:div>
    <w:div w:id="516820779">
      <w:bodyDiv w:val="1"/>
      <w:marLeft w:val="0"/>
      <w:marRight w:val="0"/>
      <w:marTop w:val="0"/>
      <w:marBottom w:val="0"/>
      <w:divBdr>
        <w:top w:val="none" w:sz="0" w:space="0" w:color="auto"/>
        <w:left w:val="none" w:sz="0" w:space="0" w:color="auto"/>
        <w:bottom w:val="none" w:sz="0" w:space="0" w:color="auto"/>
        <w:right w:val="none" w:sz="0" w:space="0" w:color="auto"/>
      </w:divBdr>
    </w:div>
    <w:div w:id="519247418">
      <w:bodyDiv w:val="1"/>
      <w:marLeft w:val="0"/>
      <w:marRight w:val="0"/>
      <w:marTop w:val="0"/>
      <w:marBottom w:val="0"/>
      <w:divBdr>
        <w:top w:val="none" w:sz="0" w:space="0" w:color="auto"/>
        <w:left w:val="none" w:sz="0" w:space="0" w:color="auto"/>
        <w:bottom w:val="none" w:sz="0" w:space="0" w:color="auto"/>
        <w:right w:val="none" w:sz="0" w:space="0" w:color="auto"/>
      </w:divBdr>
    </w:div>
    <w:div w:id="524640435">
      <w:bodyDiv w:val="1"/>
      <w:marLeft w:val="0"/>
      <w:marRight w:val="0"/>
      <w:marTop w:val="0"/>
      <w:marBottom w:val="0"/>
      <w:divBdr>
        <w:top w:val="none" w:sz="0" w:space="0" w:color="auto"/>
        <w:left w:val="none" w:sz="0" w:space="0" w:color="auto"/>
        <w:bottom w:val="none" w:sz="0" w:space="0" w:color="auto"/>
        <w:right w:val="none" w:sz="0" w:space="0" w:color="auto"/>
      </w:divBdr>
    </w:div>
    <w:div w:id="526451273">
      <w:bodyDiv w:val="1"/>
      <w:marLeft w:val="0"/>
      <w:marRight w:val="0"/>
      <w:marTop w:val="0"/>
      <w:marBottom w:val="0"/>
      <w:divBdr>
        <w:top w:val="none" w:sz="0" w:space="0" w:color="auto"/>
        <w:left w:val="none" w:sz="0" w:space="0" w:color="auto"/>
        <w:bottom w:val="none" w:sz="0" w:space="0" w:color="auto"/>
        <w:right w:val="none" w:sz="0" w:space="0" w:color="auto"/>
      </w:divBdr>
    </w:div>
    <w:div w:id="538393640">
      <w:bodyDiv w:val="1"/>
      <w:marLeft w:val="0"/>
      <w:marRight w:val="0"/>
      <w:marTop w:val="0"/>
      <w:marBottom w:val="0"/>
      <w:divBdr>
        <w:top w:val="none" w:sz="0" w:space="0" w:color="auto"/>
        <w:left w:val="none" w:sz="0" w:space="0" w:color="auto"/>
        <w:bottom w:val="none" w:sz="0" w:space="0" w:color="auto"/>
        <w:right w:val="none" w:sz="0" w:space="0" w:color="auto"/>
      </w:divBdr>
    </w:div>
    <w:div w:id="555432567">
      <w:bodyDiv w:val="1"/>
      <w:marLeft w:val="0"/>
      <w:marRight w:val="0"/>
      <w:marTop w:val="0"/>
      <w:marBottom w:val="0"/>
      <w:divBdr>
        <w:top w:val="none" w:sz="0" w:space="0" w:color="auto"/>
        <w:left w:val="none" w:sz="0" w:space="0" w:color="auto"/>
        <w:bottom w:val="none" w:sz="0" w:space="0" w:color="auto"/>
        <w:right w:val="none" w:sz="0" w:space="0" w:color="auto"/>
      </w:divBdr>
    </w:div>
    <w:div w:id="555556024">
      <w:bodyDiv w:val="1"/>
      <w:marLeft w:val="0"/>
      <w:marRight w:val="0"/>
      <w:marTop w:val="0"/>
      <w:marBottom w:val="0"/>
      <w:divBdr>
        <w:top w:val="none" w:sz="0" w:space="0" w:color="auto"/>
        <w:left w:val="none" w:sz="0" w:space="0" w:color="auto"/>
        <w:bottom w:val="none" w:sz="0" w:space="0" w:color="auto"/>
        <w:right w:val="none" w:sz="0" w:space="0" w:color="auto"/>
      </w:divBdr>
    </w:div>
    <w:div w:id="557984801">
      <w:bodyDiv w:val="1"/>
      <w:marLeft w:val="0"/>
      <w:marRight w:val="0"/>
      <w:marTop w:val="0"/>
      <w:marBottom w:val="0"/>
      <w:divBdr>
        <w:top w:val="none" w:sz="0" w:space="0" w:color="auto"/>
        <w:left w:val="none" w:sz="0" w:space="0" w:color="auto"/>
        <w:bottom w:val="none" w:sz="0" w:space="0" w:color="auto"/>
        <w:right w:val="none" w:sz="0" w:space="0" w:color="auto"/>
      </w:divBdr>
    </w:div>
    <w:div w:id="562957321">
      <w:bodyDiv w:val="1"/>
      <w:marLeft w:val="0"/>
      <w:marRight w:val="0"/>
      <w:marTop w:val="0"/>
      <w:marBottom w:val="0"/>
      <w:divBdr>
        <w:top w:val="none" w:sz="0" w:space="0" w:color="auto"/>
        <w:left w:val="none" w:sz="0" w:space="0" w:color="auto"/>
        <w:bottom w:val="none" w:sz="0" w:space="0" w:color="auto"/>
        <w:right w:val="none" w:sz="0" w:space="0" w:color="auto"/>
      </w:divBdr>
    </w:div>
    <w:div w:id="570117661">
      <w:bodyDiv w:val="1"/>
      <w:marLeft w:val="0"/>
      <w:marRight w:val="0"/>
      <w:marTop w:val="0"/>
      <w:marBottom w:val="0"/>
      <w:divBdr>
        <w:top w:val="none" w:sz="0" w:space="0" w:color="auto"/>
        <w:left w:val="none" w:sz="0" w:space="0" w:color="auto"/>
        <w:bottom w:val="none" w:sz="0" w:space="0" w:color="auto"/>
        <w:right w:val="none" w:sz="0" w:space="0" w:color="auto"/>
      </w:divBdr>
    </w:div>
    <w:div w:id="614212292">
      <w:bodyDiv w:val="1"/>
      <w:marLeft w:val="0"/>
      <w:marRight w:val="0"/>
      <w:marTop w:val="0"/>
      <w:marBottom w:val="0"/>
      <w:divBdr>
        <w:top w:val="none" w:sz="0" w:space="0" w:color="auto"/>
        <w:left w:val="none" w:sz="0" w:space="0" w:color="auto"/>
        <w:bottom w:val="none" w:sz="0" w:space="0" w:color="auto"/>
        <w:right w:val="none" w:sz="0" w:space="0" w:color="auto"/>
      </w:divBdr>
    </w:div>
    <w:div w:id="615479778">
      <w:bodyDiv w:val="1"/>
      <w:marLeft w:val="0"/>
      <w:marRight w:val="0"/>
      <w:marTop w:val="0"/>
      <w:marBottom w:val="0"/>
      <w:divBdr>
        <w:top w:val="none" w:sz="0" w:space="0" w:color="auto"/>
        <w:left w:val="none" w:sz="0" w:space="0" w:color="auto"/>
        <w:bottom w:val="none" w:sz="0" w:space="0" w:color="auto"/>
        <w:right w:val="none" w:sz="0" w:space="0" w:color="auto"/>
      </w:divBdr>
    </w:div>
    <w:div w:id="615983146">
      <w:bodyDiv w:val="1"/>
      <w:marLeft w:val="0"/>
      <w:marRight w:val="0"/>
      <w:marTop w:val="0"/>
      <w:marBottom w:val="0"/>
      <w:divBdr>
        <w:top w:val="none" w:sz="0" w:space="0" w:color="auto"/>
        <w:left w:val="none" w:sz="0" w:space="0" w:color="auto"/>
        <w:bottom w:val="none" w:sz="0" w:space="0" w:color="auto"/>
        <w:right w:val="none" w:sz="0" w:space="0" w:color="auto"/>
      </w:divBdr>
    </w:div>
    <w:div w:id="616183612">
      <w:bodyDiv w:val="1"/>
      <w:marLeft w:val="0"/>
      <w:marRight w:val="0"/>
      <w:marTop w:val="0"/>
      <w:marBottom w:val="0"/>
      <w:divBdr>
        <w:top w:val="none" w:sz="0" w:space="0" w:color="auto"/>
        <w:left w:val="none" w:sz="0" w:space="0" w:color="auto"/>
        <w:bottom w:val="none" w:sz="0" w:space="0" w:color="auto"/>
        <w:right w:val="none" w:sz="0" w:space="0" w:color="auto"/>
      </w:divBdr>
    </w:div>
    <w:div w:id="623077106">
      <w:bodyDiv w:val="1"/>
      <w:marLeft w:val="0"/>
      <w:marRight w:val="0"/>
      <w:marTop w:val="0"/>
      <w:marBottom w:val="0"/>
      <w:divBdr>
        <w:top w:val="none" w:sz="0" w:space="0" w:color="auto"/>
        <w:left w:val="none" w:sz="0" w:space="0" w:color="auto"/>
        <w:bottom w:val="none" w:sz="0" w:space="0" w:color="auto"/>
        <w:right w:val="none" w:sz="0" w:space="0" w:color="auto"/>
      </w:divBdr>
      <w:divsChild>
        <w:div w:id="667365747">
          <w:marLeft w:val="0"/>
          <w:marRight w:val="0"/>
          <w:marTop w:val="0"/>
          <w:marBottom w:val="0"/>
          <w:divBdr>
            <w:top w:val="none" w:sz="0" w:space="0" w:color="auto"/>
            <w:left w:val="none" w:sz="0" w:space="0" w:color="auto"/>
            <w:bottom w:val="none" w:sz="0" w:space="0" w:color="auto"/>
            <w:right w:val="none" w:sz="0" w:space="0" w:color="auto"/>
          </w:divBdr>
        </w:div>
      </w:divsChild>
    </w:div>
    <w:div w:id="624046256">
      <w:bodyDiv w:val="1"/>
      <w:marLeft w:val="0"/>
      <w:marRight w:val="0"/>
      <w:marTop w:val="0"/>
      <w:marBottom w:val="0"/>
      <w:divBdr>
        <w:top w:val="none" w:sz="0" w:space="0" w:color="auto"/>
        <w:left w:val="none" w:sz="0" w:space="0" w:color="auto"/>
        <w:bottom w:val="none" w:sz="0" w:space="0" w:color="auto"/>
        <w:right w:val="none" w:sz="0" w:space="0" w:color="auto"/>
      </w:divBdr>
    </w:div>
    <w:div w:id="624776436">
      <w:bodyDiv w:val="1"/>
      <w:marLeft w:val="0"/>
      <w:marRight w:val="0"/>
      <w:marTop w:val="0"/>
      <w:marBottom w:val="0"/>
      <w:divBdr>
        <w:top w:val="none" w:sz="0" w:space="0" w:color="auto"/>
        <w:left w:val="none" w:sz="0" w:space="0" w:color="auto"/>
        <w:bottom w:val="none" w:sz="0" w:space="0" w:color="auto"/>
        <w:right w:val="none" w:sz="0" w:space="0" w:color="auto"/>
      </w:divBdr>
    </w:div>
    <w:div w:id="625702518">
      <w:bodyDiv w:val="1"/>
      <w:marLeft w:val="0"/>
      <w:marRight w:val="0"/>
      <w:marTop w:val="0"/>
      <w:marBottom w:val="0"/>
      <w:divBdr>
        <w:top w:val="none" w:sz="0" w:space="0" w:color="auto"/>
        <w:left w:val="none" w:sz="0" w:space="0" w:color="auto"/>
        <w:bottom w:val="none" w:sz="0" w:space="0" w:color="auto"/>
        <w:right w:val="none" w:sz="0" w:space="0" w:color="auto"/>
      </w:divBdr>
    </w:div>
    <w:div w:id="626472317">
      <w:bodyDiv w:val="1"/>
      <w:marLeft w:val="0"/>
      <w:marRight w:val="0"/>
      <w:marTop w:val="0"/>
      <w:marBottom w:val="0"/>
      <w:divBdr>
        <w:top w:val="none" w:sz="0" w:space="0" w:color="auto"/>
        <w:left w:val="none" w:sz="0" w:space="0" w:color="auto"/>
        <w:bottom w:val="none" w:sz="0" w:space="0" w:color="auto"/>
        <w:right w:val="none" w:sz="0" w:space="0" w:color="auto"/>
      </w:divBdr>
    </w:div>
    <w:div w:id="632175268">
      <w:bodyDiv w:val="1"/>
      <w:marLeft w:val="0"/>
      <w:marRight w:val="0"/>
      <w:marTop w:val="0"/>
      <w:marBottom w:val="0"/>
      <w:divBdr>
        <w:top w:val="none" w:sz="0" w:space="0" w:color="auto"/>
        <w:left w:val="none" w:sz="0" w:space="0" w:color="auto"/>
        <w:bottom w:val="none" w:sz="0" w:space="0" w:color="auto"/>
        <w:right w:val="none" w:sz="0" w:space="0" w:color="auto"/>
      </w:divBdr>
    </w:div>
    <w:div w:id="640577732">
      <w:bodyDiv w:val="1"/>
      <w:marLeft w:val="0"/>
      <w:marRight w:val="0"/>
      <w:marTop w:val="0"/>
      <w:marBottom w:val="0"/>
      <w:divBdr>
        <w:top w:val="none" w:sz="0" w:space="0" w:color="auto"/>
        <w:left w:val="none" w:sz="0" w:space="0" w:color="auto"/>
        <w:bottom w:val="none" w:sz="0" w:space="0" w:color="auto"/>
        <w:right w:val="none" w:sz="0" w:space="0" w:color="auto"/>
      </w:divBdr>
    </w:div>
    <w:div w:id="646785962">
      <w:bodyDiv w:val="1"/>
      <w:marLeft w:val="0"/>
      <w:marRight w:val="0"/>
      <w:marTop w:val="0"/>
      <w:marBottom w:val="0"/>
      <w:divBdr>
        <w:top w:val="none" w:sz="0" w:space="0" w:color="auto"/>
        <w:left w:val="none" w:sz="0" w:space="0" w:color="auto"/>
        <w:bottom w:val="none" w:sz="0" w:space="0" w:color="auto"/>
        <w:right w:val="none" w:sz="0" w:space="0" w:color="auto"/>
      </w:divBdr>
    </w:div>
    <w:div w:id="648284532">
      <w:bodyDiv w:val="1"/>
      <w:marLeft w:val="0"/>
      <w:marRight w:val="0"/>
      <w:marTop w:val="0"/>
      <w:marBottom w:val="0"/>
      <w:divBdr>
        <w:top w:val="none" w:sz="0" w:space="0" w:color="auto"/>
        <w:left w:val="none" w:sz="0" w:space="0" w:color="auto"/>
        <w:bottom w:val="none" w:sz="0" w:space="0" w:color="auto"/>
        <w:right w:val="none" w:sz="0" w:space="0" w:color="auto"/>
      </w:divBdr>
    </w:div>
    <w:div w:id="660503578">
      <w:bodyDiv w:val="1"/>
      <w:marLeft w:val="0"/>
      <w:marRight w:val="0"/>
      <w:marTop w:val="0"/>
      <w:marBottom w:val="0"/>
      <w:divBdr>
        <w:top w:val="none" w:sz="0" w:space="0" w:color="auto"/>
        <w:left w:val="none" w:sz="0" w:space="0" w:color="auto"/>
        <w:bottom w:val="none" w:sz="0" w:space="0" w:color="auto"/>
        <w:right w:val="none" w:sz="0" w:space="0" w:color="auto"/>
      </w:divBdr>
    </w:div>
    <w:div w:id="663824830">
      <w:bodyDiv w:val="1"/>
      <w:marLeft w:val="0"/>
      <w:marRight w:val="0"/>
      <w:marTop w:val="0"/>
      <w:marBottom w:val="0"/>
      <w:divBdr>
        <w:top w:val="none" w:sz="0" w:space="0" w:color="auto"/>
        <w:left w:val="none" w:sz="0" w:space="0" w:color="auto"/>
        <w:bottom w:val="none" w:sz="0" w:space="0" w:color="auto"/>
        <w:right w:val="none" w:sz="0" w:space="0" w:color="auto"/>
      </w:divBdr>
    </w:div>
    <w:div w:id="667640184">
      <w:bodyDiv w:val="1"/>
      <w:marLeft w:val="0"/>
      <w:marRight w:val="0"/>
      <w:marTop w:val="0"/>
      <w:marBottom w:val="0"/>
      <w:divBdr>
        <w:top w:val="none" w:sz="0" w:space="0" w:color="auto"/>
        <w:left w:val="none" w:sz="0" w:space="0" w:color="auto"/>
        <w:bottom w:val="none" w:sz="0" w:space="0" w:color="auto"/>
        <w:right w:val="none" w:sz="0" w:space="0" w:color="auto"/>
      </w:divBdr>
    </w:div>
    <w:div w:id="688606142">
      <w:bodyDiv w:val="1"/>
      <w:marLeft w:val="0"/>
      <w:marRight w:val="0"/>
      <w:marTop w:val="0"/>
      <w:marBottom w:val="0"/>
      <w:divBdr>
        <w:top w:val="none" w:sz="0" w:space="0" w:color="auto"/>
        <w:left w:val="none" w:sz="0" w:space="0" w:color="auto"/>
        <w:bottom w:val="none" w:sz="0" w:space="0" w:color="auto"/>
        <w:right w:val="none" w:sz="0" w:space="0" w:color="auto"/>
      </w:divBdr>
    </w:div>
    <w:div w:id="692926192">
      <w:bodyDiv w:val="1"/>
      <w:marLeft w:val="0"/>
      <w:marRight w:val="0"/>
      <w:marTop w:val="0"/>
      <w:marBottom w:val="0"/>
      <w:divBdr>
        <w:top w:val="none" w:sz="0" w:space="0" w:color="auto"/>
        <w:left w:val="none" w:sz="0" w:space="0" w:color="auto"/>
        <w:bottom w:val="none" w:sz="0" w:space="0" w:color="auto"/>
        <w:right w:val="none" w:sz="0" w:space="0" w:color="auto"/>
      </w:divBdr>
    </w:div>
    <w:div w:id="707994771">
      <w:bodyDiv w:val="1"/>
      <w:marLeft w:val="0"/>
      <w:marRight w:val="0"/>
      <w:marTop w:val="0"/>
      <w:marBottom w:val="0"/>
      <w:divBdr>
        <w:top w:val="none" w:sz="0" w:space="0" w:color="auto"/>
        <w:left w:val="none" w:sz="0" w:space="0" w:color="auto"/>
        <w:bottom w:val="none" w:sz="0" w:space="0" w:color="auto"/>
        <w:right w:val="none" w:sz="0" w:space="0" w:color="auto"/>
      </w:divBdr>
    </w:div>
    <w:div w:id="724372461">
      <w:bodyDiv w:val="1"/>
      <w:marLeft w:val="0"/>
      <w:marRight w:val="0"/>
      <w:marTop w:val="0"/>
      <w:marBottom w:val="0"/>
      <w:divBdr>
        <w:top w:val="none" w:sz="0" w:space="0" w:color="auto"/>
        <w:left w:val="none" w:sz="0" w:space="0" w:color="auto"/>
        <w:bottom w:val="none" w:sz="0" w:space="0" w:color="auto"/>
        <w:right w:val="none" w:sz="0" w:space="0" w:color="auto"/>
      </w:divBdr>
    </w:div>
    <w:div w:id="740636062">
      <w:bodyDiv w:val="1"/>
      <w:marLeft w:val="0"/>
      <w:marRight w:val="0"/>
      <w:marTop w:val="0"/>
      <w:marBottom w:val="0"/>
      <w:divBdr>
        <w:top w:val="none" w:sz="0" w:space="0" w:color="auto"/>
        <w:left w:val="none" w:sz="0" w:space="0" w:color="auto"/>
        <w:bottom w:val="none" w:sz="0" w:space="0" w:color="auto"/>
        <w:right w:val="none" w:sz="0" w:space="0" w:color="auto"/>
      </w:divBdr>
    </w:div>
    <w:div w:id="741098002">
      <w:bodyDiv w:val="1"/>
      <w:marLeft w:val="0"/>
      <w:marRight w:val="0"/>
      <w:marTop w:val="0"/>
      <w:marBottom w:val="0"/>
      <w:divBdr>
        <w:top w:val="none" w:sz="0" w:space="0" w:color="auto"/>
        <w:left w:val="none" w:sz="0" w:space="0" w:color="auto"/>
        <w:bottom w:val="none" w:sz="0" w:space="0" w:color="auto"/>
        <w:right w:val="none" w:sz="0" w:space="0" w:color="auto"/>
      </w:divBdr>
    </w:div>
    <w:div w:id="748698865">
      <w:bodyDiv w:val="1"/>
      <w:marLeft w:val="0"/>
      <w:marRight w:val="0"/>
      <w:marTop w:val="0"/>
      <w:marBottom w:val="0"/>
      <w:divBdr>
        <w:top w:val="none" w:sz="0" w:space="0" w:color="auto"/>
        <w:left w:val="none" w:sz="0" w:space="0" w:color="auto"/>
        <w:bottom w:val="none" w:sz="0" w:space="0" w:color="auto"/>
        <w:right w:val="none" w:sz="0" w:space="0" w:color="auto"/>
      </w:divBdr>
    </w:div>
    <w:div w:id="749037629">
      <w:bodyDiv w:val="1"/>
      <w:marLeft w:val="0"/>
      <w:marRight w:val="0"/>
      <w:marTop w:val="0"/>
      <w:marBottom w:val="0"/>
      <w:divBdr>
        <w:top w:val="none" w:sz="0" w:space="0" w:color="auto"/>
        <w:left w:val="none" w:sz="0" w:space="0" w:color="auto"/>
        <w:bottom w:val="none" w:sz="0" w:space="0" w:color="auto"/>
        <w:right w:val="none" w:sz="0" w:space="0" w:color="auto"/>
      </w:divBdr>
    </w:div>
    <w:div w:id="754519547">
      <w:bodyDiv w:val="1"/>
      <w:marLeft w:val="0"/>
      <w:marRight w:val="0"/>
      <w:marTop w:val="0"/>
      <w:marBottom w:val="0"/>
      <w:divBdr>
        <w:top w:val="none" w:sz="0" w:space="0" w:color="auto"/>
        <w:left w:val="none" w:sz="0" w:space="0" w:color="auto"/>
        <w:bottom w:val="none" w:sz="0" w:space="0" w:color="auto"/>
        <w:right w:val="none" w:sz="0" w:space="0" w:color="auto"/>
      </w:divBdr>
    </w:div>
    <w:div w:id="757409573">
      <w:bodyDiv w:val="1"/>
      <w:marLeft w:val="0"/>
      <w:marRight w:val="0"/>
      <w:marTop w:val="0"/>
      <w:marBottom w:val="0"/>
      <w:divBdr>
        <w:top w:val="none" w:sz="0" w:space="0" w:color="auto"/>
        <w:left w:val="none" w:sz="0" w:space="0" w:color="auto"/>
        <w:bottom w:val="none" w:sz="0" w:space="0" w:color="auto"/>
        <w:right w:val="none" w:sz="0" w:space="0" w:color="auto"/>
      </w:divBdr>
    </w:div>
    <w:div w:id="769081546">
      <w:bodyDiv w:val="1"/>
      <w:marLeft w:val="0"/>
      <w:marRight w:val="0"/>
      <w:marTop w:val="0"/>
      <w:marBottom w:val="0"/>
      <w:divBdr>
        <w:top w:val="none" w:sz="0" w:space="0" w:color="auto"/>
        <w:left w:val="none" w:sz="0" w:space="0" w:color="auto"/>
        <w:bottom w:val="none" w:sz="0" w:space="0" w:color="auto"/>
        <w:right w:val="none" w:sz="0" w:space="0" w:color="auto"/>
      </w:divBdr>
    </w:div>
    <w:div w:id="771975701">
      <w:bodyDiv w:val="1"/>
      <w:marLeft w:val="0"/>
      <w:marRight w:val="0"/>
      <w:marTop w:val="0"/>
      <w:marBottom w:val="0"/>
      <w:divBdr>
        <w:top w:val="none" w:sz="0" w:space="0" w:color="auto"/>
        <w:left w:val="none" w:sz="0" w:space="0" w:color="auto"/>
        <w:bottom w:val="none" w:sz="0" w:space="0" w:color="auto"/>
        <w:right w:val="none" w:sz="0" w:space="0" w:color="auto"/>
      </w:divBdr>
    </w:div>
    <w:div w:id="772164699">
      <w:bodyDiv w:val="1"/>
      <w:marLeft w:val="0"/>
      <w:marRight w:val="0"/>
      <w:marTop w:val="0"/>
      <w:marBottom w:val="0"/>
      <w:divBdr>
        <w:top w:val="none" w:sz="0" w:space="0" w:color="auto"/>
        <w:left w:val="none" w:sz="0" w:space="0" w:color="auto"/>
        <w:bottom w:val="none" w:sz="0" w:space="0" w:color="auto"/>
        <w:right w:val="none" w:sz="0" w:space="0" w:color="auto"/>
      </w:divBdr>
    </w:div>
    <w:div w:id="783766263">
      <w:bodyDiv w:val="1"/>
      <w:marLeft w:val="0"/>
      <w:marRight w:val="0"/>
      <w:marTop w:val="0"/>
      <w:marBottom w:val="0"/>
      <w:divBdr>
        <w:top w:val="none" w:sz="0" w:space="0" w:color="auto"/>
        <w:left w:val="none" w:sz="0" w:space="0" w:color="auto"/>
        <w:bottom w:val="none" w:sz="0" w:space="0" w:color="auto"/>
        <w:right w:val="none" w:sz="0" w:space="0" w:color="auto"/>
      </w:divBdr>
    </w:div>
    <w:div w:id="785193070">
      <w:bodyDiv w:val="1"/>
      <w:marLeft w:val="0"/>
      <w:marRight w:val="0"/>
      <w:marTop w:val="0"/>
      <w:marBottom w:val="0"/>
      <w:divBdr>
        <w:top w:val="none" w:sz="0" w:space="0" w:color="auto"/>
        <w:left w:val="none" w:sz="0" w:space="0" w:color="auto"/>
        <w:bottom w:val="none" w:sz="0" w:space="0" w:color="auto"/>
        <w:right w:val="none" w:sz="0" w:space="0" w:color="auto"/>
      </w:divBdr>
    </w:div>
    <w:div w:id="790786066">
      <w:bodyDiv w:val="1"/>
      <w:marLeft w:val="0"/>
      <w:marRight w:val="0"/>
      <w:marTop w:val="0"/>
      <w:marBottom w:val="0"/>
      <w:divBdr>
        <w:top w:val="none" w:sz="0" w:space="0" w:color="auto"/>
        <w:left w:val="none" w:sz="0" w:space="0" w:color="auto"/>
        <w:bottom w:val="none" w:sz="0" w:space="0" w:color="auto"/>
        <w:right w:val="none" w:sz="0" w:space="0" w:color="auto"/>
      </w:divBdr>
    </w:div>
    <w:div w:id="798574596">
      <w:bodyDiv w:val="1"/>
      <w:marLeft w:val="0"/>
      <w:marRight w:val="0"/>
      <w:marTop w:val="0"/>
      <w:marBottom w:val="0"/>
      <w:divBdr>
        <w:top w:val="none" w:sz="0" w:space="0" w:color="auto"/>
        <w:left w:val="none" w:sz="0" w:space="0" w:color="auto"/>
        <w:bottom w:val="none" w:sz="0" w:space="0" w:color="auto"/>
        <w:right w:val="none" w:sz="0" w:space="0" w:color="auto"/>
      </w:divBdr>
    </w:div>
    <w:div w:id="809323070">
      <w:bodyDiv w:val="1"/>
      <w:marLeft w:val="0"/>
      <w:marRight w:val="0"/>
      <w:marTop w:val="0"/>
      <w:marBottom w:val="0"/>
      <w:divBdr>
        <w:top w:val="none" w:sz="0" w:space="0" w:color="auto"/>
        <w:left w:val="none" w:sz="0" w:space="0" w:color="auto"/>
        <w:bottom w:val="none" w:sz="0" w:space="0" w:color="auto"/>
        <w:right w:val="none" w:sz="0" w:space="0" w:color="auto"/>
      </w:divBdr>
    </w:div>
    <w:div w:id="809902859">
      <w:bodyDiv w:val="1"/>
      <w:marLeft w:val="0"/>
      <w:marRight w:val="0"/>
      <w:marTop w:val="0"/>
      <w:marBottom w:val="0"/>
      <w:divBdr>
        <w:top w:val="none" w:sz="0" w:space="0" w:color="auto"/>
        <w:left w:val="none" w:sz="0" w:space="0" w:color="auto"/>
        <w:bottom w:val="none" w:sz="0" w:space="0" w:color="auto"/>
        <w:right w:val="none" w:sz="0" w:space="0" w:color="auto"/>
      </w:divBdr>
    </w:div>
    <w:div w:id="810100574">
      <w:bodyDiv w:val="1"/>
      <w:marLeft w:val="0"/>
      <w:marRight w:val="0"/>
      <w:marTop w:val="0"/>
      <w:marBottom w:val="0"/>
      <w:divBdr>
        <w:top w:val="none" w:sz="0" w:space="0" w:color="auto"/>
        <w:left w:val="none" w:sz="0" w:space="0" w:color="auto"/>
        <w:bottom w:val="none" w:sz="0" w:space="0" w:color="auto"/>
        <w:right w:val="none" w:sz="0" w:space="0" w:color="auto"/>
      </w:divBdr>
    </w:div>
    <w:div w:id="815413456">
      <w:bodyDiv w:val="1"/>
      <w:marLeft w:val="0"/>
      <w:marRight w:val="0"/>
      <w:marTop w:val="0"/>
      <w:marBottom w:val="0"/>
      <w:divBdr>
        <w:top w:val="none" w:sz="0" w:space="0" w:color="auto"/>
        <w:left w:val="none" w:sz="0" w:space="0" w:color="auto"/>
        <w:bottom w:val="none" w:sz="0" w:space="0" w:color="auto"/>
        <w:right w:val="none" w:sz="0" w:space="0" w:color="auto"/>
      </w:divBdr>
    </w:div>
    <w:div w:id="815419731">
      <w:bodyDiv w:val="1"/>
      <w:marLeft w:val="0"/>
      <w:marRight w:val="0"/>
      <w:marTop w:val="0"/>
      <w:marBottom w:val="0"/>
      <w:divBdr>
        <w:top w:val="none" w:sz="0" w:space="0" w:color="auto"/>
        <w:left w:val="none" w:sz="0" w:space="0" w:color="auto"/>
        <w:bottom w:val="none" w:sz="0" w:space="0" w:color="auto"/>
        <w:right w:val="none" w:sz="0" w:space="0" w:color="auto"/>
      </w:divBdr>
    </w:div>
    <w:div w:id="816455967">
      <w:bodyDiv w:val="1"/>
      <w:marLeft w:val="0"/>
      <w:marRight w:val="0"/>
      <w:marTop w:val="0"/>
      <w:marBottom w:val="0"/>
      <w:divBdr>
        <w:top w:val="none" w:sz="0" w:space="0" w:color="auto"/>
        <w:left w:val="none" w:sz="0" w:space="0" w:color="auto"/>
        <w:bottom w:val="none" w:sz="0" w:space="0" w:color="auto"/>
        <w:right w:val="none" w:sz="0" w:space="0" w:color="auto"/>
      </w:divBdr>
    </w:div>
    <w:div w:id="836307821">
      <w:bodyDiv w:val="1"/>
      <w:marLeft w:val="0"/>
      <w:marRight w:val="0"/>
      <w:marTop w:val="0"/>
      <w:marBottom w:val="0"/>
      <w:divBdr>
        <w:top w:val="none" w:sz="0" w:space="0" w:color="auto"/>
        <w:left w:val="none" w:sz="0" w:space="0" w:color="auto"/>
        <w:bottom w:val="none" w:sz="0" w:space="0" w:color="auto"/>
        <w:right w:val="none" w:sz="0" w:space="0" w:color="auto"/>
      </w:divBdr>
    </w:div>
    <w:div w:id="840850238">
      <w:bodyDiv w:val="1"/>
      <w:marLeft w:val="0"/>
      <w:marRight w:val="0"/>
      <w:marTop w:val="0"/>
      <w:marBottom w:val="0"/>
      <w:divBdr>
        <w:top w:val="none" w:sz="0" w:space="0" w:color="auto"/>
        <w:left w:val="none" w:sz="0" w:space="0" w:color="auto"/>
        <w:bottom w:val="none" w:sz="0" w:space="0" w:color="auto"/>
        <w:right w:val="none" w:sz="0" w:space="0" w:color="auto"/>
      </w:divBdr>
    </w:div>
    <w:div w:id="846988693">
      <w:bodyDiv w:val="1"/>
      <w:marLeft w:val="0"/>
      <w:marRight w:val="0"/>
      <w:marTop w:val="0"/>
      <w:marBottom w:val="0"/>
      <w:divBdr>
        <w:top w:val="none" w:sz="0" w:space="0" w:color="auto"/>
        <w:left w:val="none" w:sz="0" w:space="0" w:color="auto"/>
        <w:bottom w:val="none" w:sz="0" w:space="0" w:color="auto"/>
        <w:right w:val="none" w:sz="0" w:space="0" w:color="auto"/>
      </w:divBdr>
    </w:div>
    <w:div w:id="860314197">
      <w:bodyDiv w:val="1"/>
      <w:marLeft w:val="0"/>
      <w:marRight w:val="0"/>
      <w:marTop w:val="0"/>
      <w:marBottom w:val="0"/>
      <w:divBdr>
        <w:top w:val="none" w:sz="0" w:space="0" w:color="auto"/>
        <w:left w:val="none" w:sz="0" w:space="0" w:color="auto"/>
        <w:bottom w:val="none" w:sz="0" w:space="0" w:color="auto"/>
        <w:right w:val="none" w:sz="0" w:space="0" w:color="auto"/>
      </w:divBdr>
    </w:div>
    <w:div w:id="876045941">
      <w:bodyDiv w:val="1"/>
      <w:marLeft w:val="0"/>
      <w:marRight w:val="0"/>
      <w:marTop w:val="0"/>
      <w:marBottom w:val="0"/>
      <w:divBdr>
        <w:top w:val="none" w:sz="0" w:space="0" w:color="auto"/>
        <w:left w:val="none" w:sz="0" w:space="0" w:color="auto"/>
        <w:bottom w:val="none" w:sz="0" w:space="0" w:color="auto"/>
        <w:right w:val="none" w:sz="0" w:space="0" w:color="auto"/>
      </w:divBdr>
    </w:div>
    <w:div w:id="878123514">
      <w:bodyDiv w:val="1"/>
      <w:marLeft w:val="0"/>
      <w:marRight w:val="0"/>
      <w:marTop w:val="0"/>
      <w:marBottom w:val="0"/>
      <w:divBdr>
        <w:top w:val="none" w:sz="0" w:space="0" w:color="auto"/>
        <w:left w:val="none" w:sz="0" w:space="0" w:color="auto"/>
        <w:bottom w:val="none" w:sz="0" w:space="0" w:color="auto"/>
        <w:right w:val="none" w:sz="0" w:space="0" w:color="auto"/>
      </w:divBdr>
    </w:div>
    <w:div w:id="887373962">
      <w:bodyDiv w:val="1"/>
      <w:marLeft w:val="0"/>
      <w:marRight w:val="0"/>
      <w:marTop w:val="0"/>
      <w:marBottom w:val="0"/>
      <w:divBdr>
        <w:top w:val="none" w:sz="0" w:space="0" w:color="auto"/>
        <w:left w:val="none" w:sz="0" w:space="0" w:color="auto"/>
        <w:bottom w:val="none" w:sz="0" w:space="0" w:color="auto"/>
        <w:right w:val="none" w:sz="0" w:space="0" w:color="auto"/>
      </w:divBdr>
    </w:div>
    <w:div w:id="888107867">
      <w:bodyDiv w:val="1"/>
      <w:marLeft w:val="0"/>
      <w:marRight w:val="0"/>
      <w:marTop w:val="0"/>
      <w:marBottom w:val="0"/>
      <w:divBdr>
        <w:top w:val="none" w:sz="0" w:space="0" w:color="auto"/>
        <w:left w:val="none" w:sz="0" w:space="0" w:color="auto"/>
        <w:bottom w:val="none" w:sz="0" w:space="0" w:color="auto"/>
        <w:right w:val="none" w:sz="0" w:space="0" w:color="auto"/>
      </w:divBdr>
    </w:div>
    <w:div w:id="905606343">
      <w:bodyDiv w:val="1"/>
      <w:marLeft w:val="0"/>
      <w:marRight w:val="0"/>
      <w:marTop w:val="0"/>
      <w:marBottom w:val="0"/>
      <w:divBdr>
        <w:top w:val="none" w:sz="0" w:space="0" w:color="auto"/>
        <w:left w:val="none" w:sz="0" w:space="0" w:color="auto"/>
        <w:bottom w:val="none" w:sz="0" w:space="0" w:color="auto"/>
        <w:right w:val="none" w:sz="0" w:space="0" w:color="auto"/>
      </w:divBdr>
    </w:div>
    <w:div w:id="909078928">
      <w:bodyDiv w:val="1"/>
      <w:marLeft w:val="0"/>
      <w:marRight w:val="0"/>
      <w:marTop w:val="0"/>
      <w:marBottom w:val="0"/>
      <w:divBdr>
        <w:top w:val="none" w:sz="0" w:space="0" w:color="auto"/>
        <w:left w:val="none" w:sz="0" w:space="0" w:color="auto"/>
        <w:bottom w:val="none" w:sz="0" w:space="0" w:color="auto"/>
        <w:right w:val="none" w:sz="0" w:space="0" w:color="auto"/>
      </w:divBdr>
    </w:div>
    <w:div w:id="910238048">
      <w:bodyDiv w:val="1"/>
      <w:marLeft w:val="0"/>
      <w:marRight w:val="0"/>
      <w:marTop w:val="0"/>
      <w:marBottom w:val="0"/>
      <w:divBdr>
        <w:top w:val="none" w:sz="0" w:space="0" w:color="auto"/>
        <w:left w:val="none" w:sz="0" w:space="0" w:color="auto"/>
        <w:bottom w:val="none" w:sz="0" w:space="0" w:color="auto"/>
        <w:right w:val="none" w:sz="0" w:space="0" w:color="auto"/>
      </w:divBdr>
    </w:div>
    <w:div w:id="915432482">
      <w:bodyDiv w:val="1"/>
      <w:marLeft w:val="0"/>
      <w:marRight w:val="0"/>
      <w:marTop w:val="0"/>
      <w:marBottom w:val="0"/>
      <w:divBdr>
        <w:top w:val="none" w:sz="0" w:space="0" w:color="auto"/>
        <w:left w:val="none" w:sz="0" w:space="0" w:color="auto"/>
        <w:bottom w:val="none" w:sz="0" w:space="0" w:color="auto"/>
        <w:right w:val="none" w:sz="0" w:space="0" w:color="auto"/>
      </w:divBdr>
    </w:div>
    <w:div w:id="915825750">
      <w:bodyDiv w:val="1"/>
      <w:marLeft w:val="0"/>
      <w:marRight w:val="0"/>
      <w:marTop w:val="0"/>
      <w:marBottom w:val="0"/>
      <w:divBdr>
        <w:top w:val="none" w:sz="0" w:space="0" w:color="auto"/>
        <w:left w:val="none" w:sz="0" w:space="0" w:color="auto"/>
        <w:bottom w:val="none" w:sz="0" w:space="0" w:color="auto"/>
        <w:right w:val="none" w:sz="0" w:space="0" w:color="auto"/>
      </w:divBdr>
    </w:div>
    <w:div w:id="916330268">
      <w:bodyDiv w:val="1"/>
      <w:marLeft w:val="0"/>
      <w:marRight w:val="0"/>
      <w:marTop w:val="0"/>
      <w:marBottom w:val="0"/>
      <w:divBdr>
        <w:top w:val="none" w:sz="0" w:space="0" w:color="auto"/>
        <w:left w:val="none" w:sz="0" w:space="0" w:color="auto"/>
        <w:bottom w:val="none" w:sz="0" w:space="0" w:color="auto"/>
        <w:right w:val="none" w:sz="0" w:space="0" w:color="auto"/>
      </w:divBdr>
    </w:div>
    <w:div w:id="919291006">
      <w:bodyDiv w:val="1"/>
      <w:marLeft w:val="0"/>
      <w:marRight w:val="0"/>
      <w:marTop w:val="0"/>
      <w:marBottom w:val="0"/>
      <w:divBdr>
        <w:top w:val="none" w:sz="0" w:space="0" w:color="auto"/>
        <w:left w:val="none" w:sz="0" w:space="0" w:color="auto"/>
        <w:bottom w:val="none" w:sz="0" w:space="0" w:color="auto"/>
        <w:right w:val="none" w:sz="0" w:space="0" w:color="auto"/>
      </w:divBdr>
    </w:div>
    <w:div w:id="920220232">
      <w:bodyDiv w:val="1"/>
      <w:marLeft w:val="0"/>
      <w:marRight w:val="0"/>
      <w:marTop w:val="0"/>
      <w:marBottom w:val="0"/>
      <w:divBdr>
        <w:top w:val="none" w:sz="0" w:space="0" w:color="auto"/>
        <w:left w:val="none" w:sz="0" w:space="0" w:color="auto"/>
        <w:bottom w:val="none" w:sz="0" w:space="0" w:color="auto"/>
        <w:right w:val="none" w:sz="0" w:space="0" w:color="auto"/>
      </w:divBdr>
    </w:div>
    <w:div w:id="924413989">
      <w:bodyDiv w:val="1"/>
      <w:marLeft w:val="0"/>
      <w:marRight w:val="0"/>
      <w:marTop w:val="0"/>
      <w:marBottom w:val="0"/>
      <w:divBdr>
        <w:top w:val="none" w:sz="0" w:space="0" w:color="auto"/>
        <w:left w:val="none" w:sz="0" w:space="0" w:color="auto"/>
        <w:bottom w:val="none" w:sz="0" w:space="0" w:color="auto"/>
        <w:right w:val="none" w:sz="0" w:space="0" w:color="auto"/>
      </w:divBdr>
    </w:div>
    <w:div w:id="932325437">
      <w:bodyDiv w:val="1"/>
      <w:marLeft w:val="0"/>
      <w:marRight w:val="0"/>
      <w:marTop w:val="0"/>
      <w:marBottom w:val="0"/>
      <w:divBdr>
        <w:top w:val="none" w:sz="0" w:space="0" w:color="auto"/>
        <w:left w:val="none" w:sz="0" w:space="0" w:color="auto"/>
        <w:bottom w:val="none" w:sz="0" w:space="0" w:color="auto"/>
        <w:right w:val="none" w:sz="0" w:space="0" w:color="auto"/>
      </w:divBdr>
    </w:div>
    <w:div w:id="933628873">
      <w:bodyDiv w:val="1"/>
      <w:marLeft w:val="0"/>
      <w:marRight w:val="0"/>
      <w:marTop w:val="0"/>
      <w:marBottom w:val="0"/>
      <w:divBdr>
        <w:top w:val="none" w:sz="0" w:space="0" w:color="auto"/>
        <w:left w:val="none" w:sz="0" w:space="0" w:color="auto"/>
        <w:bottom w:val="none" w:sz="0" w:space="0" w:color="auto"/>
        <w:right w:val="none" w:sz="0" w:space="0" w:color="auto"/>
      </w:divBdr>
    </w:div>
    <w:div w:id="936328299">
      <w:bodyDiv w:val="1"/>
      <w:marLeft w:val="0"/>
      <w:marRight w:val="0"/>
      <w:marTop w:val="0"/>
      <w:marBottom w:val="0"/>
      <w:divBdr>
        <w:top w:val="none" w:sz="0" w:space="0" w:color="auto"/>
        <w:left w:val="none" w:sz="0" w:space="0" w:color="auto"/>
        <w:bottom w:val="none" w:sz="0" w:space="0" w:color="auto"/>
        <w:right w:val="none" w:sz="0" w:space="0" w:color="auto"/>
      </w:divBdr>
    </w:div>
    <w:div w:id="956373211">
      <w:bodyDiv w:val="1"/>
      <w:marLeft w:val="0"/>
      <w:marRight w:val="0"/>
      <w:marTop w:val="0"/>
      <w:marBottom w:val="0"/>
      <w:divBdr>
        <w:top w:val="none" w:sz="0" w:space="0" w:color="auto"/>
        <w:left w:val="none" w:sz="0" w:space="0" w:color="auto"/>
        <w:bottom w:val="none" w:sz="0" w:space="0" w:color="auto"/>
        <w:right w:val="none" w:sz="0" w:space="0" w:color="auto"/>
      </w:divBdr>
    </w:div>
    <w:div w:id="958218957">
      <w:bodyDiv w:val="1"/>
      <w:marLeft w:val="0"/>
      <w:marRight w:val="0"/>
      <w:marTop w:val="0"/>
      <w:marBottom w:val="0"/>
      <w:divBdr>
        <w:top w:val="none" w:sz="0" w:space="0" w:color="auto"/>
        <w:left w:val="none" w:sz="0" w:space="0" w:color="auto"/>
        <w:bottom w:val="none" w:sz="0" w:space="0" w:color="auto"/>
        <w:right w:val="none" w:sz="0" w:space="0" w:color="auto"/>
      </w:divBdr>
    </w:div>
    <w:div w:id="963930507">
      <w:bodyDiv w:val="1"/>
      <w:marLeft w:val="0"/>
      <w:marRight w:val="0"/>
      <w:marTop w:val="0"/>
      <w:marBottom w:val="0"/>
      <w:divBdr>
        <w:top w:val="none" w:sz="0" w:space="0" w:color="auto"/>
        <w:left w:val="none" w:sz="0" w:space="0" w:color="auto"/>
        <w:bottom w:val="none" w:sz="0" w:space="0" w:color="auto"/>
        <w:right w:val="none" w:sz="0" w:space="0" w:color="auto"/>
      </w:divBdr>
    </w:div>
    <w:div w:id="966157259">
      <w:bodyDiv w:val="1"/>
      <w:marLeft w:val="0"/>
      <w:marRight w:val="0"/>
      <w:marTop w:val="0"/>
      <w:marBottom w:val="0"/>
      <w:divBdr>
        <w:top w:val="none" w:sz="0" w:space="0" w:color="auto"/>
        <w:left w:val="none" w:sz="0" w:space="0" w:color="auto"/>
        <w:bottom w:val="none" w:sz="0" w:space="0" w:color="auto"/>
        <w:right w:val="none" w:sz="0" w:space="0" w:color="auto"/>
      </w:divBdr>
    </w:div>
    <w:div w:id="974145368">
      <w:bodyDiv w:val="1"/>
      <w:marLeft w:val="0"/>
      <w:marRight w:val="0"/>
      <w:marTop w:val="0"/>
      <w:marBottom w:val="0"/>
      <w:divBdr>
        <w:top w:val="none" w:sz="0" w:space="0" w:color="auto"/>
        <w:left w:val="none" w:sz="0" w:space="0" w:color="auto"/>
        <w:bottom w:val="none" w:sz="0" w:space="0" w:color="auto"/>
        <w:right w:val="none" w:sz="0" w:space="0" w:color="auto"/>
      </w:divBdr>
    </w:div>
    <w:div w:id="977297873">
      <w:bodyDiv w:val="1"/>
      <w:marLeft w:val="0"/>
      <w:marRight w:val="0"/>
      <w:marTop w:val="0"/>
      <w:marBottom w:val="0"/>
      <w:divBdr>
        <w:top w:val="none" w:sz="0" w:space="0" w:color="auto"/>
        <w:left w:val="none" w:sz="0" w:space="0" w:color="auto"/>
        <w:bottom w:val="none" w:sz="0" w:space="0" w:color="auto"/>
        <w:right w:val="none" w:sz="0" w:space="0" w:color="auto"/>
      </w:divBdr>
    </w:div>
    <w:div w:id="979307853">
      <w:bodyDiv w:val="1"/>
      <w:marLeft w:val="0"/>
      <w:marRight w:val="0"/>
      <w:marTop w:val="0"/>
      <w:marBottom w:val="0"/>
      <w:divBdr>
        <w:top w:val="none" w:sz="0" w:space="0" w:color="auto"/>
        <w:left w:val="none" w:sz="0" w:space="0" w:color="auto"/>
        <w:bottom w:val="none" w:sz="0" w:space="0" w:color="auto"/>
        <w:right w:val="none" w:sz="0" w:space="0" w:color="auto"/>
      </w:divBdr>
    </w:div>
    <w:div w:id="979380469">
      <w:bodyDiv w:val="1"/>
      <w:marLeft w:val="0"/>
      <w:marRight w:val="0"/>
      <w:marTop w:val="0"/>
      <w:marBottom w:val="0"/>
      <w:divBdr>
        <w:top w:val="none" w:sz="0" w:space="0" w:color="auto"/>
        <w:left w:val="none" w:sz="0" w:space="0" w:color="auto"/>
        <w:bottom w:val="none" w:sz="0" w:space="0" w:color="auto"/>
        <w:right w:val="none" w:sz="0" w:space="0" w:color="auto"/>
      </w:divBdr>
    </w:div>
    <w:div w:id="981037727">
      <w:bodyDiv w:val="1"/>
      <w:marLeft w:val="0"/>
      <w:marRight w:val="0"/>
      <w:marTop w:val="0"/>
      <w:marBottom w:val="0"/>
      <w:divBdr>
        <w:top w:val="none" w:sz="0" w:space="0" w:color="auto"/>
        <w:left w:val="none" w:sz="0" w:space="0" w:color="auto"/>
        <w:bottom w:val="none" w:sz="0" w:space="0" w:color="auto"/>
        <w:right w:val="none" w:sz="0" w:space="0" w:color="auto"/>
      </w:divBdr>
    </w:div>
    <w:div w:id="986206613">
      <w:bodyDiv w:val="1"/>
      <w:marLeft w:val="0"/>
      <w:marRight w:val="0"/>
      <w:marTop w:val="0"/>
      <w:marBottom w:val="0"/>
      <w:divBdr>
        <w:top w:val="none" w:sz="0" w:space="0" w:color="auto"/>
        <w:left w:val="none" w:sz="0" w:space="0" w:color="auto"/>
        <w:bottom w:val="none" w:sz="0" w:space="0" w:color="auto"/>
        <w:right w:val="none" w:sz="0" w:space="0" w:color="auto"/>
      </w:divBdr>
    </w:div>
    <w:div w:id="988902216">
      <w:bodyDiv w:val="1"/>
      <w:marLeft w:val="0"/>
      <w:marRight w:val="0"/>
      <w:marTop w:val="0"/>
      <w:marBottom w:val="0"/>
      <w:divBdr>
        <w:top w:val="none" w:sz="0" w:space="0" w:color="auto"/>
        <w:left w:val="none" w:sz="0" w:space="0" w:color="auto"/>
        <w:bottom w:val="none" w:sz="0" w:space="0" w:color="auto"/>
        <w:right w:val="none" w:sz="0" w:space="0" w:color="auto"/>
      </w:divBdr>
    </w:div>
    <w:div w:id="995498258">
      <w:bodyDiv w:val="1"/>
      <w:marLeft w:val="0"/>
      <w:marRight w:val="0"/>
      <w:marTop w:val="0"/>
      <w:marBottom w:val="0"/>
      <w:divBdr>
        <w:top w:val="none" w:sz="0" w:space="0" w:color="auto"/>
        <w:left w:val="none" w:sz="0" w:space="0" w:color="auto"/>
        <w:bottom w:val="none" w:sz="0" w:space="0" w:color="auto"/>
        <w:right w:val="none" w:sz="0" w:space="0" w:color="auto"/>
      </w:divBdr>
    </w:div>
    <w:div w:id="997196600">
      <w:bodyDiv w:val="1"/>
      <w:marLeft w:val="0"/>
      <w:marRight w:val="0"/>
      <w:marTop w:val="0"/>
      <w:marBottom w:val="0"/>
      <w:divBdr>
        <w:top w:val="none" w:sz="0" w:space="0" w:color="auto"/>
        <w:left w:val="none" w:sz="0" w:space="0" w:color="auto"/>
        <w:bottom w:val="none" w:sz="0" w:space="0" w:color="auto"/>
        <w:right w:val="none" w:sz="0" w:space="0" w:color="auto"/>
      </w:divBdr>
    </w:div>
    <w:div w:id="1001666315">
      <w:bodyDiv w:val="1"/>
      <w:marLeft w:val="0"/>
      <w:marRight w:val="0"/>
      <w:marTop w:val="0"/>
      <w:marBottom w:val="0"/>
      <w:divBdr>
        <w:top w:val="none" w:sz="0" w:space="0" w:color="auto"/>
        <w:left w:val="none" w:sz="0" w:space="0" w:color="auto"/>
        <w:bottom w:val="none" w:sz="0" w:space="0" w:color="auto"/>
        <w:right w:val="none" w:sz="0" w:space="0" w:color="auto"/>
      </w:divBdr>
    </w:div>
    <w:div w:id="1008555081">
      <w:bodyDiv w:val="1"/>
      <w:marLeft w:val="0"/>
      <w:marRight w:val="0"/>
      <w:marTop w:val="0"/>
      <w:marBottom w:val="0"/>
      <w:divBdr>
        <w:top w:val="none" w:sz="0" w:space="0" w:color="auto"/>
        <w:left w:val="none" w:sz="0" w:space="0" w:color="auto"/>
        <w:bottom w:val="none" w:sz="0" w:space="0" w:color="auto"/>
        <w:right w:val="none" w:sz="0" w:space="0" w:color="auto"/>
      </w:divBdr>
    </w:div>
    <w:div w:id="1019816151">
      <w:bodyDiv w:val="1"/>
      <w:marLeft w:val="0"/>
      <w:marRight w:val="0"/>
      <w:marTop w:val="0"/>
      <w:marBottom w:val="0"/>
      <w:divBdr>
        <w:top w:val="none" w:sz="0" w:space="0" w:color="auto"/>
        <w:left w:val="none" w:sz="0" w:space="0" w:color="auto"/>
        <w:bottom w:val="none" w:sz="0" w:space="0" w:color="auto"/>
        <w:right w:val="none" w:sz="0" w:space="0" w:color="auto"/>
      </w:divBdr>
    </w:div>
    <w:div w:id="1022240588">
      <w:bodyDiv w:val="1"/>
      <w:marLeft w:val="0"/>
      <w:marRight w:val="0"/>
      <w:marTop w:val="0"/>
      <w:marBottom w:val="0"/>
      <w:divBdr>
        <w:top w:val="none" w:sz="0" w:space="0" w:color="auto"/>
        <w:left w:val="none" w:sz="0" w:space="0" w:color="auto"/>
        <w:bottom w:val="none" w:sz="0" w:space="0" w:color="auto"/>
        <w:right w:val="none" w:sz="0" w:space="0" w:color="auto"/>
      </w:divBdr>
    </w:div>
    <w:div w:id="1028095498">
      <w:bodyDiv w:val="1"/>
      <w:marLeft w:val="0"/>
      <w:marRight w:val="0"/>
      <w:marTop w:val="0"/>
      <w:marBottom w:val="0"/>
      <w:divBdr>
        <w:top w:val="none" w:sz="0" w:space="0" w:color="auto"/>
        <w:left w:val="none" w:sz="0" w:space="0" w:color="auto"/>
        <w:bottom w:val="none" w:sz="0" w:space="0" w:color="auto"/>
        <w:right w:val="none" w:sz="0" w:space="0" w:color="auto"/>
      </w:divBdr>
    </w:div>
    <w:div w:id="1043560273">
      <w:bodyDiv w:val="1"/>
      <w:marLeft w:val="0"/>
      <w:marRight w:val="0"/>
      <w:marTop w:val="0"/>
      <w:marBottom w:val="0"/>
      <w:divBdr>
        <w:top w:val="none" w:sz="0" w:space="0" w:color="auto"/>
        <w:left w:val="none" w:sz="0" w:space="0" w:color="auto"/>
        <w:bottom w:val="none" w:sz="0" w:space="0" w:color="auto"/>
        <w:right w:val="none" w:sz="0" w:space="0" w:color="auto"/>
      </w:divBdr>
    </w:div>
    <w:div w:id="1046686532">
      <w:bodyDiv w:val="1"/>
      <w:marLeft w:val="0"/>
      <w:marRight w:val="0"/>
      <w:marTop w:val="0"/>
      <w:marBottom w:val="0"/>
      <w:divBdr>
        <w:top w:val="none" w:sz="0" w:space="0" w:color="auto"/>
        <w:left w:val="none" w:sz="0" w:space="0" w:color="auto"/>
        <w:bottom w:val="none" w:sz="0" w:space="0" w:color="auto"/>
        <w:right w:val="none" w:sz="0" w:space="0" w:color="auto"/>
      </w:divBdr>
    </w:div>
    <w:div w:id="1054309644">
      <w:bodyDiv w:val="1"/>
      <w:marLeft w:val="0"/>
      <w:marRight w:val="0"/>
      <w:marTop w:val="0"/>
      <w:marBottom w:val="0"/>
      <w:divBdr>
        <w:top w:val="none" w:sz="0" w:space="0" w:color="auto"/>
        <w:left w:val="none" w:sz="0" w:space="0" w:color="auto"/>
        <w:bottom w:val="none" w:sz="0" w:space="0" w:color="auto"/>
        <w:right w:val="none" w:sz="0" w:space="0" w:color="auto"/>
      </w:divBdr>
    </w:div>
    <w:div w:id="1065101492">
      <w:bodyDiv w:val="1"/>
      <w:marLeft w:val="0"/>
      <w:marRight w:val="0"/>
      <w:marTop w:val="0"/>
      <w:marBottom w:val="0"/>
      <w:divBdr>
        <w:top w:val="none" w:sz="0" w:space="0" w:color="auto"/>
        <w:left w:val="none" w:sz="0" w:space="0" w:color="auto"/>
        <w:bottom w:val="none" w:sz="0" w:space="0" w:color="auto"/>
        <w:right w:val="none" w:sz="0" w:space="0" w:color="auto"/>
      </w:divBdr>
    </w:div>
    <w:div w:id="1066225725">
      <w:bodyDiv w:val="1"/>
      <w:marLeft w:val="0"/>
      <w:marRight w:val="0"/>
      <w:marTop w:val="0"/>
      <w:marBottom w:val="0"/>
      <w:divBdr>
        <w:top w:val="none" w:sz="0" w:space="0" w:color="auto"/>
        <w:left w:val="none" w:sz="0" w:space="0" w:color="auto"/>
        <w:bottom w:val="none" w:sz="0" w:space="0" w:color="auto"/>
        <w:right w:val="none" w:sz="0" w:space="0" w:color="auto"/>
      </w:divBdr>
    </w:div>
    <w:div w:id="1073163108">
      <w:bodyDiv w:val="1"/>
      <w:marLeft w:val="0"/>
      <w:marRight w:val="0"/>
      <w:marTop w:val="0"/>
      <w:marBottom w:val="0"/>
      <w:divBdr>
        <w:top w:val="none" w:sz="0" w:space="0" w:color="auto"/>
        <w:left w:val="none" w:sz="0" w:space="0" w:color="auto"/>
        <w:bottom w:val="none" w:sz="0" w:space="0" w:color="auto"/>
        <w:right w:val="none" w:sz="0" w:space="0" w:color="auto"/>
      </w:divBdr>
    </w:div>
    <w:div w:id="1083531085">
      <w:bodyDiv w:val="1"/>
      <w:marLeft w:val="0"/>
      <w:marRight w:val="0"/>
      <w:marTop w:val="0"/>
      <w:marBottom w:val="0"/>
      <w:divBdr>
        <w:top w:val="none" w:sz="0" w:space="0" w:color="auto"/>
        <w:left w:val="none" w:sz="0" w:space="0" w:color="auto"/>
        <w:bottom w:val="none" w:sz="0" w:space="0" w:color="auto"/>
        <w:right w:val="none" w:sz="0" w:space="0" w:color="auto"/>
      </w:divBdr>
    </w:div>
    <w:div w:id="1109010390">
      <w:bodyDiv w:val="1"/>
      <w:marLeft w:val="0"/>
      <w:marRight w:val="0"/>
      <w:marTop w:val="0"/>
      <w:marBottom w:val="0"/>
      <w:divBdr>
        <w:top w:val="none" w:sz="0" w:space="0" w:color="auto"/>
        <w:left w:val="none" w:sz="0" w:space="0" w:color="auto"/>
        <w:bottom w:val="none" w:sz="0" w:space="0" w:color="auto"/>
        <w:right w:val="none" w:sz="0" w:space="0" w:color="auto"/>
      </w:divBdr>
    </w:div>
    <w:div w:id="1115058935">
      <w:bodyDiv w:val="1"/>
      <w:marLeft w:val="0"/>
      <w:marRight w:val="0"/>
      <w:marTop w:val="0"/>
      <w:marBottom w:val="0"/>
      <w:divBdr>
        <w:top w:val="none" w:sz="0" w:space="0" w:color="auto"/>
        <w:left w:val="none" w:sz="0" w:space="0" w:color="auto"/>
        <w:bottom w:val="none" w:sz="0" w:space="0" w:color="auto"/>
        <w:right w:val="none" w:sz="0" w:space="0" w:color="auto"/>
      </w:divBdr>
    </w:div>
    <w:div w:id="1116482578">
      <w:bodyDiv w:val="1"/>
      <w:marLeft w:val="0"/>
      <w:marRight w:val="0"/>
      <w:marTop w:val="0"/>
      <w:marBottom w:val="0"/>
      <w:divBdr>
        <w:top w:val="none" w:sz="0" w:space="0" w:color="auto"/>
        <w:left w:val="none" w:sz="0" w:space="0" w:color="auto"/>
        <w:bottom w:val="none" w:sz="0" w:space="0" w:color="auto"/>
        <w:right w:val="none" w:sz="0" w:space="0" w:color="auto"/>
      </w:divBdr>
    </w:div>
    <w:div w:id="1119182256">
      <w:bodyDiv w:val="1"/>
      <w:marLeft w:val="0"/>
      <w:marRight w:val="0"/>
      <w:marTop w:val="0"/>
      <w:marBottom w:val="0"/>
      <w:divBdr>
        <w:top w:val="none" w:sz="0" w:space="0" w:color="auto"/>
        <w:left w:val="none" w:sz="0" w:space="0" w:color="auto"/>
        <w:bottom w:val="none" w:sz="0" w:space="0" w:color="auto"/>
        <w:right w:val="none" w:sz="0" w:space="0" w:color="auto"/>
      </w:divBdr>
    </w:div>
    <w:div w:id="1129977074">
      <w:bodyDiv w:val="1"/>
      <w:marLeft w:val="0"/>
      <w:marRight w:val="0"/>
      <w:marTop w:val="0"/>
      <w:marBottom w:val="0"/>
      <w:divBdr>
        <w:top w:val="none" w:sz="0" w:space="0" w:color="auto"/>
        <w:left w:val="none" w:sz="0" w:space="0" w:color="auto"/>
        <w:bottom w:val="none" w:sz="0" w:space="0" w:color="auto"/>
        <w:right w:val="none" w:sz="0" w:space="0" w:color="auto"/>
      </w:divBdr>
    </w:div>
    <w:div w:id="1135948195">
      <w:bodyDiv w:val="1"/>
      <w:marLeft w:val="0"/>
      <w:marRight w:val="0"/>
      <w:marTop w:val="0"/>
      <w:marBottom w:val="0"/>
      <w:divBdr>
        <w:top w:val="none" w:sz="0" w:space="0" w:color="auto"/>
        <w:left w:val="none" w:sz="0" w:space="0" w:color="auto"/>
        <w:bottom w:val="none" w:sz="0" w:space="0" w:color="auto"/>
        <w:right w:val="none" w:sz="0" w:space="0" w:color="auto"/>
      </w:divBdr>
    </w:div>
    <w:div w:id="1141581838">
      <w:bodyDiv w:val="1"/>
      <w:marLeft w:val="0"/>
      <w:marRight w:val="0"/>
      <w:marTop w:val="0"/>
      <w:marBottom w:val="0"/>
      <w:divBdr>
        <w:top w:val="none" w:sz="0" w:space="0" w:color="auto"/>
        <w:left w:val="none" w:sz="0" w:space="0" w:color="auto"/>
        <w:bottom w:val="none" w:sz="0" w:space="0" w:color="auto"/>
        <w:right w:val="none" w:sz="0" w:space="0" w:color="auto"/>
      </w:divBdr>
    </w:div>
    <w:div w:id="1144159078">
      <w:bodyDiv w:val="1"/>
      <w:marLeft w:val="0"/>
      <w:marRight w:val="0"/>
      <w:marTop w:val="0"/>
      <w:marBottom w:val="0"/>
      <w:divBdr>
        <w:top w:val="none" w:sz="0" w:space="0" w:color="auto"/>
        <w:left w:val="none" w:sz="0" w:space="0" w:color="auto"/>
        <w:bottom w:val="none" w:sz="0" w:space="0" w:color="auto"/>
        <w:right w:val="none" w:sz="0" w:space="0" w:color="auto"/>
      </w:divBdr>
    </w:div>
    <w:div w:id="1147354378">
      <w:bodyDiv w:val="1"/>
      <w:marLeft w:val="0"/>
      <w:marRight w:val="0"/>
      <w:marTop w:val="0"/>
      <w:marBottom w:val="0"/>
      <w:divBdr>
        <w:top w:val="none" w:sz="0" w:space="0" w:color="auto"/>
        <w:left w:val="none" w:sz="0" w:space="0" w:color="auto"/>
        <w:bottom w:val="none" w:sz="0" w:space="0" w:color="auto"/>
        <w:right w:val="none" w:sz="0" w:space="0" w:color="auto"/>
      </w:divBdr>
    </w:div>
    <w:div w:id="1158155455">
      <w:bodyDiv w:val="1"/>
      <w:marLeft w:val="0"/>
      <w:marRight w:val="0"/>
      <w:marTop w:val="0"/>
      <w:marBottom w:val="0"/>
      <w:divBdr>
        <w:top w:val="none" w:sz="0" w:space="0" w:color="auto"/>
        <w:left w:val="none" w:sz="0" w:space="0" w:color="auto"/>
        <w:bottom w:val="none" w:sz="0" w:space="0" w:color="auto"/>
        <w:right w:val="none" w:sz="0" w:space="0" w:color="auto"/>
      </w:divBdr>
    </w:div>
    <w:div w:id="1160270702">
      <w:bodyDiv w:val="1"/>
      <w:marLeft w:val="0"/>
      <w:marRight w:val="0"/>
      <w:marTop w:val="0"/>
      <w:marBottom w:val="0"/>
      <w:divBdr>
        <w:top w:val="none" w:sz="0" w:space="0" w:color="auto"/>
        <w:left w:val="none" w:sz="0" w:space="0" w:color="auto"/>
        <w:bottom w:val="none" w:sz="0" w:space="0" w:color="auto"/>
        <w:right w:val="none" w:sz="0" w:space="0" w:color="auto"/>
      </w:divBdr>
    </w:div>
    <w:div w:id="1164516321">
      <w:bodyDiv w:val="1"/>
      <w:marLeft w:val="0"/>
      <w:marRight w:val="0"/>
      <w:marTop w:val="0"/>
      <w:marBottom w:val="0"/>
      <w:divBdr>
        <w:top w:val="none" w:sz="0" w:space="0" w:color="auto"/>
        <w:left w:val="none" w:sz="0" w:space="0" w:color="auto"/>
        <w:bottom w:val="none" w:sz="0" w:space="0" w:color="auto"/>
        <w:right w:val="none" w:sz="0" w:space="0" w:color="auto"/>
      </w:divBdr>
    </w:div>
    <w:div w:id="1168053429">
      <w:bodyDiv w:val="1"/>
      <w:marLeft w:val="0"/>
      <w:marRight w:val="0"/>
      <w:marTop w:val="0"/>
      <w:marBottom w:val="0"/>
      <w:divBdr>
        <w:top w:val="none" w:sz="0" w:space="0" w:color="auto"/>
        <w:left w:val="none" w:sz="0" w:space="0" w:color="auto"/>
        <w:bottom w:val="none" w:sz="0" w:space="0" w:color="auto"/>
        <w:right w:val="none" w:sz="0" w:space="0" w:color="auto"/>
      </w:divBdr>
    </w:div>
    <w:div w:id="1168208123">
      <w:bodyDiv w:val="1"/>
      <w:marLeft w:val="0"/>
      <w:marRight w:val="0"/>
      <w:marTop w:val="0"/>
      <w:marBottom w:val="0"/>
      <w:divBdr>
        <w:top w:val="none" w:sz="0" w:space="0" w:color="auto"/>
        <w:left w:val="none" w:sz="0" w:space="0" w:color="auto"/>
        <w:bottom w:val="none" w:sz="0" w:space="0" w:color="auto"/>
        <w:right w:val="none" w:sz="0" w:space="0" w:color="auto"/>
      </w:divBdr>
    </w:div>
    <w:div w:id="1177115907">
      <w:bodyDiv w:val="1"/>
      <w:marLeft w:val="0"/>
      <w:marRight w:val="0"/>
      <w:marTop w:val="0"/>
      <w:marBottom w:val="0"/>
      <w:divBdr>
        <w:top w:val="none" w:sz="0" w:space="0" w:color="auto"/>
        <w:left w:val="none" w:sz="0" w:space="0" w:color="auto"/>
        <w:bottom w:val="none" w:sz="0" w:space="0" w:color="auto"/>
        <w:right w:val="none" w:sz="0" w:space="0" w:color="auto"/>
      </w:divBdr>
    </w:div>
    <w:div w:id="1177575362">
      <w:bodyDiv w:val="1"/>
      <w:marLeft w:val="0"/>
      <w:marRight w:val="0"/>
      <w:marTop w:val="0"/>
      <w:marBottom w:val="0"/>
      <w:divBdr>
        <w:top w:val="none" w:sz="0" w:space="0" w:color="auto"/>
        <w:left w:val="none" w:sz="0" w:space="0" w:color="auto"/>
        <w:bottom w:val="none" w:sz="0" w:space="0" w:color="auto"/>
        <w:right w:val="none" w:sz="0" w:space="0" w:color="auto"/>
      </w:divBdr>
    </w:div>
    <w:div w:id="1186403717">
      <w:bodyDiv w:val="1"/>
      <w:marLeft w:val="0"/>
      <w:marRight w:val="0"/>
      <w:marTop w:val="0"/>
      <w:marBottom w:val="0"/>
      <w:divBdr>
        <w:top w:val="none" w:sz="0" w:space="0" w:color="auto"/>
        <w:left w:val="none" w:sz="0" w:space="0" w:color="auto"/>
        <w:bottom w:val="none" w:sz="0" w:space="0" w:color="auto"/>
        <w:right w:val="none" w:sz="0" w:space="0" w:color="auto"/>
      </w:divBdr>
    </w:div>
    <w:div w:id="1191257823">
      <w:bodyDiv w:val="1"/>
      <w:marLeft w:val="0"/>
      <w:marRight w:val="0"/>
      <w:marTop w:val="0"/>
      <w:marBottom w:val="0"/>
      <w:divBdr>
        <w:top w:val="none" w:sz="0" w:space="0" w:color="auto"/>
        <w:left w:val="none" w:sz="0" w:space="0" w:color="auto"/>
        <w:bottom w:val="none" w:sz="0" w:space="0" w:color="auto"/>
        <w:right w:val="none" w:sz="0" w:space="0" w:color="auto"/>
      </w:divBdr>
    </w:div>
    <w:div w:id="1217816797">
      <w:bodyDiv w:val="1"/>
      <w:marLeft w:val="0"/>
      <w:marRight w:val="0"/>
      <w:marTop w:val="0"/>
      <w:marBottom w:val="0"/>
      <w:divBdr>
        <w:top w:val="none" w:sz="0" w:space="0" w:color="auto"/>
        <w:left w:val="none" w:sz="0" w:space="0" w:color="auto"/>
        <w:bottom w:val="none" w:sz="0" w:space="0" w:color="auto"/>
        <w:right w:val="none" w:sz="0" w:space="0" w:color="auto"/>
      </w:divBdr>
    </w:div>
    <w:div w:id="1221329600">
      <w:bodyDiv w:val="1"/>
      <w:marLeft w:val="0"/>
      <w:marRight w:val="0"/>
      <w:marTop w:val="0"/>
      <w:marBottom w:val="0"/>
      <w:divBdr>
        <w:top w:val="none" w:sz="0" w:space="0" w:color="auto"/>
        <w:left w:val="none" w:sz="0" w:space="0" w:color="auto"/>
        <w:bottom w:val="none" w:sz="0" w:space="0" w:color="auto"/>
        <w:right w:val="none" w:sz="0" w:space="0" w:color="auto"/>
      </w:divBdr>
    </w:div>
    <w:div w:id="1240486387">
      <w:bodyDiv w:val="1"/>
      <w:marLeft w:val="0"/>
      <w:marRight w:val="0"/>
      <w:marTop w:val="0"/>
      <w:marBottom w:val="0"/>
      <w:divBdr>
        <w:top w:val="none" w:sz="0" w:space="0" w:color="auto"/>
        <w:left w:val="none" w:sz="0" w:space="0" w:color="auto"/>
        <w:bottom w:val="none" w:sz="0" w:space="0" w:color="auto"/>
        <w:right w:val="none" w:sz="0" w:space="0" w:color="auto"/>
      </w:divBdr>
    </w:div>
    <w:div w:id="1240559164">
      <w:bodyDiv w:val="1"/>
      <w:marLeft w:val="0"/>
      <w:marRight w:val="0"/>
      <w:marTop w:val="0"/>
      <w:marBottom w:val="0"/>
      <w:divBdr>
        <w:top w:val="none" w:sz="0" w:space="0" w:color="auto"/>
        <w:left w:val="none" w:sz="0" w:space="0" w:color="auto"/>
        <w:bottom w:val="none" w:sz="0" w:space="0" w:color="auto"/>
        <w:right w:val="none" w:sz="0" w:space="0" w:color="auto"/>
      </w:divBdr>
    </w:div>
    <w:div w:id="1244755996">
      <w:bodyDiv w:val="1"/>
      <w:marLeft w:val="0"/>
      <w:marRight w:val="0"/>
      <w:marTop w:val="0"/>
      <w:marBottom w:val="0"/>
      <w:divBdr>
        <w:top w:val="none" w:sz="0" w:space="0" w:color="auto"/>
        <w:left w:val="none" w:sz="0" w:space="0" w:color="auto"/>
        <w:bottom w:val="none" w:sz="0" w:space="0" w:color="auto"/>
        <w:right w:val="none" w:sz="0" w:space="0" w:color="auto"/>
      </w:divBdr>
    </w:div>
    <w:div w:id="1251233042">
      <w:bodyDiv w:val="1"/>
      <w:marLeft w:val="0"/>
      <w:marRight w:val="0"/>
      <w:marTop w:val="0"/>
      <w:marBottom w:val="0"/>
      <w:divBdr>
        <w:top w:val="none" w:sz="0" w:space="0" w:color="auto"/>
        <w:left w:val="none" w:sz="0" w:space="0" w:color="auto"/>
        <w:bottom w:val="none" w:sz="0" w:space="0" w:color="auto"/>
        <w:right w:val="none" w:sz="0" w:space="0" w:color="auto"/>
      </w:divBdr>
    </w:div>
    <w:div w:id="1260800054">
      <w:bodyDiv w:val="1"/>
      <w:marLeft w:val="0"/>
      <w:marRight w:val="0"/>
      <w:marTop w:val="0"/>
      <w:marBottom w:val="0"/>
      <w:divBdr>
        <w:top w:val="none" w:sz="0" w:space="0" w:color="auto"/>
        <w:left w:val="none" w:sz="0" w:space="0" w:color="auto"/>
        <w:bottom w:val="none" w:sz="0" w:space="0" w:color="auto"/>
        <w:right w:val="none" w:sz="0" w:space="0" w:color="auto"/>
      </w:divBdr>
    </w:div>
    <w:div w:id="1272513004">
      <w:bodyDiv w:val="1"/>
      <w:marLeft w:val="0"/>
      <w:marRight w:val="0"/>
      <w:marTop w:val="0"/>
      <w:marBottom w:val="0"/>
      <w:divBdr>
        <w:top w:val="none" w:sz="0" w:space="0" w:color="auto"/>
        <w:left w:val="none" w:sz="0" w:space="0" w:color="auto"/>
        <w:bottom w:val="none" w:sz="0" w:space="0" w:color="auto"/>
        <w:right w:val="none" w:sz="0" w:space="0" w:color="auto"/>
      </w:divBdr>
    </w:div>
    <w:div w:id="1274825605">
      <w:bodyDiv w:val="1"/>
      <w:marLeft w:val="0"/>
      <w:marRight w:val="0"/>
      <w:marTop w:val="0"/>
      <w:marBottom w:val="0"/>
      <w:divBdr>
        <w:top w:val="none" w:sz="0" w:space="0" w:color="auto"/>
        <w:left w:val="none" w:sz="0" w:space="0" w:color="auto"/>
        <w:bottom w:val="none" w:sz="0" w:space="0" w:color="auto"/>
        <w:right w:val="none" w:sz="0" w:space="0" w:color="auto"/>
      </w:divBdr>
    </w:div>
    <w:div w:id="1275597944">
      <w:bodyDiv w:val="1"/>
      <w:marLeft w:val="0"/>
      <w:marRight w:val="0"/>
      <w:marTop w:val="0"/>
      <w:marBottom w:val="0"/>
      <w:divBdr>
        <w:top w:val="none" w:sz="0" w:space="0" w:color="auto"/>
        <w:left w:val="none" w:sz="0" w:space="0" w:color="auto"/>
        <w:bottom w:val="none" w:sz="0" w:space="0" w:color="auto"/>
        <w:right w:val="none" w:sz="0" w:space="0" w:color="auto"/>
      </w:divBdr>
    </w:div>
    <w:div w:id="1291741527">
      <w:bodyDiv w:val="1"/>
      <w:marLeft w:val="0"/>
      <w:marRight w:val="0"/>
      <w:marTop w:val="0"/>
      <w:marBottom w:val="0"/>
      <w:divBdr>
        <w:top w:val="none" w:sz="0" w:space="0" w:color="auto"/>
        <w:left w:val="none" w:sz="0" w:space="0" w:color="auto"/>
        <w:bottom w:val="none" w:sz="0" w:space="0" w:color="auto"/>
        <w:right w:val="none" w:sz="0" w:space="0" w:color="auto"/>
      </w:divBdr>
    </w:div>
    <w:div w:id="1293898638">
      <w:bodyDiv w:val="1"/>
      <w:marLeft w:val="0"/>
      <w:marRight w:val="0"/>
      <w:marTop w:val="0"/>
      <w:marBottom w:val="0"/>
      <w:divBdr>
        <w:top w:val="none" w:sz="0" w:space="0" w:color="auto"/>
        <w:left w:val="none" w:sz="0" w:space="0" w:color="auto"/>
        <w:bottom w:val="none" w:sz="0" w:space="0" w:color="auto"/>
        <w:right w:val="none" w:sz="0" w:space="0" w:color="auto"/>
      </w:divBdr>
    </w:div>
    <w:div w:id="1299338273">
      <w:bodyDiv w:val="1"/>
      <w:marLeft w:val="0"/>
      <w:marRight w:val="0"/>
      <w:marTop w:val="0"/>
      <w:marBottom w:val="0"/>
      <w:divBdr>
        <w:top w:val="none" w:sz="0" w:space="0" w:color="auto"/>
        <w:left w:val="none" w:sz="0" w:space="0" w:color="auto"/>
        <w:bottom w:val="none" w:sz="0" w:space="0" w:color="auto"/>
        <w:right w:val="none" w:sz="0" w:space="0" w:color="auto"/>
      </w:divBdr>
    </w:div>
    <w:div w:id="1301686101">
      <w:bodyDiv w:val="1"/>
      <w:marLeft w:val="0"/>
      <w:marRight w:val="0"/>
      <w:marTop w:val="0"/>
      <w:marBottom w:val="0"/>
      <w:divBdr>
        <w:top w:val="none" w:sz="0" w:space="0" w:color="auto"/>
        <w:left w:val="none" w:sz="0" w:space="0" w:color="auto"/>
        <w:bottom w:val="none" w:sz="0" w:space="0" w:color="auto"/>
        <w:right w:val="none" w:sz="0" w:space="0" w:color="auto"/>
      </w:divBdr>
    </w:div>
    <w:div w:id="1302730633">
      <w:bodyDiv w:val="1"/>
      <w:marLeft w:val="0"/>
      <w:marRight w:val="0"/>
      <w:marTop w:val="0"/>
      <w:marBottom w:val="0"/>
      <w:divBdr>
        <w:top w:val="none" w:sz="0" w:space="0" w:color="auto"/>
        <w:left w:val="none" w:sz="0" w:space="0" w:color="auto"/>
        <w:bottom w:val="none" w:sz="0" w:space="0" w:color="auto"/>
        <w:right w:val="none" w:sz="0" w:space="0" w:color="auto"/>
      </w:divBdr>
    </w:div>
    <w:div w:id="1304502926">
      <w:bodyDiv w:val="1"/>
      <w:marLeft w:val="0"/>
      <w:marRight w:val="0"/>
      <w:marTop w:val="0"/>
      <w:marBottom w:val="0"/>
      <w:divBdr>
        <w:top w:val="none" w:sz="0" w:space="0" w:color="auto"/>
        <w:left w:val="none" w:sz="0" w:space="0" w:color="auto"/>
        <w:bottom w:val="none" w:sz="0" w:space="0" w:color="auto"/>
        <w:right w:val="none" w:sz="0" w:space="0" w:color="auto"/>
      </w:divBdr>
    </w:div>
    <w:div w:id="1311209838">
      <w:bodyDiv w:val="1"/>
      <w:marLeft w:val="0"/>
      <w:marRight w:val="0"/>
      <w:marTop w:val="0"/>
      <w:marBottom w:val="0"/>
      <w:divBdr>
        <w:top w:val="none" w:sz="0" w:space="0" w:color="auto"/>
        <w:left w:val="none" w:sz="0" w:space="0" w:color="auto"/>
        <w:bottom w:val="none" w:sz="0" w:space="0" w:color="auto"/>
        <w:right w:val="none" w:sz="0" w:space="0" w:color="auto"/>
      </w:divBdr>
    </w:div>
    <w:div w:id="1314141456">
      <w:bodyDiv w:val="1"/>
      <w:marLeft w:val="0"/>
      <w:marRight w:val="0"/>
      <w:marTop w:val="0"/>
      <w:marBottom w:val="0"/>
      <w:divBdr>
        <w:top w:val="none" w:sz="0" w:space="0" w:color="auto"/>
        <w:left w:val="none" w:sz="0" w:space="0" w:color="auto"/>
        <w:bottom w:val="none" w:sz="0" w:space="0" w:color="auto"/>
        <w:right w:val="none" w:sz="0" w:space="0" w:color="auto"/>
      </w:divBdr>
    </w:div>
    <w:div w:id="1329290147">
      <w:bodyDiv w:val="1"/>
      <w:marLeft w:val="0"/>
      <w:marRight w:val="0"/>
      <w:marTop w:val="0"/>
      <w:marBottom w:val="0"/>
      <w:divBdr>
        <w:top w:val="none" w:sz="0" w:space="0" w:color="auto"/>
        <w:left w:val="none" w:sz="0" w:space="0" w:color="auto"/>
        <w:bottom w:val="none" w:sz="0" w:space="0" w:color="auto"/>
        <w:right w:val="none" w:sz="0" w:space="0" w:color="auto"/>
      </w:divBdr>
    </w:div>
    <w:div w:id="1333340137">
      <w:bodyDiv w:val="1"/>
      <w:marLeft w:val="0"/>
      <w:marRight w:val="0"/>
      <w:marTop w:val="0"/>
      <w:marBottom w:val="0"/>
      <w:divBdr>
        <w:top w:val="none" w:sz="0" w:space="0" w:color="auto"/>
        <w:left w:val="none" w:sz="0" w:space="0" w:color="auto"/>
        <w:bottom w:val="none" w:sz="0" w:space="0" w:color="auto"/>
        <w:right w:val="none" w:sz="0" w:space="0" w:color="auto"/>
      </w:divBdr>
    </w:div>
    <w:div w:id="1334604511">
      <w:bodyDiv w:val="1"/>
      <w:marLeft w:val="0"/>
      <w:marRight w:val="0"/>
      <w:marTop w:val="0"/>
      <w:marBottom w:val="0"/>
      <w:divBdr>
        <w:top w:val="none" w:sz="0" w:space="0" w:color="auto"/>
        <w:left w:val="none" w:sz="0" w:space="0" w:color="auto"/>
        <w:bottom w:val="none" w:sz="0" w:space="0" w:color="auto"/>
        <w:right w:val="none" w:sz="0" w:space="0" w:color="auto"/>
      </w:divBdr>
    </w:div>
    <w:div w:id="1339960165">
      <w:bodyDiv w:val="1"/>
      <w:marLeft w:val="0"/>
      <w:marRight w:val="0"/>
      <w:marTop w:val="0"/>
      <w:marBottom w:val="0"/>
      <w:divBdr>
        <w:top w:val="none" w:sz="0" w:space="0" w:color="auto"/>
        <w:left w:val="none" w:sz="0" w:space="0" w:color="auto"/>
        <w:bottom w:val="none" w:sz="0" w:space="0" w:color="auto"/>
        <w:right w:val="none" w:sz="0" w:space="0" w:color="auto"/>
      </w:divBdr>
    </w:div>
    <w:div w:id="1343361392">
      <w:bodyDiv w:val="1"/>
      <w:marLeft w:val="0"/>
      <w:marRight w:val="0"/>
      <w:marTop w:val="0"/>
      <w:marBottom w:val="0"/>
      <w:divBdr>
        <w:top w:val="none" w:sz="0" w:space="0" w:color="auto"/>
        <w:left w:val="none" w:sz="0" w:space="0" w:color="auto"/>
        <w:bottom w:val="none" w:sz="0" w:space="0" w:color="auto"/>
        <w:right w:val="none" w:sz="0" w:space="0" w:color="auto"/>
      </w:divBdr>
    </w:div>
    <w:div w:id="1344698622">
      <w:bodyDiv w:val="1"/>
      <w:marLeft w:val="0"/>
      <w:marRight w:val="0"/>
      <w:marTop w:val="0"/>
      <w:marBottom w:val="0"/>
      <w:divBdr>
        <w:top w:val="none" w:sz="0" w:space="0" w:color="auto"/>
        <w:left w:val="none" w:sz="0" w:space="0" w:color="auto"/>
        <w:bottom w:val="none" w:sz="0" w:space="0" w:color="auto"/>
        <w:right w:val="none" w:sz="0" w:space="0" w:color="auto"/>
      </w:divBdr>
    </w:div>
    <w:div w:id="1356419170">
      <w:bodyDiv w:val="1"/>
      <w:marLeft w:val="0"/>
      <w:marRight w:val="0"/>
      <w:marTop w:val="0"/>
      <w:marBottom w:val="0"/>
      <w:divBdr>
        <w:top w:val="none" w:sz="0" w:space="0" w:color="auto"/>
        <w:left w:val="none" w:sz="0" w:space="0" w:color="auto"/>
        <w:bottom w:val="none" w:sz="0" w:space="0" w:color="auto"/>
        <w:right w:val="none" w:sz="0" w:space="0" w:color="auto"/>
      </w:divBdr>
    </w:div>
    <w:div w:id="1364865559">
      <w:bodyDiv w:val="1"/>
      <w:marLeft w:val="0"/>
      <w:marRight w:val="0"/>
      <w:marTop w:val="0"/>
      <w:marBottom w:val="0"/>
      <w:divBdr>
        <w:top w:val="none" w:sz="0" w:space="0" w:color="auto"/>
        <w:left w:val="none" w:sz="0" w:space="0" w:color="auto"/>
        <w:bottom w:val="none" w:sz="0" w:space="0" w:color="auto"/>
        <w:right w:val="none" w:sz="0" w:space="0" w:color="auto"/>
      </w:divBdr>
    </w:div>
    <w:div w:id="1376541129">
      <w:bodyDiv w:val="1"/>
      <w:marLeft w:val="0"/>
      <w:marRight w:val="0"/>
      <w:marTop w:val="0"/>
      <w:marBottom w:val="0"/>
      <w:divBdr>
        <w:top w:val="none" w:sz="0" w:space="0" w:color="auto"/>
        <w:left w:val="none" w:sz="0" w:space="0" w:color="auto"/>
        <w:bottom w:val="none" w:sz="0" w:space="0" w:color="auto"/>
        <w:right w:val="none" w:sz="0" w:space="0" w:color="auto"/>
      </w:divBdr>
    </w:div>
    <w:div w:id="1376735519">
      <w:bodyDiv w:val="1"/>
      <w:marLeft w:val="0"/>
      <w:marRight w:val="0"/>
      <w:marTop w:val="0"/>
      <w:marBottom w:val="0"/>
      <w:divBdr>
        <w:top w:val="none" w:sz="0" w:space="0" w:color="auto"/>
        <w:left w:val="none" w:sz="0" w:space="0" w:color="auto"/>
        <w:bottom w:val="none" w:sz="0" w:space="0" w:color="auto"/>
        <w:right w:val="none" w:sz="0" w:space="0" w:color="auto"/>
      </w:divBdr>
    </w:div>
    <w:div w:id="1385642651">
      <w:bodyDiv w:val="1"/>
      <w:marLeft w:val="0"/>
      <w:marRight w:val="0"/>
      <w:marTop w:val="0"/>
      <w:marBottom w:val="0"/>
      <w:divBdr>
        <w:top w:val="none" w:sz="0" w:space="0" w:color="auto"/>
        <w:left w:val="none" w:sz="0" w:space="0" w:color="auto"/>
        <w:bottom w:val="none" w:sz="0" w:space="0" w:color="auto"/>
        <w:right w:val="none" w:sz="0" w:space="0" w:color="auto"/>
      </w:divBdr>
    </w:div>
    <w:div w:id="1390110994">
      <w:bodyDiv w:val="1"/>
      <w:marLeft w:val="0"/>
      <w:marRight w:val="0"/>
      <w:marTop w:val="0"/>
      <w:marBottom w:val="0"/>
      <w:divBdr>
        <w:top w:val="none" w:sz="0" w:space="0" w:color="auto"/>
        <w:left w:val="none" w:sz="0" w:space="0" w:color="auto"/>
        <w:bottom w:val="none" w:sz="0" w:space="0" w:color="auto"/>
        <w:right w:val="none" w:sz="0" w:space="0" w:color="auto"/>
      </w:divBdr>
    </w:div>
    <w:div w:id="1394236116">
      <w:bodyDiv w:val="1"/>
      <w:marLeft w:val="0"/>
      <w:marRight w:val="0"/>
      <w:marTop w:val="0"/>
      <w:marBottom w:val="0"/>
      <w:divBdr>
        <w:top w:val="none" w:sz="0" w:space="0" w:color="auto"/>
        <w:left w:val="none" w:sz="0" w:space="0" w:color="auto"/>
        <w:bottom w:val="none" w:sz="0" w:space="0" w:color="auto"/>
        <w:right w:val="none" w:sz="0" w:space="0" w:color="auto"/>
      </w:divBdr>
    </w:div>
    <w:div w:id="1410426759">
      <w:bodyDiv w:val="1"/>
      <w:marLeft w:val="0"/>
      <w:marRight w:val="0"/>
      <w:marTop w:val="0"/>
      <w:marBottom w:val="0"/>
      <w:divBdr>
        <w:top w:val="none" w:sz="0" w:space="0" w:color="auto"/>
        <w:left w:val="none" w:sz="0" w:space="0" w:color="auto"/>
        <w:bottom w:val="none" w:sz="0" w:space="0" w:color="auto"/>
        <w:right w:val="none" w:sz="0" w:space="0" w:color="auto"/>
      </w:divBdr>
    </w:div>
    <w:div w:id="1412316501">
      <w:bodyDiv w:val="1"/>
      <w:marLeft w:val="0"/>
      <w:marRight w:val="0"/>
      <w:marTop w:val="0"/>
      <w:marBottom w:val="0"/>
      <w:divBdr>
        <w:top w:val="none" w:sz="0" w:space="0" w:color="auto"/>
        <w:left w:val="none" w:sz="0" w:space="0" w:color="auto"/>
        <w:bottom w:val="none" w:sz="0" w:space="0" w:color="auto"/>
        <w:right w:val="none" w:sz="0" w:space="0" w:color="auto"/>
      </w:divBdr>
    </w:div>
    <w:div w:id="1424182039">
      <w:bodyDiv w:val="1"/>
      <w:marLeft w:val="0"/>
      <w:marRight w:val="0"/>
      <w:marTop w:val="0"/>
      <w:marBottom w:val="0"/>
      <w:divBdr>
        <w:top w:val="none" w:sz="0" w:space="0" w:color="auto"/>
        <w:left w:val="none" w:sz="0" w:space="0" w:color="auto"/>
        <w:bottom w:val="none" w:sz="0" w:space="0" w:color="auto"/>
        <w:right w:val="none" w:sz="0" w:space="0" w:color="auto"/>
      </w:divBdr>
    </w:div>
    <w:div w:id="1427648555">
      <w:bodyDiv w:val="1"/>
      <w:marLeft w:val="0"/>
      <w:marRight w:val="0"/>
      <w:marTop w:val="0"/>
      <w:marBottom w:val="0"/>
      <w:divBdr>
        <w:top w:val="none" w:sz="0" w:space="0" w:color="auto"/>
        <w:left w:val="none" w:sz="0" w:space="0" w:color="auto"/>
        <w:bottom w:val="none" w:sz="0" w:space="0" w:color="auto"/>
        <w:right w:val="none" w:sz="0" w:space="0" w:color="auto"/>
      </w:divBdr>
    </w:div>
    <w:div w:id="1430807617">
      <w:bodyDiv w:val="1"/>
      <w:marLeft w:val="0"/>
      <w:marRight w:val="0"/>
      <w:marTop w:val="0"/>
      <w:marBottom w:val="0"/>
      <w:divBdr>
        <w:top w:val="none" w:sz="0" w:space="0" w:color="auto"/>
        <w:left w:val="none" w:sz="0" w:space="0" w:color="auto"/>
        <w:bottom w:val="none" w:sz="0" w:space="0" w:color="auto"/>
        <w:right w:val="none" w:sz="0" w:space="0" w:color="auto"/>
      </w:divBdr>
    </w:div>
    <w:div w:id="1436636319">
      <w:bodyDiv w:val="1"/>
      <w:marLeft w:val="0"/>
      <w:marRight w:val="0"/>
      <w:marTop w:val="0"/>
      <w:marBottom w:val="0"/>
      <w:divBdr>
        <w:top w:val="none" w:sz="0" w:space="0" w:color="auto"/>
        <w:left w:val="none" w:sz="0" w:space="0" w:color="auto"/>
        <w:bottom w:val="none" w:sz="0" w:space="0" w:color="auto"/>
        <w:right w:val="none" w:sz="0" w:space="0" w:color="auto"/>
      </w:divBdr>
    </w:div>
    <w:div w:id="1438139783">
      <w:bodyDiv w:val="1"/>
      <w:marLeft w:val="0"/>
      <w:marRight w:val="0"/>
      <w:marTop w:val="0"/>
      <w:marBottom w:val="0"/>
      <w:divBdr>
        <w:top w:val="none" w:sz="0" w:space="0" w:color="auto"/>
        <w:left w:val="none" w:sz="0" w:space="0" w:color="auto"/>
        <w:bottom w:val="none" w:sz="0" w:space="0" w:color="auto"/>
        <w:right w:val="none" w:sz="0" w:space="0" w:color="auto"/>
      </w:divBdr>
    </w:div>
    <w:div w:id="1451244468">
      <w:bodyDiv w:val="1"/>
      <w:marLeft w:val="0"/>
      <w:marRight w:val="0"/>
      <w:marTop w:val="0"/>
      <w:marBottom w:val="0"/>
      <w:divBdr>
        <w:top w:val="none" w:sz="0" w:space="0" w:color="auto"/>
        <w:left w:val="none" w:sz="0" w:space="0" w:color="auto"/>
        <w:bottom w:val="none" w:sz="0" w:space="0" w:color="auto"/>
        <w:right w:val="none" w:sz="0" w:space="0" w:color="auto"/>
      </w:divBdr>
    </w:div>
    <w:div w:id="1455248759">
      <w:bodyDiv w:val="1"/>
      <w:marLeft w:val="0"/>
      <w:marRight w:val="0"/>
      <w:marTop w:val="0"/>
      <w:marBottom w:val="0"/>
      <w:divBdr>
        <w:top w:val="none" w:sz="0" w:space="0" w:color="auto"/>
        <w:left w:val="none" w:sz="0" w:space="0" w:color="auto"/>
        <w:bottom w:val="none" w:sz="0" w:space="0" w:color="auto"/>
        <w:right w:val="none" w:sz="0" w:space="0" w:color="auto"/>
      </w:divBdr>
    </w:div>
    <w:div w:id="1456943855">
      <w:bodyDiv w:val="1"/>
      <w:marLeft w:val="0"/>
      <w:marRight w:val="0"/>
      <w:marTop w:val="0"/>
      <w:marBottom w:val="0"/>
      <w:divBdr>
        <w:top w:val="none" w:sz="0" w:space="0" w:color="auto"/>
        <w:left w:val="none" w:sz="0" w:space="0" w:color="auto"/>
        <w:bottom w:val="none" w:sz="0" w:space="0" w:color="auto"/>
        <w:right w:val="none" w:sz="0" w:space="0" w:color="auto"/>
      </w:divBdr>
    </w:div>
    <w:div w:id="1459447190">
      <w:bodyDiv w:val="1"/>
      <w:marLeft w:val="0"/>
      <w:marRight w:val="0"/>
      <w:marTop w:val="0"/>
      <w:marBottom w:val="0"/>
      <w:divBdr>
        <w:top w:val="none" w:sz="0" w:space="0" w:color="auto"/>
        <w:left w:val="none" w:sz="0" w:space="0" w:color="auto"/>
        <w:bottom w:val="none" w:sz="0" w:space="0" w:color="auto"/>
        <w:right w:val="none" w:sz="0" w:space="0" w:color="auto"/>
      </w:divBdr>
    </w:div>
    <w:div w:id="1464930412">
      <w:bodyDiv w:val="1"/>
      <w:marLeft w:val="0"/>
      <w:marRight w:val="0"/>
      <w:marTop w:val="0"/>
      <w:marBottom w:val="0"/>
      <w:divBdr>
        <w:top w:val="none" w:sz="0" w:space="0" w:color="auto"/>
        <w:left w:val="none" w:sz="0" w:space="0" w:color="auto"/>
        <w:bottom w:val="none" w:sz="0" w:space="0" w:color="auto"/>
        <w:right w:val="none" w:sz="0" w:space="0" w:color="auto"/>
      </w:divBdr>
    </w:div>
    <w:div w:id="1468203899">
      <w:bodyDiv w:val="1"/>
      <w:marLeft w:val="0"/>
      <w:marRight w:val="0"/>
      <w:marTop w:val="0"/>
      <w:marBottom w:val="0"/>
      <w:divBdr>
        <w:top w:val="none" w:sz="0" w:space="0" w:color="auto"/>
        <w:left w:val="none" w:sz="0" w:space="0" w:color="auto"/>
        <w:bottom w:val="none" w:sz="0" w:space="0" w:color="auto"/>
        <w:right w:val="none" w:sz="0" w:space="0" w:color="auto"/>
      </w:divBdr>
    </w:div>
    <w:div w:id="1475024318">
      <w:bodyDiv w:val="1"/>
      <w:marLeft w:val="0"/>
      <w:marRight w:val="0"/>
      <w:marTop w:val="0"/>
      <w:marBottom w:val="0"/>
      <w:divBdr>
        <w:top w:val="none" w:sz="0" w:space="0" w:color="auto"/>
        <w:left w:val="none" w:sz="0" w:space="0" w:color="auto"/>
        <w:bottom w:val="none" w:sz="0" w:space="0" w:color="auto"/>
        <w:right w:val="none" w:sz="0" w:space="0" w:color="auto"/>
      </w:divBdr>
    </w:div>
    <w:div w:id="1477335482">
      <w:bodyDiv w:val="1"/>
      <w:marLeft w:val="0"/>
      <w:marRight w:val="0"/>
      <w:marTop w:val="0"/>
      <w:marBottom w:val="0"/>
      <w:divBdr>
        <w:top w:val="none" w:sz="0" w:space="0" w:color="auto"/>
        <w:left w:val="none" w:sz="0" w:space="0" w:color="auto"/>
        <w:bottom w:val="none" w:sz="0" w:space="0" w:color="auto"/>
        <w:right w:val="none" w:sz="0" w:space="0" w:color="auto"/>
      </w:divBdr>
    </w:div>
    <w:div w:id="1480149580">
      <w:bodyDiv w:val="1"/>
      <w:marLeft w:val="0"/>
      <w:marRight w:val="0"/>
      <w:marTop w:val="0"/>
      <w:marBottom w:val="0"/>
      <w:divBdr>
        <w:top w:val="none" w:sz="0" w:space="0" w:color="auto"/>
        <w:left w:val="none" w:sz="0" w:space="0" w:color="auto"/>
        <w:bottom w:val="none" w:sz="0" w:space="0" w:color="auto"/>
        <w:right w:val="none" w:sz="0" w:space="0" w:color="auto"/>
      </w:divBdr>
    </w:div>
    <w:div w:id="1490899798">
      <w:bodyDiv w:val="1"/>
      <w:marLeft w:val="0"/>
      <w:marRight w:val="0"/>
      <w:marTop w:val="0"/>
      <w:marBottom w:val="0"/>
      <w:divBdr>
        <w:top w:val="none" w:sz="0" w:space="0" w:color="auto"/>
        <w:left w:val="none" w:sz="0" w:space="0" w:color="auto"/>
        <w:bottom w:val="none" w:sz="0" w:space="0" w:color="auto"/>
        <w:right w:val="none" w:sz="0" w:space="0" w:color="auto"/>
      </w:divBdr>
    </w:div>
    <w:div w:id="1496146941">
      <w:bodyDiv w:val="1"/>
      <w:marLeft w:val="0"/>
      <w:marRight w:val="0"/>
      <w:marTop w:val="0"/>
      <w:marBottom w:val="0"/>
      <w:divBdr>
        <w:top w:val="none" w:sz="0" w:space="0" w:color="auto"/>
        <w:left w:val="none" w:sz="0" w:space="0" w:color="auto"/>
        <w:bottom w:val="none" w:sz="0" w:space="0" w:color="auto"/>
        <w:right w:val="none" w:sz="0" w:space="0" w:color="auto"/>
      </w:divBdr>
    </w:div>
    <w:div w:id="1509758503">
      <w:bodyDiv w:val="1"/>
      <w:marLeft w:val="0"/>
      <w:marRight w:val="0"/>
      <w:marTop w:val="0"/>
      <w:marBottom w:val="0"/>
      <w:divBdr>
        <w:top w:val="none" w:sz="0" w:space="0" w:color="auto"/>
        <w:left w:val="none" w:sz="0" w:space="0" w:color="auto"/>
        <w:bottom w:val="none" w:sz="0" w:space="0" w:color="auto"/>
        <w:right w:val="none" w:sz="0" w:space="0" w:color="auto"/>
      </w:divBdr>
    </w:div>
    <w:div w:id="1525485089">
      <w:bodyDiv w:val="1"/>
      <w:marLeft w:val="0"/>
      <w:marRight w:val="0"/>
      <w:marTop w:val="0"/>
      <w:marBottom w:val="0"/>
      <w:divBdr>
        <w:top w:val="none" w:sz="0" w:space="0" w:color="auto"/>
        <w:left w:val="none" w:sz="0" w:space="0" w:color="auto"/>
        <w:bottom w:val="none" w:sz="0" w:space="0" w:color="auto"/>
        <w:right w:val="none" w:sz="0" w:space="0" w:color="auto"/>
      </w:divBdr>
    </w:div>
    <w:div w:id="1529415489">
      <w:bodyDiv w:val="1"/>
      <w:marLeft w:val="0"/>
      <w:marRight w:val="0"/>
      <w:marTop w:val="0"/>
      <w:marBottom w:val="0"/>
      <w:divBdr>
        <w:top w:val="none" w:sz="0" w:space="0" w:color="auto"/>
        <w:left w:val="none" w:sz="0" w:space="0" w:color="auto"/>
        <w:bottom w:val="none" w:sz="0" w:space="0" w:color="auto"/>
        <w:right w:val="none" w:sz="0" w:space="0" w:color="auto"/>
      </w:divBdr>
    </w:div>
    <w:div w:id="1534536052">
      <w:bodyDiv w:val="1"/>
      <w:marLeft w:val="0"/>
      <w:marRight w:val="0"/>
      <w:marTop w:val="0"/>
      <w:marBottom w:val="0"/>
      <w:divBdr>
        <w:top w:val="none" w:sz="0" w:space="0" w:color="auto"/>
        <w:left w:val="none" w:sz="0" w:space="0" w:color="auto"/>
        <w:bottom w:val="none" w:sz="0" w:space="0" w:color="auto"/>
        <w:right w:val="none" w:sz="0" w:space="0" w:color="auto"/>
      </w:divBdr>
    </w:div>
    <w:div w:id="1550456314">
      <w:bodyDiv w:val="1"/>
      <w:marLeft w:val="0"/>
      <w:marRight w:val="0"/>
      <w:marTop w:val="0"/>
      <w:marBottom w:val="0"/>
      <w:divBdr>
        <w:top w:val="none" w:sz="0" w:space="0" w:color="auto"/>
        <w:left w:val="none" w:sz="0" w:space="0" w:color="auto"/>
        <w:bottom w:val="none" w:sz="0" w:space="0" w:color="auto"/>
        <w:right w:val="none" w:sz="0" w:space="0" w:color="auto"/>
      </w:divBdr>
    </w:div>
    <w:div w:id="1555922768">
      <w:bodyDiv w:val="1"/>
      <w:marLeft w:val="0"/>
      <w:marRight w:val="0"/>
      <w:marTop w:val="0"/>
      <w:marBottom w:val="0"/>
      <w:divBdr>
        <w:top w:val="none" w:sz="0" w:space="0" w:color="auto"/>
        <w:left w:val="none" w:sz="0" w:space="0" w:color="auto"/>
        <w:bottom w:val="none" w:sz="0" w:space="0" w:color="auto"/>
        <w:right w:val="none" w:sz="0" w:space="0" w:color="auto"/>
      </w:divBdr>
    </w:div>
    <w:div w:id="1566062136">
      <w:bodyDiv w:val="1"/>
      <w:marLeft w:val="0"/>
      <w:marRight w:val="0"/>
      <w:marTop w:val="0"/>
      <w:marBottom w:val="0"/>
      <w:divBdr>
        <w:top w:val="none" w:sz="0" w:space="0" w:color="auto"/>
        <w:left w:val="none" w:sz="0" w:space="0" w:color="auto"/>
        <w:bottom w:val="none" w:sz="0" w:space="0" w:color="auto"/>
        <w:right w:val="none" w:sz="0" w:space="0" w:color="auto"/>
      </w:divBdr>
    </w:div>
    <w:div w:id="1572958521">
      <w:bodyDiv w:val="1"/>
      <w:marLeft w:val="0"/>
      <w:marRight w:val="0"/>
      <w:marTop w:val="0"/>
      <w:marBottom w:val="0"/>
      <w:divBdr>
        <w:top w:val="none" w:sz="0" w:space="0" w:color="auto"/>
        <w:left w:val="none" w:sz="0" w:space="0" w:color="auto"/>
        <w:bottom w:val="none" w:sz="0" w:space="0" w:color="auto"/>
        <w:right w:val="none" w:sz="0" w:space="0" w:color="auto"/>
      </w:divBdr>
    </w:div>
    <w:div w:id="1586185720">
      <w:bodyDiv w:val="1"/>
      <w:marLeft w:val="0"/>
      <w:marRight w:val="0"/>
      <w:marTop w:val="0"/>
      <w:marBottom w:val="0"/>
      <w:divBdr>
        <w:top w:val="none" w:sz="0" w:space="0" w:color="auto"/>
        <w:left w:val="none" w:sz="0" w:space="0" w:color="auto"/>
        <w:bottom w:val="none" w:sz="0" w:space="0" w:color="auto"/>
        <w:right w:val="none" w:sz="0" w:space="0" w:color="auto"/>
      </w:divBdr>
    </w:div>
    <w:div w:id="1624996340">
      <w:bodyDiv w:val="1"/>
      <w:marLeft w:val="0"/>
      <w:marRight w:val="0"/>
      <w:marTop w:val="0"/>
      <w:marBottom w:val="0"/>
      <w:divBdr>
        <w:top w:val="none" w:sz="0" w:space="0" w:color="auto"/>
        <w:left w:val="none" w:sz="0" w:space="0" w:color="auto"/>
        <w:bottom w:val="none" w:sz="0" w:space="0" w:color="auto"/>
        <w:right w:val="none" w:sz="0" w:space="0" w:color="auto"/>
      </w:divBdr>
    </w:div>
    <w:div w:id="1631396484">
      <w:bodyDiv w:val="1"/>
      <w:marLeft w:val="0"/>
      <w:marRight w:val="0"/>
      <w:marTop w:val="0"/>
      <w:marBottom w:val="0"/>
      <w:divBdr>
        <w:top w:val="none" w:sz="0" w:space="0" w:color="auto"/>
        <w:left w:val="none" w:sz="0" w:space="0" w:color="auto"/>
        <w:bottom w:val="none" w:sz="0" w:space="0" w:color="auto"/>
        <w:right w:val="none" w:sz="0" w:space="0" w:color="auto"/>
      </w:divBdr>
    </w:div>
    <w:div w:id="1632124945">
      <w:bodyDiv w:val="1"/>
      <w:marLeft w:val="0"/>
      <w:marRight w:val="0"/>
      <w:marTop w:val="0"/>
      <w:marBottom w:val="0"/>
      <w:divBdr>
        <w:top w:val="none" w:sz="0" w:space="0" w:color="auto"/>
        <w:left w:val="none" w:sz="0" w:space="0" w:color="auto"/>
        <w:bottom w:val="none" w:sz="0" w:space="0" w:color="auto"/>
        <w:right w:val="none" w:sz="0" w:space="0" w:color="auto"/>
      </w:divBdr>
    </w:div>
    <w:div w:id="1635410902">
      <w:bodyDiv w:val="1"/>
      <w:marLeft w:val="0"/>
      <w:marRight w:val="0"/>
      <w:marTop w:val="0"/>
      <w:marBottom w:val="0"/>
      <w:divBdr>
        <w:top w:val="none" w:sz="0" w:space="0" w:color="auto"/>
        <w:left w:val="none" w:sz="0" w:space="0" w:color="auto"/>
        <w:bottom w:val="none" w:sz="0" w:space="0" w:color="auto"/>
        <w:right w:val="none" w:sz="0" w:space="0" w:color="auto"/>
      </w:divBdr>
    </w:div>
    <w:div w:id="1636135414">
      <w:bodyDiv w:val="1"/>
      <w:marLeft w:val="0"/>
      <w:marRight w:val="0"/>
      <w:marTop w:val="0"/>
      <w:marBottom w:val="0"/>
      <w:divBdr>
        <w:top w:val="none" w:sz="0" w:space="0" w:color="auto"/>
        <w:left w:val="none" w:sz="0" w:space="0" w:color="auto"/>
        <w:bottom w:val="none" w:sz="0" w:space="0" w:color="auto"/>
        <w:right w:val="none" w:sz="0" w:space="0" w:color="auto"/>
      </w:divBdr>
    </w:div>
    <w:div w:id="1636763506">
      <w:bodyDiv w:val="1"/>
      <w:marLeft w:val="0"/>
      <w:marRight w:val="0"/>
      <w:marTop w:val="0"/>
      <w:marBottom w:val="0"/>
      <w:divBdr>
        <w:top w:val="none" w:sz="0" w:space="0" w:color="auto"/>
        <w:left w:val="none" w:sz="0" w:space="0" w:color="auto"/>
        <w:bottom w:val="none" w:sz="0" w:space="0" w:color="auto"/>
        <w:right w:val="none" w:sz="0" w:space="0" w:color="auto"/>
      </w:divBdr>
    </w:div>
    <w:div w:id="1638729190">
      <w:bodyDiv w:val="1"/>
      <w:marLeft w:val="0"/>
      <w:marRight w:val="0"/>
      <w:marTop w:val="0"/>
      <w:marBottom w:val="0"/>
      <w:divBdr>
        <w:top w:val="none" w:sz="0" w:space="0" w:color="auto"/>
        <w:left w:val="none" w:sz="0" w:space="0" w:color="auto"/>
        <w:bottom w:val="none" w:sz="0" w:space="0" w:color="auto"/>
        <w:right w:val="none" w:sz="0" w:space="0" w:color="auto"/>
      </w:divBdr>
    </w:div>
    <w:div w:id="1641350883">
      <w:bodyDiv w:val="1"/>
      <w:marLeft w:val="0"/>
      <w:marRight w:val="0"/>
      <w:marTop w:val="0"/>
      <w:marBottom w:val="0"/>
      <w:divBdr>
        <w:top w:val="none" w:sz="0" w:space="0" w:color="auto"/>
        <w:left w:val="none" w:sz="0" w:space="0" w:color="auto"/>
        <w:bottom w:val="none" w:sz="0" w:space="0" w:color="auto"/>
        <w:right w:val="none" w:sz="0" w:space="0" w:color="auto"/>
      </w:divBdr>
    </w:div>
    <w:div w:id="1647397649">
      <w:bodyDiv w:val="1"/>
      <w:marLeft w:val="0"/>
      <w:marRight w:val="0"/>
      <w:marTop w:val="0"/>
      <w:marBottom w:val="0"/>
      <w:divBdr>
        <w:top w:val="none" w:sz="0" w:space="0" w:color="auto"/>
        <w:left w:val="none" w:sz="0" w:space="0" w:color="auto"/>
        <w:bottom w:val="none" w:sz="0" w:space="0" w:color="auto"/>
        <w:right w:val="none" w:sz="0" w:space="0" w:color="auto"/>
      </w:divBdr>
    </w:div>
    <w:div w:id="1650786621">
      <w:bodyDiv w:val="1"/>
      <w:marLeft w:val="0"/>
      <w:marRight w:val="0"/>
      <w:marTop w:val="0"/>
      <w:marBottom w:val="0"/>
      <w:divBdr>
        <w:top w:val="none" w:sz="0" w:space="0" w:color="auto"/>
        <w:left w:val="none" w:sz="0" w:space="0" w:color="auto"/>
        <w:bottom w:val="none" w:sz="0" w:space="0" w:color="auto"/>
        <w:right w:val="none" w:sz="0" w:space="0" w:color="auto"/>
      </w:divBdr>
    </w:div>
    <w:div w:id="1661274651">
      <w:bodyDiv w:val="1"/>
      <w:marLeft w:val="0"/>
      <w:marRight w:val="0"/>
      <w:marTop w:val="0"/>
      <w:marBottom w:val="0"/>
      <w:divBdr>
        <w:top w:val="none" w:sz="0" w:space="0" w:color="auto"/>
        <w:left w:val="none" w:sz="0" w:space="0" w:color="auto"/>
        <w:bottom w:val="none" w:sz="0" w:space="0" w:color="auto"/>
        <w:right w:val="none" w:sz="0" w:space="0" w:color="auto"/>
      </w:divBdr>
    </w:div>
    <w:div w:id="1664702271">
      <w:bodyDiv w:val="1"/>
      <w:marLeft w:val="0"/>
      <w:marRight w:val="0"/>
      <w:marTop w:val="0"/>
      <w:marBottom w:val="0"/>
      <w:divBdr>
        <w:top w:val="none" w:sz="0" w:space="0" w:color="auto"/>
        <w:left w:val="none" w:sz="0" w:space="0" w:color="auto"/>
        <w:bottom w:val="none" w:sz="0" w:space="0" w:color="auto"/>
        <w:right w:val="none" w:sz="0" w:space="0" w:color="auto"/>
      </w:divBdr>
    </w:div>
    <w:div w:id="1678728453">
      <w:bodyDiv w:val="1"/>
      <w:marLeft w:val="0"/>
      <w:marRight w:val="0"/>
      <w:marTop w:val="0"/>
      <w:marBottom w:val="0"/>
      <w:divBdr>
        <w:top w:val="none" w:sz="0" w:space="0" w:color="auto"/>
        <w:left w:val="none" w:sz="0" w:space="0" w:color="auto"/>
        <w:bottom w:val="none" w:sz="0" w:space="0" w:color="auto"/>
        <w:right w:val="none" w:sz="0" w:space="0" w:color="auto"/>
      </w:divBdr>
    </w:div>
    <w:div w:id="1682507550">
      <w:bodyDiv w:val="1"/>
      <w:marLeft w:val="0"/>
      <w:marRight w:val="0"/>
      <w:marTop w:val="0"/>
      <w:marBottom w:val="0"/>
      <w:divBdr>
        <w:top w:val="none" w:sz="0" w:space="0" w:color="auto"/>
        <w:left w:val="none" w:sz="0" w:space="0" w:color="auto"/>
        <w:bottom w:val="none" w:sz="0" w:space="0" w:color="auto"/>
        <w:right w:val="none" w:sz="0" w:space="0" w:color="auto"/>
      </w:divBdr>
      <w:divsChild>
        <w:div w:id="1301611887">
          <w:marLeft w:val="0"/>
          <w:marRight w:val="0"/>
          <w:marTop w:val="0"/>
          <w:marBottom w:val="0"/>
          <w:divBdr>
            <w:top w:val="none" w:sz="0" w:space="0" w:color="auto"/>
            <w:left w:val="none" w:sz="0" w:space="0" w:color="auto"/>
            <w:bottom w:val="none" w:sz="0" w:space="0" w:color="auto"/>
            <w:right w:val="none" w:sz="0" w:space="0" w:color="auto"/>
          </w:divBdr>
        </w:div>
        <w:div w:id="1871604522">
          <w:marLeft w:val="0"/>
          <w:marRight w:val="0"/>
          <w:marTop w:val="0"/>
          <w:marBottom w:val="0"/>
          <w:divBdr>
            <w:top w:val="none" w:sz="0" w:space="0" w:color="auto"/>
            <w:left w:val="none" w:sz="0" w:space="0" w:color="auto"/>
            <w:bottom w:val="none" w:sz="0" w:space="0" w:color="auto"/>
            <w:right w:val="none" w:sz="0" w:space="0" w:color="auto"/>
          </w:divBdr>
        </w:div>
      </w:divsChild>
    </w:div>
    <w:div w:id="1687561884">
      <w:bodyDiv w:val="1"/>
      <w:marLeft w:val="0"/>
      <w:marRight w:val="0"/>
      <w:marTop w:val="0"/>
      <w:marBottom w:val="0"/>
      <w:divBdr>
        <w:top w:val="none" w:sz="0" w:space="0" w:color="auto"/>
        <w:left w:val="none" w:sz="0" w:space="0" w:color="auto"/>
        <w:bottom w:val="none" w:sz="0" w:space="0" w:color="auto"/>
        <w:right w:val="none" w:sz="0" w:space="0" w:color="auto"/>
      </w:divBdr>
    </w:div>
    <w:div w:id="1687899161">
      <w:bodyDiv w:val="1"/>
      <w:marLeft w:val="0"/>
      <w:marRight w:val="0"/>
      <w:marTop w:val="0"/>
      <w:marBottom w:val="0"/>
      <w:divBdr>
        <w:top w:val="none" w:sz="0" w:space="0" w:color="auto"/>
        <w:left w:val="none" w:sz="0" w:space="0" w:color="auto"/>
        <w:bottom w:val="none" w:sz="0" w:space="0" w:color="auto"/>
        <w:right w:val="none" w:sz="0" w:space="0" w:color="auto"/>
      </w:divBdr>
    </w:div>
    <w:div w:id="1692534596">
      <w:bodyDiv w:val="1"/>
      <w:marLeft w:val="0"/>
      <w:marRight w:val="0"/>
      <w:marTop w:val="0"/>
      <w:marBottom w:val="0"/>
      <w:divBdr>
        <w:top w:val="none" w:sz="0" w:space="0" w:color="auto"/>
        <w:left w:val="none" w:sz="0" w:space="0" w:color="auto"/>
        <w:bottom w:val="none" w:sz="0" w:space="0" w:color="auto"/>
        <w:right w:val="none" w:sz="0" w:space="0" w:color="auto"/>
      </w:divBdr>
    </w:div>
    <w:div w:id="1699160679">
      <w:bodyDiv w:val="1"/>
      <w:marLeft w:val="0"/>
      <w:marRight w:val="0"/>
      <w:marTop w:val="0"/>
      <w:marBottom w:val="0"/>
      <w:divBdr>
        <w:top w:val="none" w:sz="0" w:space="0" w:color="auto"/>
        <w:left w:val="none" w:sz="0" w:space="0" w:color="auto"/>
        <w:bottom w:val="none" w:sz="0" w:space="0" w:color="auto"/>
        <w:right w:val="none" w:sz="0" w:space="0" w:color="auto"/>
      </w:divBdr>
    </w:div>
    <w:div w:id="1699893601">
      <w:bodyDiv w:val="1"/>
      <w:marLeft w:val="0"/>
      <w:marRight w:val="0"/>
      <w:marTop w:val="0"/>
      <w:marBottom w:val="0"/>
      <w:divBdr>
        <w:top w:val="none" w:sz="0" w:space="0" w:color="auto"/>
        <w:left w:val="none" w:sz="0" w:space="0" w:color="auto"/>
        <w:bottom w:val="none" w:sz="0" w:space="0" w:color="auto"/>
        <w:right w:val="none" w:sz="0" w:space="0" w:color="auto"/>
      </w:divBdr>
    </w:div>
    <w:div w:id="1700081471">
      <w:bodyDiv w:val="1"/>
      <w:marLeft w:val="0"/>
      <w:marRight w:val="0"/>
      <w:marTop w:val="0"/>
      <w:marBottom w:val="0"/>
      <w:divBdr>
        <w:top w:val="none" w:sz="0" w:space="0" w:color="auto"/>
        <w:left w:val="none" w:sz="0" w:space="0" w:color="auto"/>
        <w:bottom w:val="none" w:sz="0" w:space="0" w:color="auto"/>
        <w:right w:val="none" w:sz="0" w:space="0" w:color="auto"/>
      </w:divBdr>
    </w:div>
    <w:div w:id="1704213656">
      <w:bodyDiv w:val="1"/>
      <w:marLeft w:val="0"/>
      <w:marRight w:val="0"/>
      <w:marTop w:val="0"/>
      <w:marBottom w:val="0"/>
      <w:divBdr>
        <w:top w:val="none" w:sz="0" w:space="0" w:color="auto"/>
        <w:left w:val="none" w:sz="0" w:space="0" w:color="auto"/>
        <w:bottom w:val="none" w:sz="0" w:space="0" w:color="auto"/>
        <w:right w:val="none" w:sz="0" w:space="0" w:color="auto"/>
      </w:divBdr>
    </w:div>
    <w:div w:id="1712878216">
      <w:bodyDiv w:val="1"/>
      <w:marLeft w:val="0"/>
      <w:marRight w:val="0"/>
      <w:marTop w:val="0"/>
      <w:marBottom w:val="0"/>
      <w:divBdr>
        <w:top w:val="none" w:sz="0" w:space="0" w:color="auto"/>
        <w:left w:val="none" w:sz="0" w:space="0" w:color="auto"/>
        <w:bottom w:val="none" w:sz="0" w:space="0" w:color="auto"/>
        <w:right w:val="none" w:sz="0" w:space="0" w:color="auto"/>
      </w:divBdr>
    </w:div>
    <w:div w:id="1720393277">
      <w:bodyDiv w:val="1"/>
      <w:marLeft w:val="0"/>
      <w:marRight w:val="0"/>
      <w:marTop w:val="0"/>
      <w:marBottom w:val="0"/>
      <w:divBdr>
        <w:top w:val="none" w:sz="0" w:space="0" w:color="auto"/>
        <w:left w:val="none" w:sz="0" w:space="0" w:color="auto"/>
        <w:bottom w:val="none" w:sz="0" w:space="0" w:color="auto"/>
        <w:right w:val="none" w:sz="0" w:space="0" w:color="auto"/>
      </w:divBdr>
    </w:div>
    <w:div w:id="1736926811">
      <w:bodyDiv w:val="1"/>
      <w:marLeft w:val="0"/>
      <w:marRight w:val="0"/>
      <w:marTop w:val="0"/>
      <w:marBottom w:val="0"/>
      <w:divBdr>
        <w:top w:val="none" w:sz="0" w:space="0" w:color="auto"/>
        <w:left w:val="none" w:sz="0" w:space="0" w:color="auto"/>
        <w:bottom w:val="none" w:sz="0" w:space="0" w:color="auto"/>
        <w:right w:val="none" w:sz="0" w:space="0" w:color="auto"/>
      </w:divBdr>
    </w:div>
    <w:div w:id="1740055195">
      <w:bodyDiv w:val="1"/>
      <w:marLeft w:val="0"/>
      <w:marRight w:val="0"/>
      <w:marTop w:val="0"/>
      <w:marBottom w:val="0"/>
      <w:divBdr>
        <w:top w:val="none" w:sz="0" w:space="0" w:color="auto"/>
        <w:left w:val="none" w:sz="0" w:space="0" w:color="auto"/>
        <w:bottom w:val="none" w:sz="0" w:space="0" w:color="auto"/>
        <w:right w:val="none" w:sz="0" w:space="0" w:color="auto"/>
      </w:divBdr>
    </w:div>
    <w:div w:id="1741439648">
      <w:bodyDiv w:val="1"/>
      <w:marLeft w:val="0"/>
      <w:marRight w:val="0"/>
      <w:marTop w:val="0"/>
      <w:marBottom w:val="0"/>
      <w:divBdr>
        <w:top w:val="none" w:sz="0" w:space="0" w:color="auto"/>
        <w:left w:val="none" w:sz="0" w:space="0" w:color="auto"/>
        <w:bottom w:val="none" w:sz="0" w:space="0" w:color="auto"/>
        <w:right w:val="none" w:sz="0" w:space="0" w:color="auto"/>
      </w:divBdr>
    </w:div>
    <w:div w:id="1752189751">
      <w:bodyDiv w:val="1"/>
      <w:marLeft w:val="0"/>
      <w:marRight w:val="0"/>
      <w:marTop w:val="0"/>
      <w:marBottom w:val="0"/>
      <w:divBdr>
        <w:top w:val="none" w:sz="0" w:space="0" w:color="auto"/>
        <w:left w:val="none" w:sz="0" w:space="0" w:color="auto"/>
        <w:bottom w:val="none" w:sz="0" w:space="0" w:color="auto"/>
        <w:right w:val="none" w:sz="0" w:space="0" w:color="auto"/>
      </w:divBdr>
    </w:div>
    <w:div w:id="1752771782">
      <w:bodyDiv w:val="1"/>
      <w:marLeft w:val="0"/>
      <w:marRight w:val="0"/>
      <w:marTop w:val="0"/>
      <w:marBottom w:val="0"/>
      <w:divBdr>
        <w:top w:val="none" w:sz="0" w:space="0" w:color="auto"/>
        <w:left w:val="none" w:sz="0" w:space="0" w:color="auto"/>
        <w:bottom w:val="none" w:sz="0" w:space="0" w:color="auto"/>
        <w:right w:val="none" w:sz="0" w:space="0" w:color="auto"/>
      </w:divBdr>
    </w:div>
    <w:div w:id="1755322037">
      <w:bodyDiv w:val="1"/>
      <w:marLeft w:val="0"/>
      <w:marRight w:val="0"/>
      <w:marTop w:val="0"/>
      <w:marBottom w:val="0"/>
      <w:divBdr>
        <w:top w:val="none" w:sz="0" w:space="0" w:color="auto"/>
        <w:left w:val="none" w:sz="0" w:space="0" w:color="auto"/>
        <w:bottom w:val="none" w:sz="0" w:space="0" w:color="auto"/>
        <w:right w:val="none" w:sz="0" w:space="0" w:color="auto"/>
      </w:divBdr>
    </w:div>
    <w:div w:id="1756320082">
      <w:bodyDiv w:val="1"/>
      <w:marLeft w:val="0"/>
      <w:marRight w:val="0"/>
      <w:marTop w:val="0"/>
      <w:marBottom w:val="0"/>
      <w:divBdr>
        <w:top w:val="none" w:sz="0" w:space="0" w:color="auto"/>
        <w:left w:val="none" w:sz="0" w:space="0" w:color="auto"/>
        <w:bottom w:val="none" w:sz="0" w:space="0" w:color="auto"/>
        <w:right w:val="none" w:sz="0" w:space="0" w:color="auto"/>
      </w:divBdr>
    </w:div>
    <w:div w:id="1774784680">
      <w:bodyDiv w:val="1"/>
      <w:marLeft w:val="0"/>
      <w:marRight w:val="0"/>
      <w:marTop w:val="0"/>
      <w:marBottom w:val="0"/>
      <w:divBdr>
        <w:top w:val="none" w:sz="0" w:space="0" w:color="auto"/>
        <w:left w:val="none" w:sz="0" w:space="0" w:color="auto"/>
        <w:bottom w:val="none" w:sz="0" w:space="0" w:color="auto"/>
        <w:right w:val="none" w:sz="0" w:space="0" w:color="auto"/>
      </w:divBdr>
    </w:div>
    <w:div w:id="1780295974">
      <w:bodyDiv w:val="1"/>
      <w:marLeft w:val="0"/>
      <w:marRight w:val="0"/>
      <w:marTop w:val="0"/>
      <w:marBottom w:val="0"/>
      <w:divBdr>
        <w:top w:val="none" w:sz="0" w:space="0" w:color="auto"/>
        <w:left w:val="none" w:sz="0" w:space="0" w:color="auto"/>
        <w:bottom w:val="none" w:sz="0" w:space="0" w:color="auto"/>
        <w:right w:val="none" w:sz="0" w:space="0" w:color="auto"/>
      </w:divBdr>
    </w:div>
    <w:div w:id="1787190405">
      <w:bodyDiv w:val="1"/>
      <w:marLeft w:val="0"/>
      <w:marRight w:val="0"/>
      <w:marTop w:val="0"/>
      <w:marBottom w:val="0"/>
      <w:divBdr>
        <w:top w:val="none" w:sz="0" w:space="0" w:color="auto"/>
        <w:left w:val="none" w:sz="0" w:space="0" w:color="auto"/>
        <w:bottom w:val="none" w:sz="0" w:space="0" w:color="auto"/>
        <w:right w:val="none" w:sz="0" w:space="0" w:color="auto"/>
      </w:divBdr>
    </w:div>
    <w:div w:id="1787236267">
      <w:bodyDiv w:val="1"/>
      <w:marLeft w:val="0"/>
      <w:marRight w:val="0"/>
      <w:marTop w:val="0"/>
      <w:marBottom w:val="0"/>
      <w:divBdr>
        <w:top w:val="none" w:sz="0" w:space="0" w:color="auto"/>
        <w:left w:val="none" w:sz="0" w:space="0" w:color="auto"/>
        <w:bottom w:val="none" w:sz="0" w:space="0" w:color="auto"/>
        <w:right w:val="none" w:sz="0" w:space="0" w:color="auto"/>
      </w:divBdr>
    </w:div>
    <w:div w:id="1795903539">
      <w:bodyDiv w:val="1"/>
      <w:marLeft w:val="0"/>
      <w:marRight w:val="0"/>
      <w:marTop w:val="0"/>
      <w:marBottom w:val="0"/>
      <w:divBdr>
        <w:top w:val="none" w:sz="0" w:space="0" w:color="auto"/>
        <w:left w:val="none" w:sz="0" w:space="0" w:color="auto"/>
        <w:bottom w:val="none" w:sz="0" w:space="0" w:color="auto"/>
        <w:right w:val="none" w:sz="0" w:space="0" w:color="auto"/>
      </w:divBdr>
    </w:div>
    <w:div w:id="1796824801">
      <w:bodyDiv w:val="1"/>
      <w:marLeft w:val="0"/>
      <w:marRight w:val="0"/>
      <w:marTop w:val="0"/>
      <w:marBottom w:val="0"/>
      <w:divBdr>
        <w:top w:val="none" w:sz="0" w:space="0" w:color="auto"/>
        <w:left w:val="none" w:sz="0" w:space="0" w:color="auto"/>
        <w:bottom w:val="none" w:sz="0" w:space="0" w:color="auto"/>
        <w:right w:val="none" w:sz="0" w:space="0" w:color="auto"/>
      </w:divBdr>
    </w:div>
    <w:div w:id="1797405901">
      <w:bodyDiv w:val="1"/>
      <w:marLeft w:val="0"/>
      <w:marRight w:val="0"/>
      <w:marTop w:val="0"/>
      <w:marBottom w:val="0"/>
      <w:divBdr>
        <w:top w:val="none" w:sz="0" w:space="0" w:color="auto"/>
        <w:left w:val="none" w:sz="0" w:space="0" w:color="auto"/>
        <w:bottom w:val="none" w:sz="0" w:space="0" w:color="auto"/>
        <w:right w:val="none" w:sz="0" w:space="0" w:color="auto"/>
      </w:divBdr>
    </w:div>
    <w:div w:id="1798523146">
      <w:bodyDiv w:val="1"/>
      <w:marLeft w:val="0"/>
      <w:marRight w:val="0"/>
      <w:marTop w:val="0"/>
      <w:marBottom w:val="0"/>
      <w:divBdr>
        <w:top w:val="none" w:sz="0" w:space="0" w:color="auto"/>
        <w:left w:val="none" w:sz="0" w:space="0" w:color="auto"/>
        <w:bottom w:val="none" w:sz="0" w:space="0" w:color="auto"/>
        <w:right w:val="none" w:sz="0" w:space="0" w:color="auto"/>
      </w:divBdr>
    </w:div>
    <w:div w:id="1804619842">
      <w:bodyDiv w:val="1"/>
      <w:marLeft w:val="0"/>
      <w:marRight w:val="0"/>
      <w:marTop w:val="0"/>
      <w:marBottom w:val="0"/>
      <w:divBdr>
        <w:top w:val="none" w:sz="0" w:space="0" w:color="auto"/>
        <w:left w:val="none" w:sz="0" w:space="0" w:color="auto"/>
        <w:bottom w:val="none" w:sz="0" w:space="0" w:color="auto"/>
        <w:right w:val="none" w:sz="0" w:space="0" w:color="auto"/>
      </w:divBdr>
    </w:div>
    <w:div w:id="1810441261">
      <w:bodyDiv w:val="1"/>
      <w:marLeft w:val="0"/>
      <w:marRight w:val="0"/>
      <w:marTop w:val="0"/>
      <w:marBottom w:val="0"/>
      <w:divBdr>
        <w:top w:val="none" w:sz="0" w:space="0" w:color="auto"/>
        <w:left w:val="none" w:sz="0" w:space="0" w:color="auto"/>
        <w:bottom w:val="none" w:sz="0" w:space="0" w:color="auto"/>
        <w:right w:val="none" w:sz="0" w:space="0" w:color="auto"/>
      </w:divBdr>
    </w:div>
    <w:div w:id="1813254768">
      <w:bodyDiv w:val="1"/>
      <w:marLeft w:val="0"/>
      <w:marRight w:val="0"/>
      <w:marTop w:val="0"/>
      <w:marBottom w:val="0"/>
      <w:divBdr>
        <w:top w:val="none" w:sz="0" w:space="0" w:color="auto"/>
        <w:left w:val="none" w:sz="0" w:space="0" w:color="auto"/>
        <w:bottom w:val="none" w:sz="0" w:space="0" w:color="auto"/>
        <w:right w:val="none" w:sz="0" w:space="0" w:color="auto"/>
      </w:divBdr>
    </w:div>
    <w:div w:id="1842695982">
      <w:bodyDiv w:val="1"/>
      <w:marLeft w:val="0"/>
      <w:marRight w:val="0"/>
      <w:marTop w:val="0"/>
      <w:marBottom w:val="0"/>
      <w:divBdr>
        <w:top w:val="none" w:sz="0" w:space="0" w:color="auto"/>
        <w:left w:val="none" w:sz="0" w:space="0" w:color="auto"/>
        <w:bottom w:val="none" w:sz="0" w:space="0" w:color="auto"/>
        <w:right w:val="none" w:sz="0" w:space="0" w:color="auto"/>
      </w:divBdr>
    </w:div>
    <w:div w:id="1844196623">
      <w:bodyDiv w:val="1"/>
      <w:marLeft w:val="0"/>
      <w:marRight w:val="0"/>
      <w:marTop w:val="0"/>
      <w:marBottom w:val="0"/>
      <w:divBdr>
        <w:top w:val="none" w:sz="0" w:space="0" w:color="auto"/>
        <w:left w:val="none" w:sz="0" w:space="0" w:color="auto"/>
        <w:bottom w:val="none" w:sz="0" w:space="0" w:color="auto"/>
        <w:right w:val="none" w:sz="0" w:space="0" w:color="auto"/>
      </w:divBdr>
    </w:div>
    <w:div w:id="1844515496">
      <w:bodyDiv w:val="1"/>
      <w:marLeft w:val="0"/>
      <w:marRight w:val="0"/>
      <w:marTop w:val="0"/>
      <w:marBottom w:val="0"/>
      <w:divBdr>
        <w:top w:val="none" w:sz="0" w:space="0" w:color="auto"/>
        <w:left w:val="none" w:sz="0" w:space="0" w:color="auto"/>
        <w:bottom w:val="none" w:sz="0" w:space="0" w:color="auto"/>
        <w:right w:val="none" w:sz="0" w:space="0" w:color="auto"/>
      </w:divBdr>
    </w:div>
    <w:div w:id="1851333732">
      <w:bodyDiv w:val="1"/>
      <w:marLeft w:val="0"/>
      <w:marRight w:val="0"/>
      <w:marTop w:val="0"/>
      <w:marBottom w:val="0"/>
      <w:divBdr>
        <w:top w:val="none" w:sz="0" w:space="0" w:color="auto"/>
        <w:left w:val="none" w:sz="0" w:space="0" w:color="auto"/>
        <w:bottom w:val="none" w:sz="0" w:space="0" w:color="auto"/>
        <w:right w:val="none" w:sz="0" w:space="0" w:color="auto"/>
      </w:divBdr>
    </w:div>
    <w:div w:id="1852210292">
      <w:bodyDiv w:val="1"/>
      <w:marLeft w:val="0"/>
      <w:marRight w:val="0"/>
      <w:marTop w:val="0"/>
      <w:marBottom w:val="0"/>
      <w:divBdr>
        <w:top w:val="none" w:sz="0" w:space="0" w:color="auto"/>
        <w:left w:val="none" w:sz="0" w:space="0" w:color="auto"/>
        <w:bottom w:val="none" w:sz="0" w:space="0" w:color="auto"/>
        <w:right w:val="none" w:sz="0" w:space="0" w:color="auto"/>
      </w:divBdr>
    </w:div>
    <w:div w:id="1852406325">
      <w:bodyDiv w:val="1"/>
      <w:marLeft w:val="0"/>
      <w:marRight w:val="0"/>
      <w:marTop w:val="0"/>
      <w:marBottom w:val="0"/>
      <w:divBdr>
        <w:top w:val="none" w:sz="0" w:space="0" w:color="auto"/>
        <w:left w:val="none" w:sz="0" w:space="0" w:color="auto"/>
        <w:bottom w:val="none" w:sz="0" w:space="0" w:color="auto"/>
        <w:right w:val="none" w:sz="0" w:space="0" w:color="auto"/>
      </w:divBdr>
    </w:div>
    <w:div w:id="1852841379">
      <w:bodyDiv w:val="1"/>
      <w:marLeft w:val="0"/>
      <w:marRight w:val="0"/>
      <w:marTop w:val="0"/>
      <w:marBottom w:val="0"/>
      <w:divBdr>
        <w:top w:val="none" w:sz="0" w:space="0" w:color="auto"/>
        <w:left w:val="none" w:sz="0" w:space="0" w:color="auto"/>
        <w:bottom w:val="none" w:sz="0" w:space="0" w:color="auto"/>
        <w:right w:val="none" w:sz="0" w:space="0" w:color="auto"/>
      </w:divBdr>
    </w:div>
    <w:div w:id="1854488369">
      <w:bodyDiv w:val="1"/>
      <w:marLeft w:val="0"/>
      <w:marRight w:val="0"/>
      <w:marTop w:val="0"/>
      <w:marBottom w:val="0"/>
      <w:divBdr>
        <w:top w:val="none" w:sz="0" w:space="0" w:color="auto"/>
        <w:left w:val="none" w:sz="0" w:space="0" w:color="auto"/>
        <w:bottom w:val="none" w:sz="0" w:space="0" w:color="auto"/>
        <w:right w:val="none" w:sz="0" w:space="0" w:color="auto"/>
      </w:divBdr>
    </w:div>
    <w:div w:id="1856924216">
      <w:bodyDiv w:val="1"/>
      <w:marLeft w:val="0"/>
      <w:marRight w:val="0"/>
      <w:marTop w:val="0"/>
      <w:marBottom w:val="0"/>
      <w:divBdr>
        <w:top w:val="none" w:sz="0" w:space="0" w:color="auto"/>
        <w:left w:val="none" w:sz="0" w:space="0" w:color="auto"/>
        <w:bottom w:val="none" w:sz="0" w:space="0" w:color="auto"/>
        <w:right w:val="none" w:sz="0" w:space="0" w:color="auto"/>
      </w:divBdr>
    </w:div>
    <w:div w:id="1857303687">
      <w:bodyDiv w:val="1"/>
      <w:marLeft w:val="0"/>
      <w:marRight w:val="0"/>
      <w:marTop w:val="0"/>
      <w:marBottom w:val="0"/>
      <w:divBdr>
        <w:top w:val="none" w:sz="0" w:space="0" w:color="auto"/>
        <w:left w:val="none" w:sz="0" w:space="0" w:color="auto"/>
        <w:bottom w:val="none" w:sz="0" w:space="0" w:color="auto"/>
        <w:right w:val="none" w:sz="0" w:space="0" w:color="auto"/>
      </w:divBdr>
    </w:div>
    <w:div w:id="1863468058">
      <w:bodyDiv w:val="1"/>
      <w:marLeft w:val="0"/>
      <w:marRight w:val="0"/>
      <w:marTop w:val="0"/>
      <w:marBottom w:val="0"/>
      <w:divBdr>
        <w:top w:val="none" w:sz="0" w:space="0" w:color="auto"/>
        <w:left w:val="none" w:sz="0" w:space="0" w:color="auto"/>
        <w:bottom w:val="none" w:sz="0" w:space="0" w:color="auto"/>
        <w:right w:val="none" w:sz="0" w:space="0" w:color="auto"/>
      </w:divBdr>
    </w:div>
    <w:div w:id="1869223665">
      <w:bodyDiv w:val="1"/>
      <w:marLeft w:val="0"/>
      <w:marRight w:val="0"/>
      <w:marTop w:val="0"/>
      <w:marBottom w:val="0"/>
      <w:divBdr>
        <w:top w:val="none" w:sz="0" w:space="0" w:color="auto"/>
        <w:left w:val="none" w:sz="0" w:space="0" w:color="auto"/>
        <w:bottom w:val="none" w:sz="0" w:space="0" w:color="auto"/>
        <w:right w:val="none" w:sz="0" w:space="0" w:color="auto"/>
      </w:divBdr>
    </w:div>
    <w:div w:id="1873691660">
      <w:bodyDiv w:val="1"/>
      <w:marLeft w:val="0"/>
      <w:marRight w:val="0"/>
      <w:marTop w:val="0"/>
      <w:marBottom w:val="0"/>
      <w:divBdr>
        <w:top w:val="none" w:sz="0" w:space="0" w:color="auto"/>
        <w:left w:val="none" w:sz="0" w:space="0" w:color="auto"/>
        <w:bottom w:val="none" w:sz="0" w:space="0" w:color="auto"/>
        <w:right w:val="none" w:sz="0" w:space="0" w:color="auto"/>
      </w:divBdr>
    </w:div>
    <w:div w:id="1881429893">
      <w:bodyDiv w:val="1"/>
      <w:marLeft w:val="0"/>
      <w:marRight w:val="0"/>
      <w:marTop w:val="0"/>
      <w:marBottom w:val="0"/>
      <w:divBdr>
        <w:top w:val="none" w:sz="0" w:space="0" w:color="auto"/>
        <w:left w:val="none" w:sz="0" w:space="0" w:color="auto"/>
        <w:bottom w:val="none" w:sz="0" w:space="0" w:color="auto"/>
        <w:right w:val="none" w:sz="0" w:space="0" w:color="auto"/>
      </w:divBdr>
    </w:div>
    <w:div w:id="1882473199">
      <w:bodyDiv w:val="1"/>
      <w:marLeft w:val="0"/>
      <w:marRight w:val="0"/>
      <w:marTop w:val="0"/>
      <w:marBottom w:val="0"/>
      <w:divBdr>
        <w:top w:val="none" w:sz="0" w:space="0" w:color="auto"/>
        <w:left w:val="none" w:sz="0" w:space="0" w:color="auto"/>
        <w:bottom w:val="none" w:sz="0" w:space="0" w:color="auto"/>
        <w:right w:val="none" w:sz="0" w:space="0" w:color="auto"/>
      </w:divBdr>
    </w:div>
    <w:div w:id="1884169881">
      <w:bodyDiv w:val="1"/>
      <w:marLeft w:val="0"/>
      <w:marRight w:val="0"/>
      <w:marTop w:val="0"/>
      <w:marBottom w:val="0"/>
      <w:divBdr>
        <w:top w:val="none" w:sz="0" w:space="0" w:color="auto"/>
        <w:left w:val="none" w:sz="0" w:space="0" w:color="auto"/>
        <w:bottom w:val="none" w:sz="0" w:space="0" w:color="auto"/>
        <w:right w:val="none" w:sz="0" w:space="0" w:color="auto"/>
      </w:divBdr>
    </w:div>
    <w:div w:id="1892691774">
      <w:bodyDiv w:val="1"/>
      <w:marLeft w:val="0"/>
      <w:marRight w:val="0"/>
      <w:marTop w:val="0"/>
      <w:marBottom w:val="0"/>
      <w:divBdr>
        <w:top w:val="none" w:sz="0" w:space="0" w:color="auto"/>
        <w:left w:val="none" w:sz="0" w:space="0" w:color="auto"/>
        <w:bottom w:val="none" w:sz="0" w:space="0" w:color="auto"/>
        <w:right w:val="none" w:sz="0" w:space="0" w:color="auto"/>
      </w:divBdr>
    </w:div>
    <w:div w:id="1904756521">
      <w:bodyDiv w:val="1"/>
      <w:marLeft w:val="0"/>
      <w:marRight w:val="0"/>
      <w:marTop w:val="0"/>
      <w:marBottom w:val="0"/>
      <w:divBdr>
        <w:top w:val="none" w:sz="0" w:space="0" w:color="auto"/>
        <w:left w:val="none" w:sz="0" w:space="0" w:color="auto"/>
        <w:bottom w:val="none" w:sz="0" w:space="0" w:color="auto"/>
        <w:right w:val="none" w:sz="0" w:space="0" w:color="auto"/>
      </w:divBdr>
    </w:div>
    <w:div w:id="1907105203">
      <w:bodyDiv w:val="1"/>
      <w:marLeft w:val="0"/>
      <w:marRight w:val="0"/>
      <w:marTop w:val="0"/>
      <w:marBottom w:val="0"/>
      <w:divBdr>
        <w:top w:val="none" w:sz="0" w:space="0" w:color="auto"/>
        <w:left w:val="none" w:sz="0" w:space="0" w:color="auto"/>
        <w:bottom w:val="none" w:sz="0" w:space="0" w:color="auto"/>
        <w:right w:val="none" w:sz="0" w:space="0" w:color="auto"/>
      </w:divBdr>
    </w:div>
    <w:div w:id="1914702196">
      <w:bodyDiv w:val="1"/>
      <w:marLeft w:val="0"/>
      <w:marRight w:val="0"/>
      <w:marTop w:val="0"/>
      <w:marBottom w:val="0"/>
      <w:divBdr>
        <w:top w:val="none" w:sz="0" w:space="0" w:color="auto"/>
        <w:left w:val="none" w:sz="0" w:space="0" w:color="auto"/>
        <w:bottom w:val="none" w:sz="0" w:space="0" w:color="auto"/>
        <w:right w:val="none" w:sz="0" w:space="0" w:color="auto"/>
      </w:divBdr>
    </w:div>
    <w:div w:id="1917979791">
      <w:bodyDiv w:val="1"/>
      <w:marLeft w:val="0"/>
      <w:marRight w:val="0"/>
      <w:marTop w:val="0"/>
      <w:marBottom w:val="0"/>
      <w:divBdr>
        <w:top w:val="none" w:sz="0" w:space="0" w:color="auto"/>
        <w:left w:val="none" w:sz="0" w:space="0" w:color="auto"/>
        <w:bottom w:val="none" w:sz="0" w:space="0" w:color="auto"/>
        <w:right w:val="none" w:sz="0" w:space="0" w:color="auto"/>
      </w:divBdr>
    </w:div>
    <w:div w:id="1927226932">
      <w:bodyDiv w:val="1"/>
      <w:marLeft w:val="0"/>
      <w:marRight w:val="0"/>
      <w:marTop w:val="0"/>
      <w:marBottom w:val="0"/>
      <w:divBdr>
        <w:top w:val="none" w:sz="0" w:space="0" w:color="auto"/>
        <w:left w:val="none" w:sz="0" w:space="0" w:color="auto"/>
        <w:bottom w:val="none" w:sz="0" w:space="0" w:color="auto"/>
        <w:right w:val="none" w:sz="0" w:space="0" w:color="auto"/>
      </w:divBdr>
    </w:div>
    <w:div w:id="1930692871">
      <w:bodyDiv w:val="1"/>
      <w:marLeft w:val="0"/>
      <w:marRight w:val="0"/>
      <w:marTop w:val="0"/>
      <w:marBottom w:val="0"/>
      <w:divBdr>
        <w:top w:val="none" w:sz="0" w:space="0" w:color="auto"/>
        <w:left w:val="none" w:sz="0" w:space="0" w:color="auto"/>
        <w:bottom w:val="none" w:sz="0" w:space="0" w:color="auto"/>
        <w:right w:val="none" w:sz="0" w:space="0" w:color="auto"/>
      </w:divBdr>
    </w:div>
    <w:div w:id="1937980635">
      <w:bodyDiv w:val="1"/>
      <w:marLeft w:val="0"/>
      <w:marRight w:val="0"/>
      <w:marTop w:val="0"/>
      <w:marBottom w:val="0"/>
      <w:divBdr>
        <w:top w:val="none" w:sz="0" w:space="0" w:color="auto"/>
        <w:left w:val="none" w:sz="0" w:space="0" w:color="auto"/>
        <w:bottom w:val="none" w:sz="0" w:space="0" w:color="auto"/>
        <w:right w:val="none" w:sz="0" w:space="0" w:color="auto"/>
      </w:divBdr>
    </w:div>
    <w:div w:id="1940209584">
      <w:bodyDiv w:val="1"/>
      <w:marLeft w:val="0"/>
      <w:marRight w:val="0"/>
      <w:marTop w:val="0"/>
      <w:marBottom w:val="0"/>
      <w:divBdr>
        <w:top w:val="none" w:sz="0" w:space="0" w:color="auto"/>
        <w:left w:val="none" w:sz="0" w:space="0" w:color="auto"/>
        <w:bottom w:val="none" w:sz="0" w:space="0" w:color="auto"/>
        <w:right w:val="none" w:sz="0" w:space="0" w:color="auto"/>
      </w:divBdr>
    </w:div>
    <w:div w:id="1950820134">
      <w:bodyDiv w:val="1"/>
      <w:marLeft w:val="0"/>
      <w:marRight w:val="0"/>
      <w:marTop w:val="0"/>
      <w:marBottom w:val="0"/>
      <w:divBdr>
        <w:top w:val="none" w:sz="0" w:space="0" w:color="auto"/>
        <w:left w:val="none" w:sz="0" w:space="0" w:color="auto"/>
        <w:bottom w:val="none" w:sz="0" w:space="0" w:color="auto"/>
        <w:right w:val="none" w:sz="0" w:space="0" w:color="auto"/>
      </w:divBdr>
    </w:div>
    <w:div w:id="1956908972">
      <w:bodyDiv w:val="1"/>
      <w:marLeft w:val="0"/>
      <w:marRight w:val="0"/>
      <w:marTop w:val="0"/>
      <w:marBottom w:val="0"/>
      <w:divBdr>
        <w:top w:val="none" w:sz="0" w:space="0" w:color="auto"/>
        <w:left w:val="none" w:sz="0" w:space="0" w:color="auto"/>
        <w:bottom w:val="none" w:sz="0" w:space="0" w:color="auto"/>
        <w:right w:val="none" w:sz="0" w:space="0" w:color="auto"/>
      </w:divBdr>
    </w:div>
    <w:div w:id="1963489532">
      <w:bodyDiv w:val="1"/>
      <w:marLeft w:val="0"/>
      <w:marRight w:val="0"/>
      <w:marTop w:val="0"/>
      <w:marBottom w:val="0"/>
      <w:divBdr>
        <w:top w:val="none" w:sz="0" w:space="0" w:color="auto"/>
        <w:left w:val="none" w:sz="0" w:space="0" w:color="auto"/>
        <w:bottom w:val="none" w:sz="0" w:space="0" w:color="auto"/>
        <w:right w:val="none" w:sz="0" w:space="0" w:color="auto"/>
      </w:divBdr>
    </w:div>
    <w:div w:id="1964270197">
      <w:bodyDiv w:val="1"/>
      <w:marLeft w:val="0"/>
      <w:marRight w:val="0"/>
      <w:marTop w:val="0"/>
      <w:marBottom w:val="0"/>
      <w:divBdr>
        <w:top w:val="none" w:sz="0" w:space="0" w:color="auto"/>
        <w:left w:val="none" w:sz="0" w:space="0" w:color="auto"/>
        <w:bottom w:val="none" w:sz="0" w:space="0" w:color="auto"/>
        <w:right w:val="none" w:sz="0" w:space="0" w:color="auto"/>
      </w:divBdr>
    </w:div>
    <w:div w:id="1971592387">
      <w:bodyDiv w:val="1"/>
      <w:marLeft w:val="0"/>
      <w:marRight w:val="0"/>
      <w:marTop w:val="0"/>
      <w:marBottom w:val="0"/>
      <w:divBdr>
        <w:top w:val="none" w:sz="0" w:space="0" w:color="auto"/>
        <w:left w:val="none" w:sz="0" w:space="0" w:color="auto"/>
        <w:bottom w:val="none" w:sz="0" w:space="0" w:color="auto"/>
        <w:right w:val="none" w:sz="0" w:space="0" w:color="auto"/>
      </w:divBdr>
    </w:div>
    <w:div w:id="1975017457">
      <w:bodyDiv w:val="1"/>
      <w:marLeft w:val="0"/>
      <w:marRight w:val="0"/>
      <w:marTop w:val="0"/>
      <w:marBottom w:val="0"/>
      <w:divBdr>
        <w:top w:val="none" w:sz="0" w:space="0" w:color="auto"/>
        <w:left w:val="none" w:sz="0" w:space="0" w:color="auto"/>
        <w:bottom w:val="none" w:sz="0" w:space="0" w:color="auto"/>
        <w:right w:val="none" w:sz="0" w:space="0" w:color="auto"/>
      </w:divBdr>
    </w:div>
    <w:div w:id="1981837611">
      <w:bodyDiv w:val="1"/>
      <w:marLeft w:val="0"/>
      <w:marRight w:val="0"/>
      <w:marTop w:val="0"/>
      <w:marBottom w:val="0"/>
      <w:divBdr>
        <w:top w:val="none" w:sz="0" w:space="0" w:color="auto"/>
        <w:left w:val="none" w:sz="0" w:space="0" w:color="auto"/>
        <w:bottom w:val="none" w:sz="0" w:space="0" w:color="auto"/>
        <w:right w:val="none" w:sz="0" w:space="0" w:color="auto"/>
      </w:divBdr>
    </w:div>
    <w:div w:id="1994488006">
      <w:bodyDiv w:val="1"/>
      <w:marLeft w:val="0"/>
      <w:marRight w:val="0"/>
      <w:marTop w:val="0"/>
      <w:marBottom w:val="0"/>
      <w:divBdr>
        <w:top w:val="none" w:sz="0" w:space="0" w:color="auto"/>
        <w:left w:val="none" w:sz="0" w:space="0" w:color="auto"/>
        <w:bottom w:val="none" w:sz="0" w:space="0" w:color="auto"/>
        <w:right w:val="none" w:sz="0" w:space="0" w:color="auto"/>
      </w:divBdr>
    </w:div>
    <w:div w:id="1996717088">
      <w:bodyDiv w:val="1"/>
      <w:marLeft w:val="0"/>
      <w:marRight w:val="0"/>
      <w:marTop w:val="0"/>
      <w:marBottom w:val="0"/>
      <w:divBdr>
        <w:top w:val="none" w:sz="0" w:space="0" w:color="auto"/>
        <w:left w:val="none" w:sz="0" w:space="0" w:color="auto"/>
        <w:bottom w:val="none" w:sz="0" w:space="0" w:color="auto"/>
        <w:right w:val="none" w:sz="0" w:space="0" w:color="auto"/>
      </w:divBdr>
    </w:div>
    <w:div w:id="1997418978">
      <w:bodyDiv w:val="1"/>
      <w:marLeft w:val="0"/>
      <w:marRight w:val="0"/>
      <w:marTop w:val="0"/>
      <w:marBottom w:val="0"/>
      <w:divBdr>
        <w:top w:val="none" w:sz="0" w:space="0" w:color="auto"/>
        <w:left w:val="none" w:sz="0" w:space="0" w:color="auto"/>
        <w:bottom w:val="none" w:sz="0" w:space="0" w:color="auto"/>
        <w:right w:val="none" w:sz="0" w:space="0" w:color="auto"/>
      </w:divBdr>
    </w:div>
    <w:div w:id="2002269562">
      <w:bodyDiv w:val="1"/>
      <w:marLeft w:val="0"/>
      <w:marRight w:val="0"/>
      <w:marTop w:val="0"/>
      <w:marBottom w:val="0"/>
      <w:divBdr>
        <w:top w:val="none" w:sz="0" w:space="0" w:color="auto"/>
        <w:left w:val="none" w:sz="0" w:space="0" w:color="auto"/>
        <w:bottom w:val="none" w:sz="0" w:space="0" w:color="auto"/>
        <w:right w:val="none" w:sz="0" w:space="0" w:color="auto"/>
      </w:divBdr>
    </w:div>
    <w:div w:id="2005817169">
      <w:bodyDiv w:val="1"/>
      <w:marLeft w:val="0"/>
      <w:marRight w:val="0"/>
      <w:marTop w:val="0"/>
      <w:marBottom w:val="0"/>
      <w:divBdr>
        <w:top w:val="none" w:sz="0" w:space="0" w:color="auto"/>
        <w:left w:val="none" w:sz="0" w:space="0" w:color="auto"/>
        <w:bottom w:val="none" w:sz="0" w:space="0" w:color="auto"/>
        <w:right w:val="none" w:sz="0" w:space="0" w:color="auto"/>
      </w:divBdr>
    </w:div>
    <w:div w:id="2032484961">
      <w:bodyDiv w:val="1"/>
      <w:marLeft w:val="0"/>
      <w:marRight w:val="0"/>
      <w:marTop w:val="0"/>
      <w:marBottom w:val="0"/>
      <w:divBdr>
        <w:top w:val="none" w:sz="0" w:space="0" w:color="auto"/>
        <w:left w:val="none" w:sz="0" w:space="0" w:color="auto"/>
        <w:bottom w:val="none" w:sz="0" w:space="0" w:color="auto"/>
        <w:right w:val="none" w:sz="0" w:space="0" w:color="auto"/>
      </w:divBdr>
    </w:div>
    <w:div w:id="2033451840">
      <w:bodyDiv w:val="1"/>
      <w:marLeft w:val="0"/>
      <w:marRight w:val="0"/>
      <w:marTop w:val="0"/>
      <w:marBottom w:val="0"/>
      <w:divBdr>
        <w:top w:val="none" w:sz="0" w:space="0" w:color="auto"/>
        <w:left w:val="none" w:sz="0" w:space="0" w:color="auto"/>
        <w:bottom w:val="none" w:sz="0" w:space="0" w:color="auto"/>
        <w:right w:val="none" w:sz="0" w:space="0" w:color="auto"/>
      </w:divBdr>
    </w:div>
    <w:div w:id="2050836761">
      <w:bodyDiv w:val="1"/>
      <w:marLeft w:val="0"/>
      <w:marRight w:val="0"/>
      <w:marTop w:val="0"/>
      <w:marBottom w:val="0"/>
      <w:divBdr>
        <w:top w:val="none" w:sz="0" w:space="0" w:color="auto"/>
        <w:left w:val="none" w:sz="0" w:space="0" w:color="auto"/>
        <w:bottom w:val="none" w:sz="0" w:space="0" w:color="auto"/>
        <w:right w:val="none" w:sz="0" w:space="0" w:color="auto"/>
      </w:divBdr>
    </w:div>
    <w:div w:id="2063358992">
      <w:bodyDiv w:val="1"/>
      <w:marLeft w:val="0"/>
      <w:marRight w:val="0"/>
      <w:marTop w:val="0"/>
      <w:marBottom w:val="0"/>
      <w:divBdr>
        <w:top w:val="none" w:sz="0" w:space="0" w:color="auto"/>
        <w:left w:val="none" w:sz="0" w:space="0" w:color="auto"/>
        <w:bottom w:val="none" w:sz="0" w:space="0" w:color="auto"/>
        <w:right w:val="none" w:sz="0" w:space="0" w:color="auto"/>
      </w:divBdr>
    </w:div>
    <w:div w:id="2064598620">
      <w:bodyDiv w:val="1"/>
      <w:marLeft w:val="0"/>
      <w:marRight w:val="0"/>
      <w:marTop w:val="0"/>
      <w:marBottom w:val="0"/>
      <w:divBdr>
        <w:top w:val="none" w:sz="0" w:space="0" w:color="auto"/>
        <w:left w:val="none" w:sz="0" w:space="0" w:color="auto"/>
        <w:bottom w:val="none" w:sz="0" w:space="0" w:color="auto"/>
        <w:right w:val="none" w:sz="0" w:space="0" w:color="auto"/>
      </w:divBdr>
    </w:div>
    <w:div w:id="2067144786">
      <w:bodyDiv w:val="1"/>
      <w:marLeft w:val="0"/>
      <w:marRight w:val="0"/>
      <w:marTop w:val="0"/>
      <w:marBottom w:val="0"/>
      <w:divBdr>
        <w:top w:val="none" w:sz="0" w:space="0" w:color="auto"/>
        <w:left w:val="none" w:sz="0" w:space="0" w:color="auto"/>
        <w:bottom w:val="none" w:sz="0" w:space="0" w:color="auto"/>
        <w:right w:val="none" w:sz="0" w:space="0" w:color="auto"/>
      </w:divBdr>
    </w:div>
    <w:div w:id="2070036916">
      <w:bodyDiv w:val="1"/>
      <w:marLeft w:val="0"/>
      <w:marRight w:val="0"/>
      <w:marTop w:val="0"/>
      <w:marBottom w:val="0"/>
      <w:divBdr>
        <w:top w:val="none" w:sz="0" w:space="0" w:color="auto"/>
        <w:left w:val="none" w:sz="0" w:space="0" w:color="auto"/>
        <w:bottom w:val="none" w:sz="0" w:space="0" w:color="auto"/>
        <w:right w:val="none" w:sz="0" w:space="0" w:color="auto"/>
      </w:divBdr>
    </w:div>
    <w:div w:id="2078237653">
      <w:bodyDiv w:val="1"/>
      <w:marLeft w:val="0"/>
      <w:marRight w:val="0"/>
      <w:marTop w:val="0"/>
      <w:marBottom w:val="0"/>
      <w:divBdr>
        <w:top w:val="none" w:sz="0" w:space="0" w:color="auto"/>
        <w:left w:val="none" w:sz="0" w:space="0" w:color="auto"/>
        <w:bottom w:val="none" w:sz="0" w:space="0" w:color="auto"/>
        <w:right w:val="none" w:sz="0" w:space="0" w:color="auto"/>
      </w:divBdr>
    </w:div>
    <w:div w:id="2087074159">
      <w:bodyDiv w:val="1"/>
      <w:marLeft w:val="0"/>
      <w:marRight w:val="0"/>
      <w:marTop w:val="0"/>
      <w:marBottom w:val="0"/>
      <w:divBdr>
        <w:top w:val="none" w:sz="0" w:space="0" w:color="auto"/>
        <w:left w:val="none" w:sz="0" w:space="0" w:color="auto"/>
        <w:bottom w:val="none" w:sz="0" w:space="0" w:color="auto"/>
        <w:right w:val="none" w:sz="0" w:space="0" w:color="auto"/>
      </w:divBdr>
    </w:div>
    <w:div w:id="2087216336">
      <w:bodyDiv w:val="1"/>
      <w:marLeft w:val="0"/>
      <w:marRight w:val="0"/>
      <w:marTop w:val="0"/>
      <w:marBottom w:val="0"/>
      <w:divBdr>
        <w:top w:val="none" w:sz="0" w:space="0" w:color="auto"/>
        <w:left w:val="none" w:sz="0" w:space="0" w:color="auto"/>
        <w:bottom w:val="none" w:sz="0" w:space="0" w:color="auto"/>
        <w:right w:val="none" w:sz="0" w:space="0" w:color="auto"/>
      </w:divBdr>
    </w:div>
    <w:div w:id="2104647802">
      <w:bodyDiv w:val="1"/>
      <w:marLeft w:val="0"/>
      <w:marRight w:val="0"/>
      <w:marTop w:val="0"/>
      <w:marBottom w:val="0"/>
      <w:divBdr>
        <w:top w:val="none" w:sz="0" w:space="0" w:color="auto"/>
        <w:left w:val="none" w:sz="0" w:space="0" w:color="auto"/>
        <w:bottom w:val="none" w:sz="0" w:space="0" w:color="auto"/>
        <w:right w:val="none" w:sz="0" w:space="0" w:color="auto"/>
      </w:divBdr>
    </w:div>
    <w:div w:id="2110158666">
      <w:bodyDiv w:val="1"/>
      <w:marLeft w:val="0"/>
      <w:marRight w:val="0"/>
      <w:marTop w:val="0"/>
      <w:marBottom w:val="0"/>
      <w:divBdr>
        <w:top w:val="none" w:sz="0" w:space="0" w:color="auto"/>
        <w:left w:val="none" w:sz="0" w:space="0" w:color="auto"/>
        <w:bottom w:val="none" w:sz="0" w:space="0" w:color="auto"/>
        <w:right w:val="none" w:sz="0" w:space="0" w:color="auto"/>
      </w:divBdr>
    </w:div>
    <w:div w:id="2117022927">
      <w:bodyDiv w:val="1"/>
      <w:marLeft w:val="0"/>
      <w:marRight w:val="0"/>
      <w:marTop w:val="0"/>
      <w:marBottom w:val="0"/>
      <w:divBdr>
        <w:top w:val="none" w:sz="0" w:space="0" w:color="auto"/>
        <w:left w:val="none" w:sz="0" w:space="0" w:color="auto"/>
        <w:bottom w:val="none" w:sz="0" w:space="0" w:color="auto"/>
        <w:right w:val="none" w:sz="0" w:space="0" w:color="auto"/>
      </w:divBdr>
    </w:div>
    <w:div w:id="2119637011">
      <w:bodyDiv w:val="1"/>
      <w:marLeft w:val="0"/>
      <w:marRight w:val="0"/>
      <w:marTop w:val="0"/>
      <w:marBottom w:val="0"/>
      <w:divBdr>
        <w:top w:val="none" w:sz="0" w:space="0" w:color="auto"/>
        <w:left w:val="none" w:sz="0" w:space="0" w:color="auto"/>
        <w:bottom w:val="none" w:sz="0" w:space="0" w:color="auto"/>
        <w:right w:val="none" w:sz="0" w:space="0" w:color="auto"/>
      </w:divBdr>
    </w:div>
    <w:div w:id="2128348846">
      <w:bodyDiv w:val="1"/>
      <w:marLeft w:val="0"/>
      <w:marRight w:val="0"/>
      <w:marTop w:val="0"/>
      <w:marBottom w:val="0"/>
      <w:divBdr>
        <w:top w:val="none" w:sz="0" w:space="0" w:color="auto"/>
        <w:left w:val="none" w:sz="0" w:space="0" w:color="auto"/>
        <w:bottom w:val="none" w:sz="0" w:space="0" w:color="auto"/>
        <w:right w:val="none" w:sz="0" w:space="0" w:color="auto"/>
      </w:divBdr>
    </w:div>
    <w:div w:id="2132745346">
      <w:bodyDiv w:val="1"/>
      <w:marLeft w:val="0"/>
      <w:marRight w:val="0"/>
      <w:marTop w:val="0"/>
      <w:marBottom w:val="0"/>
      <w:divBdr>
        <w:top w:val="none" w:sz="0" w:space="0" w:color="auto"/>
        <w:left w:val="none" w:sz="0" w:space="0" w:color="auto"/>
        <w:bottom w:val="none" w:sz="0" w:space="0" w:color="auto"/>
        <w:right w:val="none" w:sz="0" w:space="0" w:color="auto"/>
      </w:divBdr>
    </w:div>
    <w:div w:id="21473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0487E694034BC4BB070FFF6E3F6BC3D" ma:contentTypeVersion="17" ma:contentTypeDescription="Create a new document." ma:contentTypeScope="" ma:versionID="99ecc63c0a0fb36b44b687b612f86f37">
  <xsd:schema xmlns:xsd="http://www.w3.org/2001/XMLSchema" xmlns:xs="http://www.w3.org/2001/XMLSchema" xmlns:p="http://schemas.microsoft.com/office/2006/metadata/properties" xmlns:ns2="e9ff2aa0-ac65-4789-9546-1cd3bf6095f9" xmlns:ns3="e2b31520-c3e7-42d0-bf07-110cdbe5b5f8" xmlns:ns4="e3c9920c-760c-43c3-a784-0ddb37dd1017" targetNamespace="http://schemas.microsoft.com/office/2006/metadata/properties" ma:root="true" ma:fieldsID="97ceb519738ca18921e89350946d1a50" ns2:_="" ns3:_="" ns4:_="">
    <xsd:import namespace="e9ff2aa0-ac65-4789-9546-1cd3bf6095f9"/>
    <xsd:import namespace="e2b31520-c3e7-42d0-bf07-110cdbe5b5f8"/>
    <xsd:import namespace="e3c9920c-760c-43c3-a784-0ddb37dd101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f2aa0-ac65-4789-9546-1cd3bf6095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236f94b-7ede-4aa1-8516-49a0bafeece6}" ma:internalName="TaxCatchAll" ma:showField="CatchAllData" ma:web="e9ff2aa0-ac65-4789-9546-1cd3bf6095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b31520-c3e7-42d0-bf07-110cdbe5b5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57c996-1424-435f-a372-02611a2db7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9920c-760c-43c3-a784-0ddb37dd1017"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b31520-c3e7-42d0-bf07-110cdbe5b5f8">
      <Terms xmlns="http://schemas.microsoft.com/office/infopath/2007/PartnerControls"/>
    </lcf76f155ced4ddcb4097134ff3c332f>
    <TaxCatchAll xmlns="e9ff2aa0-ac65-4789-9546-1cd3bf6095f9" xsi:nil="true"/>
    <_dlc_DocId xmlns="e9ff2aa0-ac65-4789-9546-1cd3bf6095f9">T5H3HEATW2TJ-878241894-46580</_dlc_DocId>
    <_dlc_DocIdUrl xmlns="e9ff2aa0-ac65-4789-9546-1cd3bf6095f9">
      <Url>https://minorgroup.sharepoint.com/sites/mint/CorpSecretary/_layouts/15/DocIdRedir.aspx?ID=T5H3HEATW2TJ-878241894-46580</Url>
      <Description>T5H3HEATW2TJ-878241894-46580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CA49274-86E9-4364-95BC-AF01BE4C3EA9}">
  <ds:schemaRefs>
    <ds:schemaRef ds:uri="http://schemas.microsoft.com/sharepoint/v3/contenttype/forms"/>
  </ds:schemaRefs>
</ds:datastoreItem>
</file>

<file path=customXml/itemProps2.xml><?xml version="1.0" encoding="utf-8"?>
<ds:datastoreItem xmlns:ds="http://schemas.openxmlformats.org/officeDocument/2006/customXml" ds:itemID="{26AC671A-3CFE-4A8C-AEBA-C05829DB8C02}">
  <ds:schemaRefs>
    <ds:schemaRef ds:uri="http://schemas.openxmlformats.org/officeDocument/2006/bibliography"/>
  </ds:schemaRefs>
</ds:datastoreItem>
</file>

<file path=customXml/itemProps3.xml><?xml version="1.0" encoding="utf-8"?>
<ds:datastoreItem xmlns:ds="http://schemas.openxmlformats.org/officeDocument/2006/customXml" ds:itemID="{1C899F6A-4807-4917-AFA1-9EDEE24E16C4}"/>
</file>

<file path=customXml/itemProps4.xml><?xml version="1.0" encoding="utf-8"?>
<ds:datastoreItem xmlns:ds="http://schemas.openxmlformats.org/officeDocument/2006/customXml" ds:itemID="{899BD1B9-F051-4904-9850-2E9F26BB2570}">
  <ds:schemaRefs>
    <ds:schemaRef ds:uri="http://schemas.microsoft.com/office/2006/metadata/properties"/>
    <ds:schemaRef ds:uri="http://schemas.microsoft.com/office/infopath/2007/PartnerControls"/>
    <ds:schemaRef ds:uri="http://schemas.microsoft.com/sharepoint/v3"/>
    <ds:schemaRef ds:uri="bd255cd4-3828-4559-a09e-259aa315cf02"/>
    <ds:schemaRef ds:uri="9c784ece-320f-46e9-a0bf-61d0570459bd"/>
  </ds:schemaRefs>
</ds:datastoreItem>
</file>

<file path=customXml/itemProps5.xml><?xml version="1.0" encoding="utf-8"?>
<ds:datastoreItem xmlns:ds="http://schemas.openxmlformats.org/officeDocument/2006/customXml" ds:itemID="{D21E5743-6E74-4BEA-B09A-AA0C1154A5D4}"/>
</file>

<file path=docProps/app.xml><?xml version="1.0" encoding="utf-8"?>
<Properties xmlns="http://schemas.openxmlformats.org/officeDocument/2006/extended-properties" xmlns:vt="http://schemas.openxmlformats.org/officeDocument/2006/docPropsVTypes">
  <Template>Normal.dotm</Template>
  <TotalTime>24</TotalTime>
  <Pages>125</Pages>
  <Words>28542</Words>
  <Characters>162690</Characters>
  <Application>Microsoft Office Word</Application>
  <DocSecurity>0</DocSecurity>
  <Lines>1355</Lines>
  <Paragraphs>381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dc:description/>
  <cp:lastModifiedBy>Siriwan Boonsawat (TH)</cp:lastModifiedBy>
  <cp:revision>17</cp:revision>
  <cp:lastPrinted>2026-02-12T08:51:00Z</cp:lastPrinted>
  <dcterms:created xsi:type="dcterms:W3CDTF">2026-02-12T10:31:00Z</dcterms:created>
  <dcterms:modified xsi:type="dcterms:W3CDTF">2026-02-13T01:42:00Z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0x010100E0487E694034BC4BB070FFF6E3F6BC3D</vt:lpwstr>
  </property>
  <property fmtid="{D5CDD505-2E9C-101B-9397-08002B2CF9AE}" pid="3" name="MediaServiceImageTags">
    <vt:lpwstr/>
  </property>
  <property fmtid="{D5CDD505-2E9C-101B-9397-08002B2CF9AE}" pid="4" name="docLang">
    <vt:lpwstr>en</vt:lpwstr>
  </property>
  <property fmtid="{D5CDD505-2E9C-101B-9397-08002B2CF9AE}" pid="5" name="_dlc_DocIdItemGuid">
    <vt:lpwstr>f2953fda-63d0-486a-b593-2b630a24593b</vt:lpwstr>
  </property>
</Properties>
</file>