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5A6F6" w14:textId="38D0DB94" w:rsidR="00730516" w:rsidRPr="001C7640" w:rsidRDefault="00A21F19" w:rsidP="00C66BC7">
      <w:pPr>
        <w:pStyle w:val="Heading4"/>
        <w:numPr>
          <w:ilvl w:val="0"/>
          <w:numId w:val="1"/>
        </w:numPr>
        <w:ind w:left="406" w:hanging="406"/>
        <w:rPr>
          <w:rFonts w:ascii="Times New Roman" w:cs="Times New Roman"/>
          <w:sz w:val="22"/>
          <w:szCs w:val="22"/>
          <w:u w:val="none"/>
          <w:lang w:val="th-TH"/>
        </w:rPr>
      </w:pPr>
      <w:r w:rsidRPr="001C7640">
        <w:rPr>
          <w:rFonts w:ascii="Times New Roman" w:cs="Times New Roman"/>
          <w:sz w:val="22"/>
          <w:szCs w:val="22"/>
          <w:u w:val="none"/>
          <w:lang w:val="th-TH"/>
        </w:rPr>
        <w:t>GENERAL INFORMATION</w:t>
      </w:r>
    </w:p>
    <w:p w14:paraId="75654AEC" w14:textId="0F0B3DCB" w:rsidR="00E11B6B" w:rsidRPr="009D2E1B" w:rsidRDefault="000B7F3D" w:rsidP="00C66BC7">
      <w:pPr>
        <w:widowControl w:val="0"/>
        <w:spacing w:before="120" w:after="120"/>
        <w:ind w:left="437"/>
        <w:jc w:val="thaiDistribute"/>
        <w:rPr>
          <w:rFonts w:cstheme="minorBidi"/>
          <w:sz w:val="22"/>
          <w:szCs w:val="22"/>
          <w:cs/>
        </w:rPr>
      </w:pPr>
      <w:r w:rsidRPr="000B7F3D">
        <w:rPr>
          <w:rFonts w:cs="Times New Roman"/>
          <w:sz w:val="22"/>
          <w:szCs w:val="22"/>
        </w:rPr>
        <w:t xml:space="preserve">Masstec Link Public Company Limited (the “Company”) was incorporated as a limited company under the Civil and Commercial Code on 1 December 2000, to engage in the distribution of equipment for air conditioning systems, sanitary systems, fire protection systems, refrigerant piping systems, air duct systems, swimming pool systems, water pumping systems, fire barrier systems and electric vehicle charging. The Company also provides installation services for water pumping systems, cooling tower systems, air duct systems, fire barrier systems, energy-saving products for water treatment systems, cooling systems, chilled water systems for commercial air conditioning </w:t>
      </w:r>
      <w:r w:rsidR="00947825" w:rsidRPr="000B7F3D">
        <w:rPr>
          <w:rFonts w:cs="Times New Roman"/>
          <w:sz w:val="22"/>
          <w:szCs w:val="22"/>
        </w:rPr>
        <w:t>systems</w:t>
      </w:r>
      <w:r w:rsidRPr="000B7F3D">
        <w:rPr>
          <w:rFonts w:cs="Times New Roman"/>
          <w:sz w:val="22"/>
          <w:szCs w:val="22"/>
        </w:rPr>
        <w:t>, swimming pool systems and equipment, gas fire suppression systems, solar power systems as well as repair</w:t>
      </w:r>
      <w:r w:rsidR="0010147E">
        <w:rPr>
          <w:rFonts w:cs="Times New Roman"/>
          <w:sz w:val="22"/>
          <w:szCs w:val="22"/>
        </w:rPr>
        <w:t xml:space="preserve"> and</w:t>
      </w:r>
      <w:r w:rsidRPr="000B7F3D">
        <w:rPr>
          <w:rFonts w:cs="Times New Roman"/>
          <w:sz w:val="22"/>
          <w:szCs w:val="22"/>
        </w:rPr>
        <w:t xml:space="preserve"> maintenance services.</w:t>
      </w:r>
    </w:p>
    <w:p w14:paraId="40637480" w14:textId="64864ABB" w:rsidR="00E87A7E" w:rsidRPr="00EE057C" w:rsidRDefault="000B7F3D" w:rsidP="00C66BC7">
      <w:pPr>
        <w:widowControl w:val="0"/>
        <w:spacing w:before="120" w:after="120"/>
        <w:ind w:left="437"/>
        <w:jc w:val="thaiDistribute"/>
        <w:rPr>
          <w:rFonts w:cs="Times New Roman"/>
          <w:sz w:val="22"/>
          <w:szCs w:val="22"/>
        </w:rPr>
      </w:pPr>
      <w:r w:rsidRPr="000B7F3D">
        <w:rPr>
          <w:rFonts w:cs="Times New Roman"/>
          <w:sz w:val="22"/>
          <w:szCs w:val="22"/>
        </w:rPr>
        <w:t xml:space="preserve">On 13 September 2023, the Company’s Extraordinary Shareholders’ meeting passed a resolution to approved conversion of the Company from a limited company to a public </w:t>
      </w:r>
      <w:r w:rsidR="0010147E" w:rsidRPr="000B7F3D">
        <w:rPr>
          <w:rFonts w:cs="Times New Roman"/>
          <w:sz w:val="22"/>
          <w:szCs w:val="22"/>
        </w:rPr>
        <w:t xml:space="preserve">company </w:t>
      </w:r>
      <w:r w:rsidRPr="000B7F3D">
        <w:rPr>
          <w:rFonts w:cs="Times New Roman"/>
          <w:sz w:val="22"/>
          <w:szCs w:val="22"/>
        </w:rPr>
        <w:t xml:space="preserve">limited. </w:t>
      </w:r>
      <w:r w:rsidR="0010147E">
        <w:rPr>
          <w:rFonts w:cs="Times New Roman"/>
          <w:sz w:val="22"/>
          <w:szCs w:val="22"/>
        </w:rPr>
        <w:br/>
      </w:r>
      <w:r w:rsidRPr="000B7F3D">
        <w:rPr>
          <w:rFonts w:cs="Times New Roman"/>
          <w:sz w:val="22"/>
          <w:szCs w:val="22"/>
        </w:rPr>
        <w:t xml:space="preserve">The Company completed the registration of the conversion and changed its name from </w:t>
      </w:r>
      <w:r w:rsidR="001A631A" w:rsidRPr="000B7F3D">
        <w:rPr>
          <w:rFonts w:cs="Times New Roman"/>
          <w:sz w:val="22"/>
          <w:szCs w:val="22"/>
        </w:rPr>
        <w:t>“</w:t>
      </w:r>
      <w:r w:rsidRPr="000B7F3D">
        <w:rPr>
          <w:rFonts w:cs="Times New Roman"/>
          <w:sz w:val="22"/>
          <w:szCs w:val="22"/>
        </w:rPr>
        <w:t>Masstec Link Company Limited</w:t>
      </w:r>
      <w:r w:rsidR="001A631A" w:rsidRPr="000B7F3D">
        <w:rPr>
          <w:rFonts w:cs="Times New Roman"/>
          <w:sz w:val="22"/>
          <w:szCs w:val="22"/>
        </w:rPr>
        <w:t>”</w:t>
      </w:r>
      <w:r w:rsidRPr="000B7F3D">
        <w:rPr>
          <w:rFonts w:cs="Times New Roman"/>
          <w:sz w:val="22"/>
          <w:szCs w:val="22"/>
        </w:rPr>
        <w:t xml:space="preserve"> to </w:t>
      </w:r>
      <w:r w:rsidR="00240E00" w:rsidRPr="000B7F3D">
        <w:rPr>
          <w:rFonts w:cs="Times New Roman"/>
          <w:sz w:val="22"/>
          <w:szCs w:val="22"/>
        </w:rPr>
        <w:t>“</w:t>
      </w:r>
      <w:r w:rsidRPr="000B7F3D">
        <w:rPr>
          <w:rFonts w:cs="Times New Roman"/>
          <w:sz w:val="22"/>
          <w:szCs w:val="22"/>
        </w:rPr>
        <w:t>Masstec Link Public Company Limited</w:t>
      </w:r>
      <w:r w:rsidR="00240E00" w:rsidRPr="000B7F3D">
        <w:rPr>
          <w:rFonts w:cs="Times New Roman"/>
          <w:sz w:val="22"/>
          <w:szCs w:val="22"/>
        </w:rPr>
        <w:t>”</w:t>
      </w:r>
      <w:r w:rsidRPr="000B7F3D">
        <w:rPr>
          <w:rFonts w:cs="Times New Roman"/>
          <w:sz w:val="22"/>
          <w:szCs w:val="22"/>
        </w:rPr>
        <w:t xml:space="preserve"> with the Ministry of Commerce on 20 September 2023.</w:t>
      </w:r>
    </w:p>
    <w:p w14:paraId="5B2654BA" w14:textId="14EB8C46" w:rsidR="008C4F99" w:rsidRPr="00B11CFA" w:rsidRDefault="000B7F3D" w:rsidP="00C66BC7">
      <w:pPr>
        <w:widowControl w:val="0"/>
        <w:spacing w:before="120" w:after="120"/>
        <w:ind w:left="437"/>
        <w:jc w:val="thaiDistribute"/>
        <w:rPr>
          <w:rFonts w:cstheme="minorBidi"/>
          <w:sz w:val="22"/>
          <w:szCs w:val="22"/>
          <w:cs/>
        </w:rPr>
      </w:pPr>
      <w:r w:rsidRPr="000B7F3D">
        <w:rPr>
          <w:rFonts w:cs="Times New Roman"/>
          <w:sz w:val="22"/>
          <w:szCs w:val="22"/>
        </w:rPr>
        <w:t>The Company's registered addresses are as follows:</w:t>
      </w:r>
    </w:p>
    <w:p w14:paraId="688D547C" w14:textId="772B270C" w:rsidR="008C4F99" w:rsidRPr="002C5A64" w:rsidRDefault="000B7F3D" w:rsidP="00C66BC7">
      <w:pPr>
        <w:widowControl w:val="0"/>
        <w:spacing w:before="120" w:after="120"/>
        <w:ind w:left="437"/>
        <w:jc w:val="thaiDistribute"/>
        <w:rPr>
          <w:rFonts w:cs="Times New Roman"/>
          <w:spacing w:val="-6"/>
          <w:sz w:val="22"/>
          <w:szCs w:val="22"/>
        </w:rPr>
      </w:pPr>
      <w:r w:rsidRPr="002C5A64">
        <w:rPr>
          <w:rFonts w:cs="Times New Roman"/>
          <w:spacing w:val="-6"/>
          <w:sz w:val="22"/>
          <w:szCs w:val="22"/>
        </w:rPr>
        <w:t>Head Office is located at</w:t>
      </w:r>
      <w:r w:rsidR="002C5A64" w:rsidRPr="002C5A64">
        <w:rPr>
          <w:rFonts w:cs="Times New Roman"/>
          <w:spacing w:val="-6"/>
          <w:sz w:val="22"/>
          <w:szCs w:val="22"/>
        </w:rPr>
        <w:t xml:space="preserve"> No.</w:t>
      </w:r>
      <w:r w:rsidRPr="002C5A64">
        <w:rPr>
          <w:rFonts w:cs="Times New Roman"/>
          <w:spacing w:val="-6"/>
          <w:sz w:val="22"/>
          <w:szCs w:val="22"/>
        </w:rPr>
        <w:t xml:space="preserve"> 74</w:t>
      </w:r>
      <w:r w:rsidR="0010147E" w:rsidRPr="002C5A64">
        <w:rPr>
          <w:rFonts w:cs="Times New Roman"/>
          <w:spacing w:val="-6"/>
          <w:sz w:val="22"/>
          <w:szCs w:val="22"/>
        </w:rPr>
        <w:t xml:space="preserve">, </w:t>
      </w:r>
      <w:r w:rsidRPr="002C5A64">
        <w:rPr>
          <w:rFonts w:cs="Times New Roman"/>
          <w:spacing w:val="-6"/>
          <w:sz w:val="22"/>
          <w:szCs w:val="22"/>
        </w:rPr>
        <w:t>Nak Niwat 48</w:t>
      </w:r>
      <w:r w:rsidR="002C5A64" w:rsidRPr="002C5A64">
        <w:rPr>
          <w:rFonts w:cs="Times New Roman"/>
          <w:spacing w:val="-6"/>
          <w:sz w:val="22"/>
          <w:szCs w:val="22"/>
        </w:rPr>
        <w:t xml:space="preserve"> Alley</w:t>
      </w:r>
      <w:r w:rsidRPr="002C5A64">
        <w:rPr>
          <w:rFonts w:cs="Times New Roman"/>
          <w:spacing w:val="-6"/>
          <w:sz w:val="22"/>
          <w:szCs w:val="22"/>
        </w:rPr>
        <w:t>, Nak Niwat Road, Lat Phrao Sub-district, Lat Phrao District, Bangkok.</w:t>
      </w:r>
    </w:p>
    <w:p w14:paraId="10EF0EFD" w14:textId="3BA0A7E2" w:rsidR="008C4F99" w:rsidRPr="008C4F99" w:rsidRDefault="000B7F3D" w:rsidP="00C66BC7">
      <w:pPr>
        <w:widowControl w:val="0"/>
        <w:spacing w:before="120" w:after="120"/>
        <w:ind w:left="437"/>
        <w:jc w:val="thaiDistribute"/>
        <w:rPr>
          <w:rFonts w:cs="Times New Roman"/>
          <w:spacing w:val="-6"/>
          <w:sz w:val="22"/>
          <w:szCs w:val="22"/>
        </w:rPr>
      </w:pPr>
      <w:r w:rsidRPr="000B7F3D">
        <w:rPr>
          <w:rFonts w:cs="Times New Roman"/>
          <w:spacing w:val="-6"/>
          <w:sz w:val="22"/>
          <w:szCs w:val="22"/>
        </w:rPr>
        <w:t>Branch 1 is located at No. 49</w:t>
      </w:r>
      <w:r w:rsidR="0010147E">
        <w:rPr>
          <w:rFonts w:cs="Times New Roman"/>
          <w:spacing w:val="-6"/>
          <w:sz w:val="22"/>
          <w:szCs w:val="22"/>
        </w:rPr>
        <w:t xml:space="preserve">, </w:t>
      </w:r>
      <w:proofErr w:type="spellStart"/>
      <w:r w:rsidRPr="000B7F3D">
        <w:rPr>
          <w:rFonts w:cs="Times New Roman"/>
          <w:spacing w:val="-6"/>
          <w:sz w:val="22"/>
          <w:szCs w:val="22"/>
        </w:rPr>
        <w:t>Satri</w:t>
      </w:r>
      <w:proofErr w:type="spellEnd"/>
      <w:r w:rsidRPr="000B7F3D">
        <w:rPr>
          <w:rFonts w:cs="Times New Roman"/>
          <w:spacing w:val="-6"/>
          <w:sz w:val="22"/>
          <w:szCs w:val="22"/>
        </w:rPr>
        <w:t xml:space="preserve"> Witthaya 2</w:t>
      </w:r>
      <w:r w:rsidR="002C5A64">
        <w:rPr>
          <w:rFonts w:cs="Times New Roman"/>
          <w:spacing w:val="-6"/>
          <w:sz w:val="22"/>
          <w:szCs w:val="22"/>
        </w:rPr>
        <w:t xml:space="preserve"> Alley</w:t>
      </w:r>
      <w:r w:rsidRPr="000B7F3D">
        <w:rPr>
          <w:rFonts w:cs="Times New Roman"/>
          <w:spacing w:val="-6"/>
          <w:sz w:val="22"/>
          <w:szCs w:val="22"/>
        </w:rPr>
        <w:t>,</w:t>
      </w:r>
      <w:r w:rsidR="0010147E">
        <w:rPr>
          <w:rFonts w:cs="Times New Roman"/>
          <w:spacing w:val="-6"/>
          <w:sz w:val="22"/>
          <w:szCs w:val="22"/>
        </w:rPr>
        <w:t xml:space="preserve"> </w:t>
      </w:r>
      <w:r w:rsidRPr="000B7F3D">
        <w:rPr>
          <w:rFonts w:cs="Times New Roman"/>
          <w:spacing w:val="-6"/>
          <w:sz w:val="22"/>
          <w:szCs w:val="22"/>
        </w:rPr>
        <w:t>21</w:t>
      </w:r>
      <w:r w:rsidR="002C5A64">
        <w:rPr>
          <w:rFonts w:cs="Times New Roman"/>
          <w:spacing w:val="-6"/>
          <w:sz w:val="22"/>
          <w:szCs w:val="22"/>
        </w:rPr>
        <w:t xml:space="preserve"> Alley</w:t>
      </w:r>
      <w:r w:rsidRPr="000B7F3D">
        <w:rPr>
          <w:rFonts w:cs="Times New Roman"/>
          <w:spacing w:val="-6"/>
          <w:sz w:val="22"/>
          <w:szCs w:val="22"/>
        </w:rPr>
        <w:t>, Chok Chai 4 Road, Lat Phrao Sub-district, Lat Phrao District, Bangkok.</w:t>
      </w:r>
    </w:p>
    <w:p w14:paraId="3E1EAFA4" w14:textId="1327F9A4" w:rsidR="008C4F99" w:rsidRPr="003D7627" w:rsidRDefault="000B7F3D" w:rsidP="00C66BC7">
      <w:pPr>
        <w:widowControl w:val="0"/>
        <w:spacing w:before="120" w:after="120"/>
        <w:ind w:left="437"/>
        <w:jc w:val="thaiDistribute"/>
        <w:rPr>
          <w:rFonts w:cs="Times New Roman"/>
          <w:spacing w:val="-4"/>
          <w:sz w:val="22"/>
          <w:szCs w:val="22"/>
        </w:rPr>
      </w:pPr>
      <w:r w:rsidRPr="003D7627">
        <w:rPr>
          <w:rFonts w:cs="Times New Roman"/>
          <w:spacing w:val="-4"/>
          <w:sz w:val="22"/>
          <w:szCs w:val="22"/>
        </w:rPr>
        <w:t>Branch 2 is located at No. 92/40</w:t>
      </w:r>
      <w:r w:rsidR="0010147E" w:rsidRPr="003D7627">
        <w:rPr>
          <w:rFonts w:cs="Times New Roman"/>
          <w:spacing w:val="-4"/>
          <w:sz w:val="22"/>
          <w:szCs w:val="22"/>
        </w:rPr>
        <w:t xml:space="preserve">, </w:t>
      </w:r>
      <w:r w:rsidR="002C5A64" w:rsidRPr="003D7627">
        <w:rPr>
          <w:rFonts w:cs="Times New Roman"/>
          <w:spacing w:val="-4"/>
          <w:sz w:val="22"/>
          <w:szCs w:val="22"/>
        </w:rPr>
        <w:t>Village No.</w:t>
      </w:r>
      <w:r w:rsidRPr="003D7627">
        <w:rPr>
          <w:rFonts w:cs="Times New Roman"/>
          <w:spacing w:val="-4"/>
          <w:sz w:val="22"/>
          <w:szCs w:val="22"/>
        </w:rPr>
        <w:t xml:space="preserve"> 2, Koh Kaeo Sub-district, Mueang Phuket District, Phuket.</w:t>
      </w:r>
    </w:p>
    <w:p w14:paraId="328429C8" w14:textId="04EA9272" w:rsidR="008C4F99" w:rsidRPr="00AF1F87" w:rsidRDefault="000B7F3D" w:rsidP="00C66BC7">
      <w:pPr>
        <w:widowControl w:val="0"/>
        <w:spacing w:before="120" w:after="120"/>
        <w:ind w:left="437"/>
        <w:jc w:val="thaiDistribute"/>
        <w:rPr>
          <w:rFonts w:cs="Times New Roman"/>
          <w:spacing w:val="-10"/>
          <w:sz w:val="22"/>
          <w:szCs w:val="22"/>
        </w:rPr>
      </w:pPr>
      <w:r w:rsidRPr="00AF1F87">
        <w:rPr>
          <w:rFonts w:cs="Times New Roman"/>
          <w:spacing w:val="-10"/>
          <w:sz w:val="22"/>
          <w:szCs w:val="22"/>
        </w:rPr>
        <w:t>Branch 3 is located at</w:t>
      </w:r>
      <w:r w:rsidR="008D382F" w:rsidRPr="00AF1F87">
        <w:rPr>
          <w:rFonts w:cs="Times New Roman"/>
          <w:spacing w:val="-10"/>
          <w:sz w:val="22"/>
          <w:szCs w:val="22"/>
        </w:rPr>
        <w:t xml:space="preserve"> </w:t>
      </w:r>
      <w:r w:rsidR="00AF1F87" w:rsidRPr="00AF1F87">
        <w:rPr>
          <w:rFonts w:cs="Times New Roman"/>
          <w:spacing w:val="-10"/>
          <w:sz w:val="22"/>
          <w:szCs w:val="22"/>
        </w:rPr>
        <w:t xml:space="preserve">No. </w:t>
      </w:r>
      <w:r w:rsidRPr="00AF1F87">
        <w:rPr>
          <w:rFonts w:cs="Times New Roman"/>
          <w:spacing w:val="-10"/>
          <w:sz w:val="22"/>
          <w:szCs w:val="22"/>
        </w:rPr>
        <w:t>8</w:t>
      </w:r>
      <w:r w:rsidR="0010147E" w:rsidRPr="00AF1F87">
        <w:rPr>
          <w:rFonts w:cs="Times New Roman"/>
          <w:spacing w:val="-10"/>
          <w:sz w:val="22"/>
          <w:szCs w:val="22"/>
        </w:rPr>
        <w:t xml:space="preserve">, </w:t>
      </w:r>
      <w:proofErr w:type="spellStart"/>
      <w:r w:rsidRPr="00AF1F87">
        <w:rPr>
          <w:rFonts w:cs="Times New Roman"/>
          <w:spacing w:val="-10"/>
          <w:sz w:val="22"/>
          <w:szCs w:val="22"/>
        </w:rPr>
        <w:t>Satri</w:t>
      </w:r>
      <w:proofErr w:type="spellEnd"/>
      <w:r w:rsidRPr="00AF1F87">
        <w:rPr>
          <w:rFonts w:cs="Times New Roman"/>
          <w:spacing w:val="-10"/>
          <w:sz w:val="22"/>
          <w:szCs w:val="22"/>
        </w:rPr>
        <w:t xml:space="preserve"> Witthaya 2</w:t>
      </w:r>
      <w:r w:rsidR="008D382F" w:rsidRPr="00AF1F87">
        <w:rPr>
          <w:rFonts w:cs="Times New Roman"/>
          <w:spacing w:val="-10"/>
          <w:sz w:val="22"/>
          <w:szCs w:val="22"/>
        </w:rPr>
        <w:t xml:space="preserve"> Alley</w:t>
      </w:r>
      <w:r w:rsidRPr="00AF1F87">
        <w:rPr>
          <w:rFonts w:cs="Times New Roman"/>
          <w:spacing w:val="-10"/>
          <w:sz w:val="22"/>
          <w:szCs w:val="22"/>
        </w:rPr>
        <w:t>,</w:t>
      </w:r>
      <w:r w:rsidR="0010147E" w:rsidRPr="00AF1F87">
        <w:rPr>
          <w:rFonts w:cs="Times New Roman"/>
          <w:spacing w:val="-10"/>
          <w:sz w:val="22"/>
          <w:szCs w:val="22"/>
        </w:rPr>
        <w:t xml:space="preserve"> </w:t>
      </w:r>
      <w:r w:rsidRPr="00AF1F87">
        <w:rPr>
          <w:rFonts w:cs="Times New Roman"/>
          <w:spacing w:val="-10"/>
          <w:sz w:val="22"/>
          <w:szCs w:val="22"/>
        </w:rPr>
        <w:t>18</w:t>
      </w:r>
      <w:r w:rsidR="008D382F" w:rsidRPr="00AF1F87">
        <w:rPr>
          <w:rFonts w:cs="Times New Roman"/>
          <w:spacing w:val="-10"/>
          <w:sz w:val="22"/>
          <w:szCs w:val="22"/>
        </w:rPr>
        <w:t xml:space="preserve"> Alley</w:t>
      </w:r>
      <w:r w:rsidRPr="00AF1F87">
        <w:rPr>
          <w:rFonts w:cs="Times New Roman"/>
          <w:spacing w:val="-10"/>
          <w:sz w:val="22"/>
          <w:szCs w:val="22"/>
        </w:rPr>
        <w:t>, Lat Phrao Sub-district, Lat Phrao District, Bangkok.</w:t>
      </w:r>
    </w:p>
    <w:p w14:paraId="7750CF6F" w14:textId="7385F965" w:rsidR="009241CE" w:rsidRPr="003C5B2A" w:rsidRDefault="000F6F30" w:rsidP="00C66BC7">
      <w:pPr>
        <w:pStyle w:val="Heading4"/>
        <w:numPr>
          <w:ilvl w:val="0"/>
          <w:numId w:val="1"/>
        </w:numPr>
        <w:spacing w:before="240" w:after="120"/>
        <w:ind w:left="419" w:hanging="408"/>
        <w:jc w:val="thaiDistribute"/>
        <w:rPr>
          <w:rFonts w:ascii="Times New Roman Bold" w:hAnsi="Times New Roman Bold" w:cs="Times New Roman"/>
          <w:sz w:val="22"/>
          <w:szCs w:val="22"/>
          <w:u w:val="none"/>
        </w:rPr>
      </w:pPr>
      <w:r w:rsidRPr="003C5B2A">
        <w:rPr>
          <w:rFonts w:ascii="Times New Roman Bold" w:hAnsi="Times New Roman Bold" w:cs="Times New Roman"/>
          <w:sz w:val="22"/>
          <w:szCs w:val="22"/>
          <w:u w:val="none"/>
        </w:rPr>
        <w:t xml:space="preserve">BASIS </w:t>
      </w:r>
      <w:r w:rsidR="004D5015" w:rsidRPr="003C5B2A">
        <w:rPr>
          <w:rFonts w:ascii="Times New Roman Bold" w:hAnsi="Times New Roman Bold" w:cs="Times New Roman"/>
          <w:sz w:val="22"/>
          <w:szCs w:val="22"/>
          <w:u w:val="none"/>
        </w:rPr>
        <w:t xml:space="preserve">OF </w:t>
      </w:r>
      <w:r w:rsidR="00287489" w:rsidRPr="003C5B2A">
        <w:rPr>
          <w:rFonts w:ascii="Times New Roman Bold" w:hAnsi="Times New Roman Bold" w:cs="Times New Roman"/>
          <w:sz w:val="22"/>
          <w:szCs w:val="22"/>
          <w:u w:val="none"/>
        </w:rPr>
        <w:t xml:space="preserve">PREPARATION </w:t>
      </w:r>
      <w:r w:rsidR="00287489" w:rsidRPr="003C5B2A">
        <w:rPr>
          <w:rFonts w:ascii="Times New Roman Bold" w:hAnsi="Times New Roman Bold" w:cs="Angsana New"/>
          <w:sz w:val="22"/>
          <w:u w:val="none"/>
        </w:rPr>
        <w:t>AND PRESENTATION OF</w:t>
      </w:r>
      <w:r w:rsidR="003C5B2A" w:rsidRPr="003C5B2A">
        <w:rPr>
          <w:rFonts w:ascii="Times New Roman Bold" w:hAnsi="Times New Roman Bold" w:cs="Angsana New"/>
          <w:sz w:val="22"/>
          <w:u w:val="none"/>
        </w:rPr>
        <w:t xml:space="preserve"> THE</w:t>
      </w:r>
      <w:r w:rsidR="00287489" w:rsidRPr="003C5B2A">
        <w:rPr>
          <w:rFonts w:ascii="Times New Roman Bold" w:hAnsi="Times New Roman Bold" w:cs="Angsana New"/>
          <w:sz w:val="22"/>
          <w:u w:val="none"/>
        </w:rPr>
        <w:t xml:space="preserve"> </w:t>
      </w:r>
      <w:r w:rsidR="004D5015" w:rsidRPr="003C5B2A">
        <w:rPr>
          <w:rFonts w:ascii="Times New Roman Bold" w:hAnsi="Times New Roman Bold" w:cs="Times New Roman"/>
          <w:sz w:val="22"/>
          <w:szCs w:val="22"/>
          <w:u w:val="none"/>
        </w:rPr>
        <w:t xml:space="preserve">INTERIM FINANCIAL STATEMENTS </w:t>
      </w:r>
    </w:p>
    <w:p w14:paraId="12F8145B" w14:textId="11872B9E" w:rsidR="000D650C" w:rsidRPr="00FC3ED3" w:rsidRDefault="000D650C" w:rsidP="00C66BC7">
      <w:pPr>
        <w:spacing w:before="120" w:after="120"/>
        <w:ind w:left="425"/>
        <w:jc w:val="thaiDistribute"/>
        <w:rPr>
          <w:rFonts w:cs="Times New Roman"/>
          <w:color w:val="000000"/>
          <w:sz w:val="22"/>
          <w:szCs w:val="22"/>
        </w:rPr>
      </w:pPr>
      <w:r w:rsidRPr="00FC3ED3">
        <w:rPr>
          <w:rFonts w:cs="Times New Roman"/>
          <w:color w:val="000000"/>
          <w:sz w:val="22"/>
          <w:szCs w:val="22"/>
        </w:rPr>
        <w:t xml:space="preserve">These interim financial statements are prepared in accordance with Thai Accounting Standard No. 34 “Interim Financial Reporting”, which the Company selected to present condensed interim financial statements. However, the Company has presented </w:t>
      </w:r>
      <w:proofErr w:type="gramStart"/>
      <w:r w:rsidRPr="00FC3ED3">
        <w:rPr>
          <w:rFonts w:cs="Times New Roman"/>
          <w:color w:val="000000"/>
          <w:sz w:val="22"/>
          <w:szCs w:val="22"/>
        </w:rPr>
        <w:t>the statements</w:t>
      </w:r>
      <w:proofErr w:type="gramEnd"/>
      <w:r w:rsidRPr="00FC3ED3">
        <w:rPr>
          <w:rFonts w:cs="Times New Roman"/>
          <w:color w:val="000000"/>
          <w:sz w:val="22"/>
          <w:szCs w:val="22"/>
        </w:rPr>
        <w:t xml:space="preserve"> </w:t>
      </w:r>
      <w:proofErr w:type="gramStart"/>
      <w:r w:rsidRPr="00FC3ED3">
        <w:rPr>
          <w:rFonts w:cs="Times New Roman"/>
          <w:color w:val="000000"/>
          <w:sz w:val="22"/>
          <w:szCs w:val="22"/>
        </w:rPr>
        <w:t>of</w:t>
      </w:r>
      <w:proofErr w:type="gramEnd"/>
      <w:r w:rsidRPr="00FC3ED3">
        <w:rPr>
          <w:rFonts w:cs="Times New Roman"/>
          <w:color w:val="000000"/>
          <w:sz w:val="22"/>
          <w:szCs w:val="22"/>
        </w:rPr>
        <w:t xml:space="preserve"> financial position, comprehensive income, changes in shareholders’ equity and cash </w:t>
      </w:r>
      <w:proofErr w:type="gramStart"/>
      <w:r w:rsidRPr="00FC3ED3">
        <w:rPr>
          <w:rFonts w:cs="Times New Roman"/>
          <w:color w:val="000000"/>
          <w:sz w:val="22"/>
          <w:szCs w:val="22"/>
        </w:rPr>
        <w:t>flows</w:t>
      </w:r>
      <w:proofErr w:type="gramEnd"/>
      <w:r w:rsidRPr="00FC3ED3">
        <w:rPr>
          <w:rFonts w:cs="Times New Roman"/>
          <w:color w:val="000000"/>
          <w:sz w:val="22"/>
          <w:szCs w:val="22"/>
        </w:rPr>
        <w:t xml:space="preserve"> in the same format as that used for the annual financial statements.</w:t>
      </w:r>
    </w:p>
    <w:p w14:paraId="2814A083" w14:textId="67BF49FA" w:rsidR="000D650C" w:rsidRPr="00FC3ED3" w:rsidRDefault="000D650C" w:rsidP="00C66BC7">
      <w:pPr>
        <w:spacing w:before="120" w:after="120"/>
        <w:ind w:left="425"/>
        <w:jc w:val="thaiDistribute"/>
        <w:rPr>
          <w:rFonts w:cs="Times New Roman"/>
          <w:color w:val="000000"/>
          <w:sz w:val="22"/>
          <w:szCs w:val="22"/>
        </w:rPr>
      </w:pPr>
      <w:r w:rsidRPr="00FC3ED3">
        <w:rPr>
          <w:rFonts w:cs="Times New Roman"/>
          <w:color w:val="000000"/>
          <w:sz w:val="22"/>
          <w:szCs w:val="22"/>
        </w:rPr>
        <w:t>The interim financial statements are prepared to provide update information on the financial statements for the year ended 31 December 202</w:t>
      </w:r>
      <w:r w:rsidR="00FC3ED3" w:rsidRPr="00FC3ED3">
        <w:rPr>
          <w:rFonts w:cs="Times New Roman"/>
          <w:color w:val="000000"/>
          <w:sz w:val="22"/>
          <w:szCs w:val="22"/>
        </w:rPr>
        <w:t>4</w:t>
      </w:r>
      <w:r w:rsidRPr="00FC3ED3">
        <w:rPr>
          <w:rFonts w:cs="Times New Roman"/>
          <w:color w:val="000000"/>
          <w:sz w:val="22"/>
          <w:szCs w:val="22"/>
        </w:rPr>
        <w:t xml:space="preserve">. They do not include </w:t>
      </w:r>
      <w:proofErr w:type="gramStart"/>
      <w:r w:rsidRPr="00FC3ED3">
        <w:rPr>
          <w:rFonts w:cs="Times New Roman"/>
          <w:color w:val="000000"/>
          <w:sz w:val="22"/>
          <w:szCs w:val="22"/>
        </w:rPr>
        <w:t>all of</w:t>
      </w:r>
      <w:proofErr w:type="gramEnd"/>
      <w:r w:rsidRPr="00FC3ED3">
        <w:rPr>
          <w:rFonts w:cs="Times New Roman"/>
          <w:color w:val="000000"/>
          <w:sz w:val="22"/>
          <w:szCs w:val="22"/>
        </w:rPr>
        <w:t xml:space="preserve"> the financial information required for annual financial statements but focus on new activities, events and circumstances to avoid repetition of information previously reported. Accordingly, these interim financial statements should </w:t>
      </w:r>
      <w:r w:rsidRPr="00FC3ED3">
        <w:rPr>
          <w:rFonts w:cs="Times New Roman"/>
          <w:color w:val="000000"/>
          <w:spacing w:val="-4"/>
          <w:sz w:val="22"/>
          <w:szCs w:val="22"/>
        </w:rPr>
        <w:t>be read in conjunction with the financial statements of the Company for the year ended 31 December 202</w:t>
      </w:r>
      <w:r w:rsidR="00FC3ED3" w:rsidRPr="00FC3ED3">
        <w:rPr>
          <w:rFonts w:cs="Times New Roman"/>
          <w:color w:val="000000"/>
          <w:spacing w:val="-4"/>
          <w:sz w:val="22"/>
          <w:szCs w:val="22"/>
        </w:rPr>
        <w:t>4</w:t>
      </w:r>
      <w:r w:rsidRPr="00FC3ED3">
        <w:rPr>
          <w:rFonts w:cs="Times New Roman"/>
          <w:color w:val="000000"/>
          <w:sz w:val="22"/>
          <w:szCs w:val="22"/>
        </w:rPr>
        <w:t xml:space="preserve"> which had been audited.</w:t>
      </w:r>
    </w:p>
    <w:p w14:paraId="42990028" w14:textId="30F18E00" w:rsidR="00F555AC" w:rsidRPr="0077277E" w:rsidRDefault="00F555AC" w:rsidP="00C66BC7">
      <w:pPr>
        <w:spacing w:before="120" w:after="120"/>
        <w:ind w:left="425"/>
        <w:jc w:val="thaiDistribute"/>
        <w:rPr>
          <w:rFonts w:cstheme="minorBidi"/>
          <w:color w:val="000000"/>
          <w:spacing w:val="-6"/>
          <w:sz w:val="22"/>
          <w:szCs w:val="22"/>
        </w:rPr>
      </w:pPr>
      <w:r w:rsidRPr="0077277E">
        <w:rPr>
          <w:rFonts w:cs="Times New Roman"/>
          <w:color w:val="000000"/>
          <w:spacing w:val="-6"/>
          <w:sz w:val="22"/>
          <w:szCs w:val="22"/>
        </w:rPr>
        <w:t>The unaudited results of operations presented</w:t>
      </w:r>
      <w:r w:rsidR="003C5B2A" w:rsidRPr="0077277E">
        <w:rPr>
          <w:rFonts w:cs="Times New Roman"/>
          <w:color w:val="000000"/>
          <w:spacing w:val="-6"/>
          <w:sz w:val="22"/>
          <w:szCs w:val="22"/>
        </w:rPr>
        <w:t xml:space="preserve"> in the three-month and</w:t>
      </w:r>
      <w:r w:rsidRPr="0077277E">
        <w:rPr>
          <w:rFonts w:cs="Times New Roman"/>
          <w:color w:val="000000"/>
          <w:spacing w:val="-6"/>
          <w:sz w:val="22"/>
          <w:szCs w:val="22"/>
        </w:rPr>
        <w:t xml:space="preserve"> </w:t>
      </w:r>
      <w:r w:rsidR="00C20528" w:rsidRPr="0077277E">
        <w:rPr>
          <w:rFonts w:cs="Times New Roman"/>
          <w:color w:val="000000"/>
          <w:spacing w:val="-6"/>
          <w:sz w:val="22"/>
          <w:szCs w:val="22"/>
        </w:rPr>
        <w:t>nine</w:t>
      </w:r>
      <w:r w:rsidRPr="0077277E">
        <w:rPr>
          <w:rFonts w:cs="Times New Roman"/>
          <w:color w:val="000000"/>
          <w:spacing w:val="-6"/>
          <w:sz w:val="22"/>
          <w:szCs w:val="22"/>
        </w:rPr>
        <w:t>-month period</w:t>
      </w:r>
      <w:r w:rsidR="003C5B2A" w:rsidRPr="0077277E">
        <w:rPr>
          <w:rFonts w:cs="Times New Roman"/>
          <w:color w:val="000000"/>
          <w:spacing w:val="-6"/>
          <w:sz w:val="22"/>
          <w:szCs w:val="22"/>
        </w:rPr>
        <w:t>s</w:t>
      </w:r>
      <w:r w:rsidRPr="0077277E">
        <w:rPr>
          <w:rFonts w:cs="Times New Roman"/>
          <w:color w:val="000000"/>
          <w:spacing w:val="-6"/>
          <w:sz w:val="22"/>
          <w:szCs w:val="22"/>
        </w:rPr>
        <w:t xml:space="preserve"> ended</w:t>
      </w:r>
      <w:r w:rsidR="0077277E" w:rsidRPr="0077277E">
        <w:rPr>
          <w:rFonts w:cs="Times New Roman"/>
          <w:color w:val="000000"/>
          <w:spacing w:val="-6"/>
          <w:sz w:val="22"/>
          <w:szCs w:val="22"/>
        </w:rPr>
        <w:br/>
      </w:r>
      <w:r w:rsidRPr="0077277E">
        <w:rPr>
          <w:rFonts w:cs="Times New Roman"/>
          <w:color w:val="000000"/>
          <w:spacing w:val="-6"/>
          <w:sz w:val="22"/>
          <w:szCs w:val="22"/>
        </w:rPr>
        <w:t xml:space="preserve">30 </w:t>
      </w:r>
      <w:r w:rsidR="00C20528" w:rsidRPr="0077277E">
        <w:rPr>
          <w:rFonts w:cs="Times New Roman"/>
          <w:color w:val="000000"/>
          <w:spacing w:val="-6"/>
          <w:sz w:val="22"/>
          <w:szCs w:val="22"/>
        </w:rPr>
        <w:t>September</w:t>
      </w:r>
      <w:r w:rsidRPr="0077277E">
        <w:rPr>
          <w:rFonts w:cs="Times New Roman"/>
          <w:color w:val="000000"/>
          <w:spacing w:val="-6"/>
          <w:sz w:val="22"/>
          <w:szCs w:val="22"/>
        </w:rPr>
        <w:t xml:space="preserve"> 2025 are not necessarily an indication nor anticipation of the operating results for the full year.</w:t>
      </w:r>
    </w:p>
    <w:p w14:paraId="1A6B1B8F" w14:textId="6AEA890F" w:rsidR="00C32C78" w:rsidRDefault="000D650C" w:rsidP="00C66BC7">
      <w:pPr>
        <w:spacing w:before="120" w:after="120"/>
        <w:ind w:left="425"/>
        <w:jc w:val="thaiDistribute"/>
        <w:rPr>
          <w:rFonts w:cs="Times New Roman"/>
          <w:color w:val="000000"/>
          <w:sz w:val="22"/>
          <w:szCs w:val="22"/>
        </w:rPr>
      </w:pPr>
      <w:r w:rsidRPr="00FC3ED3">
        <w:rPr>
          <w:rFonts w:cs="Times New Roman"/>
          <w:color w:val="000000"/>
          <w:sz w:val="22"/>
          <w:szCs w:val="22"/>
        </w:rPr>
        <w:t xml:space="preserve">The preparation of interim financial statements in conformity with Thai Accounting Standard No. 34 “Interim Financial Reporting” requires the </w:t>
      </w:r>
      <w:r w:rsidR="001917EE" w:rsidRPr="00FC3ED3">
        <w:rPr>
          <w:rFonts w:cs="Times New Roman"/>
          <w:color w:val="000000"/>
          <w:sz w:val="22"/>
          <w:szCs w:val="22"/>
        </w:rPr>
        <w:t>Company</w:t>
      </w:r>
      <w:r w:rsidRPr="00FC3ED3">
        <w:rPr>
          <w:rFonts w:cs="Times New Roman"/>
          <w:color w:val="000000"/>
          <w:sz w:val="22"/>
          <w:szCs w:val="22"/>
        </w:rPr>
        <w:t>’s management to exercise judgements in order to determine the accounting policies, estimates and assumptions that affect the reported amounts of assets and liabilities and the disclosure of contingent assets and liabilities at the end of reporting period and the reported amounts of revenues and expenses during the reporting period. Although, these estimates are based on management’s reasonable consideration of current events, actual results may differ from these estimates.</w:t>
      </w:r>
    </w:p>
    <w:p w14:paraId="48675D9E" w14:textId="77777777" w:rsidR="0098191C" w:rsidRDefault="0098191C" w:rsidP="00D71E39">
      <w:pPr>
        <w:spacing w:before="120"/>
        <w:ind w:left="426"/>
        <w:jc w:val="thaiDistribute"/>
        <w:rPr>
          <w:rFonts w:cs="Times New Roman"/>
          <w:color w:val="000000"/>
          <w:sz w:val="22"/>
          <w:szCs w:val="22"/>
        </w:rPr>
      </w:pPr>
    </w:p>
    <w:p w14:paraId="6D16BE46" w14:textId="77777777" w:rsidR="0098191C" w:rsidRDefault="0098191C" w:rsidP="00D71E39">
      <w:pPr>
        <w:spacing w:before="120"/>
        <w:ind w:left="426"/>
        <w:jc w:val="thaiDistribute"/>
        <w:rPr>
          <w:rFonts w:cs="Times New Roman"/>
          <w:color w:val="000000"/>
          <w:sz w:val="22"/>
          <w:szCs w:val="22"/>
        </w:rPr>
      </w:pPr>
    </w:p>
    <w:p w14:paraId="22E9072A" w14:textId="77777777" w:rsidR="00D80E89" w:rsidRPr="00D80E89" w:rsidRDefault="00D80E89" w:rsidP="00D80E89">
      <w:pPr>
        <w:rPr>
          <w:rFonts w:cs="Times New Roman"/>
          <w:sz w:val="22"/>
          <w:szCs w:val="22"/>
        </w:rPr>
      </w:pPr>
    </w:p>
    <w:p w14:paraId="3BA8CABF" w14:textId="37EB7659" w:rsidR="00DC7DD1" w:rsidRPr="0019341E" w:rsidRDefault="00E54475" w:rsidP="00C66BC7">
      <w:pPr>
        <w:pStyle w:val="Heading4"/>
        <w:numPr>
          <w:ilvl w:val="0"/>
          <w:numId w:val="1"/>
        </w:numPr>
        <w:ind w:left="408" w:hanging="408"/>
        <w:rPr>
          <w:rFonts w:ascii="Times New Roman" w:cs="Times New Roman"/>
          <w:sz w:val="22"/>
          <w:szCs w:val="22"/>
          <w:u w:val="none"/>
        </w:rPr>
      </w:pPr>
      <w:r w:rsidRPr="0019341E">
        <w:rPr>
          <w:rFonts w:ascii="Times New Roman" w:cs="Times New Roman"/>
          <w:sz w:val="22"/>
          <w:szCs w:val="22"/>
          <w:u w:val="none"/>
        </w:rPr>
        <w:lastRenderedPageBreak/>
        <w:t xml:space="preserve">NEW </w:t>
      </w:r>
      <w:r w:rsidR="004D5015" w:rsidRPr="0019341E">
        <w:rPr>
          <w:rFonts w:ascii="Times New Roman" w:cs="Times New Roman"/>
          <w:sz w:val="22"/>
          <w:szCs w:val="22"/>
          <w:u w:val="none"/>
        </w:rPr>
        <w:t>THAI FINANCIAL REPORTING STANDARDS</w:t>
      </w:r>
    </w:p>
    <w:p w14:paraId="655D9E41" w14:textId="77777777" w:rsidR="00C66BC7" w:rsidRDefault="00724BEC" w:rsidP="00FF3BC0">
      <w:pPr>
        <w:pStyle w:val="ListParagraph"/>
        <w:spacing w:before="120" w:after="80"/>
        <w:ind w:left="420"/>
        <w:jc w:val="thaiDistribute"/>
        <w:rPr>
          <w:rFonts w:ascii="Times New Roman" w:hAnsi="Times New Roman" w:cstheme="minorBidi"/>
          <w:color w:val="000000"/>
          <w:sz w:val="22"/>
          <w:szCs w:val="22"/>
        </w:rPr>
      </w:pPr>
      <w:r w:rsidRPr="00724BEC">
        <w:rPr>
          <w:rFonts w:ascii="Times New Roman" w:hAnsi="Times New Roman" w:cs="Times New Roman"/>
          <w:color w:val="000000"/>
          <w:sz w:val="22"/>
          <w:szCs w:val="22"/>
        </w:rPr>
        <w:t>During current period, the Company has adopted several revised financial reporting standards, which are effective for fiscal years beginning on or after 1 January 2025, onwards. These financial reporting standards were aimed at alignment with the corresponding International Financial Reporting Standards with most of the changes directed towards making financial reporting standards clearer and more appropriate.</w:t>
      </w:r>
    </w:p>
    <w:p w14:paraId="67ED53C7" w14:textId="538D18A7" w:rsidR="00724BEC" w:rsidRPr="00685328" w:rsidRDefault="00724BEC" w:rsidP="00685328">
      <w:pPr>
        <w:spacing w:before="120" w:after="120"/>
        <w:ind w:left="437"/>
        <w:jc w:val="thaiDistribute"/>
        <w:rPr>
          <w:rFonts w:cstheme="minorBidi"/>
          <w:color w:val="000000"/>
          <w:sz w:val="22"/>
          <w:szCs w:val="22"/>
        </w:rPr>
      </w:pPr>
      <w:r w:rsidRPr="00685328">
        <w:rPr>
          <w:rFonts w:cs="Times New Roman"/>
          <w:color w:val="000000"/>
          <w:sz w:val="22"/>
          <w:szCs w:val="22"/>
        </w:rPr>
        <w:t>The adoption of these standards does not have any significant impact on the Company’s interim financial statements.</w:t>
      </w:r>
    </w:p>
    <w:p w14:paraId="24FB2204" w14:textId="28F2C96D" w:rsidR="00142274" w:rsidRPr="001C7640" w:rsidRDefault="00FC3ED3" w:rsidP="00C66BC7">
      <w:pPr>
        <w:pStyle w:val="Heading4"/>
        <w:numPr>
          <w:ilvl w:val="0"/>
          <w:numId w:val="1"/>
        </w:numPr>
        <w:spacing w:before="240" w:after="120"/>
        <w:ind w:left="419" w:hanging="408"/>
        <w:rPr>
          <w:rFonts w:ascii="Times New Roman" w:cs="Times New Roman"/>
          <w:sz w:val="22"/>
          <w:szCs w:val="22"/>
          <w:u w:val="none"/>
          <w:lang w:val="th-TH"/>
        </w:rPr>
      </w:pPr>
      <w:r w:rsidRPr="001C7640">
        <w:rPr>
          <w:rFonts w:ascii="Times New Roman" w:cs="Times New Roman"/>
          <w:sz w:val="22"/>
          <w:szCs w:val="22"/>
          <w:u w:val="none"/>
          <w:lang w:val="th-TH"/>
        </w:rPr>
        <w:t>INFORMATION ABOUT ACCOUNTING POLICIES</w:t>
      </w:r>
    </w:p>
    <w:p w14:paraId="0E4A11AE" w14:textId="11627A4C" w:rsidR="005F7562" w:rsidRPr="00024C25" w:rsidRDefault="003F6216" w:rsidP="00FA69AF">
      <w:pPr>
        <w:pStyle w:val="ListParagraph"/>
        <w:spacing w:before="120"/>
        <w:ind w:left="437"/>
        <w:contextualSpacing w:val="0"/>
        <w:jc w:val="thaiDistribute"/>
        <w:rPr>
          <w:rFonts w:ascii="Times New Roman" w:hAnsi="Times New Roman" w:cs="Times New Roman"/>
          <w:color w:val="000000"/>
          <w:sz w:val="22"/>
          <w:szCs w:val="22"/>
        </w:rPr>
      </w:pPr>
      <w:r w:rsidRPr="00024C25">
        <w:rPr>
          <w:rFonts w:ascii="Times New Roman" w:hAnsi="Times New Roman" w:cs="Times New Roman"/>
          <w:color w:val="000000"/>
          <w:spacing w:val="-4"/>
          <w:sz w:val="22"/>
          <w:szCs w:val="22"/>
        </w:rPr>
        <w:t>Th</w:t>
      </w:r>
      <w:r w:rsidR="00D168C3">
        <w:rPr>
          <w:rFonts w:ascii="Times New Roman" w:hAnsi="Times New Roman" w:cs="Times New Roman"/>
          <w:color w:val="000000"/>
          <w:spacing w:val="-4"/>
          <w:sz w:val="22"/>
          <w:szCs w:val="22"/>
        </w:rPr>
        <w:t>e</w:t>
      </w:r>
      <w:r w:rsidRPr="00024C25">
        <w:rPr>
          <w:rFonts w:ascii="Times New Roman" w:hAnsi="Times New Roman" w:cs="Times New Roman"/>
          <w:color w:val="000000"/>
          <w:spacing w:val="-4"/>
          <w:sz w:val="22"/>
          <w:szCs w:val="22"/>
        </w:rPr>
        <w:t xml:space="preserve"> interim financial statement</w:t>
      </w:r>
      <w:r w:rsidR="003C5B2A">
        <w:rPr>
          <w:rFonts w:ascii="Times New Roman" w:hAnsi="Times New Roman" w:cs="Times New Roman"/>
          <w:color w:val="000000"/>
          <w:spacing w:val="-4"/>
          <w:sz w:val="22"/>
          <w:szCs w:val="22"/>
        </w:rPr>
        <w:t>s</w:t>
      </w:r>
      <w:r w:rsidRPr="00024C25">
        <w:rPr>
          <w:rFonts w:ascii="Times New Roman" w:hAnsi="Times New Roman" w:cs="Times New Roman"/>
          <w:color w:val="000000"/>
          <w:spacing w:val="-4"/>
          <w:sz w:val="22"/>
          <w:szCs w:val="22"/>
        </w:rPr>
        <w:t xml:space="preserve"> </w:t>
      </w:r>
      <w:r w:rsidR="003C5B2A">
        <w:rPr>
          <w:rFonts w:ascii="Times New Roman" w:hAnsi="Times New Roman" w:cs="Times New Roman"/>
          <w:color w:val="000000"/>
          <w:spacing w:val="-4"/>
          <w:sz w:val="22"/>
          <w:szCs w:val="22"/>
        </w:rPr>
        <w:t>are</w:t>
      </w:r>
      <w:r w:rsidR="00FC3ED3" w:rsidRPr="00FC3ED3">
        <w:rPr>
          <w:rFonts w:ascii="Times New Roman" w:hAnsi="Times New Roman" w:cs="Times New Roman"/>
          <w:color w:val="000000"/>
          <w:spacing w:val="-4"/>
          <w:sz w:val="22"/>
          <w:szCs w:val="22"/>
        </w:rPr>
        <w:t xml:space="preserve"> prepared by using the same accounting policies and methods of computation as were used for the financial statements for the year ended 31 December 2024.</w:t>
      </w:r>
    </w:p>
    <w:p w14:paraId="01B2091B" w14:textId="7406D83B" w:rsidR="00EE6F0B" w:rsidRPr="0017096A" w:rsidRDefault="00322770" w:rsidP="00D71E39">
      <w:pPr>
        <w:pStyle w:val="Heading4"/>
        <w:numPr>
          <w:ilvl w:val="0"/>
          <w:numId w:val="1"/>
        </w:numPr>
        <w:spacing w:before="240"/>
        <w:ind w:left="419" w:hanging="408"/>
        <w:rPr>
          <w:rFonts w:ascii="Times New Roman" w:cs="Times New Roman"/>
          <w:sz w:val="22"/>
          <w:szCs w:val="22"/>
          <w:u w:val="none"/>
        </w:rPr>
      </w:pPr>
      <w:r w:rsidRPr="0017096A">
        <w:rPr>
          <w:rFonts w:ascii="Times New Roman" w:cs="Times New Roman"/>
          <w:sz w:val="22"/>
          <w:szCs w:val="22"/>
          <w:u w:val="none"/>
        </w:rPr>
        <w:t xml:space="preserve">TRANSACTIONS WITH RELATED PERSONS AND </w:t>
      </w:r>
      <w:r w:rsidR="00057928">
        <w:rPr>
          <w:rFonts w:ascii="Times New Roman" w:cs="Times New Roman"/>
          <w:sz w:val="22"/>
          <w:szCs w:val="22"/>
          <w:u w:val="none"/>
        </w:rPr>
        <w:t>COMPANIES</w:t>
      </w:r>
    </w:p>
    <w:p w14:paraId="0AD3ECA7" w14:textId="2FE47196" w:rsidR="003E1758" w:rsidRPr="00024C25" w:rsidRDefault="00387379" w:rsidP="00C66BC7">
      <w:pPr>
        <w:numPr>
          <w:ilvl w:val="1"/>
          <w:numId w:val="4"/>
        </w:numPr>
        <w:spacing w:before="120" w:after="120"/>
        <w:ind w:left="992" w:hanging="516"/>
        <w:jc w:val="thaiDistribute"/>
        <w:rPr>
          <w:rFonts w:cs="Times New Roman"/>
          <w:b/>
          <w:bCs/>
          <w:sz w:val="22"/>
          <w:szCs w:val="22"/>
        </w:rPr>
      </w:pPr>
      <w:r w:rsidRPr="00387379">
        <w:rPr>
          <w:rFonts w:cs="Times New Roman"/>
          <w:b/>
          <w:bCs/>
          <w:sz w:val="22"/>
          <w:szCs w:val="22"/>
        </w:rPr>
        <w:t xml:space="preserve">Relationship and pricing </w:t>
      </w:r>
      <w:r>
        <w:rPr>
          <w:rFonts w:cs="Times New Roman"/>
          <w:b/>
          <w:bCs/>
          <w:sz w:val="22"/>
          <w:szCs w:val="22"/>
        </w:rPr>
        <w:t>policy</w:t>
      </w:r>
    </w:p>
    <w:tbl>
      <w:tblPr>
        <w:tblW w:w="8343" w:type="dxa"/>
        <w:tblInd w:w="1022" w:type="dxa"/>
        <w:tblLook w:val="01E0" w:firstRow="1" w:lastRow="1" w:firstColumn="1" w:lastColumn="1" w:noHBand="0" w:noVBand="0"/>
      </w:tblPr>
      <w:tblGrid>
        <w:gridCol w:w="3990"/>
        <w:gridCol w:w="4353"/>
      </w:tblGrid>
      <w:tr w:rsidR="00AE3773" w:rsidRPr="00D03614" w14:paraId="7300A484" w14:textId="77777777" w:rsidTr="00387379">
        <w:trPr>
          <w:trHeight w:val="253"/>
        </w:trPr>
        <w:tc>
          <w:tcPr>
            <w:tcW w:w="3990" w:type="dxa"/>
          </w:tcPr>
          <w:p w14:paraId="4FBAD081" w14:textId="77777777" w:rsidR="00AE3773" w:rsidRPr="00D03614" w:rsidRDefault="00AE3773"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line="300" w:lineRule="exact"/>
              <w:ind w:right="-74"/>
              <w:jc w:val="center"/>
              <w:rPr>
                <w:rFonts w:cs="Times New Roman"/>
                <w:sz w:val="22"/>
                <w:szCs w:val="22"/>
              </w:rPr>
            </w:pPr>
          </w:p>
        </w:tc>
        <w:tc>
          <w:tcPr>
            <w:tcW w:w="4353" w:type="dxa"/>
            <w:vAlign w:val="bottom"/>
          </w:tcPr>
          <w:p w14:paraId="4CDDC5F8" w14:textId="1C817750" w:rsidR="00AE3773" w:rsidRPr="00D03614" w:rsidRDefault="00653FAC" w:rsidP="00FF3BC0">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line="300" w:lineRule="exact"/>
              <w:ind w:left="34" w:right="-98"/>
              <w:jc w:val="center"/>
              <w:rPr>
                <w:rFonts w:cs="Times New Roman"/>
                <w:sz w:val="22"/>
                <w:szCs w:val="22"/>
                <w:lang w:val="en-GB"/>
              </w:rPr>
            </w:pPr>
            <w:r w:rsidRPr="00D03614">
              <w:rPr>
                <w:rFonts w:cs="Times New Roman"/>
                <w:sz w:val="22"/>
                <w:szCs w:val="22"/>
              </w:rPr>
              <w:t>Relationship</w:t>
            </w:r>
          </w:p>
        </w:tc>
      </w:tr>
      <w:tr w:rsidR="00AE3773" w:rsidRPr="00D03614" w14:paraId="2C8EC643" w14:textId="77777777" w:rsidTr="00387379">
        <w:trPr>
          <w:trHeight w:val="60"/>
        </w:trPr>
        <w:tc>
          <w:tcPr>
            <w:tcW w:w="3990" w:type="dxa"/>
            <w:vAlign w:val="center"/>
          </w:tcPr>
          <w:p w14:paraId="7AB44B98" w14:textId="189717AA" w:rsidR="00AE3773" w:rsidRPr="00D168C3" w:rsidRDefault="008B5827" w:rsidP="00FA69AF">
            <w:pPr>
              <w:spacing w:line="320" w:lineRule="exact"/>
              <w:ind w:left="218" w:hanging="326"/>
              <w:rPr>
                <w:rFonts w:cstheme="minorBidi"/>
                <w:sz w:val="22"/>
                <w:szCs w:val="22"/>
                <w:cs/>
              </w:rPr>
            </w:pPr>
            <w:r w:rsidRPr="00D03614">
              <w:rPr>
                <w:rFonts w:cs="Times New Roman"/>
                <w:sz w:val="22"/>
                <w:szCs w:val="22"/>
                <w:u w:val="single"/>
              </w:rPr>
              <w:t xml:space="preserve">Related </w:t>
            </w:r>
            <w:r w:rsidR="00057928">
              <w:rPr>
                <w:rFonts w:cs="Times New Roman"/>
                <w:sz w:val="22"/>
                <w:szCs w:val="22"/>
                <w:u w:val="single"/>
              </w:rPr>
              <w:t>companies</w:t>
            </w:r>
          </w:p>
        </w:tc>
        <w:tc>
          <w:tcPr>
            <w:tcW w:w="4353" w:type="dxa"/>
          </w:tcPr>
          <w:p w14:paraId="71C4F8EE" w14:textId="77777777" w:rsidR="00AE3773" w:rsidRPr="00D03614" w:rsidRDefault="00AE3773"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34" w:right="-98"/>
              <w:jc w:val="center"/>
              <w:rPr>
                <w:rFonts w:cs="Times New Roman"/>
                <w:b/>
                <w:bCs/>
                <w:sz w:val="22"/>
                <w:szCs w:val="22"/>
              </w:rPr>
            </w:pPr>
          </w:p>
        </w:tc>
      </w:tr>
      <w:tr w:rsidR="00387379" w:rsidRPr="00D03614" w14:paraId="33BF4CB2" w14:textId="77777777" w:rsidTr="00387379">
        <w:trPr>
          <w:trHeight w:val="140"/>
        </w:trPr>
        <w:tc>
          <w:tcPr>
            <w:tcW w:w="3990" w:type="dxa"/>
          </w:tcPr>
          <w:p w14:paraId="7C58BF4B" w14:textId="527D7107" w:rsidR="00387379" w:rsidRPr="00057928" w:rsidRDefault="000B7F3D" w:rsidP="00FA69AF">
            <w:pPr>
              <w:spacing w:line="320" w:lineRule="exact"/>
              <w:ind w:left="-108"/>
              <w:rPr>
                <w:rFonts w:cs="Times New Roman"/>
                <w:sz w:val="22"/>
                <w:szCs w:val="22"/>
                <w:cs/>
              </w:rPr>
            </w:pPr>
            <w:r w:rsidRPr="00057928">
              <w:rPr>
                <w:rFonts w:cs="Times New Roman"/>
                <w:sz w:val="22"/>
                <w:szCs w:val="22"/>
              </w:rPr>
              <w:t>Cheetah Engineering Systema Co., Ltd.</w:t>
            </w:r>
          </w:p>
        </w:tc>
        <w:tc>
          <w:tcPr>
            <w:tcW w:w="4353" w:type="dxa"/>
          </w:tcPr>
          <w:p w14:paraId="73AFA0F8" w14:textId="36063FC2" w:rsidR="00387379" w:rsidRPr="00D03614" w:rsidRDefault="00FF6A09"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98"/>
              <w:rPr>
                <w:rFonts w:cs="Times New Roman"/>
                <w:sz w:val="22"/>
                <w:szCs w:val="22"/>
              </w:rPr>
            </w:pPr>
            <w:r w:rsidRPr="00FF6A09">
              <w:rPr>
                <w:rFonts w:cs="Times New Roman"/>
                <w:sz w:val="22"/>
                <w:szCs w:val="22"/>
              </w:rPr>
              <w:t>Shareholding by the Company and directorship</w:t>
            </w:r>
          </w:p>
        </w:tc>
      </w:tr>
      <w:tr w:rsidR="000B7F3D" w:rsidRPr="00D03614" w14:paraId="0CBB74CD" w14:textId="77777777" w:rsidTr="00387379">
        <w:trPr>
          <w:trHeight w:val="140"/>
        </w:trPr>
        <w:tc>
          <w:tcPr>
            <w:tcW w:w="3990" w:type="dxa"/>
          </w:tcPr>
          <w:p w14:paraId="3A85A116" w14:textId="2E8883C4" w:rsidR="000B7F3D" w:rsidRPr="00057928" w:rsidRDefault="000B7F3D" w:rsidP="00FA69AF">
            <w:pPr>
              <w:spacing w:line="320" w:lineRule="exact"/>
              <w:ind w:left="-108"/>
              <w:rPr>
                <w:rFonts w:cs="Times New Roman"/>
                <w:sz w:val="22"/>
                <w:szCs w:val="22"/>
                <w:cs/>
              </w:rPr>
            </w:pPr>
            <w:r w:rsidRPr="00057928">
              <w:rPr>
                <w:rFonts w:cs="Times New Roman"/>
                <w:sz w:val="22"/>
                <w:szCs w:val="22"/>
              </w:rPr>
              <w:t>Power Glow Part., Ltd.</w:t>
            </w:r>
          </w:p>
        </w:tc>
        <w:tc>
          <w:tcPr>
            <w:tcW w:w="4353" w:type="dxa"/>
          </w:tcPr>
          <w:p w14:paraId="33819199" w14:textId="5C77891E" w:rsidR="000B7F3D" w:rsidRPr="00D03614" w:rsidRDefault="00FF6A09"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68" w:right="-98"/>
              <w:jc w:val="center"/>
              <w:rPr>
                <w:rFonts w:cs="Times New Roman"/>
                <w:sz w:val="22"/>
                <w:szCs w:val="22"/>
              </w:rPr>
            </w:pPr>
            <w:r w:rsidRPr="00FF6A09">
              <w:rPr>
                <w:rFonts w:cs="Times New Roman"/>
                <w:sz w:val="22"/>
                <w:szCs w:val="22"/>
              </w:rPr>
              <w:t>Shareholding by the Company and directorship</w:t>
            </w:r>
          </w:p>
        </w:tc>
      </w:tr>
      <w:tr w:rsidR="00387379" w:rsidRPr="00D03614" w14:paraId="20CCB1D3" w14:textId="77777777" w:rsidTr="00387379">
        <w:trPr>
          <w:trHeight w:val="140"/>
        </w:trPr>
        <w:tc>
          <w:tcPr>
            <w:tcW w:w="3990" w:type="dxa"/>
          </w:tcPr>
          <w:p w14:paraId="2B4EFC6E" w14:textId="764FFB21" w:rsidR="00387379" w:rsidRPr="00D03614" w:rsidRDefault="000B7F3D" w:rsidP="00FA69AF">
            <w:pPr>
              <w:spacing w:line="320" w:lineRule="exact"/>
              <w:ind w:left="-108"/>
              <w:rPr>
                <w:rFonts w:cs="Times New Roman"/>
                <w:sz w:val="22"/>
                <w:szCs w:val="22"/>
                <w:cs/>
              </w:rPr>
            </w:pPr>
            <w:r w:rsidRPr="00057928">
              <w:rPr>
                <w:rFonts w:cs="Times New Roman"/>
                <w:sz w:val="22"/>
                <w:szCs w:val="22"/>
              </w:rPr>
              <w:t>M Line Engineering Co., Ltd.</w:t>
            </w:r>
          </w:p>
        </w:tc>
        <w:tc>
          <w:tcPr>
            <w:tcW w:w="4353" w:type="dxa"/>
          </w:tcPr>
          <w:p w14:paraId="1036C914" w14:textId="7A9E2B05" w:rsidR="00387379" w:rsidRPr="00387379" w:rsidRDefault="000B7F3D"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134" w:right="-77"/>
              <w:jc w:val="center"/>
              <w:rPr>
                <w:rFonts w:cstheme="minorBidi"/>
                <w:sz w:val="22"/>
                <w:szCs w:val="22"/>
                <w:cs/>
              </w:rPr>
            </w:pPr>
            <w:r w:rsidRPr="000B7F3D">
              <w:rPr>
                <w:rFonts w:cs="Times New Roman"/>
                <w:sz w:val="22"/>
                <w:szCs w:val="22"/>
              </w:rPr>
              <w:t>An entity in which director is a family member of the Company</w:t>
            </w:r>
            <w:r w:rsidR="00057928">
              <w:rPr>
                <w:rFonts w:cs="Times New Roman"/>
                <w:sz w:val="22"/>
                <w:szCs w:val="22"/>
              </w:rPr>
              <w:t>’</w:t>
            </w:r>
            <w:r w:rsidRPr="000B7F3D">
              <w:rPr>
                <w:rFonts w:cs="Times New Roman"/>
                <w:sz w:val="22"/>
                <w:szCs w:val="22"/>
              </w:rPr>
              <w:t>s management</w:t>
            </w:r>
          </w:p>
        </w:tc>
      </w:tr>
      <w:tr w:rsidR="00D168C3" w:rsidRPr="00D03614" w14:paraId="61B1B754" w14:textId="77777777" w:rsidTr="00387379">
        <w:trPr>
          <w:trHeight w:val="140"/>
        </w:trPr>
        <w:tc>
          <w:tcPr>
            <w:tcW w:w="3990" w:type="dxa"/>
          </w:tcPr>
          <w:p w14:paraId="5E2C11C3" w14:textId="677A3688" w:rsidR="00D168C3" w:rsidRPr="0008716D" w:rsidRDefault="00D168C3" w:rsidP="00FA69AF">
            <w:pPr>
              <w:spacing w:line="320" w:lineRule="exact"/>
              <w:ind w:left="-108"/>
              <w:rPr>
                <w:rFonts w:cs="Times New Roman"/>
                <w:sz w:val="22"/>
                <w:szCs w:val="22"/>
              </w:rPr>
            </w:pPr>
            <w:r w:rsidRPr="0008716D">
              <w:rPr>
                <w:rFonts w:cs="Times New Roman"/>
                <w:sz w:val="22"/>
                <w:szCs w:val="22"/>
              </w:rPr>
              <w:t>Related persons</w:t>
            </w:r>
          </w:p>
        </w:tc>
        <w:tc>
          <w:tcPr>
            <w:tcW w:w="4353" w:type="dxa"/>
          </w:tcPr>
          <w:p w14:paraId="5BB24945" w14:textId="17C7A6CB" w:rsidR="00D168C3" w:rsidRPr="000B7F3D" w:rsidRDefault="00D168C3"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134" w:right="-77"/>
              <w:jc w:val="center"/>
              <w:rPr>
                <w:rFonts w:cs="Times New Roman"/>
                <w:sz w:val="22"/>
                <w:szCs w:val="22"/>
              </w:rPr>
            </w:pPr>
            <w:r w:rsidRPr="00D168C3">
              <w:rPr>
                <w:rFonts w:cs="Times New Roman"/>
                <w:sz w:val="22"/>
                <w:szCs w:val="22"/>
              </w:rPr>
              <w:t>Directors</w:t>
            </w:r>
            <w:r w:rsidR="00F62C1E">
              <w:rPr>
                <w:rFonts w:cs="Times New Roman"/>
                <w:sz w:val="22"/>
                <w:szCs w:val="22"/>
              </w:rPr>
              <w:t>hip</w:t>
            </w:r>
            <w:r w:rsidRPr="00D168C3">
              <w:rPr>
                <w:rFonts w:cs="Times New Roman"/>
                <w:sz w:val="22"/>
                <w:szCs w:val="22"/>
              </w:rPr>
              <w:t xml:space="preserve"> and shareholders and close relatives of directors</w:t>
            </w:r>
            <w:r w:rsidR="00F62C1E">
              <w:rPr>
                <w:rFonts w:cs="Times New Roman"/>
                <w:sz w:val="22"/>
                <w:szCs w:val="22"/>
              </w:rPr>
              <w:t>hip</w:t>
            </w:r>
            <w:r w:rsidRPr="00D168C3">
              <w:rPr>
                <w:rFonts w:cs="Times New Roman"/>
                <w:sz w:val="22"/>
                <w:szCs w:val="22"/>
              </w:rPr>
              <w:t xml:space="preserve"> and shareholders</w:t>
            </w:r>
          </w:p>
        </w:tc>
      </w:tr>
    </w:tbl>
    <w:p w14:paraId="78ABD000" w14:textId="7D58960A" w:rsidR="00355FCF" w:rsidRPr="00387379" w:rsidRDefault="00A21761" w:rsidP="00FA69AF">
      <w:pPr>
        <w:spacing w:before="80" w:after="80"/>
        <w:ind w:left="1032" w:hanging="11"/>
        <w:jc w:val="thaiDistribute"/>
        <w:rPr>
          <w:rFonts w:cs="Times New Roman"/>
          <w:sz w:val="22"/>
          <w:szCs w:val="22"/>
          <w:u w:val="single"/>
        </w:rPr>
      </w:pPr>
      <w:r w:rsidRPr="00387379">
        <w:rPr>
          <w:rFonts w:cs="Times New Roman"/>
          <w:sz w:val="22"/>
          <w:szCs w:val="22"/>
          <w:u w:val="single"/>
        </w:rPr>
        <w:t xml:space="preserve">Pricing </w:t>
      </w:r>
      <w:proofErr w:type="gramStart"/>
      <w:r w:rsidRPr="00387379">
        <w:rPr>
          <w:rFonts w:cs="Times New Roman"/>
          <w:sz w:val="22"/>
          <w:szCs w:val="22"/>
          <w:u w:val="single"/>
        </w:rPr>
        <w:t>policies,</w:t>
      </w:r>
      <w:proofErr w:type="gramEnd"/>
      <w:r w:rsidRPr="00387379">
        <w:rPr>
          <w:rFonts w:cs="Times New Roman"/>
          <w:sz w:val="22"/>
          <w:szCs w:val="22"/>
          <w:u w:val="single"/>
        </w:rPr>
        <w:t xml:space="preserve"> are as </w:t>
      </w:r>
      <w:proofErr w:type="gramStart"/>
      <w:r w:rsidRPr="00387379">
        <w:rPr>
          <w:rFonts w:cs="Times New Roman"/>
          <w:sz w:val="22"/>
          <w:szCs w:val="22"/>
          <w:u w:val="single"/>
        </w:rPr>
        <w:t>follow</w:t>
      </w:r>
      <w:proofErr w:type="gramEnd"/>
      <w:r w:rsidRPr="00387379">
        <w:rPr>
          <w:rFonts w:cs="Times New Roman"/>
          <w:sz w:val="22"/>
          <w:szCs w:val="22"/>
          <w:u w:val="single"/>
        </w:rPr>
        <w:t>:</w:t>
      </w:r>
    </w:p>
    <w:tbl>
      <w:tblPr>
        <w:tblW w:w="8329" w:type="dxa"/>
        <w:tblInd w:w="1022" w:type="dxa"/>
        <w:tblLook w:val="01E0" w:firstRow="1" w:lastRow="1" w:firstColumn="1" w:lastColumn="1" w:noHBand="0" w:noVBand="0"/>
      </w:tblPr>
      <w:tblGrid>
        <w:gridCol w:w="3976"/>
        <w:gridCol w:w="4353"/>
      </w:tblGrid>
      <w:tr w:rsidR="00AE3773" w:rsidRPr="00D03614" w14:paraId="5FFD495D" w14:textId="77777777" w:rsidTr="00387379">
        <w:trPr>
          <w:trHeight w:val="60"/>
          <w:tblHeader/>
        </w:trPr>
        <w:tc>
          <w:tcPr>
            <w:tcW w:w="3976" w:type="dxa"/>
          </w:tcPr>
          <w:p w14:paraId="6CEFBE63" w14:textId="77777777" w:rsidR="00AE3773" w:rsidRPr="00D03614" w:rsidRDefault="00AE3773"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rPr>
            </w:pPr>
          </w:p>
        </w:tc>
        <w:tc>
          <w:tcPr>
            <w:tcW w:w="4353" w:type="dxa"/>
            <w:vAlign w:val="bottom"/>
          </w:tcPr>
          <w:p w14:paraId="4467DFB0" w14:textId="0E2B3839" w:rsidR="00AE3773" w:rsidRPr="00D03614" w:rsidRDefault="00446510" w:rsidP="00FA69A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34" w:right="-111"/>
              <w:jc w:val="center"/>
              <w:rPr>
                <w:rFonts w:cs="Times New Roman"/>
                <w:sz w:val="22"/>
                <w:szCs w:val="22"/>
                <w:cs/>
                <w:lang w:val="en-GB"/>
              </w:rPr>
            </w:pPr>
            <w:r w:rsidRPr="00D03614">
              <w:rPr>
                <w:rFonts w:cs="Times New Roman"/>
                <w:sz w:val="22"/>
                <w:szCs w:val="22"/>
              </w:rPr>
              <w:t>Pricing Policy</w:t>
            </w:r>
          </w:p>
        </w:tc>
      </w:tr>
      <w:tr w:rsidR="00387379" w:rsidRPr="00D03614" w14:paraId="7E824A9A" w14:textId="77777777" w:rsidTr="003209FC">
        <w:trPr>
          <w:trHeight w:val="60"/>
        </w:trPr>
        <w:tc>
          <w:tcPr>
            <w:tcW w:w="3976" w:type="dxa"/>
            <w:vAlign w:val="bottom"/>
          </w:tcPr>
          <w:p w14:paraId="5CF69DF3" w14:textId="27A8D63C" w:rsidR="00387379" w:rsidRPr="00387379" w:rsidRDefault="00387379" w:rsidP="00FA69AF">
            <w:pPr>
              <w:spacing w:line="320" w:lineRule="exact"/>
              <w:ind w:left="-108"/>
              <w:rPr>
                <w:rFonts w:cs="Times New Roman"/>
                <w:sz w:val="22"/>
                <w:szCs w:val="22"/>
                <w:cs/>
              </w:rPr>
            </w:pPr>
            <w:r w:rsidRPr="00387379">
              <w:rPr>
                <w:rFonts w:cs="Times New Roman"/>
                <w:sz w:val="22"/>
                <w:szCs w:val="22"/>
              </w:rPr>
              <w:t>Revenues from sales</w:t>
            </w:r>
            <w:r>
              <w:rPr>
                <w:rFonts w:cs="Times New Roman"/>
                <w:sz w:val="22"/>
                <w:szCs w:val="22"/>
              </w:rPr>
              <w:t xml:space="preserve"> and</w:t>
            </w:r>
            <w:r w:rsidRPr="00387379">
              <w:rPr>
                <w:rFonts w:cs="Times New Roman"/>
                <w:sz w:val="22"/>
                <w:szCs w:val="22"/>
              </w:rPr>
              <w:t xml:space="preserve"> services</w:t>
            </w:r>
          </w:p>
        </w:tc>
        <w:tc>
          <w:tcPr>
            <w:tcW w:w="4353" w:type="dxa"/>
          </w:tcPr>
          <w:p w14:paraId="7C164C83" w14:textId="69B4A247" w:rsidR="00387379" w:rsidRPr="00387379" w:rsidRDefault="00387379"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34" w:right="-111"/>
              <w:jc w:val="center"/>
              <w:rPr>
                <w:rFonts w:cs="Times New Roman"/>
                <w:sz w:val="22"/>
                <w:szCs w:val="22"/>
                <w:cs/>
              </w:rPr>
            </w:pPr>
            <w:r w:rsidRPr="00387379">
              <w:rPr>
                <w:sz w:val="22"/>
                <w:szCs w:val="22"/>
              </w:rPr>
              <w:t>Cost plus margin</w:t>
            </w:r>
          </w:p>
        </w:tc>
      </w:tr>
      <w:tr w:rsidR="00E4200E" w:rsidRPr="00D03614" w14:paraId="50162C24" w14:textId="77777777" w:rsidTr="003209FC">
        <w:trPr>
          <w:trHeight w:val="60"/>
        </w:trPr>
        <w:tc>
          <w:tcPr>
            <w:tcW w:w="3976" w:type="dxa"/>
            <w:vAlign w:val="bottom"/>
          </w:tcPr>
          <w:p w14:paraId="1AE93FB9" w14:textId="1851BDC6" w:rsidR="00E4200E" w:rsidRPr="00E4200E" w:rsidRDefault="00E4200E" w:rsidP="00FA69AF">
            <w:pPr>
              <w:spacing w:line="320" w:lineRule="exact"/>
              <w:ind w:left="-108"/>
              <w:rPr>
                <w:sz w:val="22"/>
              </w:rPr>
            </w:pPr>
            <w:r>
              <w:rPr>
                <w:sz w:val="22"/>
              </w:rPr>
              <w:t>Disposal of assets</w:t>
            </w:r>
          </w:p>
        </w:tc>
        <w:tc>
          <w:tcPr>
            <w:tcW w:w="4353" w:type="dxa"/>
          </w:tcPr>
          <w:p w14:paraId="013E5A2D" w14:textId="17B26D3A" w:rsidR="00E4200E" w:rsidRPr="00387379" w:rsidRDefault="00E4200E"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34" w:right="-111"/>
              <w:jc w:val="center"/>
              <w:rPr>
                <w:sz w:val="22"/>
                <w:szCs w:val="22"/>
              </w:rPr>
            </w:pPr>
            <w:r>
              <w:rPr>
                <w:sz w:val="22"/>
                <w:szCs w:val="22"/>
              </w:rPr>
              <w:t>P</w:t>
            </w:r>
            <w:r w:rsidRPr="00387379">
              <w:rPr>
                <w:sz w:val="22"/>
                <w:szCs w:val="22"/>
              </w:rPr>
              <w:t>rice which had been agreed upon</w:t>
            </w:r>
          </w:p>
        </w:tc>
      </w:tr>
      <w:tr w:rsidR="00E4200E" w:rsidRPr="00D03614" w14:paraId="42E207C2" w14:textId="77777777" w:rsidTr="003209FC">
        <w:trPr>
          <w:trHeight w:val="60"/>
        </w:trPr>
        <w:tc>
          <w:tcPr>
            <w:tcW w:w="3976" w:type="dxa"/>
            <w:vAlign w:val="bottom"/>
          </w:tcPr>
          <w:p w14:paraId="15FEC38A" w14:textId="5D7D4106" w:rsidR="00E4200E" w:rsidRPr="00387379" w:rsidRDefault="00E4200E" w:rsidP="00FA69AF">
            <w:pPr>
              <w:spacing w:line="320" w:lineRule="exact"/>
              <w:ind w:left="-108"/>
              <w:rPr>
                <w:rFonts w:cs="Times New Roman"/>
                <w:sz w:val="22"/>
                <w:szCs w:val="22"/>
                <w:cs/>
              </w:rPr>
            </w:pPr>
            <w:r w:rsidRPr="00387379">
              <w:rPr>
                <w:rFonts w:cs="Times New Roman"/>
                <w:sz w:val="22"/>
                <w:szCs w:val="22"/>
              </w:rPr>
              <w:t>Rental expenses</w:t>
            </w:r>
          </w:p>
        </w:tc>
        <w:tc>
          <w:tcPr>
            <w:tcW w:w="4353" w:type="dxa"/>
          </w:tcPr>
          <w:p w14:paraId="69A03A1B" w14:textId="2D379382" w:rsidR="00E4200E" w:rsidRPr="00387379" w:rsidRDefault="00E4200E"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34" w:right="-111"/>
              <w:jc w:val="center"/>
              <w:rPr>
                <w:rFonts w:cs="Times New Roman"/>
                <w:sz w:val="22"/>
                <w:szCs w:val="22"/>
              </w:rPr>
            </w:pPr>
            <w:r w:rsidRPr="00387379">
              <w:rPr>
                <w:sz w:val="22"/>
                <w:szCs w:val="22"/>
              </w:rPr>
              <w:t>At contract price which had been agreed upon</w:t>
            </w:r>
          </w:p>
        </w:tc>
      </w:tr>
      <w:tr w:rsidR="00E4200E" w:rsidRPr="00D03614" w14:paraId="39F0C1A1" w14:textId="77777777" w:rsidTr="003209FC">
        <w:trPr>
          <w:trHeight w:val="140"/>
        </w:trPr>
        <w:tc>
          <w:tcPr>
            <w:tcW w:w="3976" w:type="dxa"/>
            <w:vAlign w:val="bottom"/>
          </w:tcPr>
          <w:p w14:paraId="5F745427" w14:textId="58C77BA7" w:rsidR="00E4200E" w:rsidRPr="00387379" w:rsidRDefault="00E4200E" w:rsidP="00FA69AF">
            <w:pPr>
              <w:spacing w:line="320" w:lineRule="exact"/>
              <w:ind w:left="-108"/>
              <w:rPr>
                <w:rFonts w:cs="Times New Roman"/>
                <w:sz w:val="22"/>
                <w:szCs w:val="22"/>
                <w:cs/>
              </w:rPr>
            </w:pPr>
            <w:r w:rsidRPr="00387379">
              <w:rPr>
                <w:rFonts w:cs="Times New Roman"/>
                <w:sz w:val="22"/>
                <w:szCs w:val="22"/>
              </w:rPr>
              <w:t>Guarantee</w:t>
            </w:r>
          </w:p>
        </w:tc>
        <w:tc>
          <w:tcPr>
            <w:tcW w:w="4353" w:type="dxa"/>
          </w:tcPr>
          <w:p w14:paraId="0CCD4585" w14:textId="76849621" w:rsidR="00E4200E" w:rsidRPr="00E4200E" w:rsidRDefault="00E4200E" w:rsidP="00FA69A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34" w:right="-111"/>
              <w:jc w:val="center"/>
              <w:rPr>
                <w:rFonts w:cstheme="minorBidi"/>
                <w:sz w:val="22"/>
                <w:szCs w:val="22"/>
                <w:cs/>
              </w:rPr>
            </w:pPr>
            <w:r w:rsidRPr="00387379">
              <w:rPr>
                <w:sz w:val="22"/>
                <w:szCs w:val="22"/>
              </w:rPr>
              <w:t>No fee charged</w:t>
            </w:r>
          </w:p>
        </w:tc>
      </w:tr>
    </w:tbl>
    <w:p w14:paraId="7972289E" w14:textId="46300830" w:rsidR="00B350EC" w:rsidRPr="00024C25" w:rsidRDefault="00387379" w:rsidP="00363400">
      <w:pPr>
        <w:numPr>
          <w:ilvl w:val="1"/>
          <w:numId w:val="4"/>
        </w:numPr>
        <w:spacing w:before="120" w:after="120"/>
        <w:ind w:left="964" w:hanging="488"/>
        <w:jc w:val="thaiDistribute"/>
        <w:rPr>
          <w:rFonts w:cs="Times New Roman"/>
          <w:b/>
          <w:bCs/>
          <w:sz w:val="22"/>
          <w:szCs w:val="22"/>
        </w:rPr>
      </w:pPr>
      <w:r w:rsidRPr="00387379">
        <w:rPr>
          <w:rFonts w:cs="Times New Roman"/>
          <w:b/>
          <w:bCs/>
          <w:sz w:val="22"/>
          <w:szCs w:val="22"/>
        </w:rPr>
        <w:t xml:space="preserve">Significant balances between the Company, related </w:t>
      </w:r>
      <w:proofErr w:type="gramStart"/>
      <w:r w:rsidRPr="00387379">
        <w:rPr>
          <w:rFonts w:cs="Times New Roman"/>
          <w:b/>
          <w:bCs/>
          <w:sz w:val="22"/>
          <w:szCs w:val="22"/>
        </w:rPr>
        <w:t>persons</w:t>
      </w:r>
      <w:proofErr w:type="gramEnd"/>
      <w:r w:rsidRPr="00387379">
        <w:rPr>
          <w:rFonts w:cs="Times New Roman"/>
          <w:b/>
          <w:bCs/>
          <w:sz w:val="22"/>
          <w:szCs w:val="22"/>
        </w:rPr>
        <w:t xml:space="preserve"> and </w:t>
      </w:r>
      <w:r w:rsidR="00FF6A09" w:rsidRPr="00FF6A09">
        <w:rPr>
          <w:rFonts w:cs="Times New Roman"/>
          <w:b/>
          <w:bCs/>
          <w:sz w:val="22"/>
          <w:szCs w:val="22"/>
        </w:rPr>
        <w:t>companies</w:t>
      </w:r>
    </w:p>
    <w:p w14:paraId="2B8D2CFC" w14:textId="03FB05D1" w:rsidR="002A338E" w:rsidRPr="00024C25" w:rsidRDefault="006839F6" w:rsidP="00FA69AF">
      <w:pPr>
        <w:spacing w:before="80" w:after="80"/>
        <w:ind w:left="992"/>
        <w:jc w:val="thaiDistribute"/>
        <w:rPr>
          <w:rFonts w:cs="Times New Roman"/>
          <w:sz w:val="22"/>
          <w:szCs w:val="22"/>
        </w:rPr>
      </w:pPr>
      <w:r w:rsidRPr="00024C25">
        <w:rPr>
          <w:rFonts w:cs="Times New Roman"/>
          <w:sz w:val="22"/>
          <w:szCs w:val="22"/>
        </w:rPr>
        <w:t xml:space="preserve">Significant balances between the Company, related </w:t>
      </w:r>
      <w:proofErr w:type="gramStart"/>
      <w:r w:rsidRPr="00024C25">
        <w:rPr>
          <w:rFonts w:cs="Times New Roman"/>
          <w:sz w:val="22"/>
          <w:szCs w:val="22"/>
        </w:rPr>
        <w:t>persons</w:t>
      </w:r>
      <w:proofErr w:type="gramEnd"/>
      <w:r w:rsidRPr="00024C25">
        <w:rPr>
          <w:rFonts w:cs="Times New Roman"/>
          <w:sz w:val="22"/>
          <w:szCs w:val="22"/>
        </w:rPr>
        <w:t xml:space="preserve"> and </w:t>
      </w:r>
      <w:r w:rsidR="00FF6A09" w:rsidRPr="00FF6A09">
        <w:rPr>
          <w:rFonts w:cs="Times New Roman"/>
          <w:sz w:val="22"/>
          <w:szCs w:val="22"/>
        </w:rPr>
        <w:t>companies</w:t>
      </w:r>
      <w:r w:rsidR="005B0F30">
        <w:rPr>
          <w:rFonts w:cs="Times New Roman"/>
          <w:sz w:val="22"/>
          <w:szCs w:val="22"/>
        </w:rPr>
        <w:t xml:space="preserve"> </w:t>
      </w:r>
      <w:r w:rsidR="005B0F30" w:rsidRPr="005B0F30">
        <w:rPr>
          <w:rFonts w:cs="Times New Roman"/>
          <w:sz w:val="22"/>
          <w:szCs w:val="22"/>
        </w:rPr>
        <w:t>presented in the statement of financial position</w:t>
      </w:r>
      <w:r w:rsidR="005B0F30">
        <w:rPr>
          <w:rFonts w:cs="Times New Roman"/>
          <w:sz w:val="22"/>
          <w:szCs w:val="22"/>
        </w:rPr>
        <w:t>,</w:t>
      </w:r>
      <w:r w:rsidRPr="00024C25">
        <w:rPr>
          <w:rFonts w:cs="Times New Roman"/>
          <w:sz w:val="22"/>
          <w:szCs w:val="22"/>
        </w:rPr>
        <w:t xml:space="preserve"> are as follows:</w:t>
      </w:r>
    </w:p>
    <w:tbl>
      <w:tblPr>
        <w:tblW w:w="8647" w:type="dxa"/>
        <w:tblInd w:w="709" w:type="dxa"/>
        <w:tblLayout w:type="fixed"/>
        <w:tblLook w:val="01E0" w:firstRow="1" w:lastRow="1" w:firstColumn="1" w:lastColumn="1" w:noHBand="0" w:noVBand="0"/>
      </w:tblPr>
      <w:tblGrid>
        <w:gridCol w:w="5669"/>
        <w:gridCol w:w="1489"/>
        <w:gridCol w:w="1489"/>
      </w:tblGrid>
      <w:tr w:rsidR="00BE16A2" w:rsidRPr="00024C25" w14:paraId="53401B9C" w14:textId="77777777" w:rsidTr="00A013CD">
        <w:trPr>
          <w:trHeight w:val="253"/>
          <w:tblHeader/>
        </w:trPr>
        <w:tc>
          <w:tcPr>
            <w:tcW w:w="5669" w:type="dxa"/>
          </w:tcPr>
          <w:p w14:paraId="5EAD4FD3" w14:textId="77777777" w:rsidR="00BE16A2" w:rsidRPr="00024C25" w:rsidRDefault="00BE16A2"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rPr>
            </w:pPr>
          </w:p>
        </w:tc>
        <w:tc>
          <w:tcPr>
            <w:tcW w:w="2978" w:type="dxa"/>
            <w:gridSpan w:val="2"/>
            <w:vAlign w:val="bottom"/>
          </w:tcPr>
          <w:p w14:paraId="39DC4B43" w14:textId="49B90DB6" w:rsidR="00BE16A2" w:rsidRPr="00024C25" w:rsidRDefault="006839F6" w:rsidP="00FF3BC0">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cs/>
                <w:lang w:val="en-GB"/>
              </w:rPr>
            </w:pPr>
            <w:r w:rsidRPr="00024C25">
              <w:rPr>
                <w:rFonts w:cs="Times New Roman"/>
                <w:sz w:val="22"/>
                <w:szCs w:val="22"/>
                <w:lang w:val="en-GB"/>
              </w:rPr>
              <w:t>In Baht</w:t>
            </w:r>
          </w:p>
        </w:tc>
      </w:tr>
      <w:tr w:rsidR="00BE16A2" w:rsidRPr="00024C25" w14:paraId="152390FD" w14:textId="77777777" w:rsidTr="00A02905">
        <w:trPr>
          <w:trHeight w:val="253"/>
          <w:tblHeader/>
        </w:trPr>
        <w:tc>
          <w:tcPr>
            <w:tcW w:w="5669" w:type="dxa"/>
          </w:tcPr>
          <w:p w14:paraId="5D701A71" w14:textId="77777777" w:rsidR="00BE16A2" w:rsidRPr="00024C25" w:rsidRDefault="00BE16A2"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rPr>
            </w:pPr>
          </w:p>
        </w:tc>
        <w:tc>
          <w:tcPr>
            <w:tcW w:w="1489" w:type="dxa"/>
            <w:vAlign w:val="bottom"/>
          </w:tcPr>
          <w:p w14:paraId="5839AFB9" w14:textId="2DABF76B" w:rsidR="00F555AC" w:rsidRDefault="00F555AC" w:rsidP="00FF3BC0">
            <w:pPr>
              <w:pStyle w:val="Preformatted"/>
              <w:numPr>
                <w:ilvl w:val="12"/>
                <w:numId w:val="0"/>
              </w:numPr>
              <w:pBdr>
                <w:bottom w:val="single" w:sz="4" w:space="1" w:color="auto"/>
              </w:pBdr>
              <w:tabs>
                <w:tab w:val="clear" w:pos="9590"/>
              </w:tabs>
              <w:spacing w:line="320" w:lineRule="exact"/>
              <w:ind w:right="-74"/>
              <w:jc w:val="center"/>
              <w:rPr>
                <w:rFonts w:cs="Times New Roman"/>
                <w:spacing w:val="-4"/>
                <w:sz w:val="22"/>
                <w:szCs w:val="22"/>
              </w:rPr>
            </w:pPr>
            <w:r>
              <w:rPr>
                <w:rFonts w:cs="Times New Roman"/>
                <w:spacing w:val="-4"/>
                <w:sz w:val="22"/>
                <w:szCs w:val="22"/>
              </w:rPr>
              <w:t xml:space="preserve">30 </w:t>
            </w:r>
            <w:r w:rsidR="00C20528">
              <w:rPr>
                <w:rFonts w:cs="Times New Roman"/>
                <w:spacing w:val="-4"/>
                <w:sz w:val="22"/>
                <w:szCs w:val="22"/>
              </w:rPr>
              <w:t>September</w:t>
            </w:r>
          </w:p>
          <w:p w14:paraId="30B35B09" w14:textId="381727EC" w:rsidR="00BE16A2" w:rsidRPr="00024C25" w:rsidRDefault="00F555AC" w:rsidP="00FF3BC0">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lang w:val="en-GB"/>
              </w:rPr>
            </w:pPr>
            <w:r>
              <w:rPr>
                <w:rFonts w:cs="Times New Roman"/>
                <w:spacing w:val="-4"/>
                <w:sz w:val="22"/>
                <w:szCs w:val="22"/>
              </w:rPr>
              <w:t>2025</w:t>
            </w:r>
          </w:p>
        </w:tc>
        <w:tc>
          <w:tcPr>
            <w:tcW w:w="1489" w:type="dxa"/>
            <w:vAlign w:val="bottom"/>
          </w:tcPr>
          <w:p w14:paraId="6BB83704" w14:textId="5458F2FD" w:rsidR="00BE16A2" w:rsidRPr="00024C25" w:rsidRDefault="00EB4ED6" w:rsidP="00FF3BC0">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left="-39" w:right="-106"/>
              <w:jc w:val="center"/>
              <w:rPr>
                <w:rFonts w:cs="Times New Roman"/>
                <w:sz w:val="22"/>
                <w:szCs w:val="22"/>
                <w:lang w:val="en-GB"/>
              </w:rPr>
            </w:pPr>
            <w:r w:rsidRPr="00024C25">
              <w:rPr>
                <w:rFonts w:cs="Times New Roman"/>
                <w:spacing w:val="-4"/>
                <w:sz w:val="22"/>
                <w:szCs w:val="22"/>
              </w:rPr>
              <w:t>31 December 202</w:t>
            </w:r>
            <w:r w:rsidR="00A02905">
              <w:rPr>
                <w:rFonts w:cs="Times New Roman"/>
                <w:spacing w:val="-4"/>
                <w:sz w:val="22"/>
                <w:szCs w:val="22"/>
              </w:rPr>
              <w:t>4</w:t>
            </w:r>
          </w:p>
        </w:tc>
      </w:tr>
      <w:tr w:rsidR="00BE16A2" w:rsidRPr="00024C25" w14:paraId="1DFFAB2E" w14:textId="77777777" w:rsidTr="006F649F">
        <w:trPr>
          <w:trHeight w:val="60"/>
        </w:trPr>
        <w:tc>
          <w:tcPr>
            <w:tcW w:w="5669" w:type="dxa"/>
          </w:tcPr>
          <w:p w14:paraId="107DE931" w14:textId="743D7733" w:rsidR="00BE16A2" w:rsidRPr="0053244B" w:rsidRDefault="005B0F30" w:rsidP="00FF3BC0">
            <w:pPr>
              <w:spacing w:line="320" w:lineRule="exact"/>
              <w:ind w:left="180" w:firstLine="1"/>
              <w:rPr>
                <w:rFonts w:cs="Times New Roman"/>
                <w:b/>
                <w:bCs/>
                <w:sz w:val="22"/>
                <w:szCs w:val="22"/>
              </w:rPr>
            </w:pPr>
            <w:r w:rsidRPr="0053244B">
              <w:rPr>
                <w:rFonts w:cs="Times New Roman"/>
                <w:b/>
                <w:bCs/>
                <w:sz w:val="22"/>
                <w:szCs w:val="22"/>
              </w:rPr>
              <w:t xml:space="preserve">Trade receivables </w:t>
            </w:r>
            <w:r w:rsidR="00B903E1" w:rsidRPr="0053244B">
              <w:rPr>
                <w:rFonts w:cs="Times New Roman"/>
                <w:b/>
                <w:bCs/>
                <w:sz w:val="22"/>
                <w:szCs w:val="22"/>
              </w:rPr>
              <w:t xml:space="preserve">(Note </w:t>
            </w:r>
            <w:r w:rsidR="00B903E1" w:rsidRPr="0053244B">
              <w:rPr>
                <w:rFonts w:cs="Times New Roman"/>
                <w:b/>
                <w:bCs/>
                <w:sz w:val="22"/>
                <w:szCs w:val="22"/>
                <w:cs/>
              </w:rPr>
              <w:t>7)</w:t>
            </w:r>
          </w:p>
        </w:tc>
        <w:tc>
          <w:tcPr>
            <w:tcW w:w="1489" w:type="dxa"/>
          </w:tcPr>
          <w:p w14:paraId="4967C7E1" w14:textId="77777777" w:rsidR="00BE16A2" w:rsidRPr="000C45FC" w:rsidRDefault="00BE16A2"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firstLine="289"/>
              <w:jc w:val="center"/>
              <w:rPr>
                <w:rFonts w:cstheme="minorBidi"/>
                <w:b/>
                <w:bCs/>
                <w:sz w:val="22"/>
                <w:szCs w:val="22"/>
                <w:cs/>
              </w:rPr>
            </w:pPr>
          </w:p>
        </w:tc>
        <w:tc>
          <w:tcPr>
            <w:tcW w:w="1489" w:type="dxa"/>
          </w:tcPr>
          <w:p w14:paraId="2D6BDCBB" w14:textId="77777777" w:rsidR="00BE16A2" w:rsidRPr="00024C25" w:rsidRDefault="00BE16A2"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firstLine="289"/>
              <w:jc w:val="center"/>
              <w:rPr>
                <w:rFonts w:cs="Times New Roman"/>
                <w:b/>
                <w:bCs/>
                <w:sz w:val="22"/>
                <w:szCs w:val="22"/>
              </w:rPr>
            </w:pPr>
          </w:p>
        </w:tc>
      </w:tr>
      <w:tr w:rsidR="00014006" w:rsidRPr="00024C25" w14:paraId="37A6FDEB" w14:textId="77777777" w:rsidTr="003673A3">
        <w:trPr>
          <w:trHeight w:val="60"/>
        </w:trPr>
        <w:tc>
          <w:tcPr>
            <w:tcW w:w="5669" w:type="dxa"/>
            <w:vAlign w:val="bottom"/>
          </w:tcPr>
          <w:p w14:paraId="04C8B04D" w14:textId="4C0A1658" w:rsidR="00014006" w:rsidRPr="0053244B" w:rsidRDefault="008B5827" w:rsidP="00FF3BC0">
            <w:pPr>
              <w:spacing w:line="320" w:lineRule="exact"/>
              <w:ind w:left="-108" w:firstLine="289"/>
              <w:rPr>
                <w:rFonts w:cstheme="minorBidi"/>
                <w:sz w:val="22"/>
                <w:szCs w:val="22"/>
                <w:cs/>
              </w:rPr>
            </w:pPr>
            <w:r w:rsidRPr="0053244B">
              <w:rPr>
                <w:rFonts w:cs="Times New Roman"/>
                <w:sz w:val="22"/>
                <w:szCs w:val="22"/>
              </w:rPr>
              <w:t xml:space="preserve">Related </w:t>
            </w:r>
            <w:r w:rsidR="00FF6A09" w:rsidRPr="0053244B">
              <w:rPr>
                <w:rFonts w:cs="Times New Roman"/>
                <w:sz w:val="22"/>
                <w:szCs w:val="22"/>
              </w:rPr>
              <w:t>company</w:t>
            </w:r>
          </w:p>
        </w:tc>
        <w:tc>
          <w:tcPr>
            <w:tcW w:w="1489" w:type="dxa"/>
            <w:vAlign w:val="bottom"/>
          </w:tcPr>
          <w:p w14:paraId="2220310C" w14:textId="00BAB8B5" w:rsidR="00014006" w:rsidRPr="00024C25" w:rsidRDefault="003673A3"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firstLine="289"/>
              <w:jc w:val="right"/>
              <w:rPr>
                <w:rFonts w:cs="Times New Roman"/>
                <w:sz w:val="22"/>
                <w:szCs w:val="22"/>
                <w:cs/>
                <w:lang w:val="en-GB"/>
              </w:rPr>
            </w:pPr>
            <w:r w:rsidRPr="003673A3">
              <w:rPr>
                <w:rFonts w:cs="Times New Roman"/>
                <w:sz w:val="22"/>
                <w:szCs w:val="22"/>
                <w:lang w:val="en-GB"/>
              </w:rPr>
              <w:t>161,718</w:t>
            </w:r>
          </w:p>
        </w:tc>
        <w:tc>
          <w:tcPr>
            <w:tcW w:w="1489" w:type="dxa"/>
            <w:vAlign w:val="center"/>
          </w:tcPr>
          <w:p w14:paraId="4806603E" w14:textId="0528819B" w:rsidR="00014006" w:rsidRPr="00510C7C" w:rsidRDefault="00A02905"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103"/>
              <w:jc w:val="center"/>
              <w:rPr>
                <w:rFonts w:cstheme="minorBidi"/>
                <w:sz w:val="22"/>
                <w:szCs w:val="22"/>
              </w:rPr>
            </w:pPr>
            <w:r>
              <w:rPr>
                <w:rFonts w:cstheme="minorBidi"/>
                <w:sz w:val="22"/>
                <w:szCs w:val="22"/>
              </w:rPr>
              <w:t>-</w:t>
            </w:r>
          </w:p>
        </w:tc>
      </w:tr>
      <w:tr w:rsidR="00510C7C" w:rsidRPr="00024C25" w14:paraId="4666BB31" w14:textId="77777777" w:rsidTr="003673A3">
        <w:trPr>
          <w:trHeight w:val="60"/>
        </w:trPr>
        <w:tc>
          <w:tcPr>
            <w:tcW w:w="5669" w:type="dxa"/>
            <w:vAlign w:val="center"/>
          </w:tcPr>
          <w:p w14:paraId="0AFFE8CE" w14:textId="548E85F7" w:rsidR="00510C7C" w:rsidRPr="0053244B" w:rsidRDefault="00510C7C" w:rsidP="00FF3BC0">
            <w:pPr>
              <w:spacing w:line="320" w:lineRule="exact"/>
              <w:ind w:left="-108" w:firstLine="289"/>
              <w:rPr>
                <w:rFonts w:cstheme="minorBidi"/>
                <w:b/>
                <w:bCs/>
                <w:sz w:val="22"/>
                <w:szCs w:val="22"/>
                <w:cs/>
              </w:rPr>
            </w:pPr>
            <w:r w:rsidRPr="0053244B">
              <w:rPr>
                <w:rFonts w:cs="Times New Roman"/>
                <w:b/>
                <w:bCs/>
                <w:sz w:val="22"/>
                <w:szCs w:val="22"/>
              </w:rPr>
              <w:t>R</w:t>
            </w:r>
            <w:r w:rsidRPr="0053244B">
              <w:rPr>
                <w:b/>
                <w:bCs/>
                <w:sz w:val="22"/>
                <w:szCs w:val="22"/>
              </w:rPr>
              <w:t>etention</w:t>
            </w:r>
            <w:r w:rsidRPr="0053244B">
              <w:rPr>
                <w:rFonts w:cs="Times New Roman"/>
                <w:b/>
                <w:bCs/>
                <w:sz w:val="22"/>
                <w:szCs w:val="22"/>
              </w:rPr>
              <w:t xml:space="preserve"> receivables (Note 7)</w:t>
            </w:r>
          </w:p>
        </w:tc>
        <w:tc>
          <w:tcPr>
            <w:tcW w:w="1489" w:type="dxa"/>
          </w:tcPr>
          <w:p w14:paraId="1692E182" w14:textId="77777777" w:rsidR="00510C7C" w:rsidRPr="00024C25" w:rsidRDefault="00510C7C"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lang w:val="en-GB"/>
              </w:rPr>
            </w:pPr>
          </w:p>
        </w:tc>
        <w:tc>
          <w:tcPr>
            <w:tcW w:w="1489" w:type="dxa"/>
          </w:tcPr>
          <w:p w14:paraId="1BE1F452" w14:textId="77777777" w:rsidR="00510C7C" w:rsidRPr="00024C25" w:rsidRDefault="00510C7C"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center"/>
              <w:rPr>
                <w:rFonts w:cs="Times New Roman"/>
                <w:sz w:val="22"/>
                <w:szCs w:val="22"/>
                <w:cs/>
              </w:rPr>
            </w:pPr>
          </w:p>
        </w:tc>
      </w:tr>
      <w:tr w:rsidR="00510C7C" w:rsidRPr="00024C25" w14:paraId="1DDAA8F6" w14:textId="77777777" w:rsidTr="003673A3">
        <w:trPr>
          <w:trHeight w:val="60"/>
        </w:trPr>
        <w:tc>
          <w:tcPr>
            <w:tcW w:w="5669" w:type="dxa"/>
            <w:vAlign w:val="center"/>
          </w:tcPr>
          <w:p w14:paraId="4B10960E" w14:textId="37F77894" w:rsidR="00510C7C" w:rsidRPr="0053244B" w:rsidRDefault="00510C7C" w:rsidP="00FF3BC0">
            <w:pPr>
              <w:spacing w:line="320" w:lineRule="exact"/>
              <w:ind w:left="-108" w:firstLine="289"/>
              <w:rPr>
                <w:rFonts w:cstheme="minorBidi"/>
                <w:b/>
                <w:bCs/>
                <w:sz w:val="22"/>
                <w:szCs w:val="22"/>
                <w:cs/>
              </w:rPr>
            </w:pPr>
            <w:r w:rsidRPr="0053244B">
              <w:rPr>
                <w:rFonts w:cs="Times New Roman"/>
                <w:sz w:val="22"/>
                <w:szCs w:val="22"/>
              </w:rPr>
              <w:t xml:space="preserve">Related </w:t>
            </w:r>
            <w:r w:rsidR="00FF6A09" w:rsidRPr="0053244B">
              <w:rPr>
                <w:rFonts w:cs="Times New Roman"/>
                <w:sz w:val="22"/>
                <w:szCs w:val="22"/>
              </w:rPr>
              <w:t>company</w:t>
            </w:r>
          </w:p>
        </w:tc>
        <w:tc>
          <w:tcPr>
            <w:tcW w:w="1489" w:type="dxa"/>
            <w:vAlign w:val="bottom"/>
          </w:tcPr>
          <w:p w14:paraId="565975B8" w14:textId="2E2C4B60" w:rsidR="00510C7C" w:rsidRPr="003673A3" w:rsidRDefault="003673A3"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firstLine="289"/>
              <w:jc w:val="right"/>
              <w:rPr>
                <w:rFonts w:cs="Times New Roman"/>
                <w:sz w:val="22"/>
                <w:szCs w:val="22"/>
                <w:lang w:val="en-GB"/>
              </w:rPr>
            </w:pPr>
            <w:r w:rsidRPr="003673A3">
              <w:rPr>
                <w:rFonts w:cs="Times New Roman"/>
                <w:sz w:val="22"/>
                <w:szCs w:val="22"/>
                <w:cs/>
                <w:lang w:val="en-GB"/>
              </w:rPr>
              <w:t>33</w:t>
            </w:r>
            <w:r w:rsidRPr="003673A3">
              <w:rPr>
                <w:rFonts w:cs="Times New Roman"/>
                <w:sz w:val="22"/>
                <w:szCs w:val="22"/>
                <w:lang w:val="en-GB"/>
              </w:rPr>
              <w:t>,</w:t>
            </w:r>
            <w:r w:rsidRPr="003673A3">
              <w:rPr>
                <w:rFonts w:cs="Times New Roman"/>
                <w:sz w:val="22"/>
                <w:szCs w:val="22"/>
                <w:cs/>
                <w:lang w:val="en-GB"/>
              </w:rPr>
              <w:t>391</w:t>
            </w:r>
          </w:p>
        </w:tc>
        <w:tc>
          <w:tcPr>
            <w:tcW w:w="1489" w:type="dxa"/>
            <w:vAlign w:val="center"/>
          </w:tcPr>
          <w:p w14:paraId="4105FD7E" w14:textId="2246049A" w:rsidR="00510C7C" w:rsidRPr="006F649F" w:rsidRDefault="00A02905"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99"/>
              <w:jc w:val="center"/>
              <w:rPr>
                <w:rFonts w:cs="Times New Roman"/>
                <w:sz w:val="22"/>
                <w:szCs w:val="22"/>
                <w:cs/>
                <w:lang w:val="en-GB"/>
              </w:rPr>
            </w:pPr>
            <w:r>
              <w:rPr>
                <w:rFonts w:cs="Times New Roman"/>
                <w:sz w:val="22"/>
                <w:szCs w:val="22"/>
                <w:lang w:val="en-GB"/>
              </w:rPr>
              <w:t>-</w:t>
            </w:r>
          </w:p>
        </w:tc>
      </w:tr>
      <w:tr w:rsidR="00510C7C" w:rsidRPr="00024C25" w14:paraId="04E9FCDC" w14:textId="77777777" w:rsidTr="003673A3">
        <w:trPr>
          <w:trHeight w:val="140"/>
        </w:trPr>
        <w:tc>
          <w:tcPr>
            <w:tcW w:w="5669" w:type="dxa"/>
            <w:vAlign w:val="center"/>
          </w:tcPr>
          <w:p w14:paraId="28CCDC0C" w14:textId="5BA7B6EA" w:rsidR="00510C7C" w:rsidRPr="0053244B" w:rsidRDefault="00510C7C" w:rsidP="00FF3BC0">
            <w:pPr>
              <w:spacing w:line="320" w:lineRule="exact"/>
              <w:ind w:left="-108" w:firstLine="289"/>
              <w:rPr>
                <w:rFonts w:cs="Times New Roman"/>
                <w:b/>
                <w:bCs/>
                <w:sz w:val="22"/>
                <w:szCs w:val="22"/>
                <w:cs/>
              </w:rPr>
            </w:pPr>
            <w:r w:rsidRPr="0053244B">
              <w:rPr>
                <w:b/>
                <w:bCs/>
                <w:sz w:val="22"/>
                <w:szCs w:val="22"/>
              </w:rPr>
              <w:t>Right-of-use asset</w:t>
            </w:r>
          </w:p>
        </w:tc>
        <w:tc>
          <w:tcPr>
            <w:tcW w:w="1489" w:type="dxa"/>
          </w:tcPr>
          <w:p w14:paraId="56227367" w14:textId="77777777" w:rsidR="00510C7C" w:rsidRPr="00024C25" w:rsidRDefault="00510C7C"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rPr>
            </w:pPr>
          </w:p>
        </w:tc>
        <w:tc>
          <w:tcPr>
            <w:tcW w:w="1489" w:type="dxa"/>
          </w:tcPr>
          <w:p w14:paraId="02B2155B" w14:textId="77777777" w:rsidR="00510C7C" w:rsidRPr="006F649F" w:rsidRDefault="00510C7C"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99"/>
              <w:jc w:val="right"/>
              <w:rPr>
                <w:rFonts w:cs="Times New Roman"/>
                <w:sz w:val="22"/>
                <w:szCs w:val="22"/>
                <w:lang w:val="en-GB"/>
              </w:rPr>
            </w:pPr>
          </w:p>
        </w:tc>
      </w:tr>
      <w:tr w:rsidR="00510C7C" w:rsidRPr="00024C25" w14:paraId="1702BD15" w14:textId="77777777" w:rsidTr="003673A3">
        <w:trPr>
          <w:trHeight w:val="140"/>
        </w:trPr>
        <w:tc>
          <w:tcPr>
            <w:tcW w:w="5669" w:type="dxa"/>
            <w:vAlign w:val="center"/>
          </w:tcPr>
          <w:p w14:paraId="5C159954" w14:textId="571D4B5C" w:rsidR="00510C7C" w:rsidRPr="0053244B" w:rsidRDefault="00510C7C" w:rsidP="00FF3BC0">
            <w:pPr>
              <w:spacing w:line="320" w:lineRule="exact"/>
              <w:ind w:left="-108" w:firstLine="289"/>
              <w:rPr>
                <w:rFonts w:cstheme="minorBidi"/>
                <w:sz w:val="22"/>
                <w:szCs w:val="22"/>
                <w:cs/>
              </w:rPr>
            </w:pPr>
            <w:r w:rsidRPr="0053244B">
              <w:rPr>
                <w:rFonts w:cs="Times New Roman"/>
                <w:sz w:val="22"/>
                <w:szCs w:val="22"/>
              </w:rPr>
              <w:t xml:space="preserve">Related </w:t>
            </w:r>
            <w:r w:rsidR="00FF6A09" w:rsidRPr="0053244B">
              <w:rPr>
                <w:rFonts w:cs="Times New Roman"/>
                <w:sz w:val="22"/>
                <w:szCs w:val="22"/>
              </w:rPr>
              <w:t>company</w:t>
            </w:r>
          </w:p>
        </w:tc>
        <w:tc>
          <w:tcPr>
            <w:tcW w:w="1489" w:type="dxa"/>
          </w:tcPr>
          <w:p w14:paraId="43A8128B" w14:textId="497B47B6" w:rsidR="00510C7C" w:rsidRPr="00024C25" w:rsidRDefault="00363400"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cs/>
              </w:rPr>
            </w:pPr>
            <w:r w:rsidRPr="00363400">
              <w:rPr>
                <w:rFonts w:cs="Times New Roman"/>
                <w:sz w:val="22"/>
                <w:szCs w:val="22"/>
                <w:cs/>
                <w:lang w:val="en-GB"/>
              </w:rPr>
              <w:t>5,532,671</w:t>
            </w:r>
          </w:p>
        </w:tc>
        <w:tc>
          <w:tcPr>
            <w:tcW w:w="1489" w:type="dxa"/>
            <w:vAlign w:val="bottom"/>
          </w:tcPr>
          <w:p w14:paraId="21DC2EF9" w14:textId="09549682" w:rsidR="00510C7C" w:rsidRPr="006F649F" w:rsidRDefault="001C7640"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99"/>
              <w:jc w:val="right"/>
              <w:rPr>
                <w:rFonts w:cs="Times New Roman"/>
                <w:sz w:val="22"/>
                <w:szCs w:val="22"/>
                <w:lang w:val="en-GB"/>
              </w:rPr>
            </w:pPr>
            <w:r w:rsidRPr="001C7640">
              <w:rPr>
                <w:rFonts w:cs="Times New Roman"/>
                <w:sz w:val="22"/>
                <w:szCs w:val="22"/>
                <w:lang w:val="en-GB"/>
              </w:rPr>
              <w:t>5,730,370</w:t>
            </w:r>
          </w:p>
        </w:tc>
      </w:tr>
      <w:tr w:rsidR="00FA69AF" w:rsidRPr="00024C25" w14:paraId="74D986E0" w14:textId="77777777" w:rsidTr="003673A3">
        <w:trPr>
          <w:trHeight w:val="140"/>
        </w:trPr>
        <w:tc>
          <w:tcPr>
            <w:tcW w:w="5669" w:type="dxa"/>
            <w:vAlign w:val="center"/>
          </w:tcPr>
          <w:p w14:paraId="7F1C53B2" w14:textId="7C8314DD" w:rsidR="00FA69AF" w:rsidRPr="00FA69AF" w:rsidRDefault="00FA69AF" w:rsidP="00FF3BC0">
            <w:pPr>
              <w:spacing w:line="320" w:lineRule="exact"/>
              <w:ind w:left="-108" w:firstLine="289"/>
              <w:rPr>
                <w:rFonts w:cs="Times New Roman"/>
                <w:b/>
                <w:bCs/>
                <w:sz w:val="22"/>
                <w:szCs w:val="22"/>
              </w:rPr>
            </w:pPr>
            <w:r w:rsidRPr="00FA69AF">
              <w:rPr>
                <w:rFonts w:cs="Times New Roman"/>
                <w:b/>
                <w:bCs/>
                <w:sz w:val="22"/>
                <w:szCs w:val="22"/>
              </w:rPr>
              <w:t>Contract liabilities</w:t>
            </w:r>
          </w:p>
        </w:tc>
        <w:tc>
          <w:tcPr>
            <w:tcW w:w="1489" w:type="dxa"/>
          </w:tcPr>
          <w:p w14:paraId="7CC3D776" w14:textId="77777777" w:rsidR="00FA69AF" w:rsidRPr="00363400" w:rsidRDefault="00FA69AF"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cs/>
                <w:lang w:val="en-GB"/>
              </w:rPr>
            </w:pPr>
          </w:p>
        </w:tc>
        <w:tc>
          <w:tcPr>
            <w:tcW w:w="1489" w:type="dxa"/>
            <w:vAlign w:val="bottom"/>
          </w:tcPr>
          <w:p w14:paraId="002DB731" w14:textId="77777777" w:rsidR="00FA69AF" w:rsidRPr="001C7640" w:rsidRDefault="00FA69AF"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99"/>
              <w:jc w:val="right"/>
              <w:rPr>
                <w:rFonts w:cs="Times New Roman"/>
                <w:sz w:val="22"/>
                <w:szCs w:val="22"/>
                <w:lang w:val="en-GB"/>
              </w:rPr>
            </w:pPr>
          </w:p>
        </w:tc>
      </w:tr>
      <w:tr w:rsidR="00FA69AF" w:rsidRPr="00024C25" w14:paraId="7E7C1A00" w14:textId="77777777" w:rsidTr="003673A3">
        <w:trPr>
          <w:trHeight w:val="140"/>
        </w:trPr>
        <w:tc>
          <w:tcPr>
            <w:tcW w:w="5669" w:type="dxa"/>
            <w:vAlign w:val="center"/>
          </w:tcPr>
          <w:p w14:paraId="4EFB62CB" w14:textId="0E740B09" w:rsidR="00FA69AF" w:rsidRPr="0053244B" w:rsidRDefault="00FA69AF" w:rsidP="00FF3BC0">
            <w:pPr>
              <w:spacing w:line="320" w:lineRule="exact"/>
              <w:ind w:left="-108" w:firstLine="289"/>
              <w:rPr>
                <w:rFonts w:cs="Times New Roman"/>
                <w:sz w:val="22"/>
                <w:szCs w:val="22"/>
              </w:rPr>
            </w:pPr>
            <w:r w:rsidRPr="00FA69AF">
              <w:rPr>
                <w:rFonts w:cs="Times New Roman"/>
                <w:sz w:val="22"/>
                <w:szCs w:val="22"/>
              </w:rPr>
              <w:t>Related person</w:t>
            </w:r>
          </w:p>
        </w:tc>
        <w:tc>
          <w:tcPr>
            <w:tcW w:w="1489" w:type="dxa"/>
          </w:tcPr>
          <w:p w14:paraId="1D09D71F" w14:textId="7804D9DE" w:rsidR="00FA69AF" w:rsidRPr="00FA69AF" w:rsidRDefault="00FA69AF"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hanging="31"/>
              <w:jc w:val="right"/>
              <w:rPr>
                <w:rFonts w:cs="Times New Roman"/>
                <w:sz w:val="22"/>
                <w:szCs w:val="22"/>
                <w:cs/>
                <w:lang w:val="en-GB"/>
              </w:rPr>
            </w:pPr>
            <w:r w:rsidRPr="00FA69AF">
              <w:rPr>
                <w:rFonts w:cs="Times New Roman"/>
                <w:sz w:val="22"/>
                <w:szCs w:val="22"/>
                <w:cs/>
                <w:lang w:val="en-GB"/>
              </w:rPr>
              <w:t>20,444</w:t>
            </w:r>
          </w:p>
        </w:tc>
        <w:tc>
          <w:tcPr>
            <w:tcW w:w="1489" w:type="dxa"/>
            <w:vAlign w:val="bottom"/>
          </w:tcPr>
          <w:p w14:paraId="1D8E7DC8" w14:textId="6D270F82" w:rsidR="00FA69AF" w:rsidRPr="00FA69AF" w:rsidRDefault="00FA69AF"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99"/>
              <w:jc w:val="center"/>
              <w:rPr>
                <w:rFonts w:cs="Times New Roman"/>
                <w:sz w:val="22"/>
                <w:szCs w:val="22"/>
              </w:rPr>
            </w:pPr>
            <w:r>
              <w:rPr>
                <w:rFonts w:cs="Times New Roman"/>
                <w:sz w:val="22"/>
                <w:szCs w:val="22"/>
              </w:rPr>
              <w:t>-</w:t>
            </w:r>
          </w:p>
        </w:tc>
      </w:tr>
      <w:tr w:rsidR="00510C7C" w:rsidRPr="00024C25" w14:paraId="1A8BE07E" w14:textId="77777777" w:rsidTr="00363400">
        <w:trPr>
          <w:trHeight w:val="60"/>
        </w:trPr>
        <w:tc>
          <w:tcPr>
            <w:tcW w:w="5669" w:type="dxa"/>
            <w:vAlign w:val="bottom"/>
          </w:tcPr>
          <w:p w14:paraId="5081D9DB" w14:textId="79513CDE" w:rsidR="00510C7C" w:rsidRPr="00E806F8" w:rsidRDefault="00510C7C" w:rsidP="00FF3BC0">
            <w:pPr>
              <w:spacing w:line="320" w:lineRule="exact"/>
              <w:ind w:left="-108" w:firstLine="289"/>
              <w:rPr>
                <w:rFonts w:asciiTheme="minorHAnsi" w:hAnsiTheme="minorHAnsi" w:cstheme="minorBidi"/>
                <w:sz w:val="20"/>
                <w:szCs w:val="20"/>
                <w:cs/>
              </w:rPr>
            </w:pPr>
            <w:r w:rsidRPr="0053244B">
              <w:rPr>
                <w:rFonts w:ascii="Times New Roman Bold" w:hAnsi="Times New Roman Bold" w:cs="Times New Roman"/>
                <w:b/>
                <w:bCs/>
                <w:sz w:val="22"/>
                <w:szCs w:val="22"/>
              </w:rPr>
              <w:lastRenderedPageBreak/>
              <w:t>Lease liabilities</w:t>
            </w:r>
          </w:p>
        </w:tc>
        <w:tc>
          <w:tcPr>
            <w:tcW w:w="1489" w:type="dxa"/>
            <w:vAlign w:val="bottom"/>
          </w:tcPr>
          <w:p w14:paraId="208F7F5A" w14:textId="77777777" w:rsidR="00510C7C" w:rsidRPr="00024C25" w:rsidRDefault="00510C7C"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center"/>
              <w:rPr>
                <w:rFonts w:cs="Times New Roman"/>
                <w:sz w:val="22"/>
                <w:szCs w:val="22"/>
                <w:lang w:val="en-GB"/>
              </w:rPr>
            </w:pPr>
          </w:p>
        </w:tc>
        <w:tc>
          <w:tcPr>
            <w:tcW w:w="1489" w:type="dxa"/>
            <w:vAlign w:val="bottom"/>
          </w:tcPr>
          <w:p w14:paraId="3C155C8A" w14:textId="77777777" w:rsidR="00510C7C" w:rsidRPr="00024C25" w:rsidRDefault="00510C7C" w:rsidP="00FF3BC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99"/>
              <w:jc w:val="right"/>
              <w:rPr>
                <w:rFonts w:cs="Times New Roman"/>
                <w:sz w:val="22"/>
                <w:szCs w:val="22"/>
                <w:lang w:val="en-GB"/>
              </w:rPr>
            </w:pPr>
          </w:p>
        </w:tc>
      </w:tr>
      <w:tr w:rsidR="00510C7C" w:rsidRPr="00024C25" w14:paraId="7F14DB12" w14:textId="77777777" w:rsidTr="00363400">
        <w:trPr>
          <w:trHeight w:val="60"/>
        </w:trPr>
        <w:tc>
          <w:tcPr>
            <w:tcW w:w="5669" w:type="dxa"/>
            <w:vAlign w:val="bottom"/>
          </w:tcPr>
          <w:p w14:paraId="05C1B667" w14:textId="6338374E" w:rsidR="00510C7C" w:rsidRPr="0053244B" w:rsidRDefault="00510C7C" w:rsidP="00FF3BC0">
            <w:pPr>
              <w:spacing w:line="320" w:lineRule="exact"/>
              <w:ind w:left="-108" w:firstLine="289"/>
              <w:rPr>
                <w:rFonts w:cstheme="minorBidi"/>
                <w:b/>
                <w:bCs/>
                <w:sz w:val="22"/>
                <w:szCs w:val="22"/>
              </w:rPr>
            </w:pPr>
            <w:r w:rsidRPr="0053244B">
              <w:rPr>
                <w:rFonts w:cs="Times New Roman"/>
                <w:sz w:val="22"/>
                <w:szCs w:val="22"/>
              </w:rPr>
              <w:t xml:space="preserve">Related </w:t>
            </w:r>
            <w:r w:rsidR="00FF6A09" w:rsidRPr="0053244B">
              <w:rPr>
                <w:rFonts w:cs="Times New Roman"/>
                <w:sz w:val="22"/>
                <w:szCs w:val="22"/>
              </w:rPr>
              <w:t>company</w:t>
            </w:r>
          </w:p>
        </w:tc>
        <w:tc>
          <w:tcPr>
            <w:tcW w:w="1489" w:type="dxa"/>
            <w:vAlign w:val="bottom"/>
          </w:tcPr>
          <w:p w14:paraId="737F3BDF" w14:textId="2DEAF511" w:rsidR="00510C7C" w:rsidRPr="00363400" w:rsidRDefault="00363400"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hanging="31"/>
              <w:jc w:val="right"/>
              <w:rPr>
                <w:rFonts w:cs="Times New Roman"/>
                <w:sz w:val="22"/>
                <w:szCs w:val="22"/>
                <w:lang w:val="en-GB"/>
              </w:rPr>
            </w:pPr>
            <w:r w:rsidRPr="00363400">
              <w:rPr>
                <w:rFonts w:cs="Times New Roman"/>
                <w:sz w:val="22"/>
                <w:szCs w:val="22"/>
                <w:cs/>
                <w:lang w:val="en-GB"/>
              </w:rPr>
              <w:t>6,236,367</w:t>
            </w:r>
          </w:p>
        </w:tc>
        <w:tc>
          <w:tcPr>
            <w:tcW w:w="1489" w:type="dxa"/>
            <w:vAlign w:val="bottom"/>
          </w:tcPr>
          <w:p w14:paraId="7328CB86" w14:textId="7874E06E" w:rsidR="00510C7C" w:rsidRPr="006F649F" w:rsidRDefault="001C7640" w:rsidP="00FF3BC0">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99"/>
              <w:jc w:val="right"/>
              <w:rPr>
                <w:rFonts w:cs="Times New Roman"/>
                <w:sz w:val="22"/>
                <w:szCs w:val="22"/>
                <w:lang w:val="en-GB"/>
              </w:rPr>
            </w:pPr>
            <w:r w:rsidRPr="001C7640">
              <w:rPr>
                <w:rFonts w:cs="Times New Roman"/>
                <w:sz w:val="22"/>
                <w:szCs w:val="22"/>
                <w:lang w:val="en-GB"/>
              </w:rPr>
              <w:t>6,290,995</w:t>
            </w:r>
          </w:p>
        </w:tc>
      </w:tr>
    </w:tbl>
    <w:p w14:paraId="0A8105F9" w14:textId="6050D413" w:rsidR="0079333D" w:rsidRPr="00E4200E" w:rsidRDefault="00510C7C" w:rsidP="00363400">
      <w:pPr>
        <w:numPr>
          <w:ilvl w:val="1"/>
          <w:numId w:val="4"/>
        </w:numPr>
        <w:spacing w:before="120" w:after="120"/>
        <w:ind w:left="964" w:hanging="516"/>
        <w:jc w:val="thaiDistribute"/>
        <w:rPr>
          <w:rFonts w:ascii="Times New Roman Bold" w:hAnsi="Times New Roman Bold" w:cs="Times New Roman"/>
          <w:b/>
          <w:bCs/>
          <w:spacing w:val="-4"/>
          <w:sz w:val="22"/>
          <w:szCs w:val="22"/>
        </w:rPr>
      </w:pPr>
      <w:r w:rsidRPr="00510C7C">
        <w:rPr>
          <w:rFonts w:ascii="Times New Roman Bold" w:hAnsi="Times New Roman Bold" w:cs="Times New Roman"/>
          <w:b/>
          <w:bCs/>
          <w:spacing w:val="-4"/>
          <w:sz w:val="22"/>
          <w:szCs w:val="22"/>
        </w:rPr>
        <w:t xml:space="preserve">Significant revenues and expenses among the Company, related </w:t>
      </w:r>
      <w:proofErr w:type="gramStart"/>
      <w:r w:rsidRPr="00510C7C">
        <w:rPr>
          <w:rFonts w:ascii="Times New Roman Bold" w:hAnsi="Times New Roman Bold" w:cs="Times New Roman"/>
          <w:b/>
          <w:bCs/>
          <w:spacing w:val="-4"/>
          <w:sz w:val="22"/>
          <w:szCs w:val="22"/>
        </w:rPr>
        <w:t>persons</w:t>
      </w:r>
      <w:proofErr w:type="gramEnd"/>
      <w:r w:rsidRPr="00510C7C">
        <w:rPr>
          <w:rFonts w:ascii="Times New Roman Bold" w:hAnsi="Times New Roman Bold" w:cs="Times New Roman"/>
          <w:b/>
          <w:bCs/>
          <w:spacing w:val="-4"/>
          <w:sz w:val="22"/>
          <w:szCs w:val="22"/>
        </w:rPr>
        <w:t xml:space="preserve"> and </w:t>
      </w:r>
      <w:r w:rsidR="00FF6A09" w:rsidRPr="00FF6A09">
        <w:rPr>
          <w:rFonts w:cs="Times New Roman"/>
          <w:b/>
          <w:bCs/>
          <w:sz w:val="22"/>
          <w:szCs w:val="22"/>
        </w:rPr>
        <w:t>companies</w:t>
      </w:r>
    </w:p>
    <w:p w14:paraId="0242CFD4" w14:textId="73921E07" w:rsidR="00E4200E" w:rsidRPr="00E4200E" w:rsidRDefault="00E4200E" w:rsidP="00685328">
      <w:pPr>
        <w:spacing w:before="120" w:after="120"/>
        <w:ind w:left="964"/>
        <w:jc w:val="thaiDistribute"/>
        <w:rPr>
          <w:rFonts w:cs="Times New Roman"/>
          <w:sz w:val="22"/>
          <w:szCs w:val="22"/>
        </w:rPr>
      </w:pPr>
      <w:r w:rsidRPr="00E4200E">
        <w:rPr>
          <w:rFonts w:cs="Times New Roman"/>
          <w:sz w:val="22"/>
          <w:szCs w:val="22"/>
        </w:rPr>
        <w:t xml:space="preserve">Significant revenues and expenses among the Company, related </w:t>
      </w:r>
      <w:proofErr w:type="gramStart"/>
      <w:r w:rsidRPr="00E4200E">
        <w:rPr>
          <w:rFonts w:cs="Times New Roman"/>
          <w:sz w:val="22"/>
          <w:szCs w:val="22"/>
        </w:rPr>
        <w:t>persons</w:t>
      </w:r>
      <w:proofErr w:type="gramEnd"/>
      <w:r w:rsidRPr="00E4200E">
        <w:rPr>
          <w:rFonts w:cs="Times New Roman"/>
          <w:sz w:val="22"/>
          <w:szCs w:val="22"/>
        </w:rPr>
        <w:t xml:space="preserve"> and companies for the </w:t>
      </w:r>
      <w:r w:rsidRPr="00E4200E">
        <w:rPr>
          <w:rFonts w:cs="Times New Roman"/>
          <w:sz w:val="22"/>
          <w:szCs w:val="22"/>
        </w:rPr>
        <w:br/>
        <w:t xml:space="preserve">three-month periods </w:t>
      </w:r>
      <w:proofErr w:type="gramStart"/>
      <w:r w:rsidRPr="00E4200E">
        <w:rPr>
          <w:rFonts w:cs="Times New Roman"/>
          <w:sz w:val="22"/>
          <w:szCs w:val="22"/>
        </w:rPr>
        <w:t>ended</w:t>
      </w:r>
      <w:proofErr w:type="gramEnd"/>
      <w:r w:rsidRPr="00E4200E">
        <w:rPr>
          <w:rFonts w:cs="Times New Roman"/>
          <w:sz w:val="22"/>
          <w:szCs w:val="22"/>
        </w:rPr>
        <w:t xml:space="preserve"> 30 </w:t>
      </w:r>
      <w:r w:rsidR="00C20528">
        <w:rPr>
          <w:rFonts w:cs="Times New Roman"/>
          <w:sz w:val="22"/>
          <w:szCs w:val="22"/>
        </w:rPr>
        <w:t>September</w:t>
      </w:r>
      <w:r w:rsidRPr="00E4200E">
        <w:rPr>
          <w:rFonts w:cs="Times New Roman"/>
          <w:sz w:val="22"/>
          <w:szCs w:val="22"/>
        </w:rPr>
        <w:t>, are as follows:</w:t>
      </w:r>
    </w:p>
    <w:tbl>
      <w:tblPr>
        <w:tblW w:w="8647" w:type="dxa"/>
        <w:tblInd w:w="709" w:type="dxa"/>
        <w:tblLayout w:type="fixed"/>
        <w:tblLook w:val="01E0" w:firstRow="1" w:lastRow="1" w:firstColumn="1" w:lastColumn="1" w:noHBand="0" w:noVBand="0"/>
      </w:tblPr>
      <w:tblGrid>
        <w:gridCol w:w="5670"/>
        <w:gridCol w:w="1488"/>
        <w:gridCol w:w="1489"/>
      </w:tblGrid>
      <w:tr w:rsidR="00E4200E" w:rsidRPr="00024C25" w14:paraId="2648D133" w14:textId="77777777" w:rsidTr="000B7FE2">
        <w:trPr>
          <w:trHeight w:val="253"/>
          <w:tblHeader/>
        </w:trPr>
        <w:tc>
          <w:tcPr>
            <w:tcW w:w="5670" w:type="dxa"/>
          </w:tcPr>
          <w:p w14:paraId="10519696" w14:textId="77777777" w:rsidR="00E4200E" w:rsidRPr="00024C25" w:rsidRDefault="00E4200E"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rPr>
            </w:pPr>
          </w:p>
        </w:tc>
        <w:tc>
          <w:tcPr>
            <w:tcW w:w="2977" w:type="dxa"/>
            <w:gridSpan w:val="2"/>
          </w:tcPr>
          <w:p w14:paraId="250AB184" w14:textId="77777777" w:rsidR="00E4200E" w:rsidRPr="00024C25" w:rsidRDefault="00E4200E"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pacing w:val="-4"/>
                <w:sz w:val="22"/>
                <w:szCs w:val="22"/>
              </w:rPr>
            </w:pPr>
            <w:r w:rsidRPr="00024C25">
              <w:rPr>
                <w:rFonts w:cs="Times New Roman"/>
                <w:sz w:val="22"/>
                <w:szCs w:val="22"/>
              </w:rPr>
              <w:t>In Baht</w:t>
            </w:r>
          </w:p>
        </w:tc>
      </w:tr>
      <w:tr w:rsidR="00E4200E" w:rsidRPr="00024C25" w14:paraId="46A6A0AD" w14:textId="77777777" w:rsidTr="000B7FE2">
        <w:trPr>
          <w:trHeight w:val="64"/>
          <w:tblHeader/>
        </w:trPr>
        <w:tc>
          <w:tcPr>
            <w:tcW w:w="5670" w:type="dxa"/>
          </w:tcPr>
          <w:p w14:paraId="528E4680" w14:textId="77777777" w:rsidR="00E4200E" w:rsidRPr="00024C25" w:rsidRDefault="00E4200E" w:rsidP="000B7FE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p>
        </w:tc>
        <w:tc>
          <w:tcPr>
            <w:tcW w:w="1488" w:type="dxa"/>
          </w:tcPr>
          <w:p w14:paraId="37338673" w14:textId="77777777" w:rsidR="00E4200E" w:rsidRPr="00024C25" w:rsidRDefault="00E4200E"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rPr>
            </w:pPr>
            <w:r w:rsidRPr="00024C25">
              <w:rPr>
                <w:rFonts w:cs="Times New Roman"/>
                <w:spacing w:val="-4"/>
                <w:sz w:val="22"/>
                <w:szCs w:val="22"/>
              </w:rPr>
              <w:t>202</w:t>
            </w:r>
            <w:r>
              <w:rPr>
                <w:rFonts w:cs="Times New Roman"/>
                <w:spacing w:val="-4"/>
                <w:sz w:val="22"/>
                <w:szCs w:val="22"/>
              </w:rPr>
              <w:t>5</w:t>
            </w:r>
          </w:p>
        </w:tc>
        <w:tc>
          <w:tcPr>
            <w:tcW w:w="1489" w:type="dxa"/>
          </w:tcPr>
          <w:p w14:paraId="4EB9BD79" w14:textId="77777777" w:rsidR="00E4200E" w:rsidRPr="00024C25" w:rsidRDefault="00E4200E" w:rsidP="000B7FE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z w:val="22"/>
                <w:szCs w:val="22"/>
                <w:cs/>
                <w:lang w:val="en-GB"/>
              </w:rPr>
            </w:pPr>
            <w:r w:rsidRPr="00024C25">
              <w:rPr>
                <w:rFonts w:cs="Times New Roman"/>
                <w:spacing w:val="-4"/>
                <w:sz w:val="22"/>
                <w:szCs w:val="22"/>
              </w:rPr>
              <w:t>202</w:t>
            </w:r>
            <w:r>
              <w:rPr>
                <w:rFonts w:cs="Times New Roman"/>
                <w:spacing w:val="-4"/>
                <w:sz w:val="22"/>
                <w:szCs w:val="22"/>
              </w:rPr>
              <w:t>4</w:t>
            </w:r>
          </w:p>
        </w:tc>
      </w:tr>
      <w:tr w:rsidR="00E4200E" w:rsidRPr="00024C25" w14:paraId="0DA0B374" w14:textId="77777777" w:rsidTr="000B7FE2">
        <w:trPr>
          <w:trHeight w:val="60"/>
        </w:trPr>
        <w:tc>
          <w:tcPr>
            <w:tcW w:w="5670" w:type="dxa"/>
          </w:tcPr>
          <w:p w14:paraId="016EDEE6" w14:textId="77777777" w:rsidR="00E4200E" w:rsidRPr="00A013CD" w:rsidRDefault="00E4200E" w:rsidP="00685328">
            <w:pPr>
              <w:spacing w:line="320" w:lineRule="exact"/>
              <w:ind w:left="-108" w:firstLine="289"/>
              <w:rPr>
                <w:rFonts w:cs="Times New Roman"/>
                <w:sz w:val="22"/>
                <w:szCs w:val="22"/>
              </w:rPr>
            </w:pPr>
            <w:r w:rsidRPr="00A013CD">
              <w:rPr>
                <w:rFonts w:cs="Times New Roman"/>
                <w:b/>
                <w:bCs/>
                <w:sz w:val="22"/>
                <w:szCs w:val="22"/>
              </w:rPr>
              <w:t>Revenues from sales and services</w:t>
            </w:r>
          </w:p>
        </w:tc>
        <w:tc>
          <w:tcPr>
            <w:tcW w:w="1488" w:type="dxa"/>
            <w:vAlign w:val="bottom"/>
          </w:tcPr>
          <w:p w14:paraId="1569CD10" w14:textId="77777777" w:rsidR="00E4200E" w:rsidRPr="00024C25" w:rsidRDefault="00E4200E"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center"/>
              <w:rPr>
                <w:rFonts w:cs="Times New Roman"/>
                <w:b/>
                <w:bCs/>
                <w:sz w:val="22"/>
                <w:szCs w:val="22"/>
              </w:rPr>
            </w:pPr>
          </w:p>
        </w:tc>
        <w:tc>
          <w:tcPr>
            <w:tcW w:w="1489" w:type="dxa"/>
            <w:vAlign w:val="bottom"/>
          </w:tcPr>
          <w:p w14:paraId="16EC9870" w14:textId="77777777" w:rsidR="00E4200E" w:rsidRPr="00024C25" w:rsidRDefault="00E4200E"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center"/>
              <w:rPr>
                <w:rFonts w:cs="Times New Roman"/>
                <w:b/>
                <w:bCs/>
                <w:sz w:val="22"/>
                <w:szCs w:val="22"/>
              </w:rPr>
            </w:pPr>
          </w:p>
        </w:tc>
      </w:tr>
      <w:tr w:rsidR="00E4200E" w:rsidRPr="00024C25" w14:paraId="344ADD0C" w14:textId="77777777" w:rsidTr="00363400">
        <w:trPr>
          <w:trHeight w:val="60"/>
        </w:trPr>
        <w:tc>
          <w:tcPr>
            <w:tcW w:w="5670" w:type="dxa"/>
          </w:tcPr>
          <w:p w14:paraId="69113228" w14:textId="77777777" w:rsidR="00E4200E" w:rsidRPr="00A013CD" w:rsidRDefault="00E4200E" w:rsidP="00685328">
            <w:pPr>
              <w:spacing w:line="320" w:lineRule="exact"/>
              <w:ind w:left="-108" w:firstLine="289"/>
              <w:rPr>
                <w:rFonts w:cstheme="minorBidi"/>
                <w:sz w:val="22"/>
                <w:szCs w:val="22"/>
                <w:cs/>
              </w:rPr>
            </w:pPr>
            <w:r w:rsidRPr="00A013CD">
              <w:rPr>
                <w:rFonts w:cs="Times New Roman"/>
                <w:sz w:val="22"/>
                <w:szCs w:val="22"/>
              </w:rPr>
              <w:t xml:space="preserve">Related </w:t>
            </w:r>
            <w:r>
              <w:rPr>
                <w:rFonts w:cs="Times New Roman"/>
                <w:sz w:val="22"/>
                <w:szCs w:val="22"/>
              </w:rPr>
              <w:t>company</w:t>
            </w:r>
          </w:p>
        </w:tc>
        <w:tc>
          <w:tcPr>
            <w:tcW w:w="1488" w:type="dxa"/>
            <w:vAlign w:val="bottom"/>
          </w:tcPr>
          <w:p w14:paraId="53BE15E3" w14:textId="78D08F2D" w:rsidR="00E4200E" w:rsidRPr="00024C25" w:rsidRDefault="00363400"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cs/>
                <w:lang w:val="en-GB"/>
              </w:rPr>
            </w:pPr>
            <w:r w:rsidRPr="00363400">
              <w:rPr>
                <w:rFonts w:cs="Times New Roman"/>
                <w:sz w:val="22"/>
                <w:szCs w:val="22"/>
                <w:cs/>
                <w:lang w:val="en-GB"/>
              </w:rPr>
              <w:t>1,656</w:t>
            </w:r>
          </w:p>
        </w:tc>
        <w:tc>
          <w:tcPr>
            <w:tcW w:w="1489" w:type="dxa"/>
            <w:vAlign w:val="bottom"/>
          </w:tcPr>
          <w:p w14:paraId="3E5A9675" w14:textId="2BB68398" w:rsidR="00E4200E" w:rsidRPr="003E5459" w:rsidRDefault="00E4200E"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5"/>
              <w:jc w:val="center"/>
              <w:rPr>
                <w:rFonts w:cstheme="minorBidi"/>
                <w:sz w:val="22"/>
                <w:szCs w:val="22"/>
                <w:cs/>
                <w:lang w:val="en-GB"/>
              </w:rPr>
            </w:pPr>
            <w:r>
              <w:rPr>
                <w:rFonts w:cs="Times New Roman"/>
                <w:sz w:val="22"/>
                <w:szCs w:val="22"/>
                <w:lang w:val="en-GB"/>
              </w:rPr>
              <w:t>-</w:t>
            </w:r>
          </w:p>
        </w:tc>
      </w:tr>
      <w:tr w:rsidR="003E5459" w:rsidRPr="00024C25" w14:paraId="133A5294" w14:textId="77777777" w:rsidTr="00363400">
        <w:trPr>
          <w:trHeight w:val="199"/>
        </w:trPr>
        <w:tc>
          <w:tcPr>
            <w:tcW w:w="5670" w:type="dxa"/>
          </w:tcPr>
          <w:p w14:paraId="4F364769" w14:textId="53F4A830" w:rsidR="003E5459" w:rsidRPr="00A013CD" w:rsidRDefault="003E5459" w:rsidP="00685328">
            <w:pPr>
              <w:spacing w:line="320" w:lineRule="exact"/>
              <w:ind w:left="-108" w:firstLine="289"/>
              <w:rPr>
                <w:rFonts w:cs="Times New Roman"/>
                <w:b/>
                <w:bCs/>
                <w:sz w:val="22"/>
                <w:szCs w:val="22"/>
              </w:rPr>
            </w:pPr>
            <w:r w:rsidRPr="00A013CD">
              <w:rPr>
                <w:rFonts w:cs="Times New Roman"/>
                <w:b/>
                <w:bCs/>
                <w:sz w:val="22"/>
                <w:szCs w:val="22"/>
              </w:rPr>
              <w:t xml:space="preserve">Depreciation </w:t>
            </w:r>
            <w:r>
              <w:rPr>
                <w:rFonts w:cs="Times New Roman"/>
                <w:b/>
                <w:bCs/>
                <w:sz w:val="22"/>
                <w:szCs w:val="22"/>
              </w:rPr>
              <w:t>-</w:t>
            </w:r>
            <w:r w:rsidRPr="00A013CD">
              <w:rPr>
                <w:rFonts w:cs="Times New Roman"/>
                <w:b/>
                <w:bCs/>
                <w:sz w:val="22"/>
                <w:szCs w:val="22"/>
              </w:rPr>
              <w:t xml:space="preserve"> right-of-use asset</w:t>
            </w:r>
          </w:p>
        </w:tc>
        <w:tc>
          <w:tcPr>
            <w:tcW w:w="1488" w:type="dxa"/>
            <w:vAlign w:val="bottom"/>
          </w:tcPr>
          <w:p w14:paraId="705E6540" w14:textId="77777777" w:rsidR="003E5459" w:rsidRPr="00024C25" w:rsidRDefault="003E5459"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p>
        </w:tc>
        <w:tc>
          <w:tcPr>
            <w:tcW w:w="1489" w:type="dxa"/>
            <w:vAlign w:val="bottom"/>
          </w:tcPr>
          <w:p w14:paraId="705F4DD8" w14:textId="77777777" w:rsidR="003E5459" w:rsidRPr="00024C25" w:rsidRDefault="003E5459"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highlight w:val="red"/>
                <w:lang w:val="en-GB"/>
              </w:rPr>
            </w:pPr>
          </w:p>
        </w:tc>
      </w:tr>
      <w:tr w:rsidR="00E4200E" w:rsidRPr="00024C25" w14:paraId="750C9CA9" w14:textId="77777777" w:rsidTr="00363400">
        <w:trPr>
          <w:trHeight w:val="199"/>
        </w:trPr>
        <w:tc>
          <w:tcPr>
            <w:tcW w:w="5670" w:type="dxa"/>
          </w:tcPr>
          <w:p w14:paraId="25AAC698" w14:textId="77777777" w:rsidR="00E4200E" w:rsidRPr="00A013CD" w:rsidRDefault="00E4200E" w:rsidP="00685328">
            <w:pPr>
              <w:spacing w:line="320" w:lineRule="exact"/>
              <w:ind w:left="-108" w:firstLine="289"/>
              <w:rPr>
                <w:rFonts w:cs="Times New Roman"/>
                <w:sz w:val="22"/>
                <w:szCs w:val="22"/>
              </w:rPr>
            </w:pPr>
            <w:r w:rsidRPr="00A013CD">
              <w:rPr>
                <w:rFonts w:cs="Times New Roman"/>
                <w:sz w:val="22"/>
                <w:szCs w:val="22"/>
              </w:rPr>
              <w:t xml:space="preserve">Related </w:t>
            </w:r>
            <w:r>
              <w:rPr>
                <w:rFonts w:cs="Times New Roman"/>
                <w:sz w:val="22"/>
                <w:szCs w:val="22"/>
              </w:rPr>
              <w:t>company</w:t>
            </w:r>
          </w:p>
        </w:tc>
        <w:tc>
          <w:tcPr>
            <w:tcW w:w="1488" w:type="dxa"/>
            <w:vAlign w:val="bottom"/>
          </w:tcPr>
          <w:p w14:paraId="23916A0C" w14:textId="1035DF9B" w:rsidR="00E4200E" w:rsidRPr="00024C25" w:rsidRDefault="00363400"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r>
              <w:rPr>
                <w:rFonts w:cs="Times New Roman"/>
                <w:sz w:val="22"/>
                <w:szCs w:val="22"/>
                <w:lang w:val="en-GB"/>
              </w:rPr>
              <w:t>161,146</w:t>
            </w:r>
          </w:p>
        </w:tc>
        <w:tc>
          <w:tcPr>
            <w:tcW w:w="1489" w:type="dxa"/>
            <w:vAlign w:val="bottom"/>
          </w:tcPr>
          <w:p w14:paraId="1C9E0403" w14:textId="071F3F9C" w:rsidR="00E4200E" w:rsidRPr="00024C25" w:rsidRDefault="00C20528"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highlight w:val="red"/>
                <w:lang w:val="en-GB"/>
              </w:rPr>
            </w:pPr>
            <w:r w:rsidRPr="00C20528">
              <w:rPr>
                <w:rFonts w:cs="Times New Roman"/>
                <w:sz w:val="22"/>
                <w:szCs w:val="22"/>
                <w:lang w:val="en-GB"/>
              </w:rPr>
              <w:t>153,201</w:t>
            </w:r>
          </w:p>
        </w:tc>
      </w:tr>
      <w:tr w:rsidR="00E4200E" w:rsidRPr="00024C25" w14:paraId="0A961810" w14:textId="77777777" w:rsidTr="00363400">
        <w:trPr>
          <w:trHeight w:val="199"/>
        </w:trPr>
        <w:tc>
          <w:tcPr>
            <w:tcW w:w="5670" w:type="dxa"/>
          </w:tcPr>
          <w:p w14:paraId="7FE2FAB9" w14:textId="77777777" w:rsidR="00E4200E" w:rsidRPr="00A013CD" w:rsidRDefault="00E4200E" w:rsidP="00685328">
            <w:pPr>
              <w:spacing w:line="320" w:lineRule="exact"/>
              <w:ind w:left="-108" w:firstLine="289"/>
              <w:rPr>
                <w:rFonts w:cstheme="minorBidi"/>
                <w:sz w:val="22"/>
                <w:szCs w:val="22"/>
                <w:cs/>
              </w:rPr>
            </w:pPr>
            <w:r w:rsidRPr="00A013CD">
              <w:rPr>
                <w:b/>
                <w:bCs/>
                <w:sz w:val="22"/>
                <w:szCs w:val="22"/>
              </w:rPr>
              <w:t>Interest expenses</w:t>
            </w:r>
          </w:p>
        </w:tc>
        <w:tc>
          <w:tcPr>
            <w:tcW w:w="1488" w:type="dxa"/>
            <w:vAlign w:val="bottom"/>
          </w:tcPr>
          <w:p w14:paraId="41B98ACF" w14:textId="77777777" w:rsidR="00E4200E" w:rsidRPr="00024C25" w:rsidRDefault="00E4200E"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p>
        </w:tc>
        <w:tc>
          <w:tcPr>
            <w:tcW w:w="1489" w:type="dxa"/>
            <w:vAlign w:val="bottom"/>
          </w:tcPr>
          <w:p w14:paraId="060F0DEE" w14:textId="77777777" w:rsidR="00E4200E" w:rsidRPr="00024C25" w:rsidRDefault="00E4200E"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highlight w:val="red"/>
                <w:lang w:val="en-GB"/>
              </w:rPr>
            </w:pPr>
          </w:p>
        </w:tc>
      </w:tr>
      <w:tr w:rsidR="00E4200E" w:rsidRPr="00024C25" w14:paraId="6184372B" w14:textId="77777777" w:rsidTr="00363400">
        <w:trPr>
          <w:trHeight w:val="199"/>
        </w:trPr>
        <w:tc>
          <w:tcPr>
            <w:tcW w:w="5670" w:type="dxa"/>
          </w:tcPr>
          <w:p w14:paraId="3B25E4EC" w14:textId="77777777" w:rsidR="00E4200E" w:rsidRPr="00A013CD" w:rsidRDefault="00E4200E" w:rsidP="00685328">
            <w:pPr>
              <w:spacing w:line="320" w:lineRule="exact"/>
              <w:ind w:left="314" w:hanging="136"/>
              <w:rPr>
                <w:rFonts w:cs="Times New Roman"/>
                <w:sz w:val="22"/>
                <w:szCs w:val="22"/>
                <w:cs/>
              </w:rPr>
            </w:pPr>
            <w:r w:rsidRPr="00A013CD">
              <w:rPr>
                <w:rFonts w:cs="Times New Roman"/>
                <w:sz w:val="22"/>
                <w:szCs w:val="22"/>
              </w:rPr>
              <w:t xml:space="preserve">Related </w:t>
            </w:r>
            <w:r>
              <w:rPr>
                <w:rFonts w:cs="Times New Roman"/>
                <w:sz w:val="22"/>
                <w:szCs w:val="22"/>
              </w:rPr>
              <w:t>company</w:t>
            </w:r>
          </w:p>
        </w:tc>
        <w:tc>
          <w:tcPr>
            <w:tcW w:w="1488" w:type="dxa"/>
            <w:vAlign w:val="bottom"/>
          </w:tcPr>
          <w:p w14:paraId="37CBF3AC" w14:textId="10221F5D" w:rsidR="00E4200E" w:rsidRPr="006F649F" w:rsidRDefault="00363400"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rPr>
            </w:pPr>
            <w:r>
              <w:rPr>
                <w:rFonts w:cs="Times New Roman"/>
                <w:sz w:val="22"/>
                <w:szCs w:val="22"/>
              </w:rPr>
              <w:t>85,868</w:t>
            </w:r>
          </w:p>
        </w:tc>
        <w:tc>
          <w:tcPr>
            <w:tcW w:w="1489" w:type="dxa"/>
            <w:vAlign w:val="bottom"/>
          </w:tcPr>
          <w:p w14:paraId="264FE155" w14:textId="01E3DC03" w:rsidR="00E4200E" w:rsidRPr="003E5459" w:rsidRDefault="00C20528"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r w:rsidRPr="00C20528">
              <w:rPr>
                <w:rFonts w:cs="Times New Roman"/>
                <w:sz w:val="22"/>
                <w:szCs w:val="22"/>
                <w:lang w:val="en-GB"/>
              </w:rPr>
              <w:t>64,738</w:t>
            </w:r>
          </w:p>
        </w:tc>
      </w:tr>
      <w:tr w:rsidR="00E4200E" w:rsidRPr="00024C25" w14:paraId="30AB2855" w14:textId="77777777" w:rsidTr="00363400">
        <w:trPr>
          <w:trHeight w:val="199"/>
        </w:trPr>
        <w:tc>
          <w:tcPr>
            <w:tcW w:w="5670" w:type="dxa"/>
          </w:tcPr>
          <w:p w14:paraId="28455CCA" w14:textId="77777777" w:rsidR="00E4200E" w:rsidRPr="006F649F" w:rsidRDefault="00E4200E" w:rsidP="00685328">
            <w:pPr>
              <w:spacing w:line="320" w:lineRule="exact"/>
              <w:ind w:left="-108" w:firstLine="274"/>
              <w:rPr>
                <w:rFonts w:cstheme="minorBidi"/>
                <w:b/>
                <w:bCs/>
                <w:sz w:val="22"/>
                <w:szCs w:val="22"/>
              </w:rPr>
            </w:pPr>
            <w:r>
              <w:rPr>
                <w:rFonts w:cs="Times New Roman"/>
                <w:b/>
                <w:bCs/>
                <w:sz w:val="22"/>
                <w:szCs w:val="22"/>
              </w:rPr>
              <w:t>Directors and managements’ remuneration</w:t>
            </w:r>
          </w:p>
        </w:tc>
        <w:tc>
          <w:tcPr>
            <w:tcW w:w="1488" w:type="dxa"/>
            <w:vAlign w:val="bottom"/>
          </w:tcPr>
          <w:p w14:paraId="08058801" w14:textId="77777777" w:rsidR="00E4200E" w:rsidRPr="00024C25" w:rsidRDefault="00E4200E"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p>
        </w:tc>
        <w:tc>
          <w:tcPr>
            <w:tcW w:w="1489" w:type="dxa"/>
            <w:vAlign w:val="bottom"/>
          </w:tcPr>
          <w:p w14:paraId="573F40F0" w14:textId="77777777" w:rsidR="00E4200E" w:rsidRPr="003E5459" w:rsidRDefault="00E4200E"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p>
        </w:tc>
      </w:tr>
      <w:tr w:rsidR="00E4200E" w:rsidRPr="00024C25" w14:paraId="099CAA2D" w14:textId="77777777" w:rsidTr="00363400">
        <w:trPr>
          <w:trHeight w:val="199"/>
        </w:trPr>
        <w:tc>
          <w:tcPr>
            <w:tcW w:w="5670" w:type="dxa"/>
            <w:vAlign w:val="bottom"/>
          </w:tcPr>
          <w:p w14:paraId="313702FF" w14:textId="77777777" w:rsidR="00E4200E" w:rsidRPr="00A013CD" w:rsidRDefault="00E4200E" w:rsidP="00685328">
            <w:pPr>
              <w:spacing w:line="320" w:lineRule="exact"/>
              <w:ind w:left="-108" w:firstLine="289"/>
              <w:rPr>
                <w:rFonts w:cs="Times New Roman"/>
                <w:sz w:val="22"/>
                <w:szCs w:val="22"/>
              </w:rPr>
            </w:pPr>
            <w:r>
              <w:rPr>
                <w:rFonts w:cs="Times New Roman"/>
                <w:sz w:val="22"/>
                <w:szCs w:val="22"/>
              </w:rPr>
              <w:t>Short-term benefits</w:t>
            </w:r>
          </w:p>
        </w:tc>
        <w:tc>
          <w:tcPr>
            <w:tcW w:w="1488" w:type="dxa"/>
            <w:vAlign w:val="bottom"/>
          </w:tcPr>
          <w:p w14:paraId="267ABA5E" w14:textId="7E27F05D" w:rsidR="00E4200E" w:rsidRPr="00F34B4F" w:rsidRDefault="00363400"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cs/>
                <w:lang w:val="en-GB"/>
              </w:rPr>
            </w:pPr>
            <w:r>
              <w:rPr>
                <w:rFonts w:cs="Times New Roman"/>
                <w:sz w:val="22"/>
                <w:szCs w:val="22"/>
                <w:lang w:val="en-GB"/>
              </w:rPr>
              <w:t>4,362,401</w:t>
            </w:r>
          </w:p>
        </w:tc>
        <w:tc>
          <w:tcPr>
            <w:tcW w:w="1489" w:type="dxa"/>
            <w:vAlign w:val="bottom"/>
          </w:tcPr>
          <w:p w14:paraId="4D4C77CC" w14:textId="26E3AFD1" w:rsidR="00E4200E" w:rsidRPr="003E5459" w:rsidRDefault="00C20528"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lang w:val="en-GB"/>
              </w:rPr>
            </w:pPr>
            <w:r w:rsidRPr="00C20528">
              <w:rPr>
                <w:rFonts w:cs="Times New Roman"/>
                <w:sz w:val="22"/>
                <w:szCs w:val="22"/>
                <w:lang w:val="en-GB"/>
              </w:rPr>
              <w:t>3,735,580</w:t>
            </w:r>
          </w:p>
        </w:tc>
      </w:tr>
      <w:tr w:rsidR="00E4200E" w:rsidRPr="00024C25" w14:paraId="3D488CF4" w14:textId="77777777" w:rsidTr="00363400">
        <w:trPr>
          <w:trHeight w:val="199"/>
        </w:trPr>
        <w:tc>
          <w:tcPr>
            <w:tcW w:w="5670" w:type="dxa"/>
            <w:vAlign w:val="bottom"/>
          </w:tcPr>
          <w:p w14:paraId="5A392463" w14:textId="77777777" w:rsidR="00E4200E" w:rsidRPr="006F649F" w:rsidRDefault="00E4200E" w:rsidP="00685328">
            <w:pPr>
              <w:spacing w:line="320" w:lineRule="exact"/>
              <w:ind w:left="-108" w:firstLine="289"/>
              <w:rPr>
                <w:rFonts w:cstheme="minorBidi"/>
                <w:sz w:val="22"/>
                <w:szCs w:val="22"/>
              </w:rPr>
            </w:pPr>
            <w:r w:rsidRPr="00A013CD">
              <w:rPr>
                <w:rFonts w:cs="Times New Roman"/>
                <w:sz w:val="22"/>
                <w:szCs w:val="22"/>
              </w:rPr>
              <w:t>Post-employment</w:t>
            </w:r>
            <w:r w:rsidRPr="00A013CD">
              <w:rPr>
                <w:rFonts w:cs="Times New Roman"/>
                <w:sz w:val="22"/>
                <w:szCs w:val="22"/>
                <w:cs/>
              </w:rPr>
              <w:t xml:space="preserve"> </w:t>
            </w:r>
            <w:r>
              <w:rPr>
                <w:rFonts w:cstheme="minorBidi"/>
                <w:sz w:val="22"/>
                <w:szCs w:val="22"/>
              </w:rPr>
              <w:t>benefits</w:t>
            </w:r>
          </w:p>
        </w:tc>
        <w:tc>
          <w:tcPr>
            <w:tcW w:w="1488" w:type="dxa"/>
            <w:vAlign w:val="bottom"/>
          </w:tcPr>
          <w:p w14:paraId="5D35D1F7" w14:textId="452661BC" w:rsidR="00E4200E" w:rsidRPr="00F34B4F" w:rsidRDefault="00363400"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heme="minorBidi"/>
                <w:sz w:val="22"/>
                <w:szCs w:val="22"/>
              </w:rPr>
            </w:pPr>
            <w:r>
              <w:rPr>
                <w:rFonts w:cstheme="minorBidi"/>
                <w:sz w:val="22"/>
                <w:szCs w:val="22"/>
              </w:rPr>
              <w:t>303,181</w:t>
            </w:r>
          </w:p>
        </w:tc>
        <w:tc>
          <w:tcPr>
            <w:tcW w:w="1489" w:type="dxa"/>
            <w:vAlign w:val="bottom"/>
          </w:tcPr>
          <w:p w14:paraId="74C4CF10" w14:textId="6CA14330" w:rsidR="00E4200E" w:rsidRPr="003E5459" w:rsidRDefault="00C20528"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heme="minorBidi"/>
                <w:sz w:val="22"/>
                <w:szCs w:val="22"/>
                <w:cs/>
              </w:rPr>
            </w:pPr>
            <w:r w:rsidRPr="00C20528">
              <w:rPr>
                <w:rFonts w:cstheme="minorBidi"/>
                <w:sz w:val="22"/>
                <w:szCs w:val="22"/>
              </w:rPr>
              <w:t>311,555</w:t>
            </w:r>
          </w:p>
        </w:tc>
      </w:tr>
      <w:tr w:rsidR="00E4200E" w:rsidRPr="00024C25" w14:paraId="3C1B0509" w14:textId="77777777" w:rsidTr="00363400">
        <w:trPr>
          <w:trHeight w:val="199"/>
        </w:trPr>
        <w:tc>
          <w:tcPr>
            <w:tcW w:w="5670" w:type="dxa"/>
            <w:vAlign w:val="bottom"/>
          </w:tcPr>
          <w:p w14:paraId="23543519" w14:textId="77777777" w:rsidR="00E4200E" w:rsidRPr="006F649F" w:rsidRDefault="00E4200E" w:rsidP="00685328">
            <w:pPr>
              <w:spacing w:line="320" w:lineRule="exact"/>
              <w:ind w:left="178" w:hanging="14"/>
              <w:rPr>
                <w:rFonts w:cstheme="minorBidi"/>
                <w:sz w:val="22"/>
                <w:szCs w:val="22"/>
              </w:rPr>
            </w:pPr>
            <w:r>
              <w:rPr>
                <w:rFonts w:cs="Times New Roman"/>
                <w:sz w:val="22"/>
                <w:szCs w:val="22"/>
              </w:rPr>
              <w:t>Total</w:t>
            </w:r>
          </w:p>
        </w:tc>
        <w:tc>
          <w:tcPr>
            <w:tcW w:w="1488" w:type="dxa"/>
            <w:vAlign w:val="bottom"/>
          </w:tcPr>
          <w:p w14:paraId="7085CC5B" w14:textId="211068DC" w:rsidR="00E4200E" w:rsidRPr="00F34B4F" w:rsidRDefault="00363400"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heme="minorBidi"/>
                <w:sz w:val="22"/>
                <w:szCs w:val="22"/>
              </w:rPr>
            </w:pPr>
            <w:r>
              <w:rPr>
                <w:rFonts w:cstheme="minorBidi"/>
                <w:sz w:val="22"/>
                <w:szCs w:val="22"/>
              </w:rPr>
              <w:t>4,665,582</w:t>
            </w:r>
          </w:p>
        </w:tc>
        <w:tc>
          <w:tcPr>
            <w:tcW w:w="1489" w:type="dxa"/>
            <w:vAlign w:val="bottom"/>
          </w:tcPr>
          <w:p w14:paraId="57FDBBD0" w14:textId="2E6E6223" w:rsidR="00E4200E" w:rsidRPr="003E5459" w:rsidRDefault="00C20528"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r w:rsidRPr="00C20528">
              <w:rPr>
                <w:rFonts w:cs="Times New Roman"/>
                <w:sz w:val="22"/>
                <w:szCs w:val="22"/>
                <w:lang w:val="en-GB"/>
              </w:rPr>
              <w:t>4,047,135</w:t>
            </w:r>
          </w:p>
        </w:tc>
      </w:tr>
    </w:tbl>
    <w:p w14:paraId="697B8002" w14:textId="63069201" w:rsidR="00317E59" w:rsidRDefault="00506FAC" w:rsidP="00685328">
      <w:pPr>
        <w:spacing w:before="120" w:after="120"/>
        <w:ind w:left="964"/>
        <w:jc w:val="thaiDistribute"/>
        <w:rPr>
          <w:rFonts w:cs="Times New Roman"/>
          <w:sz w:val="22"/>
          <w:szCs w:val="22"/>
        </w:rPr>
      </w:pPr>
      <w:r w:rsidRPr="00A013CD">
        <w:rPr>
          <w:rFonts w:cs="Times New Roman"/>
          <w:sz w:val="22"/>
          <w:szCs w:val="22"/>
        </w:rPr>
        <w:t xml:space="preserve">Significant revenues and expenses </w:t>
      </w:r>
      <w:proofErr w:type="gramStart"/>
      <w:r w:rsidR="00A013CD" w:rsidRPr="00A013CD">
        <w:rPr>
          <w:rFonts w:cs="Times New Roman"/>
          <w:sz w:val="22"/>
          <w:szCs w:val="22"/>
        </w:rPr>
        <w:t>among</w:t>
      </w:r>
      <w:proofErr w:type="gramEnd"/>
      <w:r w:rsidRPr="00A013CD">
        <w:rPr>
          <w:rFonts w:cs="Times New Roman"/>
          <w:sz w:val="22"/>
          <w:szCs w:val="22"/>
        </w:rPr>
        <w:t xml:space="preserve"> the Company, related </w:t>
      </w:r>
      <w:proofErr w:type="gramStart"/>
      <w:r w:rsidRPr="00A013CD">
        <w:rPr>
          <w:rFonts w:cs="Times New Roman"/>
          <w:sz w:val="22"/>
          <w:szCs w:val="22"/>
        </w:rPr>
        <w:t>persons</w:t>
      </w:r>
      <w:proofErr w:type="gramEnd"/>
      <w:r w:rsidRPr="00A013CD">
        <w:rPr>
          <w:rFonts w:cs="Times New Roman"/>
          <w:sz w:val="22"/>
          <w:szCs w:val="22"/>
        </w:rPr>
        <w:t xml:space="preserve"> and </w:t>
      </w:r>
      <w:r w:rsidR="00FF6A09" w:rsidRPr="00FF6A09">
        <w:rPr>
          <w:rFonts w:cs="Times New Roman"/>
          <w:sz w:val="22"/>
          <w:szCs w:val="22"/>
        </w:rPr>
        <w:t>companies</w:t>
      </w:r>
      <w:r w:rsidRPr="00A013CD">
        <w:rPr>
          <w:rFonts w:cs="Times New Roman"/>
          <w:sz w:val="22"/>
          <w:szCs w:val="22"/>
        </w:rPr>
        <w:t xml:space="preserve"> for the </w:t>
      </w:r>
      <w:r w:rsidR="00A013CD">
        <w:rPr>
          <w:rFonts w:cs="Times New Roman"/>
          <w:sz w:val="22"/>
          <w:szCs w:val="22"/>
        </w:rPr>
        <w:br/>
      </w:r>
      <w:r w:rsidR="00C20528">
        <w:rPr>
          <w:rFonts w:cs="Times New Roman"/>
          <w:sz w:val="22"/>
          <w:szCs w:val="22"/>
        </w:rPr>
        <w:t>nine</w:t>
      </w:r>
      <w:r w:rsidRPr="00A013CD">
        <w:rPr>
          <w:rFonts w:cs="Times New Roman"/>
          <w:sz w:val="22"/>
          <w:szCs w:val="22"/>
        </w:rPr>
        <w:t xml:space="preserve">-month </w:t>
      </w:r>
      <w:proofErr w:type="gramStart"/>
      <w:r w:rsidRPr="00A013CD">
        <w:rPr>
          <w:rFonts w:cs="Times New Roman"/>
          <w:sz w:val="22"/>
          <w:szCs w:val="22"/>
        </w:rPr>
        <w:t>periods ended</w:t>
      </w:r>
      <w:proofErr w:type="gramEnd"/>
      <w:r w:rsidRPr="00A013CD">
        <w:rPr>
          <w:rFonts w:cs="Times New Roman"/>
          <w:sz w:val="22"/>
          <w:szCs w:val="22"/>
        </w:rPr>
        <w:t xml:space="preserve"> </w:t>
      </w:r>
      <w:r w:rsidR="00E4200E">
        <w:rPr>
          <w:rFonts w:cs="Times New Roman"/>
          <w:sz w:val="22"/>
          <w:szCs w:val="22"/>
        </w:rPr>
        <w:t xml:space="preserve">30 </w:t>
      </w:r>
      <w:r w:rsidR="00C20528">
        <w:rPr>
          <w:rFonts w:cs="Times New Roman"/>
          <w:sz w:val="22"/>
          <w:szCs w:val="22"/>
        </w:rPr>
        <w:t>September</w:t>
      </w:r>
      <w:r w:rsidR="00E4200E">
        <w:rPr>
          <w:rFonts w:cs="Times New Roman"/>
          <w:sz w:val="22"/>
          <w:szCs w:val="22"/>
        </w:rPr>
        <w:t>,</w:t>
      </w:r>
      <w:r w:rsidRPr="00A013CD">
        <w:rPr>
          <w:rFonts w:cs="Times New Roman"/>
          <w:sz w:val="22"/>
          <w:szCs w:val="22"/>
        </w:rPr>
        <w:t xml:space="preserve"> are as follows:</w:t>
      </w:r>
    </w:p>
    <w:tbl>
      <w:tblPr>
        <w:tblW w:w="8647" w:type="dxa"/>
        <w:tblInd w:w="709" w:type="dxa"/>
        <w:tblLayout w:type="fixed"/>
        <w:tblLook w:val="01E0" w:firstRow="1" w:lastRow="1" w:firstColumn="1" w:lastColumn="1" w:noHBand="0" w:noVBand="0"/>
      </w:tblPr>
      <w:tblGrid>
        <w:gridCol w:w="5670"/>
        <w:gridCol w:w="1488"/>
        <w:gridCol w:w="1489"/>
      </w:tblGrid>
      <w:tr w:rsidR="00F34B4F" w:rsidRPr="00024C25" w14:paraId="7066936C" w14:textId="77777777" w:rsidTr="000B7FE2">
        <w:trPr>
          <w:trHeight w:val="253"/>
          <w:tblHeader/>
        </w:trPr>
        <w:tc>
          <w:tcPr>
            <w:tcW w:w="5670" w:type="dxa"/>
          </w:tcPr>
          <w:p w14:paraId="47D2D11C" w14:textId="77777777" w:rsidR="00F34B4F" w:rsidRPr="00024C25" w:rsidRDefault="00F34B4F"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rPr>
            </w:pPr>
          </w:p>
        </w:tc>
        <w:tc>
          <w:tcPr>
            <w:tcW w:w="2977" w:type="dxa"/>
            <w:gridSpan w:val="2"/>
          </w:tcPr>
          <w:p w14:paraId="7DACFCAE" w14:textId="77777777" w:rsidR="00F34B4F" w:rsidRPr="00024C25" w:rsidRDefault="00F34B4F"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pacing w:val="-4"/>
                <w:sz w:val="22"/>
                <w:szCs w:val="22"/>
              </w:rPr>
            </w:pPr>
            <w:r w:rsidRPr="00024C25">
              <w:rPr>
                <w:rFonts w:cs="Times New Roman"/>
                <w:sz w:val="22"/>
                <w:szCs w:val="22"/>
              </w:rPr>
              <w:t>In Baht</w:t>
            </w:r>
          </w:p>
        </w:tc>
      </w:tr>
      <w:tr w:rsidR="00F34B4F" w:rsidRPr="00024C25" w14:paraId="0D8C3972" w14:textId="77777777" w:rsidTr="000B7FE2">
        <w:trPr>
          <w:trHeight w:val="64"/>
          <w:tblHeader/>
        </w:trPr>
        <w:tc>
          <w:tcPr>
            <w:tcW w:w="5670" w:type="dxa"/>
          </w:tcPr>
          <w:p w14:paraId="2A328BF3" w14:textId="77777777" w:rsidR="00F34B4F" w:rsidRPr="00024C25" w:rsidRDefault="00F34B4F"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rPr>
            </w:pPr>
          </w:p>
        </w:tc>
        <w:tc>
          <w:tcPr>
            <w:tcW w:w="1488" w:type="dxa"/>
          </w:tcPr>
          <w:p w14:paraId="702FAA8A" w14:textId="77777777" w:rsidR="00F34B4F" w:rsidRPr="00024C25" w:rsidRDefault="00F34B4F"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rPr>
            </w:pPr>
            <w:r w:rsidRPr="00024C25">
              <w:rPr>
                <w:rFonts w:cs="Times New Roman"/>
                <w:spacing w:val="-4"/>
                <w:sz w:val="22"/>
                <w:szCs w:val="22"/>
              </w:rPr>
              <w:t>202</w:t>
            </w:r>
            <w:r>
              <w:rPr>
                <w:rFonts w:cs="Times New Roman"/>
                <w:spacing w:val="-4"/>
                <w:sz w:val="22"/>
                <w:szCs w:val="22"/>
              </w:rPr>
              <w:t>5</w:t>
            </w:r>
          </w:p>
        </w:tc>
        <w:tc>
          <w:tcPr>
            <w:tcW w:w="1489" w:type="dxa"/>
          </w:tcPr>
          <w:p w14:paraId="6FAE51FD" w14:textId="77777777" w:rsidR="00F34B4F" w:rsidRPr="00024C25" w:rsidRDefault="00F34B4F"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4"/>
              <w:jc w:val="center"/>
              <w:rPr>
                <w:rFonts w:cs="Times New Roman"/>
                <w:sz w:val="22"/>
                <w:szCs w:val="22"/>
                <w:cs/>
                <w:lang w:val="en-GB"/>
              </w:rPr>
            </w:pPr>
            <w:r w:rsidRPr="00024C25">
              <w:rPr>
                <w:rFonts w:cs="Times New Roman"/>
                <w:spacing w:val="-4"/>
                <w:sz w:val="22"/>
                <w:szCs w:val="22"/>
              </w:rPr>
              <w:t>202</w:t>
            </w:r>
            <w:r>
              <w:rPr>
                <w:rFonts w:cs="Times New Roman"/>
                <w:spacing w:val="-4"/>
                <w:sz w:val="22"/>
                <w:szCs w:val="22"/>
              </w:rPr>
              <w:t>4</w:t>
            </w:r>
          </w:p>
        </w:tc>
      </w:tr>
      <w:tr w:rsidR="00F34B4F" w:rsidRPr="00024C25" w14:paraId="13934275" w14:textId="77777777" w:rsidTr="000B7FE2">
        <w:trPr>
          <w:trHeight w:val="60"/>
        </w:trPr>
        <w:tc>
          <w:tcPr>
            <w:tcW w:w="5670" w:type="dxa"/>
          </w:tcPr>
          <w:p w14:paraId="5784787E" w14:textId="77777777" w:rsidR="00F34B4F" w:rsidRPr="00A013CD" w:rsidRDefault="00F34B4F" w:rsidP="00685328">
            <w:pPr>
              <w:spacing w:line="320" w:lineRule="exact"/>
              <w:ind w:left="-108" w:firstLine="289"/>
              <w:rPr>
                <w:rFonts w:cs="Times New Roman"/>
                <w:sz w:val="22"/>
                <w:szCs w:val="22"/>
              </w:rPr>
            </w:pPr>
            <w:r w:rsidRPr="00A013CD">
              <w:rPr>
                <w:rFonts w:cs="Times New Roman"/>
                <w:b/>
                <w:bCs/>
                <w:sz w:val="22"/>
                <w:szCs w:val="22"/>
              </w:rPr>
              <w:t>Revenues from sales and services</w:t>
            </w:r>
          </w:p>
        </w:tc>
        <w:tc>
          <w:tcPr>
            <w:tcW w:w="1488" w:type="dxa"/>
            <w:vAlign w:val="bottom"/>
          </w:tcPr>
          <w:p w14:paraId="100F6ED1" w14:textId="77777777" w:rsidR="00F34B4F" w:rsidRPr="00024C25" w:rsidRDefault="00F34B4F"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center"/>
              <w:rPr>
                <w:rFonts w:cs="Times New Roman"/>
                <w:b/>
                <w:bCs/>
                <w:sz w:val="22"/>
                <w:szCs w:val="22"/>
              </w:rPr>
            </w:pPr>
          </w:p>
        </w:tc>
        <w:tc>
          <w:tcPr>
            <w:tcW w:w="1489" w:type="dxa"/>
            <w:vAlign w:val="bottom"/>
          </w:tcPr>
          <w:p w14:paraId="3B1AF0C3" w14:textId="77777777" w:rsidR="00F34B4F" w:rsidRPr="00024C25" w:rsidRDefault="00F34B4F"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center"/>
              <w:rPr>
                <w:rFonts w:cs="Times New Roman"/>
                <w:b/>
                <w:bCs/>
                <w:sz w:val="22"/>
                <w:szCs w:val="22"/>
              </w:rPr>
            </w:pPr>
          </w:p>
        </w:tc>
      </w:tr>
      <w:tr w:rsidR="00F34B4F" w:rsidRPr="00024C25" w14:paraId="443F3AA5" w14:textId="77777777" w:rsidTr="00363400">
        <w:trPr>
          <w:trHeight w:val="60"/>
        </w:trPr>
        <w:tc>
          <w:tcPr>
            <w:tcW w:w="5670" w:type="dxa"/>
          </w:tcPr>
          <w:p w14:paraId="13693F46" w14:textId="77777777" w:rsidR="00F34B4F" w:rsidRPr="00A013CD" w:rsidRDefault="00F34B4F" w:rsidP="00685328">
            <w:pPr>
              <w:spacing w:line="320" w:lineRule="exact"/>
              <w:ind w:left="-108" w:firstLine="289"/>
              <w:rPr>
                <w:rFonts w:cstheme="minorBidi"/>
                <w:sz w:val="22"/>
                <w:szCs w:val="22"/>
                <w:cs/>
              </w:rPr>
            </w:pPr>
            <w:r w:rsidRPr="00A013CD">
              <w:rPr>
                <w:rFonts w:cs="Times New Roman"/>
                <w:sz w:val="22"/>
                <w:szCs w:val="22"/>
              </w:rPr>
              <w:t xml:space="preserve">Related </w:t>
            </w:r>
            <w:r>
              <w:rPr>
                <w:rFonts w:cs="Times New Roman"/>
                <w:sz w:val="22"/>
                <w:szCs w:val="22"/>
              </w:rPr>
              <w:t>company</w:t>
            </w:r>
          </w:p>
        </w:tc>
        <w:tc>
          <w:tcPr>
            <w:tcW w:w="1488" w:type="dxa"/>
            <w:vAlign w:val="bottom"/>
          </w:tcPr>
          <w:p w14:paraId="47AD1FD2" w14:textId="49DA1E2E" w:rsidR="00F34B4F" w:rsidRPr="0077277E" w:rsidRDefault="00363400"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cs/>
                <w:lang w:val="en-GB"/>
              </w:rPr>
            </w:pPr>
            <w:r w:rsidRPr="0077277E">
              <w:rPr>
                <w:rFonts w:cs="Times New Roman"/>
                <w:sz w:val="22"/>
                <w:szCs w:val="22"/>
                <w:lang w:val="en-GB"/>
              </w:rPr>
              <w:t>584,453</w:t>
            </w:r>
          </w:p>
        </w:tc>
        <w:tc>
          <w:tcPr>
            <w:tcW w:w="1489" w:type="dxa"/>
            <w:vAlign w:val="bottom"/>
          </w:tcPr>
          <w:p w14:paraId="57AA8864" w14:textId="5E1E2485" w:rsidR="00F34B4F" w:rsidRPr="003E5459" w:rsidRDefault="00F34B4F"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5"/>
              <w:jc w:val="right"/>
              <w:rPr>
                <w:rFonts w:cstheme="minorBidi"/>
                <w:sz w:val="22"/>
                <w:szCs w:val="22"/>
                <w:cs/>
                <w:lang w:val="en-GB"/>
              </w:rPr>
            </w:pPr>
            <w:r w:rsidRPr="00AF6346">
              <w:rPr>
                <w:rFonts w:cs="Times New Roman"/>
                <w:sz w:val="22"/>
                <w:szCs w:val="22"/>
                <w:lang w:val="en-GB"/>
              </w:rPr>
              <w:t>20,000</w:t>
            </w:r>
          </w:p>
        </w:tc>
      </w:tr>
      <w:tr w:rsidR="00F34B4F" w:rsidRPr="00024C25" w14:paraId="7551D275" w14:textId="77777777" w:rsidTr="00363400">
        <w:trPr>
          <w:trHeight w:val="60"/>
        </w:trPr>
        <w:tc>
          <w:tcPr>
            <w:tcW w:w="5670" w:type="dxa"/>
          </w:tcPr>
          <w:p w14:paraId="48B9AF5F" w14:textId="77777777" w:rsidR="00F34B4F" w:rsidRPr="00A013CD" w:rsidRDefault="00F34B4F" w:rsidP="00685328">
            <w:pPr>
              <w:spacing w:line="320" w:lineRule="exact"/>
              <w:ind w:left="-108" w:firstLine="289"/>
              <w:rPr>
                <w:rFonts w:cs="Times New Roman"/>
                <w:sz w:val="22"/>
                <w:szCs w:val="22"/>
              </w:rPr>
            </w:pPr>
            <w:r w:rsidRPr="00510C7C">
              <w:rPr>
                <w:rFonts w:cs="Times New Roman"/>
                <w:sz w:val="22"/>
                <w:szCs w:val="22"/>
              </w:rPr>
              <w:t xml:space="preserve">Related </w:t>
            </w:r>
            <w:r>
              <w:rPr>
                <w:rFonts w:cs="Times New Roman"/>
                <w:sz w:val="22"/>
                <w:szCs w:val="22"/>
              </w:rPr>
              <w:t>person</w:t>
            </w:r>
          </w:p>
        </w:tc>
        <w:tc>
          <w:tcPr>
            <w:tcW w:w="1488" w:type="dxa"/>
            <w:vAlign w:val="bottom"/>
          </w:tcPr>
          <w:p w14:paraId="1689AAC7" w14:textId="47413080" w:rsidR="00F34B4F" w:rsidRDefault="00363400"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lang w:val="en-GB"/>
              </w:rPr>
            </w:pPr>
            <w:r>
              <w:rPr>
                <w:rFonts w:cs="Times New Roman"/>
                <w:sz w:val="22"/>
                <w:szCs w:val="22"/>
                <w:lang w:val="en-GB"/>
              </w:rPr>
              <w:t>225,256</w:t>
            </w:r>
          </w:p>
        </w:tc>
        <w:tc>
          <w:tcPr>
            <w:tcW w:w="1489" w:type="dxa"/>
            <w:vAlign w:val="bottom"/>
          </w:tcPr>
          <w:p w14:paraId="3A6950E9" w14:textId="77777777" w:rsidR="00F34B4F" w:rsidRDefault="00F34B4F"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5"/>
              <w:jc w:val="center"/>
              <w:rPr>
                <w:rFonts w:cs="Times New Roman"/>
                <w:sz w:val="22"/>
                <w:szCs w:val="22"/>
                <w:lang w:val="en-GB"/>
              </w:rPr>
            </w:pPr>
            <w:r>
              <w:rPr>
                <w:rFonts w:cs="Times New Roman"/>
                <w:sz w:val="22"/>
                <w:szCs w:val="22"/>
                <w:lang w:val="en-GB"/>
              </w:rPr>
              <w:t>-</w:t>
            </w:r>
          </w:p>
        </w:tc>
      </w:tr>
      <w:tr w:rsidR="00F34B4F" w:rsidRPr="00024C25" w14:paraId="7D705EDB" w14:textId="77777777" w:rsidTr="00363400">
        <w:trPr>
          <w:trHeight w:val="60"/>
        </w:trPr>
        <w:tc>
          <w:tcPr>
            <w:tcW w:w="5670" w:type="dxa"/>
          </w:tcPr>
          <w:p w14:paraId="5F03CE35" w14:textId="77777777" w:rsidR="00F34B4F" w:rsidRPr="00510C7C" w:rsidRDefault="00F34B4F" w:rsidP="00685328">
            <w:pPr>
              <w:spacing w:line="320" w:lineRule="exact"/>
              <w:ind w:left="-108" w:firstLine="289"/>
              <w:rPr>
                <w:rFonts w:cs="Times New Roman"/>
                <w:sz w:val="22"/>
                <w:szCs w:val="22"/>
              </w:rPr>
            </w:pPr>
            <w:r>
              <w:rPr>
                <w:rFonts w:cs="Times New Roman"/>
                <w:sz w:val="22"/>
                <w:szCs w:val="22"/>
              </w:rPr>
              <w:t>Total</w:t>
            </w:r>
          </w:p>
        </w:tc>
        <w:tc>
          <w:tcPr>
            <w:tcW w:w="1488" w:type="dxa"/>
            <w:vAlign w:val="bottom"/>
          </w:tcPr>
          <w:p w14:paraId="300AC343" w14:textId="6469795C" w:rsidR="00F34B4F" w:rsidRDefault="00363400"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lang w:val="en-GB"/>
              </w:rPr>
            </w:pPr>
            <w:r>
              <w:rPr>
                <w:rFonts w:cs="Times New Roman"/>
                <w:sz w:val="22"/>
                <w:szCs w:val="22"/>
                <w:lang w:val="en-GB"/>
              </w:rPr>
              <w:t>809,709</w:t>
            </w:r>
          </w:p>
        </w:tc>
        <w:tc>
          <w:tcPr>
            <w:tcW w:w="1489" w:type="dxa"/>
            <w:vAlign w:val="bottom"/>
          </w:tcPr>
          <w:p w14:paraId="27F1AC6B" w14:textId="7542A5F3" w:rsidR="00F34B4F" w:rsidRDefault="00F34B4F"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5"/>
              <w:jc w:val="right"/>
              <w:rPr>
                <w:rFonts w:cs="Times New Roman"/>
                <w:sz w:val="22"/>
                <w:szCs w:val="22"/>
                <w:lang w:val="en-GB"/>
              </w:rPr>
            </w:pPr>
            <w:r w:rsidRPr="00AF6346">
              <w:rPr>
                <w:rFonts w:cs="Times New Roman"/>
                <w:sz w:val="22"/>
                <w:szCs w:val="22"/>
                <w:lang w:val="en-GB"/>
              </w:rPr>
              <w:t>20,000</w:t>
            </w:r>
          </w:p>
        </w:tc>
      </w:tr>
      <w:tr w:rsidR="00F34B4F" w:rsidRPr="00024C25" w14:paraId="0E2E8A06" w14:textId="77777777" w:rsidTr="00363400">
        <w:trPr>
          <w:trHeight w:val="199"/>
        </w:trPr>
        <w:tc>
          <w:tcPr>
            <w:tcW w:w="5670" w:type="dxa"/>
          </w:tcPr>
          <w:p w14:paraId="5AF3FD87" w14:textId="77777777" w:rsidR="00F34B4F" w:rsidRPr="00A013CD" w:rsidRDefault="00F34B4F" w:rsidP="00685328">
            <w:pPr>
              <w:spacing w:line="320" w:lineRule="exact"/>
              <w:ind w:left="-108" w:firstLine="289"/>
              <w:rPr>
                <w:rFonts w:cs="Times New Roman"/>
                <w:b/>
                <w:bCs/>
                <w:sz w:val="22"/>
                <w:szCs w:val="22"/>
              </w:rPr>
            </w:pPr>
            <w:r w:rsidRPr="00A013CD">
              <w:rPr>
                <w:rFonts w:cs="Times New Roman"/>
                <w:b/>
                <w:bCs/>
                <w:sz w:val="22"/>
                <w:szCs w:val="22"/>
              </w:rPr>
              <w:t xml:space="preserve">Revenues from </w:t>
            </w:r>
            <w:r>
              <w:rPr>
                <w:rFonts w:cs="Times New Roman"/>
                <w:b/>
                <w:bCs/>
                <w:sz w:val="22"/>
                <w:szCs w:val="22"/>
              </w:rPr>
              <w:t>d</w:t>
            </w:r>
            <w:r w:rsidRPr="003E5459">
              <w:rPr>
                <w:rFonts w:cs="Times New Roman"/>
                <w:b/>
                <w:bCs/>
                <w:sz w:val="22"/>
                <w:szCs w:val="22"/>
              </w:rPr>
              <w:t>isposal of assets</w:t>
            </w:r>
            <w:r>
              <w:rPr>
                <w:rFonts w:cs="Times New Roman"/>
                <w:b/>
                <w:bCs/>
                <w:sz w:val="22"/>
                <w:szCs w:val="22"/>
              </w:rPr>
              <w:t>*</w:t>
            </w:r>
          </w:p>
        </w:tc>
        <w:tc>
          <w:tcPr>
            <w:tcW w:w="1488" w:type="dxa"/>
            <w:vAlign w:val="bottom"/>
          </w:tcPr>
          <w:p w14:paraId="5D521B8D" w14:textId="77777777" w:rsidR="00F34B4F" w:rsidRPr="00024C25" w:rsidRDefault="00F34B4F"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p>
        </w:tc>
        <w:tc>
          <w:tcPr>
            <w:tcW w:w="1489" w:type="dxa"/>
            <w:vAlign w:val="bottom"/>
          </w:tcPr>
          <w:p w14:paraId="31F7E590" w14:textId="77777777" w:rsidR="00F34B4F" w:rsidRPr="00024C25" w:rsidRDefault="00F34B4F"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highlight w:val="red"/>
                <w:lang w:val="en-GB"/>
              </w:rPr>
            </w:pPr>
          </w:p>
        </w:tc>
      </w:tr>
      <w:tr w:rsidR="004D5B78" w:rsidRPr="00024C25" w14:paraId="499FB0A1" w14:textId="77777777" w:rsidTr="00363400">
        <w:trPr>
          <w:trHeight w:val="199"/>
        </w:trPr>
        <w:tc>
          <w:tcPr>
            <w:tcW w:w="5670" w:type="dxa"/>
          </w:tcPr>
          <w:p w14:paraId="2A71D150" w14:textId="77777777" w:rsidR="004D5B78" w:rsidRPr="00A013CD" w:rsidRDefault="004D5B78" w:rsidP="00685328">
            <w:pPr>
              <w:spacing w:line="320" w:lineRule="exact"/>
              <w:ind w:left="-108" w:firstLine="289"/>
              <w:rPr>
                <w:rFonts w:cs="Times New Roman"/>
                <w:b/>
                <w:bCs/>
                <w:sz w:val="22"/>
                <w:szCs w:val="22"/>
              </w:rPr>
            </w:pPr>
            <w:r w:rsidRPr="00510C7C">
              <w:rPr>
                <w:rFonts w:cs="Times New Roman"/>
                <w:sz w:val="22"/>
                <w:szCs w:val="22"/>
              </w:rPr>
              <w:t xml:space="preserve">Related </w:t>
            </w:r>
            <w:r>
              <w:rPr>
                <w:rFonts w:cs="Times New Roman"/>
                <w:sz w:val="22"/>
                <w:szCs w:val="22"/>
              </w:rPr>
              <w:t>person</w:t>
            </w:r>
          </w:p>
        </w:tc>
        <w:tc>
          <w:tcPr>
            <w:tcW w:w="1488" w:type="dxa"/>
            <w:vAlign w:val="bottom"/>
          </w:tcPr>
          <w:p w14:paraId="6B77A853" w14:textId="29E6B9EF" w:rsidR="004D5B78" w:rsidRPr="00024C25" w:rsidRDefault="00363400"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r>
              <w:rPr>
                <w:rFonts w:cs="Times New Roman"/>
                <w:sz w:val="22"/>
                <w:szCs w:val="22"/>
                <w:lang w:val="en-GB"/>
              </w:rPr>
              <w:t>1,028,037</w:t>
            </w:r>
          </w:p>
        </w:tc>
        <w:tc>
          <w:tcPr>
            <w:tcW w:w="1489" w:type="dxa"/>
            <w:vAlign w:val="bottom"/>
          </w:tcPr>
          <w:p w14:paraId="6881762E" w14:textId="22148221" w:rsidR="004D5B78" w:rsidRPr="00024C25" w:rsidRDefault="004D5B78"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center"/>
              <w:rPr>
                <w:rFonts w:cs="Times New Roman"/>
                <w:sz w:val="22"/>
                <w:szCs w:val="22"/>
                <w:highlight w:val="red"/>
                <w:lang w:val="en-GB"/>
              </w:rPr>
            </w:pPr>
            <w:r>
              <w:rPr>
                <w:rFonts w:cs="Times New Roman"/>
                <w:sz w:val="22"/>
                <w:szCs w:val="22"/>
                <w:lang w:val="en-GB"/>
              </w:rPr>
              <w:t>-</w:t>
            </w:r>
          </w:p>
        </w:tc>
      </w:tr>
      <w:tr w:rsidR="004D5B78" w:rsidRPr="00024C25" w14:paraId="74214FB3" w14:textId="77777777" w:rsidTr="00363400">
        <w:trPr>
          <w:trHeight w:val="199"/>
        </w:trPr>
        <w:tc>
          <w:tcPr>
            <w:tcW w:w="5670" w:type="dxa"/>
          </w:tcPr>
          <w:p w14:paraId="0E47FC3D" w14:textId="77777777" w:rsidR="004D5B78" w:rsidRPr="00A013CD" w:rsidRDefault="004D5B78" w:rsidP="00685328">
            <w:pPr>
              <w:spacing w:line="320" w:lineRule="exact"/>
              <w:ind w:left="-108" w:firstLine="289"/>
              <w:rPr>
                <w:rFonts w:cs="Times New Roman"/>
                <w:b/>
                <w:bCs/>
                <w:sz w:val="22"/>
                <w:szCs w:val="22"/>
              </w:rPr>
            </w:pPr>
            <w:r w:rsidRPr="00A013CD">
              <w:rPr>
                <w:rFonts w:cs="Times New Roman"/>
                <w:b/>
                <w:bCs/>
                <w:sz w:val="22"/>
                <w:szCs w:val="22"/>
              </w:rPr>
              <w:t xml:space="preserve">Depreciation </w:t>
            </w:r>
            <w:r>
              <w:rPr>
                <w:rFonts w:cs="Times New Roman"/>
                <w:b/>
                <w:bCs/>
                <w:sz w:val="22"/>
                <w:szCs w:val="22"/>
              </w:rPr>
              <w:t>-</w:t>
            </w:r>
            <w:r w:rsidRPr="00A013CD">
              <w:rPr>
                <w:rFonts w:cs="Times New Roman"/>
                <w:b/>
                <w:bCs/>
                <w:sz w:val="22"/>
                <w:szCs w:val="22"/>
              </w:rPr>
              <w:t xml:space="preserve"> right-of-use asset</w:t>
            </w:r>
          </w:p>
        </w:tc>
        <w:tc>
          <w:tcPr>
            <w:tcW w:w="1488" w:type="dxa"/>
            <w:vAlign w:val="bottom"/>
          </w:tcPr>
          <w:p w14:paraId="7AA46B46" w14:textId="77777777" w:rsidR="004D5B78" w:rsidRPr="00024C25" w:rsidRDefault="004D5B78"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p>
        </w:tc>
        <w:tc>
          <w:tcPr>
            <w:tcW w:w="1489" w:type="dxa"/>
            <w:vAlign w:val="bottom"/>
          </w:tcPr>
          <w:p w14:paraId="10B468B3" w14:textId="77777777" w:rsidR="004D5B78" w:rsidRPr="00024C25" w:rsidRDefault="004D5B78"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highlight w:val="red"/>
                <w:lang w:val="en-GB"/>
              </w:rPr>
            </w:pPr>
          </w:p>
        </w:tc>
      </w:tr>
      <w:tr w:rsidR="004D5B78" w:rsidRPr="00024C25" w14:paraId="455596B3" w14:textId="77777777" w:rsidTr="00363400">
        <w:trPr>
          <w:trHeight w:val="199"/>
        </w:trPr>
        <w:tc>
          <w:tcPr>
            <w:tcW w:w="5670" w:type="dxa"/>
          </w:tcPr>
          <w:p w14:paraId="3CFB7A77" w14:textId="77777777" w:rsidR="004D5B78" w:rsidRPr="00A013CD" w:rsidRDefault="004D5B78" w:rsidP="00685328">
            <w:pPr>
              <w:spacing w:line="320" w:lineRule="exact"/>
              <w:ind w:left="-108" w:firstLine="289"/>
              <w:rPr>
                <w:rFonts w:cs="Times New Roman"/>
                <w:sz w:val="22"/>
                <w:szCs w:val="22"/>
              </w:rPr>
            </w:pPr>
            <w:r w:rsidRPr="00A013CD">
              <w:rPr>
                <w:rFonts w:cs="Times New Roman"/>
                <w:sz w:val="22"/>
                <w:szCs w:val="22"/>
              </w:rPr>
              <w:t xml:space="preserve">Related </w:t>
            </w:r>
            <w:r>
              <w:rPr>
                <w:rFonts w:cs="Times New Roman"/>
                <w:sz w:val="22"/>
                <w:szCs w:val="22"/>
              </w:rPr>
              <w:t>company</w:t>
            </w:r>
          </w:p>
        </w:tc>
        <w:tc>
          <w:tcPr>
            <w:tcW w:w="1488" w:type="dxa"/>
            <w:vAlign w:val="bottom"/>
          </w:tcPr>
          <w:p w14:paraId="16960B90" w14:textId="3A1F3F5F" w:rsidR="004D5B78" w:rsidRPr="00024C25" w:rsidRDefault="00363400"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r>
              <w:rPr>
                <w:rFonts w:cs="Times New Roman"/>
                <w:sz w:val="22"/>
                <w:szCs w:val="22"/>
                <w:lang w:val="en-GB"/>
              </w:rPr>
              <w:t>475,493</w:t>
            </w:r>
          </w:p>
        </w:tc>
        <w:tc>
          <w:tcPr>
            <w:tcW w:w="1489" w:type="dxa"/>
            <w:vAlign w:val="bottom"/>
          </w:tcPr>
          <w:p w14:paraId="15464F1C" w14:textId="2F36CD54" w:rsidR="004D5B78" w:rsidRPr="00024C25" w:rsidRDefault="00262FB3"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highlight w:val="red"/>
                <w:lang w:val="en-GB"/>
              </w:rPr>
            </w:pPr>
            <w:r w:rsidRPr="00262FB3">
              <w:rPr>
                <w:rFonts w:cs="Times New Roman"/>
                <w:sz w:val="22"/>
                <w:szCs w:val="22"/>
                <w:lang w:val="en-GB"/>
              </w:rPr>
              <w:t>459,603</w:t>
            </w:r>
          </w:p>
        </w:tc>
      </w:tr>
      <w:tr w:rsidR="004D5B78" w:rsidRPr="00024C25" w14:paraId="770DB87F" w14:textId="77777777" w:rsidTr="00363400">
        <w:trPr>
          <w:trHeight w:val="199"/>
        </w:trPr>
        <w:tc>
          <w:tcPr>
            <w:tcW w:w="5670" w:type="dxa"/>
          </w:tcPr>
          <w:p w14:paraId="7F832D56" w14:textId="77777777" w:rsidR="004D5B78" w:rsidRPr="00A013CD" w:rsidRDefault="004D5B78" w:rsidP="00685328">
            <w:pPr>
              <w:spacing w:line="320" w:lineRule="exact"/>
              <w:ind w:left="-108" w:firstLine="289"/>
              <w:rPr>
                <w:rFonts w:cstheme="minorBidi"/>
                <w:sz w:val="22"/>
                <w:szCs w:val="22"/>
                <w:cs/>
              </w:rPr>
            </w:pPr>
            <w:r w:rsidRPr="00A013CD">
              <w:rPr>
                <w:b/>
                <w:bCs/>
                <w:sz w:val="22"/>
                <w:szCs w:val="22"/>
              </w:rPr>
              <w:t>Interest expenses</w:t>
            </w:r>
          </w:p>
        </w:tc>
        <w:tc>
          <w:tcPr>
            <w:tcW w:w="1488" w:type="dxa"/>
            <w:vAlign w:val="bottom"/>
          </w:tcPr>
          <w:p w14:paraId="666F340D" w14:textId="77777777" w:rsidR="004D5B78" w:rsidRPr="00024C25" w:rsidRDefault="004D5B78"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p>
        </w:tc>
        <w:tc>
          <w:tcPr>
            <w:tcW w:w="1489" w:type="dxa"/>
            <w:vAlign w:val="bottom"/>
          </w:tcPr>
          <w:p w14:paraId="532CC1A5" w14:textId="77777777" w:rsidR="004D5B78" w:rsidRPr="00024C25" w:rsidRDefault="004D5B78"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highlight w:val="red"/>
                <w:lang w:val="en-GB"/>
              </w:rPr>
            </w:pPr>
          </w:p>
        </w:tc>
      </w:tr>
      <w:tr w:rsidR="004D5B78" w:rsidRPr="00024C25" w14:paraId="2A9F2AE1" w14:textId="77777777" w:rsidTr="00363400">
        <w:trPr>
          <w:trHeight w:val="199"/>
        </w:trPr>
        <w:tc>
          <w:tcPr>
            <w:tcW w:w="5670" w:type="dxa"/>
          </w:tcPr>
          <w:p w14:paraId="646BCD01" w14:textId="77777777" w:rsidR="004D5B78" w:rsidRPr="004D5B78" w:rsidRDefault="004D5B78" w:rsidP="00685328">
            <w:pPr>
              <w:spacing w:line="320" w:lineRule="exact"/>
              <w:ind w:left="314" w:hanging="136"/>
              <w:rPr>
                <w:rFonts w:cstheme="minorBidi"/>
                <w:sz w:val="22"/>
                <w:szCs w:val="22"/>
                <w:cs/>
              </w:rPr>
            </w:pPr>
            <w:r w:rsidRPr="00A013CD">
              <w:rPr>
                <w:rFonts w:cs="Times New Roman"/>
                <w:sz w:val="22"/>
                <w:szCs w:val="22"/>
              </w:rPr>
              <w:t xml:space="preserve">Related </w:t>
            </w:r>
            <w:r>
              <w:rPr>
                <w:rFonts w:cs="Times New Roman"/>
                <w:sz w:val="22"/>
                <w:szCs w:val="22"/>
              </w:rPr>
              <w:t>company</w:t>
            </w:r>
          </w:p>
        </w:tc>
        <w:tc>
          <w:tcPr>
            <w:tcW w:w="1488" w:type="dxa"/>
            <w:vAlign w:val="bottom"/>
          </w:tcPr>
          <w:p w14:paraId="16A49CB9" w14:textId="06284E4A" w:rsidR="004D5B78" w:rsidRPr="004D5B78" w:rsidRDefault="00363400"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heme="minorBidi"/>
                <w:sz w:val="22"/>
                <w:szCs w:val="22"/>
              </w:rPr>
            </w:pPr>
            <w:r>
              <w:rPr>
                <w:rFonts w:cstheme="minorBidi"/>
                <w:sz w:val="22"/>
                <w:szCs w:val="22"/>
              </w:rPr>
              <w:t>235,950</w:t>
            </w:r>
          </w:p>
        </w:tc>
        <w:tc>
          <w:tcPr>
            <w:tcW w:w="1489" w:type="dxa"/>
            <w:vAlign w:val="bottom"/>
          </w:tcPr>
          <w:p w14:paraId="441D1443" w14:textId="7B0EA620" w:rsidR="004D5B78" w:rsidRPr="003E5459" w:rsidRDefault="00262FB3"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r w:rsidRPr="00262FB3">
              <w:rPr>
                <w:rFonts w:cs="Times New Roman"/>
                <w:sz w:val="22"/>
                <w:szCs w:val="22"/>
                <w:lang w:val="en-GB"/>
              </w:rPr>
              <w:t>197,292</w:t>
            </w:r>
          </w:p>
        </w:tc>
      </w:tr>
      <w:tr w:rsidR="004D5B78" w:rsidRPr="00024C25" w14:paraId="50CCE789" w14:textId="77777777" w:rsidTr="00363400">
        <w:trPr>
          <w:trHeight w:val="199"/>
        </w:trPr>
        <w:tc>
          <w:tcPr>
            <w:tcW w:w="5670" w:type="dxa"/>
          </w:tcPr>
          <w:p w14:paraId="373CB9BA" w14:textId="77777777" w:rsidR="004D5B78" w:rsidRPr="006F649F" w:rsidRDefault="004D5B78" w:rsidP="00685328">
            <w:pPr>
              <w:spacing w:line="320" w:lineRule="exact"/>
              <w:ind w:left="-108" w:firstLine="274"/>
              <w:rPr>
                <w:rFonts w:cstheme="minorBidi"/>
                <w:b/>
                <w:bCs/>
                <w:sz w:val="22"/>
                <w:szCs w:val="22"/>
              </w:rPr>
            </w:pPr>
            <w:r>
              <w:rPr>
                <w:rFonts w:cs="Times New Roman"/>
                <w:b/>
                <w:bCs/>
                <w:sz w:val="22"/>
                <w:szCs w:val="22"/>
              </w:rPr>
              <w:t>Directors and managements’ remuneration</w:t>
            </w:r>
          </w:p>
        </w:tc>
        <w:tc>
          <w:tcPr>
            <w:tcW w:w="1488" w:type="dxa"/>
            <w:vAlign w:val="bottom"/>
          </w:tcPr>
          <w:p w14:paraId="2FADF30E" w14:textId="77777777" w:rsidR="004D5B78" w:rsidRPr="00024C25" w:rsidRDefault="004D5B78"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p>
        </w:tc>
        <w:tc>
          <w:tcPr>
            <w:tcW w:w="1489" w:type="dxa"/>
            <w:vAlign w:val="bottom"/>
          </w:tcPr>
          <w:p w14:paraId="3F523BCC" w14:textId="77777777" w:rsidR="004D5B78" w:rsidRPr="003E5459" w:rsidRDefault="004D5B78"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p>
        </w:tc>
      </w:tr>
      <w:tr w:rsidR="004D5B78" w:rsidRPr="00024C25" w14:paraId="7D182A13" w14:textId="77777777" w:rsidTr="00363400">
        <w:trPr>
          <w:trHeight w:val="199"/>
        </w:trPr>
        <w:tc>
          <w:tcPr>
            <w:tcW w:w="5670" w:type="dxa"/>
            <w:vAlign w:val="bottom"/>
          </w:tcPr>
          <w:p w14:paraId="5FDB5839" w14:textId="77777777" w:rsidR="004D5B78" w:rsidRPr="00A013CD" w:rsidRDefault="004D5B78" w:rsidP="00685328">
            <w:pPr>
              <w:spacing w:line="320" w:lineRule="exact"/>
              <w:ind w:left="-108" w:firstLine="289"/>
              <w:rPr>
                <w:rFonts w:cs="Times New Roman"/>
                <w:sz w:val="22"/>
                <w:szCs w:val="22"/>
              </w:rPr>
            </w:pPr>
            <w:r>
              <w:rPr>
                <w:rFonts w:cs="Times New Roman"/>
                <w:sz w:val="22"/>
                <w:szCs w:val="22"/>
              </w:rPr>
              <w:t>Short-term benefits</w:t>
            </w:r>
          </w:p>
        </w:tc>
        <w:tc>
          <w:tcPr>
            <w:tcW w:w="1488" w:type="dxa"/>
            <w:vAlign w:val="bottom"/>
          </w:tcPr>
          <w:p w14:paraId="7CD45A4B" w14:textId="7ECCF3E2" w:rsidR="004D5B78" w:rsidRPr="00F34B4F" w:rsidRDefault="00363400"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cs/>
                <w:lang w:val="en-GB"/>
              </w:rPr>
            </w:pPr>
            <w:r>
              <w:rPr>
                <w:rFonts w:cs="Times New Roman"/>
                <w:sz w:val="22"/>
                <w:szCs w:val="22"/>
                <w:lang w:val="en-GB"/>
              </w:rPr>
              <w:t>12,902,669</w:t>
            </w:r>
          </w:p>
        </w:tc>
        <w:tc>
          <w:tcPr>
            <w:tcW w:w="1489" w:type="dxa"/>
            <w:vAlign w:val="bottom"/>
          </w:tcPr>
          <w:p w14:paraId="7998FC68" w14:textId="6B0890F3" w:rsidR="004D5B78" w:rsidRPr="003E5459" w:rsidRDefault="00262FB3" w:rsidP="0068532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imes New Roman"/>
                <w:sz w:val="22"/>
                <w:szCs w:val="22"/>
                <w:lang w:val="en-GB"/>
              </w:rPr>
            </w:pPr>
            <w:r w:rsidRPr="00262FB3">
              <w:rPr>
                <w:rFonts w:cs="Times New Roman"/>
                <w:sz w:val="22"/>
                <w:szCs w:val="22"/>
                <w:lang w:val="en-GB"/>
              </w:rPr>
              <w:t>10,319,708</w:t>
            </w:r>
          </w:p>
        </w:tc>
      </w:tr>
      <w:tr w:rsidR="004D5B78" w:rsidRPr="00024C25" w14:paraId="11A20761" w14:textId="77777777" w:rsidTr="00363400">
        <w:trPr>
          <w:trHeight w:val="199"/>
        </w:trPr>
        <w:tc>
          <w:tcPr>
            <w:tcW w:w="5670" w:type="dxa"/>
            <w:vAlign w:val="bottom"/>
          </w:tcPr>
          <w:p w14:paraId="23130454" w14:textId="77777777" w:rsidR="004D5B78" w:rsidRPr="006F649F" w:rsidRDefault="004D5B78" w:rsidP="00685328">
            <w:pPr>
              <w:spacing w:line="320" w:lineRule="exact"/>
              <w:ind w:left="-108" w:firstLine="289"/>
              <w:rPr>
                <w:rFonts w:cstheme="minorBidi"/>
                <w:sz w:val="22"/>
                <w:szCs w:val="22"/>
              </w:rPr>
            </w:pPr>
            <w:r w:rsidRPr="00A013CD">
              <w:rPr>
                <w:rFonts w:cs="Times New Roman"/>
                <w:sz w:val="22"/>
                <w:szCs w:val="22"/>
              </w:rPr>
              <w:t>Post-employment</w:t>
            </w:r>
            <w:r w:rsidRPr="00A013CD">
              <w:rPr>
                <w:rFonts w:cs="Times New Roman"/>
                <w:sz w:val="22"/>
                <w:szCs w:val="22"/>
                <w:cs/>
              </w:rPr>
              <w:t xml:space="preserve"> </w:t>
            </w:r>
            <w:r>
              <w:rPr>
                <w:rFonts w:cstheme="minorBidi"/>
                <w:sz w:val="22"/>
                <w:szCs w:val="22"/>
              </w:rPr>
              <w:t>benefits</w:t>
            </w:r>
          </w:p>
        </w:tc>
        <w:tc>
          <w:tcPr>
            <w:tcW w:w="1488" w:type="dxa"/>
            <w:vAlign w:val="bottom"/>
          </w:tcPr>
          <w:p w14:paraId="2B99D3DF" w14:textId="5B8FC0A5" w:rsidR="004D5B78" w:rsidRPr="00F34B4F" w:rsidRDefault="00363400"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heme="minorBidi"/>
                <w:sz w:val="22"/>
                <w:szCs w:val="22"/>
              </w:rPr>
            </w:pPr>
            <w:r>
              <w:rPr>
                <w:rFonts w:cstheme="minorBidi"/>
                <w:sz w:val="22"/>
                <w:szCs w:val="22"/>
              </w:rPr>
              <w:t>949,209</w:t>
            </w:r>
          </w:p>
        </w:tc>
        <w:tc>
          <w:tcPr>
            <w:tcW w:w="1489" w:type="dxa"/>
            <w:vAlign w:val="bottom"/>
          </w:tcPr>
          <w:p w14:paraId="4761E52F" w14:textId="7943E8C1" w:rsidR="004D5B78" w:rsidRPr="003E5459" w:rsidRDefault="00262FB3" w:rsidP="00685328">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firstLine="289"/>
              <w:jc w:val="right"/>
              <w:rPr>
                <w:rFonts w:cstheme="minorBidi"/>
                <w:sz w:val="22"/>
                <w:szCs w:val="22"/>
                <w:cs/>
              </w:rPr>
            </w:pPr>
            <w:r w:rsidRPr="00262FB3">
              <w:rPr>
                <w:rFonts w:cstheme="minorBidi"/>
                <w:sz w:val="22"/>
                <w:szCs w:val="22"/>
              </w:rPr>
              <w:t>934,666</w:t>
            </w:r>
          </w:p>
        </w:tc>
      </w:tr>
      <w:tr w:rsidR="004D5B78" w:rsidRPr="00024C25" w14:paraId="58D62327" w14:textId="77777777" w:rsidTr="00363400">
        <w:trPr>
          <w:trHeight w:val="199"/>
        </w:trPr>
        <w:tc>
          <w:tcPr>
            <w:tcW w:w="5670" w:type="dxa"/>
            <w:vAlign w:val="bottom"/>
          </w:tcPr>
          <w:p w14:paraId="1001DCC6" w14:textId="77777777" w:rsidR="004D5B78" w:rsidRPr="006F649F" w:rsidRDefault="004D5B78" w:rsidP="00685328">
            <w:pPr>
              <w:spacing w:line="320" w:lineRule="exact"/>
              <w:ind w:left="178" w:hanging="14"/>
              <w:rPr>
                <w:rFonts w:cstheme="minorBidi"/>
                <w:sz w:val="22"/>
                <w:szCs w:val="22"/>
              </w:rPr>
            </w:pPr>
            <w:r>
              <w:rPr>
                <w:rFonts w:cs="Times New Roman"/>
                <w:sz w:val="22"/>
                <w:szCs w:val="22"/>
              </w:rPr>
              <w:t>Total</w:t>
            </w:r>
          </w:p>
        </w:tc>
        <w:tc>
          <w:tcPr>
            <w:tcW w:w="1488" w:type="dxa"/>
            <w:vAlign w:val="bottom"/>
          </w:tcPr>
          <w:p w14:paraId="327F44D0" w14:textId="71F89D23" w:rsidR="004D5B78" w:rsidRPr="00F34B4F" w:rsidRDefault="00363400"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heme="minorBidi"/>
                <w:sz w:val="22"/>
                <w:szCs w:val="22"/>
              </w:rPr>
            </w:pPr>
            <w:r>
              <w:rPr>
                <w:rFonts w:cstheme="minorBidi"/>
                <w:sz w:val="22"/>
                <w:szCs w:val="22"/>
              </w:rPr>
              <w:t>13,851,878</w:t>
            </w:r>
          </w:p>
        </w:tc>
        <w:tc>
          <w:tcPr>
            <w:tcW w:w="1489" w:type="dxa"/>
            <w:vAlign w:val="bottom"/>
          </w:tcPr>
          <w:p w14:paraId="577FB1D5" w14:textId="2DE85651" w:rsidR="004D5B78" w:rsidRPr="003E5459" w:rsidRDefault="00262FB3" w:rsidP="0068532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72"/>
              <w:jc w:val="right"/>
              <w:rPr>
                <w:rFonts w:cs="Times New Roman"/>
                <w:sz w:val="22"/>
                <w:szCs w:val="22"/>
                <w:lang w:val="en-GB"/>
              </w:rPr>
            </w:pPr>
            <w:r w:rsidRPr="00262FB3">
              <w:rPr>
                <w:rFonts w:cs="Times New Roman"/>
                <w:sz w:val="22"/>
                <w:szCs w:val="22"/>
                <w:lang w:val="en-GB"/>
              </w:rPr>
              <w:t>11,254,374</w:t>
            </w:r>
          </w:p>
        </w:tc>
      </w:tr>
    </w:tbl>
    <w:p w14:paraId="1672CD68" w14:textId="5E148DDE" w:rsidR="00F34B4F" w:rsidRDefault="004D5B78" w:rsidP="00D71E39">
      <w:pPr>
        <w:spacing w:before="120"/>
        <w:ind w:left="964"/>
        <w:jc w:val="thaiDistribute"/>
        <w:rPr>
          <w:rFonts w:cs="Times New Roman"/>
          <w:sz w:val="22"/>
          <w:szCs w:val="22"/>
        </w:rPr>
      </w:pPr>
      <w:r>
        <w:rPr>
          <w:rFonts w:cs="Times New Roman"/>
          <w:sz w:val="22"/>
          <w:szCs w:val="22"/>
        </w:rPr>
        <w:t>*</w:t>
      </w:r>
      <w:r w:rsidRPr="004D5B78">
        <w:t xml:space="preserve"> </w:t>
      </w:r>
      <w:r w:rsidRPr="004D5B78">
        <w:rPr>
          <w:rFonts w:cs="Times New Roman"/>
          <w:sz w:val="22"/>
          <w:szCs w:val="22"/>
        </w:rPr>
        <w:t xml:space="preserve">The amount obtained from the disposal of the above assets is expressed by the value sold to the </w:t>
      </w:r>
      <w:r>
        <w:rPr>
          <w:rFonts w:cs="Times New Roman"/>
          <w:sz w:val="22"/>
          <w:szCs w:val="22"/>
        </w:rPr>
        <w:t>r</w:t>
      </w:r>
      <w:r w:rsidRPr="004D5B78">
        <w:rPr>
          <w:rFonts w:cs="Times New Roman"/>
          <w:sz w:val="22"/>
          <w:szCs w:val="22"/>
        </w:rPr>
        <w:t>elated person</w:t>
      </w:r>
      <w:r>
        <w:rPr>
          <w:rFonts w:cs="Times New Roman"/>
          <w:sz w:val="22"/>
          <w:szCs w:val="22"/>
        </w:rPr>
        <w:t xml:space="preserve"> </w:t>
      </w:r>
      <w:r w:rsidRPr="004D5B78">
        <w:rPr>
          <w:rFonts w:cs="Times New Roman"/>
          <w:sz w:val="22"/>
          <w:szCs w:val="22"/>
        </w:rPr>
        <w:t>as part of the calculation of the profit and loss of asset disposal.</w:t>
      </w:r>
    </w:p>
    <w:p w14:paraId="23A30E7E" w14:textId="79D8AD23" w:rsidR="008C4ADE" w:rsidRPr="00D71E39" w:rsidRDefault="00F300AA" w:rsidP="00363400">
      <w:pPr>
        <w:pStyle w:val="Heading4"/>
        <w:numPr>
          <w:ilvl w:val="0"/>
          <w:numId w:val="1"/>
        </w:numPr>
        <w:spacing w:before="240" w:after="120"/>
        <w:ind w:left="419" w:hanging="408"/>
        <w:rPr>
          <w:rFonts w:ascii="Times New Roman" w:cs="Times New Roman"/>
          <w:sz w:val="22"/>
          <w:szCs w:val="22"/>
          <w:u w:val="none"/>
          <w:lang w:val="th-TH"/>
        </w:rPr>
      </w:pPr>
      <w:r w:rsidRPr="00D71E39">
        <w:rPr>
          <w:rFonts w:ascii="Times New Roman" w:cs="Times New Roman"/>
          <w:sz w:val="22"/>
          <w:szCs w:val="22"/>
          <w:u w:val="none"/>
          <w:lang w:val="th-TH"/>
        </w:rPr>
        <w:lastRenderedPageBreak/>
        <w:t>CASH AND CASH EQUIVALENTS</w:t>
      </w:r>
    </w:p>
    <w:tbl>
      <w:tblPr>
        <w:tblW w:w="8953" w:type="dxa"/>
        <w:tblInd w:w="426" w:type="dxa"/>
        <w:tblLook w:val="0000" w:firstRow="0" w:lastRow="0" w:firstColumn="0" w:lastColumn="0" w:noHBand="0" w:noVBand="0"/>
      </w:tblPr>
      <w:tblGrid>
        <w:gridCol w:w="5953"/>
        <w:gridCol w:w="1559"/>
        <w:gridCol w:w="1441"/>
      </w:tblGrid>
      <w:tr w:rsidR="008F0E3A" w:rsidRPr="00024C25" w14:paraId="4588F410" w14:textId="4D7A4ABF" w:rsidTr="00AF6346">
        <w:trPr>
          <w:trHeight w:val="20"/>
          <w:tblHeader/>
        </w:trPr>
        <w:tc>
          <w:tcPr>
            <w:tcW w:w="5953" w:type="dxa"/>
          </w:tcPr>
          <w:p w14:paraId="416FC972" w14:textId="77777777" w:rsidR="008F0E3A" w:rsidRPr="00024C25" w:rsidRDefault="008F0E3A" w:rsidP="00D71E39">
            <w:pPr>
              <w:spacing w:line="320" w:lineRule="exact"/>
              <w:rPr>
                <w:rFonts w:cs="Times New Roman"/>
                <w:b/>
                <w:bCs/>
                <w:sz w:val="22"/>
                <w:szCs w:val="22"/>
                <w:highlight w:val="yellow"/>
              </w:rPr>
            </w:pPr>
          </w:p>
        </w:tc>
        <w:tc>
          <w:tcPr>
            <w:tcW w:w="3000" w:type="dxa"/>
            <w:gridSpan w:val="2"/>
            <w:vAlign w:val="bottom"/>
          </w:tcPr>
          <w:p w14:paraId="67925621" w14:textId="6C18E3E6" w:rsidR="008F0E3A" w:rsidRPr="00024C25" w:rsidRDefault="001F6C4F"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50"/>
              <w:jc w:val="center"/>
              <w:rPr>
                <w:rFonts w:cs="Times New Roman"/>
                <w:sz w:val="22"/>
                <w:szCs w:val="22"/>
              </w:rPr>
            </w:pPr>
            <w:r w:rsidRPr="00024C25">
              <w:rPr>
                <w:rFonts w:cs="Times New Roman"/>
                <w:sz w:val="22"/>
                <w:szCs w:val="22"/>
              </w:rPr>
              <w:t>In Baht</w:t>
            </w:r>
          </w:p>
        </w:tc>
      </w:tr>
      <w:tr w:rsidR="00AF6346" w:rsidRPr="00024C25" w14:paraId="04C93FD2" w14:textId="73FF1A89" w:rsidTr="00AF6346">
        <w:trPr>
          <w:trHeight w:val="225"/>
          <w:tblHeader/>
        </w:trPr>
        <w:tc>
          <w:tcPr>
            <w:tcW w:w="5953" w:type="dxa"/>
            <w:vAlign w:val="bottom"/>
          </w:tcPr>
          <w:p w14:paraId="3207D591" w14:textId="77777777" w:rsidR="00AF6346"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rPr>
                <w:rFonts w:cs="Times New Roman"/>
                <w:sz w:val="22"/>
                <w:szCs w:val="22"/>
                <w:highlight w:val="yellow"/>
                <w:cs/>
              </w:rPr>
            </w:pPr>
          </w:p>
        </w:tc>
        <w:tc>
          <w:tcPr>
            <w:tcW w:w="1559" w:type="dxa"/>
            <w:vAlign w:val="bottom"/>
          </w:tcPr>
          <w:p w14:paraId="6A1428BC" w14:textId="4ABF2B2C" w:rsidR="00F555AC" w:rsidRDefault="00F555AC" w:rsidP="00F555AC">
            <w:pPr>
              <w:pStyle w:val="Preformatted"/>
              <w:numPr>
                <w:ilvl w:val="12"/>
                <w:numId w:val="0"/>
              </w:numPr>
              <w:pBdr>
                <w:bottom w:val="single" w:sz="4" w:space="1" w:color="auto"/>
              </w:pBdr>
              <w:tabs>
                <w:tab w:val="clear" w:pos="9590"/>
              </w:tabs>
              <w:spacing w:line="340" w:lineRule="exact"/>
              <w:ind w:right="-74"/>
              <w:jc w:val="center"/>
              <w:rPr>
                <w:rFonts w:cs="Times New Roman"/>
                <w:spacing w:val="-4"/>
                <w:sz w:val="22"/>
                <w:szCs w:val="22"/>
              </w:rPr>
            </w:pPr>
            <w:r>
              <w:rPr>
                <w:rFonts w:cs="Times New Roman"/>
                <w:spacing w:val="-4"/>
                <w:sz w:val="22"/>
                <w:szCs w:val="22"/>
              </w:rPr>
              <w:t xml:space="preserve">30 </w:t>
            </w:r>
            <w:r w:rsidR="00262FB3">
              <w:rPr>
                <w:rFonts w:cs="Times New Roman"/>
                <w:spacing w:val="-4"/>
                <w:sz w:val="22"/>
                <w:szCs w:val="22"/>
              </w:rPr>
              <w:t>September</w:t>
            </w:r>
          </w:p>
          <w:p w14:paraId="11FBD28E" w14:textId="226B9BA0" w:rsidR="00AF6346" w:rsidRPr="00AF6346" w:rsidRDefault="00F555AC" w:rsidP="00F555AC">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rPr>
            </w:pPr>
            <w:r>
              <w:rPr>
                <w:rFonts w:cs="Times New Roman"/>
                <w:spacing w:val="-4"/>
                <w:sz w:val="22"/>
                <w:szCs w:val="22"/>
              </w:rPr>
              <w:t>2025</w:t>
            </w:r>
          </w:p>
        </w:tc>
        <w:tc>
          <w:tcPr>
            <w:tcW w:w="1441" w:type="dxa"/>
            <w:vAlign w:val="bottom"/>
          </w:tcPr>
          <w:p w14:paraId="1CA9DEDA" w14:textId="033BC033" w:rsidR="00AF6346" w:rsidRPr="00024C25" w:rsidRDefault="00AF634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53"/>
              <w:jc w:val="center"/>
              <w:rPr>
                <w:rFonts w:cs="Times New Roman"/>
                <w:spacing w:val="-4"/>
                <w:sz w:val="22"/>
                <w:szCs w:val="22"/>
              </w:rPr>
            </w:pPr>
            <w:r w:rsidRPr="00024C25">
              <w:rPr>
                <w:rFonts w:cs="Times New Roman"/>
                <w:spacing w:val="-4"/>
                <w:sz w:val="22"/>
                <w:szCs w:val="22"/>
              </w:rPr>
              <w:t>31 December 202</w:t>
            </w:r>
            <w:r>
              <w:rPr>
                <w:rFonts w:cs="Times New Roman"/>
                <w:spacing w:val="-4"/>
                <w:sz w:val="22"/>
                <w:szCs w:val="22"/>
              </w:rPr>
              <w:t>4</w:t>
            </w:r>
          </w:p>
        </w:tc>
      </w:tr>
      <w:tr w:rsidR="002F2D0D" w:rsidRPr="00024C25" w14:paraId="5D743CEE" w14:textId="3BD70605" w:rsidTr="00363400">
        <w:trPr>
          <w:trHeight w:val="55"/>
        </w:trPr>
        <w:tc>
          <w:tcPr>
            <w:tcW w:w="5953" w:type="dxa"/>
            <w:vAlign w:val="bottom"/>
          </w:tcPr>
          <w:p w14:paraId="37A2118A" w14:textId="04A231BB" w:rsidR="002F2D0D" w:rsidRPr="000116A0" w:rsidRDefault="00190F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cs/>
              </w:rPr>
            </w:pPr>
            <w:r w:rsidRPr="00024C25">
              <w:rPr>
                <w:rFonts w:cs="Times New Roman"/>
                <w:sz w:val="22"/>
                <w:szCs w:val="22"/>
              </w:rPr>
              <w:t>Cash</w:t>
            </w:r>
          </w:p>
        </w:tc>
        <w:tc>
          <w:tcPr>
            <w:tcW w:w="1559" w:type="dxa"/>
            <w:vAlign w:val="bottom"/>
          </w:tcPr>
          <w:p w14:paraId="716226B7" w14:textId="2E996458" w:rsidR="002F2D0D" w:rsidRPr="00024C25" w:rsidRDefault="0036340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rPr>
            </w:pPr>
            <w:r>
              <w:rPr>
                <w:rFonts w:cs="Times New Roman"/>
                <w:sz w:val="22"/>
                <w:szCs w:val="22"/>
              </w:rPr>
              <w:t>138,545</w:t>
            </w:r>
          </w:p>
        </w:tc>
        <w:tc>
          <w:tcPr>
            <w:tcW w:w="1441" w:type="dxa"/>
            <w:vAlign w:val="bottom"/>
          </w:tcPr>
          <w:p w14:paraId="430EC9D4" w14:textId="58BC1FE8" w:rsidR="002F2D0D"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118,618</w:t>
            </w:r>
          </w:p>
        </w:tc>
      </w:tr>
      <w:tr w:rsidR="004A00E3" w:rsidRPr="00024C25" w14:paraId="0F5A2DD8" w14:textId="2961A5F4" w:rsidTr="00363400">
        <w:trPr>
          <w:trHeight w:val="340"/>
        </w:trPr>
        <w:tc>
          <w:tcPr>
            <w:tcW w:w="5953" w:type="dxa"/>
          </w:tcPr>
          <w:p w14:paraId="4F525971" w14:textId="78D1464A" w:rsidR="004A00E3" w:rsidRPr="004A00E3" w:rsidRDefault="004A00E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u w:val="single"/>
                <w:cs/>
              </w:rPr>
            </w:pPr>
            <w:r w:rsidRPr="004A00E3">
              <w:rPr>
                <w:sz w:val="22"/>
                <w:szCs w:val="22"/>
              </w:rPr>
              <w:t>Deposit at financial institutions - current accounts</w:t>
            </w:r>
          </w:p>
        </w:tc>
        <w:tc>
          <w:tcPr>
            <w:tcW w:w="1559" w:type="dxa"/>
            <w:vAlign w:val="bottom"/>
          </w:tcPr>
          <w:p w14:paraId="5ABFE8FE" w14:textId="511C7F9D" w:rsidR="004A00E3" w:rsidRPr="00024C25" w:rsidRDefault="0036340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rPr>
            </w:pPr>
            <w:r>
              <w:rPr>
                <w:rFonts w:cs="Times New Roman"/>
                <w:sz w:val="22"/>
                <w:szCs w:val="22"/>
              </w:rPr>
              <w:t>7,949,118</w:t>
            </w:r>
          </w:p>
        </w:tc>
        <w:tc>
          <w:tcPr>
            <w:tcW w:w="1441" w:type="dxa"/>
          </w:tcPr>
          <w:p w14:paraId="2228569D" w14:textId="23E02F94" w:rsidR="004A00E3"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23,653,797</w:t>
            </w:r>
          </w:p>
        </w:tc>
      </w:tr>
      <w:tr w:rsidR="004A00E3" w:rsidRPr="00024C25" w14:paraId="0AE8B599" w14:textId="77777777" w:rsidTr="00363400">
        <w:trPr>
          <w:trHeight w:val="340"/>
        </w:trPr>
        <w:tc>
          <w:tcPr>
            <w:tcW w:w="5953" w:type="dxa"/>
          </w:tcPr>
          <w:p w14:paraId="6FCF1DB1" w14:textId="1DAB6991" w:rsidR="004A00E3" w:rsidRPr="004A00E3" w:rsidRDefault="004A00E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cs/>
              </w:rPr>
            </w:pPr>
            <w:r w:rsidRPr="004A00E3">
              <w:rPr>
                <w:sz w:val="22"/>
                <w:szCs w:val="22"/>
              </w:rPr>
              <w:t>Deposit at financial institutions - saving accounts</w:t>
            </w:r>
          </w:p>
        </w:tc>
        <w:tc>
          <w:tcPr>
            <w:tcW w:w="1559" w:type="dxa"/>
            <w:vAlign w:val="bottom"/>
          </w:tcPr>
          <w:p w14:paraId="77B2F9EC" w14:textId="7C0B368E" w:rsidR="004A00E3" w:rsidRPr="00024C25" w:rsidRDefault="0036340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cs/>
              </w:rPr>
            </w:pPr>
            <w:r>
              <w:rPr>
                <w:rFonts w:cs="Times New Roman"/>
                <w:sz w:val="22"/>
                <w:szCs w:val="22"/>
              </w:rPr>
              <w:t>349,665</w:t>
            </w:r>
          </w:p>
        </w:tc>
        <w:tc>
          <w:tcPr>
            <w:tcW w:w="1441" w:type="dxa"/>
          </w:tcPr>
          <w:p w14:paraId="282ABEDC" w14:textId="2495678F" w:rsidR="004A00E3"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1,162,222</w:t>
            </w:r>
          </w:p>
        </w:tc>
      </w:tr>
      <w:tr w:rsidR="004A00E3" w:rsidRPr="00024C25" w14:paraId="0370EF58" w14:textId="008F77C4" w:rsidTr="00363400">
        <w:trPr>
          <w:trHeight w:val="55"/>
        </w:trPr>
        <w:tc>
          <w:tcPr>
            <w:tcW w:w="5953" w:type="dxa"/>
          </w:tcPr>
          <w:p w14:paraId="119D7B95" w14:textId="4707F708" w:rsidR="004A00E3" w:rsidRPr="006D7136" w:rsidRDefault="004A00E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cs/>
              </w:rPr>
            </w:pPr>
            <w:r w:rsidRPr="004A00E3">
              <w:rPr>
                <w:sz w:val="22"/>
                <w:szCs w:val="22"/>
              </w:rPr>
              <w:t>Cheque due but not deposited</w:t>
            </w:r>
          </w:p>
        </w:tc>
        <w:tc>
          <w:tcPr>
            <w:tcW w:w="1559" w:type="dxa"/>
            <w:vAlign w:val="bottom"/>
          </w:tcPr>
          <w:p w14:paraId="0800029D" w14:textId="60C6F00B" w:rsidR="004A00E3" w:rsidRPr="00024C25" w:rsidRDefault="00363400"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rPr>
            </w:pPr>
            <w:r>
              <w:rPr>
                <w:rFonts w:cs="Times New Roman"/>
                <w:sz w:val="22"/>
                <w:szCs w:val="22"/>
              </w:rPr>
              <w:t>45,875</w:t>
            </w:r>
          </w:p>
        </w:tc>
        <w:tc>
          <w:tcPr>
            <w:tcW w:w="1441" w:type="dxa"/>
          </w:tcPr>
          <w:p w14:paraId="1AF24C8F" w14:textId="3637D4AA" w:rsidR="004A00E3" w:rsidRPr="00024C25" w:rsidRDefault="00AF634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2,337,782</w:t>
            </w:r>
          </w:p>
        </w:tc>
      </w:tr>
      <w:tr w:rsidR="004A00E3" w:rsidRPr="00024C25" w14:paraId="32729630" w14:textId="001E9DAD" w:rsidTr="00363400">
        <w:trPr>
          <w:trHeight w:val="55"/>
        </w:trPr>
        <w:tc>
          <w:tcPr>
            <w:tcW w:w="5953" w:type="dxa"/>
          </w:tcPr>
          <w:p w14:paraId="1E9AC030" w14:textId="101AB31D" w:rsidR="004A00E3" w:rsidRPr="004A00E3" w:rsidRDefault="004A00E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4A00E3">
              <w:rPr>
                <w:sz w:val="22"/>
                <w:szCs w:val="22"/>
              </w:rPr>
              <w:t xml:space="preserve">Total </w:t>
            </w:r>
            <w:r w:rsidR="00CF1AD3">
              <w:rPr>
                <w:sz w:val="22"/>
                <w:szCs w:val="22"/>
              </w:rPr>
              <w:t>c</w:t>
            </w:r>
            <w:r w:rsidRPr="004A00E3">
              <w:rPr>
                <w:sz w:val="22"/>
                <w:szCs w:val="22"/>
              </w:rPr>
              <w:t>ash and cash equivalents</w:t>
            </w:r>
          </w:p>
        </w:tc>
        <w:tc>
          <w:tcPr>
            <w:tcW w:w="1559" w:type="dxa"/>
            <w:vAlign w:val="bottom"/>
          </w:tcPr>
          <w:p w14:paraId="6ECFBC2A" w14:textId="122937CD" w:rsidR="004A00E3" w:rsidRPr="00024C25" w:rsidRDefault="00363400"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5"/>
              <w:jc w:val="right"/>
              <w:rPr>
                <w:rFonts w:cs="Times New Roman"/>
                <w:sz w:val="22"/>
                <w:szCs w:val="22"/>
              </w:rPr>
            </w:pPr>
            <w:r>
              <w:rPr>
                <w:rFonts w:cs="Times New Roman"/>
                <w:sz w:val="22"/>
                <w:szCs w:val="22"/>
              </w:rPr>
              <w:t>8,483,203</w:t>
            </w:r>
          </w:p>
        </w:tc>
        <w:tc>
          <w:tcPr>
            <w:tcW w:w="1441" w:type="dxa"/>
            <w:vAlign w:val="bottom"/>
          </w:tcPr>
          <w:p w14:paraId="3193B6F6" w14:textId="6B1E1A8B" w:rsidR="004A00E3" w:rsidRPr="00024C25" w:rsidRDefault="00AF6346"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67"/>
              <w:jc w:val="right"/>
              <w:rPr>
                <w:rFonts w:cs="Times New Roman"/>
                <w:sz w:val="22"/>
                <w:szCs w:val="22"/>
              </w:rPr>
            </w:pPr>
            <w:r>
              <w:rPr>
                <w:rFonts w:cs="Times New Roman"/>
                <w:sz w:val="22"/>
                <w:szCs w:val="22"/>
              </w:rPr>
              <w:t>27,272,419</w:t>
            </w:r>
          </w:p>
        </w:tc>
      </w:tr>
    </w:tbl>
    <w:p w14:paraId="37DC889D" w14:textId="1CDD19EF" w:rsidR="00544888" w:rsidRPr="00024C25" w:rsidRDefault="00105C96" w:rsidP="00D71E39">
      <w:pPr>
        <w:spacing w:before="120"/>
        <w:ind w:left="425" w:right="3"/>
        <w:jc w:val="thaiDistribute"/>
        <w:rPr>
          <w:rFonts w:cs="Times New Roman"/>
          <w:spacing w:val="-8"/>
          <w:sz w:val="22"/>
          <w:szCs w:val="22"/>
        </w:rPr>
      </w:pPr>
      <w:r w:rsidRPr="00C9724B">
        <w:rPr>
          <w:rFonts w:cs="Times New Roman"/>
          <w:sz w:val="22"/>
          <w:szCs w:val="22"/>
        </w:rPr>
        <w:t xml:space="preserve">As </w:t>
      </w:r>
      <w:proofErr w:type="gramStart"/>
      <w:r w:rsidRPr="00C9724B">
        <w:rPr>
          <w:rFonts w:cs="Times New Roman"/>
          <w:sz w:val="22"/>
          <w:szCs w:val="22"/>
        </w:rPr>
        <w:t>at</w:t>
      </w:r>
      <w:proofErr w:type="gramEnd"/>
      <w:r w:rsidRPr="00C9724B">
        <w:rPr>
          <w:rFonts w:cs="Times New Roman"/>
          <w:sz w:val="22"/>
          <w:szCs w:val="22"/>
        </w:rPr>
        <w:t xml:space="preserve"> </w:t>
      </w:r>
      <w:r w:rsidR="00CF1AD3">
        <w:rPr>
          <w:rFonts w:cs="Times New Roman"/>
          <w:sz w:val="22"/>
          <w:szCs w:val="22"/>
        </w:rPr>
        <w:t xml:space="preserve">30 </w:t>
      </w:r>
      <w:r w:rsidR="00262FB3">
        <w:rPr>
          <w:rFonts w:cs="Times New Roman"/>
          <w:sz w:val="22"/>
          <w:szCs w:val="22"/>
        </w:rPr>
        <w:t>September</w:t>
      </w:r>
      <w:r w:rsidRPr="00C9724B">
        <w:rPr>
          <w:rFonts w:cs="Times New Roman"/>
          <w:sz w:val="22"/>
          <w:szCs w:val="22"/>
        </w:rPr>
        <w:t xml:space="preserve"> </w:t>
      </w:r>
      <w:r w:rsidR="0071693A" w:rsidRPr="00C9724B">
        <w:rPr>
          <w:rFonts w:cs="Times New Roman"/>
          <w:sz w:val="22"/>
          <w:szCs w:val="22"/>
        </w:rPr>
        <w:t>202</w:t>
      </w:r>
      <w:r w:rsidR="00AF6346">
        <w:rPr>
          <w:rFonts w:cs="Times New Roman"/>
          <w:sz w:val="22"/>
          <w:szCs w:val="22"/>
        </w:rPr>
        <w:t>5</w:t>
      </w:r>
      <w:r w:rsidRPr="00C9724B">
        <w:rPr>
          <w:rFonts w:cs="Times New Roman"/>
          <w:sz w:val="22"/>
          <w:szCs w:val="22"/>
        </w:rPr>
        <w:t xml:space="preserve"> and 31 December </w:t>
      </w:r>
      <w:r w:rsidR="0071693A" w:rsidRPr="00C9724B">
        <w:rPr>
          <w:rFonts w:cstheme="minorBidi"/>
          <w:sz w:val="22"/>
          <w:szCs w:val="22"/>
        </w:rPr>
        <w:t>202</w:t>
      </w:r>
      <w:r w:rsidR="00AF6346">
        <w:rPr>
          <w:rFonts w:cstheme="minorBidi"/>
          <w:sz w:val="22"/>
          <w:szCs w:val="22"/>
        </w:rPr>
        <w:t>4</w:t>
      </w:r>
      <w:r w:rsidR="0071693A" w:rsidRPr="00C9724B">
        <w:rPr>
          <w:rFonts w:cstheme="minorBidi"/>
          <w:sz w:val="22"/>
          <w:szCs w:val="22"/>
        </w:rPr>
        <w:t>,</w:t>
      </w:r>
      <w:r w:rsidRPr="00C9724B">
        <w:rPr>
          <w:rFonts w:cs="Times New Roman"/>
          <w:sz w:val="22"/>
          <w:szCs w:val="22"/>
          <w:cs/>
        </w:rPr>
        <w:t xml:space="preserve"> </w:t>
      </w:r>
      <w:r w:rsidR="0071693A" w:rsidRPr="00C9724B">
        <w:rPr>
          <w:rFonts w:cs="Times New Roman"/>
          <w:sz w:val="22"/>
          <w:szCs w:val="22"/>
        </w:rPr>
        <w:t>deposit at financial institutions - saving accounts carry interest rate at</w:t>
      </w:r>
      <w:r w:rsidR="00363400">
        <w:rPr>
          <w:rFonts w:cs="Times New Roman"/>
          <w:sz w:val="22"/>
          <w:szCs w:val="22"/>
        </w:rPr>
        <w:t xml:space="preserve"> 0.20 </w:t>
      </w:r>
      <w:r w:rsidR="001A3C2F">
        <w:rPr>
          <w:rFonts w:cs="Times New Roman"/>
          <w:sz w:val="22"/>
          <w:szCs w:val="22"/>
        </w:rPr>
        <w:t>% -</w:t>
      </w:r>
      <w:r w:rsidR="00363400">
        <w:rPr>
          <w:rFonts w:cs="Times New Roman"/>
          <w:sz w:val="22"/>
          <w:szCs w:val="22"/>
        </w:rPr>
        <w:t xml:space="preserve"> 0.25</w:t>
      </w:r>
      <w:r w:rsidR="0071693A" w:rsidRPr="00C9724B">
        <w:rPr>
          <w:rFonts w:cs="Times New Roman"/>
          <w:sz w:val="22"/>
          <w:szCs w:val="22"/>
        </w:rPr>
        <w:t>% per annum</w:t>
      </w:r>
      <w:r w:rsidR="00CF1AD3" w:rsidRPr="00CF1AD3">
        <w:t xml:space="preserve"> </w:t>
      </w:r>
      <w:r w:rsidR="00CF1AD3" w:rsidRPr="00CF1AD3">
        <w:rPr>
          <w:rFonts w:cs="Times New Roman"/>
          <w:sz w:val="22"/>
          <w:szCs w:val="22"/>
        </w:rPr>
        <w:t>and 0.15% - 0.40% per annum, respectively</w:t>
      </w:r>
      <w:r w:rsidR="0071693A" w:rsidRPr="0071693A">
        <w:rPr>
          <w:rFonts w:cs="Times New Roman"/>
          <w:spacing w:val="-8"/>
          <w:sz w:val="22"/>
          <w:szCs w:val="22"/>
        </w:rPr>
        <w:t>.</w:t>
      </w:r>
    </w:p>
    <w:p w14:paraId="7477B97E" w14:textId="40BB37F9" w:rsidR="008C4ADE" w:rsidRPr="00D71E39" w:rsidRDefault="00897EF4" w:rsidP="00D71E39">
      <w:pPr>
        <w:pStyle w:val="Heading4"/>
        <w:numPr>
          <w:ilvl w:val="0"/>
          <w:numId w:val="1"/>
        </w:numPr>
        <w:spacing w:before="240"/>
        <w:ind w:left="419" w:hanging="408"/>
        <w:rPr>
          <w:rFonts w:ascii="Times New Roman" w:cs="Times New Roman"/>
          <w:sz w:val="22"/>
          <w:szCs w:val="22"/>
          <w:u w:val="none"/>
          <w:lang w:val="th-TH"/>
        </w:rPr>
      </w:pPr>
      <w:r w:rsidRPr="00D71E39">
        <w:rPr>
          <w:rFonts w:ascii="Times New Roman" w:cs="Times New Roman"/>
          <w:sz w:val="22"/>
          <w:szCs w:val="22"/>
          <w:u w:val="none"/>
          <w:lang w:val="th-TH"/>
        </w:rPr>
        <w:t>TRADE AND OTHER CURRENT RECEIVABLES</w:t>
      </w:r>
    </w:p>
    <w:tbl>
      <w:tblPr>
        <w:tblW w:w="9079" w:type="dxa"/>
        <w:tblInd w:w="426" w:type="dxa"/>
        <w:tblLayout w:type="fixed"/>
        <w:tblLook w:val="0000" w:firstRow="0" w:lastRow="0" w:firstColumn="0" w:lastColumn="0" w:noHBand="0" w:noVBand="0"/>
      </w:tblPr>
      <w:tblGrid>
        <w:gridCol w:w="5953"/>
        <w:gridCol w:w="1559"/>
        <w:gridCol w:w="1567"/>
      </w:tblGrid>
      <w:tr w:rsidR="008F0E3A" w:rsidRPr="00024C25" w14:paraId="57898853" w14:textId="73DAFB33" w:rsidTr="00144FFC">
        <w:trPr>
          <w:trHeight w:val="208"/>
          <w:tblHeader/>
        </w:trPr>
        <w:tc>
          <w:tcPr>
            <w:tcW w:w="5953" w:type="dxa"/>
          </w:tcPr>
          <w:p w14:paraId="30141601" w14:textId="77777777" w:rsidR="008F0E3A" w:rsidRPr="00024C25" w:rsidRDefault="008F0E3A" w:rsidP="00D71E39">
            <w:pPr>
              <w:spacing w:line="340" w:lineRule="exact"/>
              <w:rPr>
                <w:rFonts w:cs="Times New Roman"/>
                <w:b/>
                <w:bCs/>
                <w:sz w:val="22"/>
                <w:szCs w:val="22"/>
                <w:highlight w:val="yellow"/>
                <w:cs/>
              </w:rPr>
            </w:pPr>
          </w:p>
        </w:tc>
        <w:tc>
          <w:tcPr>
            <w:tcW w:w="3126" w:type="dxa"/>
            <w:gridSpan w:val="2"/>
            <w:vAlign w:val="bottom"/>
          </w:tcPr>
          <w:p w14:paraId="32E3D920" w14:textId="42F792EB" w:rsidR="008F0E3A" w:rsidRPr="00024C25" w:rsidRDefault="00F93AEF"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0"/>
              <w:jc w:val="center"/>
              <w:rPr>
                <w:rFonts w:cs="Times New Roman"/>
                <w:sz w:val="22"/>
                <w:szCs w:val="22"/>
              </w:rPr>
            </w:pPr>
            <w:r w:rsidRPr="00024C25">
              <w:rPr>
                <w:rFonts w:cs="Times New Roman"/>
                <w:sz w:val="22"/>
                <w:szCs w:val="22"/>
              </w:rPr>
              <w:t>In Baht</w:t>
            </w:r>
          </w:p>
        </w:tc>
      </w:tr>
      <w:tr w:rsidR="00AF6346" w:rsidRPr="00024C25" w14:paraId="29152A8B" w14:textId="6A0D755E" w:rsidTr="00144FFC">
        <w:trPr>
          <w:trHeight w:val="20"/>
          <w:tblHeader/>
        </w:trPr>
        <w:tc>
          <w:tcPr>
            <w:tcW w:w="5953" w:type="dxa"/>
            <w:vAlign w:val="bottom"/>
          </w:tcPr>
          <w:p w14:paraId="523FBFA1" w14:textId="77777777" w:rsidR="00AF6346" w:rsidRPr="00024C25" w:rsidRDefault="00AF634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highlight w:val="yellow"/>
                <w:cs/>
              </w:rPr>
            </w:pPr>
          </w:p>
        </w:tc>
        <w:tc>
          <w:tcPr>
            <w:tcW w:w="1559" w:type="dxa"/>
            <w:vAlign w:val="bottom"/>
          </w:tcPr>
          <w:p w14:paraId="61C0A24E" w14:textId="77777777" w:rsidR="00262FB3" w:rsidRDefault="00AC4125"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heme="minorBidi"/>
                <w:spacing w:val="-4"/>
                <w:sz w:val="22"/>
                <w:szCs w:val="22"/>
              </w:rPr>
            </w:pPr>
            <w:r w:rsidRPr="00AC4125">
              <w:rPr>
                <w:rFonts w:cs="Times New Roman"/>
                <w:spacing w:val="-4"/>
                <w:sz w:val="22"/>
                <w:szCs w:val="22"/>
              </w:rPr>
              <w:t>3</w:t>
            </w:r>
            <w:r w:rsidR="00F555AC">
              <w:rPr>
                <w:rFonts w:cstheme="minorBidi"/>
                <w:spacing w:val="-4"/>
                <w:sz w:val="22"/>
                <w:szCs w:val="22"/>
              </w:rPr>
              <w:t>0</w:t>
            </w:r>
            <w:r w:rsidRPr="00AC4125">
              <w:rPr>
                <w:rFonts w:cs="Times New Roman"/>
                <w:spacing w:val="-4"/>
                <w:sz w:val="22"/>
                <w:szCs w:val="22"/>
              </w:rPr>
              <w:t xml:space="preserve"> </w:t>
            </w:r>
            <w:r w:rsidR="00262FB3">
              <w:rPr>
                <w:rFonts w:cs="Times New Roman"/>
                <w:spacing w:val="-4"/>
                <w:sz w:val="22"/>
                <w:szCs w:val="22"/>
              </w:rPr>
              <w:t>September</w:t>
            </w:r>
          </w:p>
          <w:p w14:paraId="18D11B68" w14:textId="39AA9FC9" w:rsidR="00AF6346" w:rsidRPr="00024C25" w:rsidRDefault="00AC4125"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AC4125">
              <w:rPr>
                <w:rFonts w:cs="Times New Roman"/>
                <w:spacing w:val="-4"/>
                <w:sz w:val="22"/>
                <w:szCs w:val="22"/>
              </w:rPr>
              <w:t>2025</w:t>
            </w:r>
          </w:p>
        </w:tc>
        <w:tc>
          <w:tcPr>
            <w:tcW w:w="1567" w:type="dxa"/>
          </w:tcPr>
          <w:p w14:paraId="215C81B3" w14:textId="2C89A88F" w:rsidR="00AF6346" w:rsidRPr="00024C25" w:rsidRDefault="00AC4125"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0"/>
              <w:jc w:val="center"/>
              <w:rPr>
                <w:rFonts w:cs="Times New Roman"/>
                <w:spacing w:val="-4"/>
                <w:sz w:val="22"/>
                <w:szCs w:val="22"/>
              </w:rPr>
            </w:pPr>
            <w:r w:rsidRPr="00AC4125">
              <w:rPr>
                <w:rFonts w:cs="Times New Roman"/>
                <w:spacing w:val="-4"/>
                <w:sz w:val="22"/>
                <w:szCs w:val="22"/>
              </w:rPr>
              <w:t>31 December 2024</w:t>
            </w:r>
          </w:p>
        </w:tc>
      </w:tr>
      <w:tr w:rsidR="00427887" w:rsidRPr="00024C25" w14:paraId="5F3FDC71" w14:textId="77777777" w:rsidTr="00144FFC">
        <w:trPr>
          <w:trHeight w:val="20"/>
        </w:trPr>
        <w:tc>
          <w:tcPr>
            <w:tcW w:w="5953" w:type="dxa"/>
            <w:vAlign w:val="bottom"/>
          </w:tcPr>
          <w:p w14:paraId="42E7E628" w14:textId="512BDDB2" w:rsidR="00427887" w:rsidRPr="00024C25" w:rsidRDefault="004623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hanging="108"/>
              <w:rPr>
                <w:rFonts w:cs="Times New Roman"/>
                <w:sz w:val="22"/>
                <w:szCs w:val="22"/>
                <w:highlight w:val="yellow"/>
              </w:rPr>
            </w:pPr>
            <w:r w:rsidRPr="00024C25">
              <w:rPr>
                <w:rFonts w:cs="Times New Roman"/>
                <w:sz w:val="22"/>
                <w:szCs w:val="22"/>
              </w:rPr>
              <w:t xml:space="preserve">Trade </w:t>
            </w:r>
            <w:proofErr w:type="gramStart"/>
            <w:r w:rsidRPr="00024C25">
              <w:rPr>
                <w:rFonts w:cs="Times New Roman"/>
                <w:sz w:val="22"/>
                <w:szCs w:val="22"/>
              </w:rPr>
              <w:t>receivables</w:t>
            </w:r>
            <w:r w:rsidR="00552923">
              <w:rPr>
                <w:rFonts w:cs="Times New Roman"/>
                <w:sz w:val="22"/>
                <w:szCs w:val="22"/>
              </w:rPr>
              <w:t xml:space="preserve"> :</w:t>
            </w:r>
            <w:proofErr w:type="gramEnd"/>
          </w:p>
        </w:tc>
        <w:tc>
          <w:tcPr>
            <w:tcW w:w="1559" w:type="dxa"/>
          </w:tcPr>
          <w:p w14:paraId="557569DA" w14:textId="77777777" w:rsidR="00427887" w:rsidRPr="000F28B8" w:rsidRDefault="0042788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p>
        </w:tc>
        <w:tc>
          <w:tcPr>
            <w:tcW w:w="1567" w:type="dxa"/>
          </w:tcPr>
          <w:p w14:paraId="146AC623" w14:textId="77777777" w:rsidR="00427887" w:rsidRPr="000F28B8" w:rsidRDefault="00427887"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p>
        </w:tc>
      </w:tr>
      <w:tr w:rsidR="00A55DDD" w:rsidRPr="00024C25" w14:paraId="325B8975" w14:textId="77777777" w:rsidTr="00144FFC">
        <w:trPr>
          <w:cantSplit/>
          <w:trHeight w:val="20"/>
        </w:trPr>
        <w:tc>
          <w:tcPr>
            <w:tcW w:w="5953" w:type="dxa"/>
            <w:vAlign w:val="bottom"/>
          </w:tcPr>
          <w:p w14:paraId="37D72177" w14:textId="556438AD" w:rsidR="00A55DDD" w:rsidRPr="00024C25" w:rsidRDefault="004623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imes New Roman"/>
                <w:sz w:val="22"/>
                <w:szCs w:val="22"/>
              </w:rPr>
            </w:pPr>
            <w:r w:rsidRPr="00024C25">
              <w:rPr>
                <w:rFonts w:cs="Times New Roman"/>
                <w:sz w:val="22"/>
                <w:szCs w:val="22"/>
              </w:rPr>
              <w:t>Trade receivables</w:t>
            </w:r>
            <w:r w:rsidR="001917EE">
              <w:rPr>
                <w:rFonts w:cs="Times New Roman"/>
                <w:sz w:val="22"/>
                <w:szCs w:val="22"/>
              </w:rPr>
              <w:t xml:space="preserve"> - </w:t>
            </w:r>
            <w:r w:rsidRPr="00024C25">
              <w:rPr>
                <w:rFonts w:cs="Times New Roman"/>
                <w:sz w:val="22"/>
                <w:szCs w:val="22"/>
              </w:rPr>
              <w:t xml:space="preserve">related </w:t>
            </w:r>
            <w:r w:rsidR="006E7F8E">
              <w:rPr>
                <w:rFonts w:cs="Times New Roman"/>
                <w:sz w:val="22"/>
                <w:szCs w:val="22"/>
              </w:rPr>
              <w:t>company</w:t>
            </w:r>
            <w:r w:rsidRPr="00024C25">
              <w:rPr>
                <w:rFonts w:cs="Times New Roman"/>
                <w:sz w:val="22"/>
                <w:szCs w:val="22"/>
              </w:rPr>
              <w:t xml:space="preserve"> </w:t>
            </w:r>
            <w:r w:rsidRPr="00024C25">
              <w:rPr>
                <w:rFonts w:cs="Times New Roman"/>
                <w:sz w:val="22"/>
                <w:szCs w:val="22"/>
                <w:cs/>
              </w:rPr>
              <w:t>(</w:t>
            </w:r>
            <w:r w:rsidRPr="00024C25">
              <w:rPr>
                <w:rFonts w:cs="Times New Roman"/>
                <w:sz w:val="22"/>
                <w:szCs w:val="22"/>
              </w:rPr>
              <w:t>Note 5</w:t>
            </w:r>
            <w:r w:rsidRPr="00024C25">
              <w:rPr>
                <w:rFonts w:cs="Times New Roman"/>
                <w:sz w:val="22"/>
                <w:szCs w:val="22"/>
                <w:cs/>
              </w:rPr>
              <w:t>.2</w:t>
            </w:r>
            <w:r w:rsidRPr="00024C25">
              <w:rPr>
                <w:rFonts w:cs="Times New Roman"/>
                <w:sz w:val="22"/>
                <w:szCs w:val="22"/>
              </w:rPr>
              <w:t>)</w:t>
            </w:r>
          </w:p>
        </w:tc>
        <w:tc>
          <w:tcPr>
            <w:tcW w:w="1559" w:type="dxa"/>
            <w:vAlign w:val="bottom"/>
          </w:tcPr>
          <w:p w14:paraId="532BA7A6" w14:textId="33E656D4" w:rsidR="00A55DDD" w:rsidRPr="00EA54C7" w:rsidRDefault="0036340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161,718</w:t>
            </w:r>
          </w:p>
        </w:tc>
        <w:tc>
          <w:tcPr>
            <w:tcW w:w="1567" w:type="dxa"/>
            <w:vAlign w:val="bottom"/>
          </w:tcPr>
          <w:p w14:paraId="4CCB67D7" w14:textId="097D43F1" w:rsidR="00A55DDD" w:rsidRPr="000F28B8" w:rsidRDefault="0066608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Pr>
                <w:rFonts w:cs="Times New Roman"/>
                <w:sz w:val="22"/>
                <w:szCs w:val="22"/>
              </w:rPr>
              <w:t>-</w:t>
            </w:r>
          </w:p>
        </w:tc>
      </w:tr>
      <w:tr w:rsidR="00A55DDD" w:rsidRPr="00024C25" w14:paraId="51DCF09D" w14:textId="74E86EBD" w:rsidTr="00144FFC">
        <w:trPr>
          <w:trHeight w:val="366"/>
        </w:trPr>
        <w:tc>
          <w:tcPr>
            <w:tcW w:w="5953" w:type="dxa"/>
            <w:vAlign w:val="bottom"/>
          </w:tcPr>
          <w:p w14:paraId="2C0DCE18" w14:textId="0AE3298D" w:rsidR="00A55DDD" w:rsidRPr="000672E3" w:rsidRDefault="00D216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heme="minorBidi"/>
                <w:sz w:val="22"/>
                <w:szCs w:val="22"/>
                <w:cs/>
              </w:rPr>
            </w:pPr>
            <w:r w:rsidRPr="00024C25">
              <w:rPr>
                <w:rFonts w:cs="Times New Roman"/>
                <w:sz w:val="22"/>
                <w:szCs w:val="22"/>
              </w:rPr>
              <w:t>Trade receivables</w:t>
            </w:r>
            <w:r w:rsidR="001917EE">
              <w:rPr>
                <w:rFonts w:cs="Times New Roman"/>
                <w:sz w:val="22"/>
                <w:szCs w:val="22"/>
              </w:rPr>
              <w:t xml:space="preserve"> </w:t>
            </w:r>
            <w:r w:rsidR="000672E3">
              <w:rPr>
                <w:rFonts w:cstheme="minorBidi"/>
                <w:sz w:val="22"/>
                <w:szCs w:val="22"/>
              </w:rPr>
              <w:t>-</w:t>
            </w:r>
            <w:r w:rsidR="001917EE">
              <w:rPr>
                <w:rFonts w:cs="Times New Roman"/>
                <w:sz w:val="22"/>
                <w:szCs w:val="22"/>
              </w:rPr>
              <w:t xml:space="preserve"> </w:t>
            </w:r>
            <w:r w:rsidRPr="00024C25">
              <w:rPr>
                <w:rFonts w:cs="Times New Roman"/>
                <w:sz w:val="22"/>
                <w:szCs w:val="22"/>
              </w:rPr>
              <w:t>other</w:t>
            </w:r>
            <w:r w:rsidR="000672E3">
              <w:rPr>
                <w:rFonts w:cstheme="minorBidi" w:hint="cs"/>
                <w:sz w:val="22"/>
                <w:szCs w:val="22"/>
                <w:cs/>
              </w:rPr>
              <w:t xml:space="preserve"> </w:t>
            </w:r>
            <w:r w:rsidR="000672E3">
              <w:rPr>
                <w:rFonts w:cs="Times New Roman"/>
                <w:sz w:val="22"/>
                <w:szCs w:val="22"/>
              </w:rPr>
              <w:t>companies</w:t>
            </w:r>
          </w:p>
        </w:tc>
        <w:tc>
          <w:tcPr>
            <w:tcW w:w="1559" w:type="dxa"/>
            <w:vAlign w:val="bottom"/>
          </w:tcPr>
          <w:p w14:paraId="59ACB65D" w14:textId="1154D525" w:rsidR="00A55DDD" w:rsidRPr="00EA54C7" w:rsidRDefault="0036340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201,742,779</w:t>
            </w:r>
          </w:p>
        </w:tc>
        <w:tc>
          <w:tcPr>
            <w:tcW w:w="1567" w:type="dxa"/>
            <w:vAlign w:val="bottom"/>
          </w:tcPr>
          <w:p w14:paraId="13ED4A24" w14:textId="0FCA6316" w:rsidR="00A55DDD" w:rsidRPr="00024C25" w:rsidRDefault="0066608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225,443,212</w:t>
            </w:r>
          </w:p>
        </w:tc>
      </w:tr>
      <w:tr w:rsidR="00A55DDD" w:rsidRPr="00024C25" w14:paraId="08E38A42" w14:textId="1141F5C3" w:rsidTr="00144FFC">
        <w:trPr>
          <w:trHeight w:val="366"/>
        </w:trPr>
        <w:tc>
          <w:tcPr>
            <w:tcW w:w="5953" w:type="dxa"/>
            <w:vAlign w:val="bottom"/>
          </w:tcPr>
          <w:p w14:paraId="720B1E37" w14:textId="03C33C2D" w:rsidR="00A55DDD" w:rsidRPr="000F28B8"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imes New Roman"/>
                <w:sz w:val="22"/>
                <w:szCs w:val="22"/>
                <w:cs/>
              </w:rPr>
            </w:pPr>
            <w:r w:rsidRPr="000F28B8">
              <w:rPr>
                <w:rFonts w:cs="Times New Roman"/>
                <w:sz w:val="22"/>
                <w:szCs w:val="22"/>
              </w:rPr>
              <w:t xml:space="preserve">Post-dated cheque received - other </w:t>
            </w:r>
            <w:r w:rsidR="006E7F8E">
              <w:rPr>
                <w:rFonts w:cs="Times New Roman"/>
                <w:sz w:val="22"/>
                <w:szCs w:val="22"/>
              </w:rPr>
              <w:t>companies</w:t>
            </w:r>
          </w:p>
        </w:tc>
        <w:tc>
          <w:tcPr>
            <w:tcW w:w="1559" w:type="dxa"/>
            <w:vAlign w:val="bottom"/>
          </w:tcPr>
          <w:p w14:paraId="3B500BDA" w14:textId="4FE71A96" w:rsidR="00A55DDD" w:rsidRPr="00EA54C7" w:rsidRDefault="00363400"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27,486,799</w:t>
            </w:r>
          </w:p>
        </w:tc>
        <w:tc>
          <w:tcPr>
            <w:tcW w:w="1567" w:type="dxa"/>
            <w:vAlign w:val="bottom"/>
          </w:tcPr>
          <w:p w14:paraId="2A7DF389" w14:textId="4ADE2A3F" w:rsidR="00A55DDD" w:rsidRPr="00024C25" w:rsidRDefault="0066608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16,415,013</w:t>
            </w:r>
          </w:p>
        </w:tc>
      </w:tr>
      <w:tr w:rsidR="00A55DDD" w:rsidRPr="00024C25" w14:paraId="6FF88CAB" w14:textId="3CF4A35D" w:rsidTr="00144FFC">
        <w:trPr>
          <w:trHeight w:val="60"/>
        </w:trPr>
        <w:tc>
          <w:tcPr>
            <w:tcW w:w="5953" w:type="dxa"/>
            <w:vAlign w:val="bottom"/>
          </w:tcPr>
          <w:p w14:paraId="1C3BB436" w14:textId="1FBAE53F" w:rsidR="00A55DDD" w:rsidRPr="001917EE" w:rsidRDefault="00D216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heme="minorBidi"/>
                <w:sz w:val="22"/>
                <w:szCs w:val="22"/>
                <w:cs/>
              </w:rPr>
            </w:pPr>
            <w:r w:rsidRPr="00024C25">
              <w:rPr>
                <w:rFonts w:cs="Times New Roman"/>
                <w:sz w:val="22"/>
                <w:szCs w:val="22"/>
              </w:rPr>
              <w:t>Total trade receivables</w:t>
            </w:r>
          </w:p>
        </w:tc>
        <w:tc>
          <w:tcPr>
            <w:tcW w:w="1559" w:type="dxa"/>
            <w:vAlign w:val="bottom"/>
          </w:tcPr>
          <w:p w14:paraId="12EED89C" w14:textId="57BB9F25" w:rsidR="00A55DDD" w:rsidRPr="00EA54C7" w:rsidRDefault="0036340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229,391,296</w:t>
            </w:r>
          </w:p>
        </w:tc>
        <w:tc>
          <w:tcPr>
            <w:tcW w:w="1567" w:type="dxa"/>
            <w:vAlign w:val="bottom"/>
          </w:tcPr>
          <w:p w14:paraId="102C0366" w14:textId="0B54D340" w:rsidR="00A55DDD" w:rsidRPr="00024C25" w:rsidRDefault="0066608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241,858,225</w:t>
            </w:r>
          </w:p>
        </w:tc>
      </w:tr>
      <w:tr w:rsidR="00A55DDD" w:rsidRPr="00024C25" w14:paraId="4F0E5132" w14:textId="038B2704" w:rsidTr="00144FFC">
        <w:trPr>
          <w:trHeight w:val="385"/>
        </w:trPr>
        <w:tc>
          <w:tcPr>
            <w:tcW w:w="5953" w:type="dxa"/>
            <w:vAlign w:val="bottom"/>
          </w:tcPr>
          <w:p w14:paraId="2D397E93" w14:textId="5B36AABE" w:rsidR="00A55DDD" w:rsidRPr="000F28B8" w:rsidRDefault="00F517F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firstLine="179"/>
              <w:rPr>
                <w:rFonts w:cstheme="minorBidi"/>
                <w:sz w:val="22"/>
                <w:szCs w:val="22"/>
                <w:cs/>
              </w:rPr>
            </w:pPr>
            <w:r w:rsidRPr="00024C25">
              <w:rPr>
                <w:rFonts w:cs="Times New Roman"/>
                <w:sz w:val="22"/>
                <w:szCs w:val="22"/>
                <w:u w:val="single"/>
              </w:rPr>
              <w:t>Less</w:t>
            </w:r>
            <w:r w:rsidR="00A55DDD" w:rsidRPr="00024C25">
              <w:rPr>
                <w:rFonts w:cs="Times New Roman"/>
                <w:sz w:val="22"/>
                <w:szCs w:val="22"/>
                <w:cs/>
              </w:rPr>
              <w:t xml:space="preserve"> </w:t>
            </w:r>
            <w:r w:rsidR="000F28B8" w:rsidRPr="000F28B8">
              <w:rPr>
                <w:rFonts w:cs="Times New Roman"/>
                <w:sz w:val="22"/>
                <w:szCs w:val="22"/>
              </w:rPr>
              <w:t>Allowance for expected credit losses</w:t>
            </w:r>
          </w:p>
        </w:tc>
        <w:tc>
          <w:tcPr>
            <w:tcW w:w="1559" w:type="dxa"/>
            <w:vAlign w:val="bottom"/>
          </w:tcPr>
          <w:p w14:paraId="15F0B9A3" w14:textId="65D17676" w:rsidR="00A55DDD" w:rsidRPr="00EA54C7" w:rsidRDefault="00144FFC"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(39,588,792)</w:t>
            </w:r>
          </w:p>
        </w:tc>
        <w:tc>
          <w:tcPr>
            <w:tcW w:w="1567" w:type="dxa"/>
            <w:vAlign w:val="bottom"/>
          </w:tcPr>
          <w:p w14:paraId="0C647875" w14:textId="1249C57E" w:rsidR="00A55DDD" w:rsidRPr="00024C25" w:rsidRDefault="0066608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(31,681,774)</w:t>
            </w:r>
          </w:p>
        </w:tc>
      </w:tr>
      <w:tr w:rsidR="00A55DDD" w:rsidRPr="00024C25" w14:paraId="0872E0F0" w14:textId="056DD63B" w:rsidTr="00144FFC">
        <w:trPr>
          <w:trHeight w:val="385"/>
        </w:trPr>
        <w:tc>
          <w:tcPr>
            <w:tcW w:w="5953" w:type="dxa"/>
            <w:vAlign w:val="bottom"/>
          </w:tcPr>
          <w:p w14:paraId="734DC0BB" w14:textId="445EFEC5" w:rsidR="00A55DDD" w:rsidRPr="000F28B8" w:rsidRDefault="00F517F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hanging="108"/>
              <w:rPr>
                <w:rFonts w:cstheme="minorBidi"/>
                <w:sz w:val="22"/>
                <w:szCs w:val="22"/>
                <w:cs/>
              </w:rPr>
            </w:pPr>
            <w:r w:rsidRPr="00024C25">
              <w:rPr>
                <w:rFonts w:cs="Times New Roman"/>
                <w:sz w:val="22"/>
                <w:szCs w:val="22"/>
              </w:rPr>
              <w:t xml:space="preserve">Trade </w:t>
            </w:r>
            <w:r w:rsidR="00EE0B8C">
              <w:rPr>
                <w:rFonts w:cs="Times New Roman"/>
                <w:sz w:val="22"/>
                <w:szCs w:val="22"/>
              </w:rPr>
              <w:t>r</w:t>
            </w:r>
            <w:r w:rsidRPr="00024C25">
              <w:rPr>
                <w:rFonts w:cs="Times New Roman"/>
                <w:sz w:val="22"/>
                <w:szCs w:val="22"/>
              </w:rPr>
              <w:t xml:space="preserve">eceivables - </w:t>
            </w:r>
            <w:r w:rsidR="00EE0B8C">
              <w:rPr>
                <w:rFonts w:cs="Times New Roman"/>
                <w:sz w:val="22"/>
                <w:szCs w:val="22"/>
              </w:rPr>
              <w:t>n</w:t>
            </w:r>
            <w:r w:rsidRPr="00024C25">
              <w:rPr>
                <w:rFonts w:cs="Times New Roman"/>
                <w:sz w:val="22"/>
                <w:szCs w:val="22"/>
              </w:rPr>
              <w:t>et</w:t>
            </w:r>
          </w:p>
        </w:tc>
        <w:tc>
          <w:tcPr>
            <w:tcW w:w="1559" w:type="dxa"/>
            <w:vAlign w:val="center"/>
          </w:tcPr>
          <w:p w14:paraId="3B6763F7" w14:textId="69FC717A" w:rsidR="00A55DDD" w:rsidRPr="00EA54C7" w:rsidRDefault="00144FFC" w:rsidP="00FF6A0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189,802,504</w:t>
            </w:r>
          </w:p>
        </w:tc>
        <w:tc>
          <w:tcPr>
            <w:tcW w:w="1567" w:type="dxa"/>
            <w:vAlign w:val="center"/>
          </w:tcPr>
          <w:p w14:paraId="61C051F9" w14:textId="072AEF64" w:rsidR="00A55DDD" w:rsidRPr="00024C25" w:rsidRDefault="00666083" w:rsidP="00FF6A0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210,176,451</w:t>
            </w:r>
          </w:p>
        </w:tc>
      </w:tr>
      <w:tr w:rsidR="0019341E" w:rsidRPr="00024C25" w14:paraId="30E2F674" w14:textId="77777777" w:rsidTr="00144FFC">
        <w:trPr>
          <w:trHeight w:val="385"/>
        </w:trPr>
        <w:tc>
          <w:tcPr>
            <w:tcW w:w="5953" w:type="dxa"/>
            <w:vAlign w:val="bottom"/>
          </w:tcPr>
          <w:p w14:paraId="5F3EB94D" w14:textId="1AE4CCF5"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hanging="108"/>
              <w:rPr>
                <w:rFonts w:cs="Times New Roman"/>
                <w:sz w:val="22"/>
                <w:szCs w:val="22"/>
              </w:rPr>
            </w:pPr>
            <w:r w:rsidRPr="00024C25">
              <w:rPr>
                <w:rFonts w:cs="Times New Roman"/>
                <w:sz w:val="22"/>
                <w:szCs w:val="22"/>
              </w:rPr>
              <w:t xml:space="preserve">Other </w:t>
            </w:r>
            <w:r>
              <w:rPr>
                <w:rFonts w:cs="Times New Roman"/>
                <w:sz w:val="22"/>
                <w:szCs w:val="22"/>
              </w:rPr>
              <w:t>c</w:t>
            </w:r>
            <w:r w:rsidRPr="00024C25">
              <w:rPr>
                <w:rFonts w:cs="Times New Roman"/>
                <w:sz w:val="22"/>
                <w:szCs w:val="22"/>
              </w:rPr>
              <w:t xml:space="preserve">urrent </w:t>
            </w:r>
            <w:proofErr w:type="gramStart"/>
            <w:r>
              <w:rPr>
                <w:rFonts w:cs="Times New Roman"/>
                <w:sz w:val="22"/>
                <w:szCs w:val="22"/>
              </w:rPr>
              <w:t>r</w:t>
            </w:r>
            <w:r w:rsidRPr="00024C25">
              <w:rPr>
                <w:rFonts w:cs="Times New Roman"/>
                <w:sz w:val="22"/>
                <w:szCs w:val="22"/>
              </w:rPr>
              <w:t>eceivables</w:t>
            </w:r>
            <w:r w:rsidR="00552923">
              <w:rPr>
                <w:rFonts w:cs="Times New Roman"/>
                <w:sz w:val="22"/>
                <w:szCs w:val="22"/>
              </w:rPr>
              <w:t xml:space="preserve"> </w:t>
            </w:r>
            <w:r>
              <w:rPr>
                <w:rFonts w:cs="Times New Roman"/>
                <w:sz w:val="22"/>
                <w:szCs w:val="22"/>
              </w:rPr>
              <w:t>:</w:t>
            </w:r>
            <w:proofErr w:type="gramEnd"/>
          </w:p>
        </w:tc>
        <w:tc>
          <w:tcPr>
            <w:tcW w:w="1559" w:type="dxa"/>
            <w:vAlign w:val="center"/>
          </w:tcPr>
          <w:p w14:paraId="045795E5" w14:textId="77777777" w:rsidR="0019341E"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p>
        </w:tc>
        <w:tc>
          <w:tcPr>
            <w:tcW w:w="1567" w:type="dxa"/>
            <w:vAlign w:val="center"/>
          </w:tcPr>
          <w:p w14:paraId="2F1E1A48" w14:textId="77777777"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p>
        </w:tc>
      </w:tr>
      <w:tr w:rsidR="0019341E" w:rsidRPr="00024C25" w14:paraId="7F1BC48A" w14:textId="77777777" w:rsidTr="00144FFC">
        <w:trPr>
          <w:trHeight w:val="385"/>
        </w:trPr>
        <w:tc>
          <w:tcPr>
            <w:tcW w:w="5953" w:type="dxa"/>
          </w:tcPr>
          <w:p w14:paraId="00D55742" w14:textId="2D8F2CEE"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Pr>
                <w:rFonts w:cs="Times New Roman"/>
                <w:sz w:val="22"/>
                <w:szCs w:val="22"/>
              </w:rPr>
              <w:t>Sale promotion</w:t>
            </w:r>
            <w:r w:rsidRPr="00C6676C">
              <w:rPr>
                <w:rFonts w:cs="Times New Roman"/>
                <w:sz w:val="22"/>
                <w:szCs w:val="22"/>
              </w:rPr>
              <w:t xml:space="preserve"> </w:t>
            </w:r>
            <w:r>
              <w:rPr>
                <w:rFonts w:cs="Times New Roman"/>
                <w:sz w:val="22"/>
                <w:szCs w:val="22"/>
              </w:rPr>
              <w:t>r</w:t>
            </w:r>
            <w:r w:rsidRPr="00C6676C">
              <w:rPr>
                <w:rFonts w:cs="Times New Roman"/>
                <w:sz w:val="22"/>
                <w:szCs w:val="22"/>
              </w:rPr>
              <w:t>eceivable</w:t>
            </w:r>
            <w:r>
              <w:rPr>
                <w:rFonts w:cstheme="minorBidi"/>
                <w:sz w:val="22"/>
                <w:szCs w:val="22"/>
              </w:rPr>
              <w:t>s</w:t>
            </w:r>
          </w:p>
        </w:tc>
        <w:tc>
          <w:tcPr>
            <w:tcW w:w="1559" w:type="dxa"/>
            <w:vAlign w:val="bottom"/>
          </w:tcPr>
          <w:p w14:paraId="1381281E" w14:textId="6C689CA5" w:rsidR="0019341E" w:rsidRDefault="00144FF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1,234,993</w:t>
            </w:r>
          </w:p>
        </w:tc>
        <w:tc>
          <w:tcPr>
            <w:tcW w:w="1567" w:type="dxa"/>
            <w:vAlign w:val="bottom"/>
          </w:tcPr>
          <w:p w14:paraId="5CECAFA9" w14:textId="68BB6686"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1,120,674</w:t>
            </w:r>
          </w:p>
        </w:tc>
      </w:tr>
      <w:tr w:rsidR="0019341E" w:rsidRPr="00024C25" w14:paraId="5FA95F21" w14:textId="77777777" w:rsidTr="00144FFC">
        <w:trPr>
          <w:trHeight w:val="385"/>
        </w:trPr>
        <w:tc>
          <w:tcPr>
            <w:tcW w:w="5953" w:type="dxa"/>
          </w:tcPr>
          <w:p w14:paraId="69C47800" w14:textId="0A99D7F2"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Prepaid expenses</w:t>
            </w:r>
          </w:p>
        </w:tc>
        <w:tc>
          <w:tcPr>
            <w:tcW w:w="1559" w:type="dxa"/>
            <w:vAlign w:val="bottom"/>
          </w:tcPr>
          <w:p w14:paraId="313C8985" w14:textId="73263150" w:rsidR="0019341E" w:rsidRDefault="00144FF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4,285,983</w:t>
            </w:r>
          </w:p>
        </w:tc>
        <w:tc>
          <w:tcPr>
            <w:tcW w:w="1567" w:type="dxa"/>
            <w:vAlign w:val="bottom"/>
          </w:tcPr>
          <w:p w14:paraId="7A746DE8" w14:textId="4AFE1F6D"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2,631,679</w:t>
            </w:r>
          </w:p>
        </w:tc>
      </w:tr>
      <w:tr w:rsidR="00144FFC" w:rsidRPr="00024C25" w14:paraId="53ABD875" w14:textId="77777777" w:rsidTr="00144FFC">
        <w:trPr>
          <w:trHeight w:val="385"/>
        </w:trPr>
        <w:tc>
          <w:tcPr>
            <w:tcW w:w="5953" w:type="dxa"/>
          </w:tcPr>
          <w:p w14:paraId="4F306972" w14:textId="188DC73F" w:rsidR="00144FFC" w:rsidRPr="000F28B8" w:rsidRDefault="00144FF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sz w:val="22"/>
                <w:szCs w:val="22"/>
                <w:cs/>
              </w:rPr>
            </w:pPr>
            <w:r w:rsidRPr="00144FFC">
              <w:rPr>
                <w:sz w:val="22"/>
                <w:szCs w:val="22"/>
              </w:rPr>
              <w:t>Revenue Department</w:t>
            </w:r>
            <w:r w:rsidR="001A3C2F">
              <w:rPr>
                <w:sz w:val="22"/>
                <w:szCs w:val="22"/>
              </w:rPr>
              <w:t xml:space="preserve"> r</w:t>
            </w:r>
            <w:r w:rsidR="001A3C2F" w:rsidRPr="00144FFC">
              <w:rPr>
                <w:sz w:val="22"/>
                <w:szCs w:val="22"/>
              </w:rPr>
              <w:t>eceivable</w:t>
            </w:r>
          </w:p>
        </w:tc>
        <w:tc>
          <w:tcPr>
            <w:tcW w:w="1559" w:type="dxa"/>
            <w:vAlign w:val="bottom"/>
          </w:tcPr>
          <w:p w14:paraId="0F4A18AD" w14:textId="0A677131" w:rsidR="00144FFC" w:rsidRPr="00144FFC" w:rsidRDefault="00144FF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Pr>
                <w:rFonts w:cstheme="minorBidi"/>
                <w:sz w:val="22"/>
                <w:szCs w:val="22"/>
              </w:rPr>
              <w:t>797,939</w:t>
            </w:r>
          </w:p>
        </w:tc>
        <w:tc>
          <w:tcPr>
            <w:tcW w:w="1567" w:type="dxa"/>
            <w:vAlign w:val="bottom"/>
          </w:tcPr>
          <w:p w14:paraId="28A16BA8" w14:textId="3D6E0911" w:rsidR="00144FFC" w:rsidRPr="00666083" w:rsidRDefault="00144FFC" w:rsidP="00144FFC">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Pr>
                <w:rFonts w:cs="Times New Roman"/>
                <w:sz w:val="22"/>
                <w:szCs w:val="22"/>
              </w:rPr>
              <w:t>-</w:t>
            </w:r>
          </w:p>
        </w:tc>
      </w:tr>
      <w:tr w:rsidR="0019341E" w:rsidRPr="00024C25" w14:paraId="2BEE03B0" w14:textId="77777777" w:rsidTr="00144FFC">
        <w:trPr>
          <w:trHeight w:val="385"/>
        </w:trPr>
        <w:tc>
          <w:tcPr>
            <w:tcW w:w="5953" w:type="dxa"/>
          </w:tcPr>
          <w:p w14:paraId="7D3AEC44" w14:textId="6B5CCA5D"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Other receivables</w:t>
            </w:r>
          </w:p>
        </w:tc>
        <w:tc>
          <w:tcPr>
            <w:tcW w:w="1559" w:type="dxa"/>
            <w:vAlign w:val="bottom"/>
          </w:tcPr>
          <w:p w14:paraId="5886F1D9" w14:textId="5A87F4D7" w:rsidR="0019341E" w:rsidRDefault="00144FF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650,585</w:t>
            </w:r>
          </w:p>
        </w:tc>
        <w:tc>
          <w:tcPr>
            <w:tcW w:w="1567" w:type="dxa"/>
            <w:vAlign w:val="bottom"/>
          </w:tcPr>
          <w:p w14:paraId="4BF9097E" w14:textId="61CC3AD5"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561,976</w:t>
            </w:r>
          </w:p>
        </w:tc>
      </w:tr>
      <w:tr w:rsidR="0019341E" w:rsidRPr="00024C25" w14:paraId="7D0A08A7" w14:textId="77777777" w:rsidTr="00144FFC">
        <w:trPr>
          <w:trHeight w:val="385"/>
        </w:trPr>
        <w:tc>
          <w:tcPr>
            <w:tcW w:w="5953" w:type="dxa"/>
          </w:tcPr>
          <w:p w14:paraId="58BB9A32" w14:textId="7993A50B"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Other deposit</w:t>
            </w:r>
            <w:r>
              <w:rPr>
                <w:sz w:val="22"/>
                <w:szCs w:val="22"/>
              </w:rPr>
              <w:t>s</w:t>
            </w:r>
          </w:p>
        </w:tc>
        <w:tc>
          <w:tcPr>
            <w:tcW w:w="1559" w:type="dxa"/>
            <w:vAlign w:val="bottom"/>
          </w:tcPr>
          <w:p w14:paraId="3017614F" w14:textId="437169D5" w:rsidR="0019341E" w:rsidRDefault="00144FF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1,716,724</w:t>
            </w:r>
          </w:p>
        </w:tc>
        <w:tc>
          <w:tcPr>
            <w:tcW w:w="1567" w:type="dxa"/>
            <w:vAlign w:val="bottom"/>
          </w:tcPr>
          <w:p w14:paraId="0BFCD1D1" w14:textId="302F82D2"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666083">
              <w:rPr>
                <w:rFonts w:cs="Times New Roman"/>
                <w:sz w:val="22"/>
                <w:szCs w:val="22"/>
              </w:rPr>
              <w:t>2,004,975</w:t>
            </w:r>
          </w:p>
        </w:tc>
      </w:tr>
      <w:tr w:rsidR="0019341E" w:rsidRPr="00024C25" w14:paraId="5B5F6548" w14:textId="77777777" w:rsidTr="00144FFC">
        <w:trPr>
          <w:trHeight w:val="385"/>
        </w:trPr>
        <w:tc>
          <w:tcPr>
            <w:tcW w:w="5953" w:type="dxa"/>
          </w:tcPr>
          <w:p w14:paraId="26BCD651" w14:textId="71124886"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 xml:space="preserve">Retention receivables - related </w:t>
            </w:r>
            <w:r>
              <w:rPr>
                <w:rFonts w:cs="Times New Roman"/>
                <w:sz w:val="22"/>
                <w:szCs w:val="22"/>
              </w:rPr>
              <w:t>compan</w:t>
            </w:r>
            <w:r>
              <w:rPr>
                <w:sz w:val="22"/>
                <w:szCs w:val="28"/>
              </w:rPr>
              <w:t>y</w:t>
            </w:r>
            <w:r w:rsidRPr="000F28B8">
              <w:rPr>
                <w:sz w:val="22"/>
                <w:szCs w:val="22"/>
              </w:rPr>
              <w:t xml:space="preserve"> (Note </w:t>
            </w:r>
            <w:r>
              <w:rPr>
                <w:sz w:val="22"/>
                <w:szCs w:val="22"/>
              </w:rPr>
              <w:t>5</w:t>
            </w:r>
            <w:r w:rsidRPr="000F28B8">
              <w:rPr>
                <w:sz w:val="22"/>
                <w:szCs w:val="22"/>
              </w:rPr>
              <w:t>.2)</w:t>
            </w:r>
          </w:p>
        </w:tc>
        <w:tc>
          <w:tcPr>
            <w:tcW w:w="1559" w:type="dxa"/>
            <w:vAlign w:val="bottom"/>
          </w:tcPr>
          <w:p w14:paraId="35769FD8" w14:textId="2538C3F3" w:rsidR="0019341E" w:rsidRDefault="00144FFC"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33,391</w:t>
            </w:r>
          </w:p>
        </w:tc>
        <w:tc>
          <w:tcPr>
            <w:tcW w:w="1567" w:type="dxa"/>
            <w:vAlign w:val="bottom"/>
          </w:tcPr>
          <w:p w14:paraId="22DEE0B6" w14:textId="65753A55"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Pr>
                <w:rFonts w:cs="Times New Roman"/>
                <w:sz w:val="22"/>
                <w:szCs w:val="22"/>
              </w:rPr>
              <w:t>-</w:t>
            </w:r>
          </w:p>
        </w:tc>
      </w:tr>
      <w:tr w:rsidR="0019341E" w:rsidRPr="00024C25" w14:paraId="4AE9470A" w14:textId="77777777" w:rsidTr="00144FFC">
        <w:trPr>
          <w:trHeight w:val="385"/>
        </w:trPr>
        <w:tc>
          <w:tcPr>
            <w:tcW w:w="5953" w:type="dxa"/>
          </w:tcPr>
          <w:p w14:paraId="7494DD29" w14:textId="3E1B03E8" w:rsidR="0019341E" w:rsidRPr="00024C25"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rFonts w:cs="Times New Roman"/>
                <w:sz w:val="22"/>
                <w:szCs w:val="22"/>
              </w:rPr>
            </w:pPr>
            <w:r w:rsidRPr="000F28B8">
              <w:rPr>
                <w:sz w:val="22"/>
                <w:szCs w:val="22"/>
              </w:rPr>
              <w:t xml:space="preserve">Retention receivables </w:t>
            </w:r>
            <w:r>
              <w:rPr>
                <w:sz w:val="22"/>
                <w:szCs w:val="22"/>
              </w:rPr>
              <w:t>-</w:t>
            </w:r>
            <w:r w:rsidRPr="000F28B8">
              <w:rPr>
                <w:sz w:val="22"/>
                <w:szCs w:val="22"/>
              </w:rPr>
              <w:t xml:space="preserve"> other</w:t>
            </w:r>
            <w:r>
              <w:rPr>
                <w:sz w:val="22"/>
                <w:szCs w:val="22"/>
              </w:rPr>
              <w:t xml:space="preserve"> </w:t>
            </w:r>
            <w:r w:rsidRPr="00ED00E7">
              <w:rPr>
                <w:sz w:val="22"/>
                <w:szCs w:val="22"/>
              </w:rPr>
              <w:t>companies</w:t>
            </w:r>
          </w:p>
        </w:tc>
        <w:tc>
          <w:tcPr>
            <w:tcW w:w="1559" w:type="dxa"/>
            <w:vAlign w:val="bottom"/>
          </w:tcPr>
          <w:p w14:paraId="0DF56A21" w14:textId="38F4D7C5" w:rsidR="0019341E" w:rsidRPr="00376EB0" w:rsidRDefault="00376EB0"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Pr>
                <w:rFonts w:cstheme="minorBidi"/>
                <w:sz w:val="22"/>
                <w:szCs w:val="22"/>
              </w:rPr>
              <w:t>2,834,494</w:t>
            </w:r>
          </w:p>
        </w:tc>
        <w:tc>
          <w:tcPr>
            <w:tcW w:w="1567" w:type="dxa"/>
            <w:vAlign w:val="bottom"/>
          </w:tcPr>
          <w:p w14:paraId="1AF52DC3" w14:textId="2D71BF03"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4,232,936</w:t>
            </w:r>
          </w:p>
        </w:tc>
      </w:tr>
      <w:tr w:rsidR="0019341E" w:rsidRPr="00024C25" w14:paraId="47EDFADC" w14:textId="77777777" w:rsidTr="00376EB0">
        <w:trPr>
          <w:trHeight w:val="385"/>
        </w:trPr>
        <w:tc>
          <w:tcPr>
            <w:tcW w:w="5953" w:type="dxa"/>
          </w:tcPr>
          <w:p w14:paraId="06FE2174" w14:textId="10433EC9"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sz w:val="22"/>
                <w:szCs w:val="22"/>
              </w:rPr>
            </w:pPr>
            <w:r w:rsidRPr="000F28B8">
              <w:rPr>
                <w:sz w:val="22"/>
                <w:szCs w:val="22"/>
              </w:rPr>
              <w:t>Advance payments for goods and services</w:t>
            </w:r>
          </w:p>
        </w:tc>
        <w:tc>
          <w:tcPr>
            <w:tcW w:w="1559" w:type="dxa"/>
            <w:vAlign w:val="bottom"/>
          </w:tcPr>
          <w:p w14:paraId="5E560654" w14:textId="60D27A91" w:rsidR="0019341E" w:rsidRDefault="00376EB0"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6,875,273</w:t>
            </w:r>
          </w:p>
        </w:tc>
        <w:tc>
          <w:tcPr>
            <w:tcW w:w="1567" w:type="dxa"/>
            <w:vAlign w:val="bottom"/>
          </w:tcPr>
          <w:p w14:paraId="253D9E48" w14:textId="005A9297" w:rsidR="0019341E" w:rsidRPr="00666083" w:rsidRDefault="0019341E"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6,194,338</w:t>
            </w:r>
          </w:p>
        </w:tc>
      </w:tr>
      <w:tr w:rsidR="0019341E" w:rsidRPr="00024C25" w14:paraId="147A37EC" w14:textId="77777777" w:rsidTr="00376EB0">
        <w:trPr>
          <w:trHeight w:val="385"/>
        </w:trPr>
        <w:tc>
          <w:tcPr>
            <w:tcW w:w="5953" w:type="dxa"/>
          </w:tcPr>
          <w:p w14:paraId="646E39B1" w14:textId="46314CDE"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sz w:val="22"/>
                <w:szCs w:val="22"/>
              </w:rPr>
            </w:pPr>
            <w:r w:rsidRPr="000F28B8">
              <w:rPr>
                <w:sz w:val="22"/>
                <w:szCs w:val="22"/>
              </w:rPr>
              <w:t>Total other current receivables</w:t>
            </w:r>
          </w:p>
        </w:tc>
        <w:tc>
          <w:tcPr>
            <w:tcW w:w="1559" w:type="dxa"/>
            <w:vAlign w:val="bottom"/>
          </w:tcPr>
          <w:p w14:paraId="73A821BA" w14:textId="76BE6C98" w:rsidR="0019341E" w:rsidRDefault="00376EB0"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18,429,382</w:t>
            </w:r>
          </w:p>
        </w:tc>
        <w:tc>
          <w:tcPr>
            <w:tcW w:w="1567" w:type="dxa"/>
            <w:vAlign w:val="bottom"/>
          </w:tcPr>
          <w:p w14:paraId="1422C207" w14:textId="069B7C50" w:rsidR="0019341E" w:rsidRPr="00666083"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16,746,578</w:t>
            </w:r>
          </w:p>
        </w:tc>
      </w:tr>
      <w:tr w:rsidR="0019341E" w:rsidRPr="00024C25" w14:paraId="3F7C1EC7" w14:textId="77777777" w:rsidTr="00376EB0">
        <w:trPr>
          <w:trHeight w:val="385"/>
        </w:trPr>
        <w:tc>
          <w:tcPr>
            <w:tcW w:w="5953" w:type="dxa"/>
          </w:tcPr>
          <w:p w14:paraId="0FBB8E78" w14:textId="1D60BA38"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firstLine="180"/>
              <w:rPr>
                <w:sz w:val="22"/>
                <w:szCs w:val="22"/>
              </w:rPr>
            </w:pPr>
            <w:r w:rsidRPr="000F28B8">
              <w:rPr>
                <w:sz w:val="22"/>
                <w:szCs w:val="22"/>
                <w:u w:val="single"/>
              </w:rPr>
              <w:t>Less</w:t>
            </w:r>
            <w:r w:rsidRPr="000F28B8">
              <w:rPr>
                <w:sz w:val="22"/>
                <w:szCs w:val="22"/>
              </w:rPr>
              <w:t xml:space="preserve"> Allowance for expected credit losses</w:t>
            </w:r>
          </w:p>
        </w:tc>
        <w:tc>
          <w:tcPr>
            <w:tcW w:w="1559" w:type="dxa"/>
            <w:vAlign w:val="bottom"/>
          </w:tcPr>
          <w:p w14:paraId="29554E23" w14:textId="0B664C1D" w:rsidR="0019341E" w:rsidRDefault="00376EB0"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(2,385,830)</w:t>
            </w:r>
          </w:p>
        </w:tc>
        <w:tc>
          <w:tcPr>
            <w:tcW w:w="1567" w:type="dxa"/>
            <w:vAlign w:val="bottom"/>
          </w:tcPr>
          <w:p w14:paraId="48A36590" w14:textId="55B155DF" w:rsidR="0019341E" w:rsidRPr="00666083" w:rsidRDefault="0019341E"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(1,833,457)</w:t>
            </w:r>
          </w:p>
        </w:tc>
      </w:tr>
      <w:tr w:rsidR="0019341E" w:rsidRPr="00024C25" w14:paraId="32D7340A" w14:textId="77777777" w:rsidTr="00376EB0">
        <w:trPr>
          <w:trHeight w:val="385"/>
        </w:trPr>
        <w:tc>
          <w:tcPr>
            <w:tcW w:w="5953" w:type="dxa"/>
          </w:tcPr>
          <w:p w14:paraId="54FB99D8" w14:textId="78EB6409"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hanging="106"/>
              <w:rPr>
                <w:sz w:val="22"/>
                <w:szCs w:val="22"/>
              </w:rPr>
            </w:pPr>
            <w:r w:rsidRPr="000F28B8">
              <w:rPr>
                <w:sz w:val="22"/>
                <w:szCs w:val="22"/>
              </w:rPr>
              <w:t>Other current receivables - net</w:t>
            </w:r>
          </w:p>
        </w:tc>
        <w:tc>
          <w:tcPr>
            <w:tcW w:w="1559" w:type="dxa"/>
            <w:vAlign w:val="bottom"/>
          </w:tcPr>
          <w:p w14:paraId="5349D387" w14:textId="6B2CCF29" w:rsidR="0019341E" w:rsidRDefault="00376EB0"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16,043,552</w:t>
            </w:r>
          </w:p>
        </w:tc>
        <w:tc>
          <w:tcPr>
            <w:tcW w:w="1567" w:type="dxa"/>
            <w:vAlign w:val="bottom"/>
          </w:tcPr>
          <w:p w14:paraId="5244C21A" w14:textId="652E1857" w:rsidR="0019341E" w:rsidRPr="00666083" w:rsidRDefault="0019341E" w:rsidP="008F79D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14,913,121</w:t>
            </w:r>
          </w:p>
        </w:tc>
      </w:tr>
      <w:tr w:rsidR="0019341E" w:rsidRPr="00024C25" w14:paraId="7C98E2A5" w14:textId="77777777" w:rsidTr="00376EB0">
        <w:trPr>
          <w:trHeight w:val="385"/>
        </w:trPr>
        <w:tc>
          <w:tcPr>
            <w:tcW w:w="5953" w:type="dxa"/>
          </w:tcPr>
          <w:p w14:paraId="246E6504" w14:textId="30F43E7A" w:rsidR="0019341E" w:rsidRPr="000F28B8" w:rsidRDefault="0019341E" w:rsidP="0019341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75"/>
              </w:tabs>
              <w:spacing w:line="340" w:lineRule="exact"/>
              <w:ind w:hanging="106"/>
              <w:rPr>
                <w:sz w:val="22"/>
                <w:szCs w:val="22"/>
              </w:rPr>
            </w:pPr>
            <w:r w:rsidRPr="000F28B8">
              <w:rPr>
                <w:sz w:val="22"/>
                <w:szCs w:val="22"/>
              </w:rPr>
              <w:t>Total trade and other current receivables</w:t>
            </w:r>
          </w:p>
        </w:tc>
        <w:tc>
          <w:tcPr>
            <w:tcW w:w="1559" w:type="dxa"/>
            <w:vAlign w:val="bottom"/>
          </w:tcPr>
          <w:p w14:paraId="3A261AC7" w14:textId="15CB1AC5" w:rsidR="0019341E" w:rsidRPr="009F67CD" w:rsidRDefault="00376EB0" w:rsidP="008F79D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cs/>
              </w:rPr>
            </w:pPr>
            <w:r>
              <w:rPr>
                <w:rFonts w:cs="Times New Roman"/>
                <w:sz w:val="22"/>
                <w:szCs w:val="22"/>
              </w:rPr>
              <w:t>205,846,056</w:t>
            </w:r>
          </w:p>
        </w:tc>
        <w:tc>
          <w:tcPr>
            <w:tcW w:w="1567" w:type="dxa"/>
            <w:vAlign w:val="bottom"/>
          </w:tcPr>
          <w:p w14:paraId="62DE1357" w14:textId="16CE0C05" w:rsidR="0019341E" w:rsidRPr="00666083" w:rsidRDefault="0019341E" w:rsidP="008F79D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1658AC">
              <w:rPr>
                <w:rFonts w:cs="Times New Roman"/>
                <w:sz w:val="22"/>
                <w:szCs w:val="22"/>
              </w:rPr>
              <w:t>225,089,572</w:t>
            </w:r>
          </w:p>
        </w:tc>
      </w:tr>
    </w:tbl>
    <w:p w14:paraId="65F7C3E7" w14:textId="77777777" w:rsidR="005F4CA2" w:rsidRDefault="005F4CA2" w:rsidP="009F67CD">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425"/>
        <w:rPr>
          <w:rFonts w:cstheme="minorBidi"/>
          <w:sz w:val="22"/>
          <w:szCs w:val="22"/>
        </w:rPr>
      </w:pPr>
    </w:p>
    <w:p w14:paraId="59E3475A" w14:textId="77777777" w:rsidR="005F4CA2" w:rsidRDefault="005F4CA2" w:rsidP="009F67CD">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425"/>
        <w:rPr>
          <w:rFonts w:cstheme="minorBidi"/>
          <w:sz w:val="22"/>
          <w:szCs w:val="22"/>
        </w:rPr>
      </w:pPr>
    </w:p>
    <w:p w14:paraId="654CF149" w14:textId="055CF302" w:rsidR="00136BA6" w:rsidRPr="000F28B8" w:rsidRDefault="000F28B8" w:rsidP="009F67CD">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425"/>
        <w:rPr>
          <w:rFonts w:cstheme="minorBidi"/>
          <w:sz w:val="22"/>
          <w:szCs w:val="22"/>
          <w:cs/>
        </w:rPr>
      </w:pPr>
      <w:r w:rsidRPr="000F28B8">
        <w:rPr>
          <w:rFonts w:cs="Times New Roman"/>
          <w:sz w:val="22"/>
          <w:szCs w:val="22"/>
        </w:rPr>
        <w:lastRenderedPageBreak/>
        <w:t xml:space="preserve">Aging of trade receivables - related </w:t>
      </w:r>
      <w:r w:rsidR="00FF6A09">
        <w:rPr>
          <w:rFonts w:cs="Times New Roman"/>
          <w:sz w:val="22"/>
          <w:szCs w:val="22"/>
        </w:rPr>
        <w:t>compan</w:t>
      </w:r>
      <w:r w:rsidR="00FF6A09">
        <w:rPr>
          <w:sz w:val="22"/>
        </w:rPr>
        <w:t>y</w:t>
      </w:r>
      <w:r w:rsidRPr="000F28B8">
        <w:rPr>
          <w:rFonts w:cs="Times New Roman"/>
          <w:sz w:val="22"/>
          <w:szCs w:val="22"/>
        </w:rPr>
        <w:t>, are as follows:</w:t>
      </w:r>
    </w:p>
    <w:tbl>
      <w:tblPr>
        <w:tblW w:w="9072" w:type="dxa"/>
        <w:tblInd w:w="426" w:type="dxa"/>
        <w:tblLayout w:type="fixed"/>
        <w:tblLook w:val="0000" w:firstRow="0" w:lastRow="0" w:firstColumn="0" w:lastColumn="0" w:noHBand="0" w:noVBand="0"/>
      </w:tblPr>
      <w:tblGrid>
        <w:gridCol w:w="5943"/>
        <w:gridCol w:w="1564"/>
        <w:gridCol w:w="1565"/>
      </w:tblGrid>
      <w:tr w:rsidR="003D542D" w:rsidRPr="00024C25" w14:paraId="6C13668F" w14:textId="46ECC615" w:rsidTr="006B4BAF">
        <w:trPr>
          <w:trHeight w:val="188"/>
          <w:tblHeader/>
        </w:trPr>
        <w:tc>
          <w:tcPr>
            <w:tcW w:w="5943" w:type="dxa"/>
          </w:tcPr>
          <w:p w14:paraId="53D17568" w14:textId="77777777" w:rsidR="003D542D" w:rsidRPr="00024C25" w:rsidRDefault="003D542D" w:rsidP="00D71E39">
            <w:pPr>
              <w:spacing w:line="340" w:lineRule="exact"/>
              <w:rPr>
                <w:rFonts w:cs="Times New Roman"/>
                <w:b/>
                <w:bCs/>
                <w:sz w:val="22"/>
                <w:szCs w:val="22"/>
                <w:cs/>
              </w:rPr>
            </w:pPr>
          </w:p>
        </w:tc>
        <w:tc>
          <w:tcPr>
            <w:tcW w:w="3129" w:type="dxa"/>
            <w:gridSpan w:val="2"/>
            <w:vAlign w:val="bottom"/>
          </w:tcPr>
          <w:p w14:paraId="0477F869" w14:textId="0127F985" w:rsidR="003D542D" w:rsidRPr="00024C25" w:rsidRDefault="00F93AEF"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0"/>
              <w:jc w:val="center"/>
              <w:rPr>
                <w:rFonts w:cs="Times New Roman"/>
                <w:sz w:val="22"/>
                <w:szCs w:val="22"/>
              </w:rPr>
            </w:pPr>
            <w:r w:rsidRPr="00024C25">
              <w:rPr>
                <w:rFonts w:cs="Times New Roman"/>
                <w:sz w:val="22"/>
                <w:szCs w:val="22"/>
              </w:rPr>
              <w:t>In Baht</w:t>
            </w:r>
          </w:p>
        </w:tc>
      </w:tr>
      <w:tr w:rsidR="00BD261A" w:rsidRPr="00024C25" w14:paraId="432E8A72" w14:textId="09819363" w:rsidTr="006B4BAF">
        <w:trPr>
          <w:trHeight w:val="359"/>
          <w:tblHeader/>
        </w:trPr>
        <w:tc>
          <w:tcPr>
            <w:tcW w:w="5943" w:type="dxa"/>
            <w:vAlign w:val="bottom"/>
          </w:tcPr>
          <w:p w14:paraId="3F526E24" w14:textId="77777777" w:rsidR="00BD261A" w:rsidRPr="00024C25" w:rsidRDefault="00BD261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rPr>
            </w:pPr>
          </w:p>
        </w:tc>
        <w:tc>
          <w:tcPr>
            <w:tcW w:w="1564" w:type="dxa"/>
          </w:tcPr>
          <w:p w14:paraId="7DD5475A" w14:textId="748A4354" w:rsidR="00F555AC" w:rsidRDefault="004E4648"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4E4648">
              <w:rPr>
                <w:rFonts w:cs="Times New Roman"/>
                <w:spacing w:val="-4"/>
                <w:sz w:val="22"/>
                <w:szCs w:val="22"/>
              </w:rPr>
              <w:t>3</w:t>
            </w:r>
            <w:r w:rsidR="00F555AC">
              <w:rPr>
                <w:rFonts w:cs="Times New Roman"/>
                <w:spacing w:val="-4"/>
                <w:sz w:val="22"/>
                <w:szCs w:val="22"/>
              </w:rPr>
              <w:t>0</w:t>
            </w:r>
            <w:r w:rsidRPr="004E4648">
              <w:rPr>
                <w:rFonts w:cs="Times New Roman"/>
                <w:spacing w:val="-4"/>
                <w:sz w:val="22"/>
                <w:szCs w:val="22"/>
              </w:rPr>
              <w:t xml:space="preserve"> </w:t>
            </w:r>
            <w:r w:rsidR="00262FB3">
              <w:rPr>
                <w:rFonts w:cs="Times New Roman"/>
                <w:spacing w:val="-4"/>
                <w:sz w:val="22"/>
                <w:szCs w:val="22"/>
              </w:rPr>
              <w:t>September</w:t>
            </w:r>
          </w:p>
          <w:p w14:paraId="49EA78F1" w14:textId="5AC30BA6" w:rsidR="00BD261A" w:rsidRPr="00024C25" w:rsidRDefault="004E4648"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4E4648">
              <w:rPr>
                <w:rFonts w:cs="Times New Roman"/>
                <w:spacing w:val="-4"/>
                <w:sz w:val="22"/>
                <w:szCs w:val="22"/>
              </w:rPr>
              <w:t>2025</w:t>
            </w:r>
          </w:p>
        </w:tc>
        <w:tc>
          <w:tcPr>
            <w:tcW w:w="1565" w:type="dxa"/>
          </w:tcPr>
          <w:p w14:paraId="4AFFFC21" w14:textId="75F71357" w:rsidR="00BD261A" w:rsidRPr="00024C25" w:rsidRDefault="00EB4ED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6"/>
              <w:jc w:val="center"/>
              <w:rPr>
                <w:rFonts w:cs="Times New Roman"/>
                <w:spacing w:val="-4"/>
                <w:sz w:val="22"/>
                <w:szCs w:val="22"/>
              </w:rPr>
            </w:pPr>
            <w:r w:rsidRPr="00024C25">
              <w:rPr>
                <w:rFonts w:cs="Times New Roman"/>
                <w:spacing w:val="-4"/>
                <w:sz w:val="22"/>
                <w:szCs w:val="22"/>
              </w:rPr>
              <w:t>31 December 202</w:t>
            </w:r>
            <w:r w:rsidR="004E4648">
              <w:rPr>
                <w:rFonts w:cs="Times New Roman"/>
                <w:spacing w:val="-4"/>
                <w:sz w:val="22"/>
                <w:szCs w:val="22"/>
              </w:rPr>
              <w:t>4</w:t>
            </w:r>
          </w:p>
        </w:tc>
      </w:tr>
      <w:tr w:rsidR="00A55DDD" w:rsidRPr="00024C25" w14:paraId="4B9B2E2F" w14:textId="77777777" w:rsidTr="009F67CD">
        <w:trPr>
          <w:trHeight w:val="157"/>
        </w:trPr>
        <w:tc>
          <w:tcPr>
            <w:tcW w:w="5943" w:type="dxa"/>
            <w:vAlign w:val="bottom"/>
          </w:tcPr>
          <w:p w14:paraId="5F698255" w14:textId="334F21F7" w:rsidR="00A55DDD" w:rsidRPr="009F67CD" w:rsidRDefault="00B767B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9F67CD">
              <w:rPr>
                <w:rFonts w:cs="Times New Roman"/>
                <w:sz w:val="22"/>
                <w:szCs w:val="22"/>
              </w:rPr>
              <w:t>Overdue</w:t>
            </w:r>
          </w:p>
        </w:tc>
        <w:tc>
          <w:tcPr>
            <w:tcW w:w="1564" w:type="dxa"/>
            <w:vAlign w:val="bottom"/>
          </w:tcPr>
          <w:p w14:paraId="6DB9DB35" w14:textId="77777777" w:rsidR="00A55DDD" w:rsidRPr="009F67CD" w:rsidRDefault="00A55DD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p>
        </w:tc>
        <w:tc>
          <w:tcPr>
            <w:tcW w:w="1565" w:type="dxa"/>
            <w:vAlign w:val="bottom"/>
          </w:tcPr>
          <w:p w14:paraId="0E1B626A" w14:textId="5E996BEB" w:rsidR="00A55DDD" w:rsidRPr="009F67CD" w:rsidRDefault="00A55DD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p>
        </w:tc>
      </w:tr>
      <w:tr w:rsidR="00A55DDD" w:rsidRPr="00024C25" w14:paraId="50B401DD" w14:textId="3CA91570" w:rsidTr="009F67CD">
        <w:trPr>
          <w:trHeight w:val="91"/>
        </w:trPr>
        <w:tc>
          <w:tcPr>
            <w:tcW w:w="5943" w:type="dxa"/>
          </w:tcPr>
          <w:p w14:paraId="5EA82E84" w14:textId="5543AD25" w:rsidR="00A55DDD" w:rsidRPr="009F67CD" w:rsidRDefault="00B767B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firstLine="283"/>
              <w:rPr>
                <w:rFonts w:cs="Times New Roman"/>
                <w:sz w:val="22"/>
                <w:szCs w:val="22"/>
                <w:cs/>
              </w:rPr>
            </w:pPr>
            <w:r w:rsidRPr="009F67CD">
              <w:rPr>
                <w:rFonts w:cs="Times New Roman"/>
                <w:sz w:val="22"/>
                <w:szCs w:val="22"/>
              </w:rPr>
              <w:t xml:space="preserve">Less than </w:t>
            </w:r>
            <w:r w:rsidRPr="009F67CD">
              <w:rPr>
                <w:rFonts w:cs="Times New Roman"/>
                <w:sz w:val="22"/>
                <w:szCs w:val="22"/>
                <w:cs/>
              </w:rPr>
              <w:t xml:space="preserve">3 </w:t>
            </w:r>
            <w:r w:rsidRPr="009F67CD">
              <w:rPr>
                <w:rFonts w:cs="Times New Roman"/>
                <w:sz w:val="22"/>
                <w:szCs w:val="22"/>
              </w:rPr>
              <w:t>months</w:t>
            </w:r>
          </w:p>
        </w:tc>
        <w:tc>
          <w:tcPr>
            <w:tcW w:w="1564" w:type="dxa"/>
            <w:vAlign w:val="bottom"/>
          </w:tcPr>
          <w:p w14:paraId="20EA1F00" w14:textId="6F8B9566" w:rsidR="003C2C07" w:rsidRPr="009F67CD" w:rsidRDefault="009F67CD" w:rsidP="006E7F8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Pr>
                <w:rFonts w:cstheme="minorBidi"/>
                <w:sz w:val="22"/>
                <w:szCs w:val="22"/>
              </w:rPr>
              <w:t>119,773</w:t>
            </w:r>
          </w:p>
        </w:tc>
        <w:tc>
          <w:tcPr>
            <w:tcW w:w="1565" w:type="dxa"/>
            <w:vAlign w:val="bottom"/>
          </w:tcPr>
          <w:p w14:paraId="3DA84F84" w14:textId="3ECDEF50" w:rsidR="00A55DDD" w:rsidRPr="009F67CD" w:rsidRDefault="004E4648" w:rsidP="006E7F8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sidRPr="009F67CD">
              <w:rPr>
                <w:rFonts w:cs="Times New Roman"/>
                <w:sz w:val="22"/>
                <w:szCs w:val="22"/>
              </w:rPr>
              <w:t>-</w:t>
            </w:r>
          </w:p>
        </w:tc>
      </w:tr>
      <w:tr w:rsidR="009F67CD" w:rsidRPr="00024C25" w14:paraId="1C6F8115" w14:textId="77777777" w:rsidTr="009F67CD">
        <w:trPr>
          <w:trHeight w:val="91"/>
        </w:trPr>
        <w:tc>
          <w:tcPr>
            <w:tcW w:w="5943" w:type="dxa"/>
          </w:tcPr>
          <w:p w14:paraId="7415165D" w14:textId="30BAA57F" w:rsidR="009F67CD" w:rsidRPr="009F67CD" w:rsidRDefault="009F67C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firstLine="283"/>
              <w:rPr>
                <w:rFonts w:cs="Times New Roman"/>
                <w:sz w:val="22"/>
                <w:szCs w:val="22"/>
              </w:rPr>
            </w:pPr>
            <w:r w:rsidRPr="00024C25">
              <w:rPr>
                <w:rFonts w:cs="Times New Roman"/>
                <w:sz w:val="22"/>
                <w:szCs w:val="22"/>
                <w:lang w:val="en-GB"/>
              </w:rPr>
              <w:t>3 - 6 months</w:t>
            </w:r>
          </w:p>
        </w:tc>
        <w:tc>
          <w:tcPr>
            <w:tcW w:w="1564" w:type="dxa"/>
            <w:vAlign w:val="bottom"/>
          </w:tcPr>
          <w:p w14:paraId="6807F3AE" w14:textId="04D8E0D3" w:rsidR="009F67CD" w:rsidRPr="009F67CD" w:rsidRDefault="009F67CD" w:rsidP="006E7F8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41,945</w:t>
            </w:r>
          </w:p>
        </w:tc>
        <w:tc>
          <w:tcPr>
            <w:tcW w:w="1565" w:type="dxa"/>
            <w:vAlign w:val="bottom"/>
          </w:tcPr>
          <w:p w14:paraId="141C4AD5" w14:textId="4A4861BB" w:rsidR="009F67CD" w:rsidRPr="009F67CD" w:rsidRDefault="009F67CD" w:rsidP="006E7F8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Pr>
                <w:rFonts w:cs="Times New Roman"/>
                <w:sz w:val="22"/>
                <w:szCs w:val="22"/>
              </w:rPr>
              <w:t>-</w:t>
            </w:r>
          </w:p>
        </w:tc>
      </w:tr>
      <w:tr w:rsidR="00A55DDD" w:rsidRPr="00024C25" w14:paraId="6401331D" w14:textId="28814B8C" w:rsidTr="009F67CD">
        <w:trPr>
          <w:trHeight w:val="196"/>
        </w:trPr>
        <w:tc>
          <w:tcPr>
            <w:tcW w:w="5943" w:type="dxa"/>
            <w:vAlign w:val="center"/>
          </w:tcPr>
          <w:p w14:paraId="22B06597" w14:textId="1A6BC17F" w:rsidR="00A55DDD" w:rsidRPr="009F67CD" w:rsidRDefault="00F517F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9F67CD">
              <w:rPr>
                <w:rFonts w:cs="Times New Roman"/>
                <w:sz w:val="22"/>
                <w:szCs w:val="22"/>
              </w:rPr>
              <w:t xml:space="preserve">Total </w:t>
            </w:r>
            <w:r w:rsidR="00807816" w:rsidRPr="009F67CD">
              <w:rPr>
                <w:rFonts w:cs="Times New Roman"/>
                <w:sz w:val="22"/>
                <w:szCs w:val="22"/>
              </w:rPr>
              <w:t>t</w:t>
            </w:r>
            <w:r w:rsidRPr="009F67CD">
              <w:rPr>
                <w:rFonts w:cs="Times New Roman"/>
                <w:sz w:val="22"/>
                <w:szCs w:val="22"/>
              </w:rPr>
              <w:t xml:space="preserve">rade </w:t>
            </w:r>
            <w:r w:rsidR="00807816" w:rsidRPr="009F67CD">
              <w:rPr>
                <w:rFonts w:cs="Times New Roman"/>
                <w:sz w:val="22"/>
                <w:szCs w:val="22"/>
              </w:rPr>
              <w:t>r</w:t>
            </w:r>
            <w:r w:rsidRPr="009F67CD">
              <w:rPr>
                <w:rFonts w:cs="Times New Roman"/>
                <w:sz w:val="22"/>
                <w:szCs w:val="22"/>
              </w:rPr>
              <w:t>eceivables</w:t>
            </w:r>
            <w:r w:rsidR="004E4648" w:rsidRPr="009F67CD">
              <w:rPr>
                <w:rFonts w:cs="Times New Roman"/>
                <w:sz w:val="22"/>
                <w:szCs w:val="22"/>
              </w:rPr>
              <w:t xml:space="preserve"> - related </w:t>
            </w:r>
            <w:r w:rsidR="00FF6A09" w:rsidRPr="009F67CD">
              <w:rPr>
                <w:rFonts w:cs="Times New Roman"/>
                <w:sz w:val="22"/>
                <w:szCs w:val="22"/>
              </w:rPr>
              <w:t>compan</w:t>
            </w:r>
            <w:r w:rsidR="00FF6A09" w:rsidRPr="009F67CD">
              <w:rPr>
                <w:sz w:val="22"/>
                <w:szCs w:val="28"/>
              </w:rPr>
              <w:t>y</w:t>
            </w:r>
          </w:p>
        </w:tc>
        <w:tc>
          <w:tcPr>
            <w:tcW w:w="1564" w:type="dxa"/>
            <w:vAlign w:val="bottom"/>
          </w:tcPr>
          <w:p w14:paraId="088B5324" w14:textId="47D4D050" w:rsidR="00A55DDD" w:rsidRPr="009F67CD" w:rsidRDefault="009F67CD"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rPr>
            </w:pPr>
            <w:r>
              <w:rPr>
                <w:rFonts w:cs="Times New Roman"/>
                <w:sz w:val="22"/>
                <w:szCs w:val="22"/>
              </w:rPr>
              <w:t>161,718</w:t>
            </w:r>
          </w:p>
        </w:tc>
        <w:tc>
          <w:tcPr>
            <w:tcW w:w="1565" w:type="dxa"/>
            <w:vAlign w:val="bottom"/>
          </w:tcPr>
          <w:p w14:paraId="033C06E4" w14:textId="7D629AD6" w:rsidR="00A55DDD" w:rsidRPr="009F67CD" w:rsidRDefault="004E4648"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center"/>
              <w:rPr>
                <w:rFonts w:cs="Times New Roman"/>
                <w:sz w:val="22"/>
                <w:szCs w:val="22"/>
              </w:rPr>
            </w:pPr>
            <w:r w:rsidRPr="009F67CD">
              <w:rPr>
                <w:rFonts w:cs="Times New Roman"/>
                <w:sz w:val="22"/>
                <w:szCs w:val="22"/>
              </w:rPr>
              <w:t>-</w:t>
            </w:r>
          </w:p>
        </w:tc>
      </w:tr>
    </w:tbl>
    <w:p w14:paraId="064A084F" w14:textId="2A9AD021" w:rsidR="000F28B8" w:rsidRPr="000F28B8" w:rsidRDefault="000F28B8" w:rsidP="009F67CD">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425"/>
        <w:rPr>
          <w:rFonts w:cstheme="minorBidi"/>
          <w:sz w:val="22"/>
          <w:szCs w:val="22"/>
          <w:cs/>
        </w:rPr>
      </w:pPr>
      <w:r w:rsidRPr="000F28B8">
        <w:rPr>
          <w:rFonts w:cs="Times New Roman"/>
          <w:sz w:val="22"/>
          <w:szCs w:val="22"/>
        </w:rPr>
        <w:t xml:space="preserve">Aging of trade receivables </w:t>
      </w:r>
      <w:r w:rsidR="004E4648">
        <w:rPr>
          <w:rFonts w:cs="Angsana New"/>
          <w:sz w:val="22"/>
        </w:rPr>
        <w:t>-</w:t>
      </w:r>
      <w:r w:rsidRPr="000F28B8">
        <w:rPr>
          <w:rFonts w:cs="Times New Roman"/>
          <w:sz w:val="22"/>
          <w:szCs w:val="22"/>
        </w:rPr>
        <w:t xml:space="preserve"> </w:t>
      </w:r>
      <w:r w:rsidR="006E7F8E" w:rsidRPr="000F28B8">
        <w:rPr>
          <w:rFonts w:cs="Times New Roman"/>
          <w:sz w:val="22"/>
          <w:szCs w:val="22"/>
        </w:rPr>
        <w:t xml:space="preserve">other </w:t>
      </w:r>
      <w:r w:rsidR="006E7F8E">
        <w:rPr>
          <w:rFonts w:cs="Times New Roman"/>
          <w:sz w:val="22"/>
          <w:szCs w:val="22"/>
        </w:rPr>
        <w:t>companies</w:t>
      </w:r>
      <w:r w:rsidR="004E4648">
        <w:rPr>
          <w:rFonts w:cstheme="minorBidi" w:hint="cs"/>
          <w:sz w:val="22"/>
          <w:szCs w:val="22"/>
          <w:cs/>
        </w:rPr>
        <w:t xml:space="preserve"> </w:t>
      </w:r>
      <w:r w:rsidRPr="000F28B8">
        <w:rPr>
          <w:rFonts w:cs="Times New Roman"/>
          <w:sz w:val="22"/>
          <w:szCs w:val="22"/>
        </w:rPr>
        <w:t>are as follows:</w:t>
      </w:r>
    </w:p>
    <w:tbl>
      <w:tblPr>
        <w:tblW w:w="9072" w:type="dxa"/>
        <w:tblInd w:w="426" w:type="dxa"/>
        <w:tblLayout w:type="fixed"/>
        <w:tblLook w:val="0000" w:firstRow="0" w:lastRow="0" w:firstColumn="0" w:lastColumn="0" w:noHBand="0" w:noVBand="0"/>
      </w:tblPr>
      <w:tblGrid>
        <w:gridCol w:w="5943"/>
        <w:gridCol w:w="1564"/>
        <w:gridCol w:w="1565"/>
      </w:tblGrid>
      <w:tr w:rsidR="000F28B8" w:rsidRPr="00024C25" w14:paraId="400413E3" w14:textId="77777777" w:rsidTr="005958E3">
        <w:trPr>
          <w:trHeight w:val="188"/>
          <w:tblHeader/>
        </w:trPr>
        <w:tc>
          <w:tcPr>
            <w:tcW w:w="5943" w:type="dxa"/>
          </w:tcPr>
          <w:p w14:paraId="612D80C9" w14:textId="77777777" w:rsidR="000F28B8" w:rsidRPr="00024C25" w:rsidRDefault="000F28B8" w:rsidP="00D71E39">
            <w:pPr>
              <w:spacing w:line="340" w:lineRule="exact"/>
              <w:rPr>
                <w:rFonts w:cs="Times New Roman"/>
                <w:b/>
                <w:bCs/>
                <w:sz w:val="22"/>
                <w:szCs w:val="22"/>
                <w:cs/>
              </w:rPr>
            </w:pPr>
          </w:p>
        </w:tc>
        <w:tc>
          <w:tcPr>
            <w:tcW w:w="3129" w:type="dxa"/>
            <w:gridSpan w:val="2"/>
            <w:vAlign w:val="bottom"/>
          </w:tcPr>
          <w:p w14:paraId="29B280CD" w14:textId="77777777" w:rsidR="000F28B8" w:rsidRPr="00024C25" w:rsidRDefault="000F28B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0"/>
              <w:jc w:val="center"/>
              <w:rPr>
                <w:rFonts w:cs="Times New Roman"/>
                <w:sz w:val="22"/>
                <w:szCs w:val="22"/>
              </w:rPr>
            </w:pPr>
            <w:r w:rsidRPr="00024C25">
              <w:rPr>
                <w:rFonts w:cs="Times New Roman"/>
                <w:sz w:val="22"/>
                <w:szCs w:val="22"/>
              </w:rPr>
              <w:t>In Baht</w:t>
            </w:r>
          </w:p>
        </w:tc>
      </w:tr>
      <w:tr w:rsidR="000F28B8" w:rsidRPr="00024C25" w14:paraId="043CDC81" w14:textId="77777777" w:rsidTr="005958E3">
        <w:trPr>
          <w:trHeight w:val="359"/>
          <w:tblHeader/>
        </w:trPr>
        <w:tc>
          <w:tcPr>
            <w:tcW w:w="5943" w:type="dxa"/>
            <w:vAlign w:val="bottom"/>
          </w:tcPr>
          <w:p w14:paraId="777BB604"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rPr>
            </w:pPr>
          </w:p>
        </w:tc>
        <w:tc>
          <w:tcPr>
            <w:tcW w:w="1564" w:type="dxa"/>
          </w:tcPr>
          <w:p w14:paraId="4DCE6390" w14:textId="7F60773F" w:rsidR="00F555AC" w:rsidRDefault="004E4648"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4E4648">
              <w:rPr>
                <w:rFonts w:cs="Times New Roman"/>
                <w:spacing w:val="-4"/>
                <w:sz w:val="22"/>
                <w:szCs w:val="22"/>
              </w:rPr>
              <w:t>3</w:t>
            </w:r>
            <w:r w:rsidR="00F555AC">
              <w:rPr>
                <w:rFonts w:cs="Times New Roman"/>
                <w:spacing w:val="-4"/>
                <w:sz w:val="22"/>
                <w:szCs w:val="22"/>
              </w:rPr>
              <w:t>0</w:t>
            </w:r>
            <w:r w:rsidRPr="004E4648">
              <w:rPr>
                <w:rFonts w:cs="Times New Roman"/>
                <w:spacing w:val="-4"/>
                <w:sz w:val="22"/>
                <w:szCs w:val="22"/>
              </w:rPr>
              <w:t xml:space="preserve"> </w:t>
            </w:r>
            <w:r w:rsidR="00262FB3">
              <w:rPr>
                <w:rFonts w:cs="Times New Roman"/>
                <w:spacing w:val="-4"/>
                <w:sz w:val="22"/>
                <w:szCs w:val="22"/>
              </w:rPr>
              <w:t>September</w:t>
            </w:r>
          </w:p>
          <w:p w14:paraId="6002AD63" w14:textId="0B87B1EA" w:rsidR="000F28B8" w:rsidRPr="00024C25" w:rsidRDefault="004E4648"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imes New Roman"/>
                <w:spacing w:val="-4"/>
                <w:sz w:val="22"/>
                <w:szCs w:val="22"/>
              </w:rPr>
            </w:pPr>
            <w:r w:rsidRPr="004E4648">
              <w:rPr>
                <w:rFonts w:cs="Times New Roman"/>
                <w:spacing w:val="-4"/>
                <w:sz w:val="22"/>
                <w:szCs w:val="22"/>
              </w:rPr>
              <w:t>2025</w:t>
            </w:r>
          </w:p>
        </w:tc>
        <w:tc>
          <w:tcPr>
            <w:tcW w:w="1565" w:type="dxa"/>
          </w:tcPr>
          <w:p w14:paraId="61C2AB92" w14:textId="58401957" w:rsidR="000F28B8" w:rsidRPr="00024C25" w:rsidRDefault="000F28B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6"/>
              <w:jc w:val="center"/>
              <w:rPr>
                <w:rFonts w:cs="Times New Roman"/>
                <w:spacing w:val="-4"/>
                <w:sz w:val="22"/>
                <w:szCs w:val="22"/>
              </w:rPr>
            </w:pPr>
            <w:r w:rsidRPr="00024C25">
              <w:rPr>
                <w:rFonts w:cs="Times New Roman"/>
                <w:spacing w:val="-4"/>
                <w:sz w:val="22"/>
                <w:szCs w:val="22"/>
              </w:rPr>
              <w:t>31 December 202</w:t>
            </w:r>
            <w:r w:rsidR="004E4648">
              <w:rPr>
                <w:rFonts w:cs="Times New Roman"/>
                <w:spacing w:val="-4"/>
                <w:sz w:val="22"/>
                <w:szCs w:val="22"/>
              </w:rPr>
              <w:t>4</w:t>
            </w:r>
          </w:p>
        </w:tc>
      </w:tr>
      <w:tr w:rsidR="000F28B8" w:rsidRPr="00024C25" w14:paraId="3E49284E" w14:textId="77777777" w:rsidTr="009F67CD">
        <w:trPr>
          <w:trHeight w:val="157"/>
        </w:trPr>
        <w:tc>
          <w:tcPr>
            <w:tcW w:w="5943" w:type="dxa"/>
            <w:vAlign w:val="bottom"/>
          </w:tcPr>
          <w:p w14:paraId="2DE3F9E3"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A624CA">
              <w:rPr>
                <w:rFonts w:cs="Times New Roman"/>
                <w:sz w:val="22"/>
                <w:szCs w:val="22"/>
              </w:rPr>
              <w:t>In due</w:t>
            </w:r>
          </w:p>
        </w:tc>
        <w:tc>
          <w:tcPr>
            <w:tcW w:w="1564" w:type="dxa"/>
          </w:tcPr>
          <w:p w14:paraId="1DF635B6" w14:textId="34F15CC1" w:rsidR="000F28B8" w:rsidRPr="00024C25" w:rsidRDefault="009F67CD"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117,553,051</w:t>
            </w:r>
          </w:p>
        </w:tc>
        <w:tc>
          <w:tcPr>
            <w:tcW w:w="1565" w:type="dxa"/>
          </w:tcPr>
          <w:p w14:paraId="09773C18" w14:textId="6661FE7B" w:rsidR="000F28B8"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121,273,197</w:t>
            </w:r>
          </w:p>
        </w:tc>
      </w:tr>
      <w:tr w:rsidR="000F28B8" w:rsidRPr="00024C25" w14:paraId="43120DDA" w14:textId="77777777" w:rsidTr="009F67CD">
        <w:trPr>
          <w:trHeight w:val="157"/>
        </w:trPr>
        <w:tc>
          <w:tcPr>
            <w:tcW w:w="5943" w:type="dxa"/>
            <w:vAlign w:val="bottom"/>
          </w:tcPr>
          <w:p w14:paraId="179C0C09"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024C25">
              <w:rPr>
                <w:rFonts w:cs="Times New Roman"/>
                <w:sz w:val="22"/>
                <w:szCs w:val="22"/>
              </w:rPr>
              <w:t>Overdue</w:t>
            </w:r>
          </w:p>
        </w:tc>
        <w:tc>
          <w:tcPr>
            <w:tcW w:w="1564" w:type="dxa"/>
            <w:vAlign w:val="bottom"/>
          </w:tcPr>
          <w:p w14:paraId="5886649F" w14:textId="77777777" w:rsidR="000F28B8" w:rsidRPr="00AD14FC" w:rsidRDefault="000F28B8"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cs/>
                <w:lang w:val="en-GB"/>
              </w:rPr>
            </w:pPr>
          </w:p>
        </w:tc>
        <w:tc>
          <w:tcPr>
            <w:tcW w:w="1565" w:type="dxa"/>
            <w:vAlign w:val="bottom"/>
          </w:tcPr>
          <w:p w14:paraId="36CF202C" w14:textId="77777777" w:rsidR="000F28B8" w:rsidRPr="00AD14FC"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p>
        </w:tc>
      </w:tr>
      <w:tr w:rsidR="000F28B8" w:rsidRPr="00024C25" w14:paraId="33D42A7B" w14:textId="77777777" w:rsidTr="009F67CD">
        <w:trPr>
          <w:trHeight w:val="91"/>
        </w:trPr>
        <w:tc>
          <w:tcPr>
            <w:tcW w:w="5943" w:type="dxa"/>
          </w:tcPr>
          <w:p w14:paraId="26AA442E"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firstLine="283"/>
              <w:rPr>
                <w:rFonts w:cs="Times New Roman"/>
                <w:sz w:val="22"/>
                <w:szCs w:val="22"/>
                <w:cs/>
              </w:rPr>
            </w:pPr>
            <w:r w:rsidRPr="00024C25">
              <w:rPr>
                <w:rFonts w:cs="Times New Roman"/>
                <w:sz w:val="22"/>
                <w:szCs w:val="22"/>
              </w:rPr>
              <w:t xml:space="preserve">Less than </w:t>
            </w:r>
            <w:r w:rsidRPr="00024C25">
              <w:rPr>
                <w:rFonts w:cs="Times New Roman"/>
                <w:sz w:val="22"/>
                <w:szCs w:val="22"/>
                <w:cs/>
              </w:rPr>
              <w:t xml:space="preserve">3 </w:t>
            </w:r>
            <w:r w:rsidRPr="00024C25">
              <w:rPr>
                <w:rFonts w:cs="Times New Roman"/>
                <w:sz w:val="22"/>
                <w:szCs w:val="22"/>
              </w:rPr>
              <w:t>months</w:t>
            </w:r>
          </w:p>
        </w:tc>
        <w:tc>
          <w:tcPr>
            <w:tcW w:w="1564" w:type="dxa"/>
            <w:vAlign w:val="bottom"/>
          </w:tcPr>
          <w:p w14:paraId="6D066656" w14:textId="7D5290B3" w:rsidR="000F28B8" w:rsidRPr="00AD14FC" w:rsidRDefault="009F67CD"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54,391,981</w:t>
            </w:r>
          </w:p>
        </w:tc>
        <w:tc>
          <w:tcPr>
            <w:tcW w:w="1565" w:type="dxa"/>
            <w:vAlign w:val="bottom"/>
          </w:tcPr>
          <w:p w14:paraId="2990D1FA" w14:textId="7D51FF55" w:rsidR="000F28B8"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70,432,110</w:t>
            </w:r>
          </w:p>
        </w:tc>
      </w:tr>
      <w:tr w:rsidR="000F28B8" w:rsidRPr="00024C25" w14:paraId="16352615" w14:textId="77777777" w:rsidTr="009F67CD">
        <w:trPr>
          <w:trHeight w:val="60"/>
        </w:trPr>
        <w:tc>
          <w:tcPr>
            <w:tcW w:w="5943" w:type="dxa"/>
          </w:tcPr>
          <w:p w14:paraId="6D6E6F2C" w14:textId="77777777"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5"/>
              <w:rPr>
                <w:rFonts w:cs="Times New Roman"/>
                <w:sz w:val="22"/>
                <w:szCs w:val="22"/>
                <w:cs/>
              </w:rPr>
            </w:pPr>
            <w:r w:rsidRPr="00024C25">
              <w:rPr>
                <w:rFonts w:cs="Times New Roman"/>
                <w:sz w:val="22"/>
                <w:szCs w:val="22"/>
                <w:lang w:val="en-GB"/>
              </w:rPr>
              <w:t>3 - 6 months</w:t>
            </w:r>
          </w:p>
        </w:tc>
        <w:tc>
          <w:tcPr>
            <w:tcW w:w="1564" w:type="dxa"/>
            <w:vAlign w:val="bottom"/>
          </w:tcPr>
          <w:p w14:paraId="40ABD78E" w14:textId="11ABEF02" w:rsidR="000F28B8" w:rsidRPr="00AD14FC" w:rsidRDefault="009F67CD"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4,670,999</w:t>
            </w:r>
          </w:p>
        </w:tc>
        <w:tc>
          <w:tcPr>
            <w:tcW w:w="1565" w:type="dxa"/>
            <w:vAlign w:val="bottom"/>
          </w:tcPr>
          <w:p w14:paraId="1B794412" w14:textId="1F0AA8E8" w:rsidR="000F28B8"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15,901,708</w:t>
            </w:r>
          </w:p>
        </w:tc>
      </w:tr>
      <w:tr w:rsidR="000F28B8" w:rsidRPr="00024C25" w14:paraId="6CCD9A5F" w14:textId="77777777" w:rsidTr="009F67CD">
        <w:trPr>
          <w:trHeight w:val="377"/>
        </w:trPr>
        <w:tc>
          <w:tcPr>
            <w:tcW w:w="5943" w:type="dxa"/>
          </w:tcPr>
          <w:p w14:paraId="1002A84F" w14:textId="77777777" w:rsidR="000F28B8" w:rsidRPr="00435D09"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5"/>
              <w:rPr>
                <w:rFonts w:cstheme="minorBidi"/>
                <w:sz w:val="22"/>
                <w:szCs w:val="22"/>
                <w:cs/>
              </w:rPr>
            </w:pPr>
            <w:r w:rsidRPr="00024C25">
              <w:rPr>
                <w:rFonts w:cs="Times New Roman"/>
                <w:sz w:val="22"/>
                <w:szCs w:val="22"/>
                <w:cs/>
                <w:lang w:val="en-GB"/>
              </w:rPr>
              <w:t>6</w:t>
            </w:r>
            <w:r w:rsidRPr="00024C25">
              <w:rPr>
                <w:rFonts w:cs="Times New Roman"/>
                <w:sz w:val="22"/>
                <w:szCs w:val="22"/>
                <w:lang w:val="en-GB"/>
              </w:rPr>
              <w:t xml:space="preserve"> - </w:t>
            </w:r>
            <w:r w:rsidRPr="00024C25">
              <w:rPr>
                <w:rFonts w:cs="Times New Roman"/>
                <w:sz w:val="22"/>
                <w:szCs w:val="22"/>
                <w:cs/>
                <w:lang w:val="en-GB"/>
              </w:rPr>
              <w:t>12</w:t>
            </w:r>
            <w:r w:rsidRPr="00024C25">
              <w:rPr>
                <w:rFonts w:cs="Times New Roman"/>
                <w:sz w:val="22"/>
                <w:szCs w:val="22"/>
                <w:lang w:val="en-GB"/>
              </w:rPr>
              <w:t xml:space="preserve"> months</w:t>
            </w:r>
          </w:p>
        </w:tc>
        <w:tc>
          <w:tcPr>
            <w:tcW w:w="1564" w:type="dxa"/>
            <w:vAlign w:val="bottom"/>
          </w:tcPr>
          <w:p w14:paraId="50FF8669" w14:textId="7ED1CDB2" w:rsidR="000F28B8" w:rsidRPr="00AD14FC" w:rsidRDefault="009F67CD"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cs/>
                <w:lang w:val="en-GB"/>
              </w:rPr>
            </w:pPr>
            <w:r>
              <w:rPr>
                <w:rFonts w:cs="Times New Roman"/>
                <w:sz w:val="22"/>
                <w:szCs w:val="22"/>
                <w:lang w:val="en-GB"/>
              </w:rPr>
              <w:t>18,142,758</w:t>
            </w:r>
          </w:p>
        </w:tc>
        <w:tc>
          <w:tcPr>
            <w:tcW w:w="1565" w:type="dxa"/>
            <w:vAlign w:val="bottom"/>
          </w:tcPr>
          <w:p w14:paraId="75D44E52" w14:textId="11C9B65D" w:rsidR="000F28B8"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7,412,971</w:t>
            </w:r>
          </w:p>
        </w:tc>
      </w:tr>
      <w:tr w:rsidR="000F28B8" w:rsidRPr="00024C25" w14:paraId="7B7A7047" w14:textId="77777777" w:rsidTr="009F67CD">
        <w:trPr>
          <w:trHeight w:val="377"/>
        </w:trPr>
        <w:tc>
          <w:tcPr>
            <w:tcW w:w="5943" w:type="dxa"/>
          </w:tcPr>
          <w:p w14:paraId="26A80EA6" w14:textId="32A6AB26" w:rsidR="000F28B8" w:rsidRPr="00024C25"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5"/>
              <w:rPr>
                <w:rFonts w:cs="Times New Roman"/>
                <w:sz w:val="22"/>
                <w:szCs w:val="22"/>
              </w:rPr>
            </w:pPr>
            <w:r>
              <w:rPr>
                <w:rFonts w:cs="Times New Roman"/>
                <w:sz w:val="22"/>
                <w:szCs w:val="22"/>
              </w:rPr>
              <w:t>Over</w:t>
            </w:r>
            <w:r w:rsidRPr="00024C25">
              <w:rPr>
                <w:rFonts w:cs="Times New Roman"/>
                <w:sz w:val="22"/>
                <w:szCs w:val="22"/>
                <w:cs/>
              </w:rPr>
              <w:t xml:space="preserve"> </w:t>
            </w:r>
            <w:r w:rsidRPr="00024C25">
              <w:rPr>
                <w:rFonts w:cs="Times New Roman"/>
                <w:sz w:val="22"/>
                <w:szCs w:val="22"/>
                <w:lang w:val="en-GB"/>
              </w:rPr>
              <w:t>12</w:t>
            </w:r>
            <w:r w:rsidRPr="00024C25">
              <w:rPr>
                <w:rFonts w:cs="Times New Roman"/>
                <w:sz w:val="22"/>
                <w:szCs w:val="22"/>
                <w:cs/>
              </w:rPr>
              <w:t xml:space="preserve"> </w:t>
            </w:r>
            <w:r w:rsidRPr="00024C25">
              <w:rPr>
                <w:rFonts w:cs="Times New Roman"/>
                <w:sz w:val="22"/>
                <w:szCs w:val="22"/>
              </w:rPr>
              <w:t>months</w:t>
            </w:r>
          </w:p>
        </w:tc>
        <w:tc>
          <w:tcPr>
            <w:tcW w:w="1564" w:type="dxa"/>
            <w:vAlign w:val="bottom"/>
          </w:tcPr>
          <w:p w14:paraId="1846AB95" w14:textId="4992C39A" w:rsidR="000F28B8" w:rsidRPr="00AD14FC" w:rsidRDefault="009F67CD" w:rsidP="0053244B">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34,470,789</w:t>
            </w:r>
          </w:p>
        </w:tc>
        <w:tc>
          <w:tcPr>
            <w:tcW w:w="1565" w:type="dxa"/>
            <w:vAlign w:val="bottom"/>
          </w:tcPr>
          <w:p w14:paraId="6A312C39" w14:textId="7ECD5183" w:rsidR="000F28B8" w:rsidRPr="00AD14FC" w:rsidRDefault="00297FE0" w:rsidP="006E7F8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26,838,239</w:t>
            </w:r>
          </w:p>
        </w:tc>
      </w:tr>
      <w:tr w:rsidR="000F28B8" w:rsidRPr="00024C25" w14:paraId="1386207D" w14:textId="77777777" w:rsidTr="009F67CD">
        <w:trPr>
          <w:trHeight w:val="196"/>
        </w:trPr>
        <w:tc>
          <w:tcPr>
            <w:tcW w:w="5943" w:type="dxa"/>
            <w:vAlign w:val="center"/>
          </w:tcPr>
          <w:p w14:paraId="23325160" w14:textId="2D741741" w:rsidR="000F28B8" w:rsidRPr="001917EE" w:rsidRDefault="000F28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024C25">
              <w:rPr>
                <w:rFonts w:cs="Times New Roman"/>
                <w:sz w:val="22"/>
                <w:szCs w:val="22"/>
              </w:rPr>
              <w:t xml:space="preserve">Total </w:t>
            </w:r>
            <w:r>
              <w:rPr>
                <w:rFonts w:cs="Times New Roman"/>
                <w:sz w:val="22"/>
                <w:szCs w:val="22"/>
              </w:rPr>
              <w:t>t</w:t>
            </w:r>
            <w:r w:rsidRPr="00024C25">
              <w:rPr>
                <w:rFonts w:cs="Times New Roman"/>
                <w:sz w:val="22"/>
                <w:szCs w:val="22"/>
              </w:rPr>
              <w:t xml:space="preserve">rade </w:t>
            </w:r>
            <w:r>
              <w:rPr>
                <w:rFonts w:cs="Times New Roman"/>
                <w:sz w:val="22"/>
                <w:szCs w:val="22"/>
              </w:rPr>
              <w:t>r</w:t>
            </w:r>
            <w:r w:rsidRPr="00024C25">
              <w:rPr>
                <w:rFonts w:cs="Times New Roman"/>
                <w:sz w:val="22"/>
                <w:szCs w:val="22"/>
              </w:rPr>
              <w:t>eceivables</w:t>
            </w:r>
            <w:r w:rsidR="00A6617C">
              <w:rPr>
                <w:rFonts w:cs="Times New Roman"/>
                <w:sz w:val="22"/>
                <w:szCs w:val="22"/>
              </w:rPr>
              <w:t xml:space="preserve"> - </w:t>
            </w:r>
            <w:r w:rsidR="00A6617C" w:rsidRPr="000F28B8">
              <w:rPr>
                <w:rFonts w:cs="Times New Roman"/>
                <w:sz w:val="22"/>
                <w:szCs w:val="22"/>
              </w:rPr>
              <w:t xml:space="preserve">other </w:t>
            </w:r>
            <w:r w:rsidR="00A6617C">
              <w:rPr>
                <w:rFonts w:cs="Times New Roman"/>
                <w:sz w:val="22"/>
                <w:szCs w:val="22"/>
              </w:rPr>
              <w:t>companies</w:t>
            </w:r>
          </w:p>
        </w:tc>
        <w:tc>
          <w:tcPr>
            <w:tcW w:w="1564" w:type="dxa"/>
            <w:vAlign w:val="bottom"/>
          </w:tcPr>
          <w:p w14:paraId="5C6893D5" w14:textId="4C6B45DD" w:rsidR="000F28B8" w:rsidRPr="00AD14FC" w:rsidRDefault="009F67CD" w:rsidP="0053244B">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imes New Roman"/>
                <w:sz w:val="22"/>
                <w:szCs w:val="22"/>
                <w:lang w:val="en-GB"/>
              </w:rPr>
            </w:pPr>
            <w:r>
              <w:rPr>
                <w:rFonts w:cs="Times New Roman"/>
                <w:sz w:val="22"/>
                <w:szCs w:val="22"/>
                <w:lang w:val="en-GB"/>
              </w:rPr>
              <w:t>229,229,578</w:t>
            </w:r>
          </w:p>
        </w:tc>
        <w:tc>
          <w:tcPr>
            <w:tcW w:w="1565" w:type="dxa"/>
          </w:tcPr>
          <w:p w14:paraId="32FC48EB" w14:textId="4D68AFB7" w:rsidR="000F28B8" w:rsidRPr="00AD14FC" w:rsidRDefault="00297FE0"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241,858,225</w:t>
            </w:r>
          </w:p>
        </w:tc>
      </w:tr>
    </w:tbl>
    <w:p w14:paraId="024EC5C4" w14:textId="4EEE6703" w:rsidR="00D47E33" w:rsidRDefault="00192352" w:rsidP="009F67CD">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425"/>
        <w:jc w:val="thaiDistribute"/>
        <w:rPr>
          <w:rFonts w:cs="Times New Roman"/>
          <w:sz w:val="22"/>
          <w:szCs w:val="22"/>
        </w:rPr>
      </w:pPr>
      <w:r w:rsidRPr="00192352">
        <w:rPr>
          <w:rFonts w:cs="Times New Roman"/>
          <w:sz w:val="22"/>
          <w:szCs w:val="22"/>
        </w:rPr>
        <w:t xml:space="preserve">The movement in the allowance for expected credit losses of trade and other current receivables </w:t>
      </w:r>
      <w:r w:rsidR="00297FE0" w:rsidRPr="00297FE0">
        <w:rPr>
          <w:rFonts w:cs="Times New Roman"/>
          <w:sz w:val="22"/>
          <w:szCs w:val="22"/>
        </w:rPr>
        <w:t xml:space="preserve">as </w:t>
      </w:r>
      <w:proofErr w:type="gramStart"/>
      <w:r w:rsidR="00297FE0" w:rsidRPr="00297FE0">
        <w:rPr>
          <w:rFonts w:cs="Times New Roman"/>
          <w:sz w:val="22"/>
          <w:szCs w:val="22"/>
        </w:rPr>
        <w:t>at</w:t>
      </w:r>
      <w:proofErr w:type="gramEnd"/>
      <w:r w:rsidR="00297FE0" w:rsidRPr="00297FE0">
        <w:rPr>
          <w:rFonts w:cs="Times New Roman"/>
          <w:sz w:val="22"/>
          <w:szCs w:val="22"/>
        </w:rPr>
        <w:t xml:space="preserve"> 3</w:t>
      </w:r>
      <w:r w:rsidR="00AA0221">
        <w:rPr>
          <w:rFonts w:cs="Times New Roman"/>
          <w:sz w:val="22"/>
          <w:szCs w:val="22"/>
        </w:rPr>
        <w:t>0</w:t>
      </w:r>
      <w:r w:rsidR="00297FE0" w:rsidRPr="00297FE0">
        <w:rPr>
          <w:rFonts w:cs="Times New Roman"/>
          <w:sz w:val="22"/>
          <w:szCs w:val="22"/>
        </w:rPr>
        <w:t xml:space="preserve"> </w:t>
      </w:r>
      <w:r w:rsidR="00262FB3">
        <w:rPr>
          <w:rFonts w:cs="Times New Roman"/>
          <w:sz w:val="22"/>
          <w:szCs w:val="22"/>
        </w:rPr>
        <w:t>September</w:t>
      </w:r>
      <w:r w:rsidR="0053244B">
        <w:rPr>
          <w:rFonts w:cs="Times New Roman"/>
          <w:sz w:val="22"/>
          <w:szCs w:val="22"/>
        </w:rPr>
        <w:t xml:space="preserve"> 2025</w:t>
      </w:r>
      <w:r w:rsidR="000F08A9" w:rsidRPr="000F08A9">
        <w:rPr>
          <w:rFonts w:cs="Times New Roman"/>
          <w:sz w:val="22"/>
          <w:szCs w:val="22"/>
        </w:rPr>
        <w:t xml:space="preserve"> are as follows</w:t>
      </w:r>
      <w:r w:rsidR="000F08A9">
        <w:rPr>
          <w:rFonts w:cs="Times New Roman"/>
          <w:sz w:val="22"/>
          <w:szCs w:val="22"/>
        </w:rPr>
        <w:t>:</w:t>
      </w:r>
    </w:p>
    <w:tbl>
      <w:tblPr>
        <w:tblW w:w="9076" w:type="dxa"/>
        <w:tblInd w:w="426" w:type="dxa"/>
        <w:tblLayout w:type="fixed"/>
        <w:tblLook w:val="0000" w:firstRow="0" w:lastRow="0" w:firstColumn="0" w:lastColumn="0" w:noHBand="0" w:noVBand="0"/>
      </w:tblPr>
      <w:tblGrid>
        <w:gridCol w:w="7511"/>
        <w:gridCol w:w="1565"/>
      </w:tblGrid>
      <w:tr w:rsidR="003B04E2" w:rsidRPr="00024C25" w14:paraId="4B76BB65" w14:textId="77777777" w:rsidTr="003B04E2">
        <w:trPr>
          <w:trHeight w:val="188"/>
          <w:tblHeader/>
        </w:trPr>
        <w:tc>
          <w:tcPr>
            <w:tcW w:w="7511" w:type="dxa"/>
          </w:tcPr>
          <w:p w14:paraId="17B60D4E" w14:textId="77777777" w:rsidR="003B04E2" w:rsidRPr="00024C25" w:rsidRDefault="003B04E2" w:rsidP="00D71E39">
            <w:pPr>
              <w:spacing w:line="340" w:lineRule="exact"/>
              <w:rPr>
                <w:rFonts w:cs="Times New Roman"/>
                <w:b/>
                <w:bCs/>
                <w:sz w:val="22"/>
                <w:szCs w:val="22"/>
                <w:cs/>
              </w:rPr>
            </w:pPr>
          </w:p>
        </w:tc>
        <w:tc>
          <w:tcPr>
            <w:tcW w:w="1565" w:type="dxa"/>
            <w:vAlign w:val="bottom"/>
          </w:tcPr>
          <w:p w14:paraId="3E2924D4" w14:textId="105D4B66" w:rsidR="003B04E2" w:rsidRPr="00024C25" w:rsidRDefault="003B04E2"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6"/>
              <w:jc w:val="center"/>
              <w:rPr>
                <w:rFonts w:cs="Times New Roman"/>
                <w:sz w:val="22"/>
                <w:szCs w:val="22"/>
              </w:rPr>
            </w:pPr>
            <w:r w:rsidRPr="00024C25">
              <w:rPr>
                <w:rFonts w:cs="Times New Roman"/>
                <w:sz w:val="22"/>
                <w:szCs w:val="22"/>
              </w:rPr>
              <w:t>In Baht</w:t>
            </w:r>
          </w:p>
        </w:tc>
      </w:tr>
      <w:tr w:rsidR="003B04E2" w:rsidRPr="00024C25" w14:paraId="171B5D1C" w14:textId="77777777" w:rsidTr="0066097D">
        <w:trPr>
          <w:trHeight w:val="157"/>
        </w:trPr>
        <w:tc>
          <w:tcPr>
            <w:tcW w:w="7511" w:type="dxa"/>
          </w:tcPr>
          <w:p w14:paraId="4EFC2916" w14:textId="223C8A2F" w:rsidR="003B04E2" w:rsidRPr="003B04E2" w:rsidRDefault="003B04E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3B04E2">
              <w:rPr>
                <w:sz w:val="22"/>
                <w:szCs w:val="22"/>
              </w:rPr>
              <w:t>Net book</w:t>
            </w:r>
            <w:proofErr w:type="gramEnd"/>
            <w:r w:rsidRPr="003B04E2">
              <w:rPr>
                <w:sz w:val="22"/>
                <w:szCs w:val="22"/>
              </w:rPr>
              <w:t xml:space="preserve"> value, beginning of the </w:t>
            </w:r>
            <w:r>
              <w:rPr>
                <w:rFonts w:cs="Times New Roman"/>
                <w:sz w:val="22"/>
                <w:szCs w:val="22"/>
              </w:rPr>
              <w:t>period</w:t>
            </w:r>
          </w:p>
        </w:tc>
        <w:tc>
          <w:tcPr>
            <w:tcW w:w="1565" w:type="dxa"/>
          </w:tcPr>
          <w:p w14:paraId="19596F9B" w14:textId="5ADE9513" w:rsidR="003B04E2" w:rsidRPr="00AD14FC" w:rsidRDefault="00297FE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297FE0">
              <w:rPr>
                <w:rFonts w:cs="Times New Roman"/>
                <w:sz w:val="22"/>
                <w:szCs w:val="22"/>
              </w:rPr>
              <w:t>33,515,231</w:t>
            </w:r>
          </w:p>
        </w:tc>
      </w:tr>
      <w:tr w:rsidR="00AA0221" w:rsidRPr="00024C25" w14:paraId="054F4F00" w14:textId="77777777" w:rsidTr="009F67CD">
        <w:trPr>
          <w:trHeight w:val="157"/>
        </w:trPr>
        <w:tc>
          <w:tcPr>
            <w:tcW w:w="7511" w:type="dxa"/>
          </w:tcPr>
          <w:p w14:paraId="7E75A56B" w14:textId="3F00A1F4" w:rsidR="00AA0221" w:rsidRPr="003B04E2" w:rsidRDefault="00AA022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sz w:val="22"/>
                <w:szCs w:val="22"/>
              </w:rPr>
            </w:pPr>
            <w:r w:rsidRPr="00AA0221">
              <w:rPr>
                <w:sz w:val="22"/>
                <w:szCs w:val="22"/>
              </w:rPr>
              <w:t>Recognize</w:t>
            </w:r>
            <w:r w:rsidR="00194E56">
              <w:rPr>
                <w:sz w:val="22"/>
                <w:szCs w:val="22"/>
              </w:rPr>
              <w:t>d</w:t>
            </w:r>
            <w:r w:rsidRPr="00AA0221">
              <w:rPr>
                <w:sz w:val="22"/>
                <w:szCs w:val="22"/>
              </w:rPr>
              <w:t xml:space="preserve"> the </w:t>
            </w:r>
            <w:r w:rsidR="00CC5EF5" w:rsidRPr="00192352">
              <w:rPr>
                <w:rFonts w:cs="Times New Roman"/>
                <w:sz w:val="22"/>
                <w:szCs w:val="22"/>
              </w:rPr>
              <w:t>allowance</w:t>
            </w:r>
            <w:r w:rsidR="00CC5EF5">
              <w:rPr>
                <w:sz w:val="22"/>
                <w:szCs w:val="22"/>
              </w:rPr>
              <w:t xml:space="preserve"> in the</w:t>
            </w:r>
            <w:r w:rsidRPr="00AA0221">
              <w:rPr>
                <w:sz w:val="22"/>
                <w:szCs w:val="22"/>
              </w:rPr>
              <w:t xml:space="preserve"> profit or loss during the period</w:t>
            </w:r>
          </w:p>
        </w:tc>
        <w:tc>
          <w:tcPr>
            <w:tcW w:w="1565" w:type="dxa"/>
          </w:tcPr>
          <w:p w14:paraId="025801F2" w14:textId="6A8E5B70" w:rsidR="00AA0221" w:rsidRPr="009F67CD" w:rsidRDefault="009F67C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Pr>
                <w:rFonts w:cs="Times New Roman"/>
                <w:sz w:val="22"/>
                <w:szCs w:val="22"/>
              </w:rPr>
              <w:t>8,505,941</w:t>
            </w:r>
          </w:p>
        </w:tc>
      </w:tr>
      <w:tr w:rsidR="003B04E2" w:rsidRPr="00024C25" w14:paraId="13C31347" w14:textId="77777777" w:rsidTr="009F67CD">
        <w:trPr>
          <w:trHeight w:val="157"/>
        </w:trPr>
        <w:tc>
          <w:tcPr>
            <w:tcW w:w="7511" w:type="dxa"/>
          </w:tcPr>
          <w:p w14:paraId="0FCFBFCF" w14:textId="3F0F8F3D" w:rsidR="003B04E2" w:rsidRPr="003B04E2" w:rsidRDefault="00AA022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F30D99">
              <w:rPr>
                <w:color w:val="000000"/>
                <w:sz w:val="22"/>
              </w:rPr>
              <w:t>Write</w:t>
            </w:r>
            <w:r>
              <w:rPr>
                <w:color w:val="000000"/>
                <w:sz w:val="22"/>
              </w:rPr>
              <w:t>-</w:t>
            </w:r>
            <w:r w:rsidRPr="00F30D99">
              <w:rPr>
                <w:color w:val="000000"/>
                <w:sz w:val="22"/>
              </w:rPr>
              <w:t>off</w:t>
            </w:r>
            <w:r>
              <w:rPr>
                <w:color w:val="000000"/>
                <w:sz w:val="22"/>
              </w:rPr>
              <w:t xml:space="preserve"> bad debts</w:t>
            </w:r>
          </w:p>
        </w:tc>
        <w:tc>
          <w:tcPr>
            <w:tcW w:w="1565" w:type="dxa"/>
            <w:vAlign w:val="bottom"/>
          </w:tcPr>
          <w:p w14:paraId="44ABF42C" w14:textId="76789EAB" w:rsidR="003B04E2" w:rsidRPr="009F67CD" w:rsidRDefault="009F67C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Pr>
                <w:rFonts w:cs="Times New Roman"/>
                <w:sz w:val="22"/>
                <w:szCs w:val="22"/>
              </w:rPr>
              <w:t>(46,550)</w:t>
            </w:r>
          </w:p>
        </w:tc>
      </w:tr>
      <w:tr w:rsidR="003B04E2" w:rsidRPr="00024C25" w14:paraId="4005B5CE" w14:textId="77777777" w:rsidTr="009F67CD">
        <w:trPr>
          <w:trHeight w:val="196"/>
        </w:trPr>
        <w:tc>
          <w:tcPr>
            <w:tcW w:w="7511" w:type="dxa"/>
          </w:tcPr>
          <w:p w14:paraId="5F6D5657" w14:textId="12F2E689" w:rsidR="003B04E2" w:rsidRPr="00727C13" w:rsidRDefault="003B04E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proofErr w:type="gramStart"/>
            <w:r w:rsidRPr="003B04E2">
              <w:rPr>
                <w:sz w:val="22"/>
                <w:szCs w:val="22"/>
              </w:rPr>
              <w:t>Net book</w:t>
            </w:r>
            <w:proofErr w:type="gramEnd"/>
            <w:r w:rsidRPr="003B04E2">
              <w:rPr>
                <w:sz w:val="22"/>
                <w:szCs w:val="22"/>
              </w:rPr>
              <w:t xml:space="preserve"> value, end of the </w:t>
            </w:r>
            <w:r>
              <w:rPr>
                <w:rFonts w:cs="Times New Roman"/>
                <w:sz w:val="22"/>
                <w:szCs w:val="22"/>
              </w:rPr>
              <w:t>period</w:t>
            </w:r>
          </w:p>
        </w:tc>
        <w:tc>
          <w:tcPr>
            <w:tcW w:w="1565" w:type="dxa"/>
          </w:tcPr>
          <w:p w14:paraId="1E9E7546" w14:textId="539DF519" w:rsidR="003B04E2" w:rsidRPr="009F67CD" w:rsidRDefault="009F67CD"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Pr>
                <w:rFonts w:cs="Times New Roman"/>
                <w:sz w:val="22"/>
                <w:szCs w:val="22"/>
              </w:rPr>
              <w:t>41,974,622</w:t>
            </w:r>
          </w:p>
        </w:tc>
      </w:tr>
    </w:tbl>
    <w:p w14:paraId="0F58737D" w14:textId="194A137D" w:rsidR="00D47E33" w:rsidRDefault="00D47E33" w:rsidP="009F67CD">
      <w:pPr>
        <w:pStyle w:val="p1"/>
        <w:spacing w:before="120" w:after="120"/>
        <w:ind w:left="425"/>
        <w:jc w:val="thaiDistribute"/>
        <w:rPr>
          <w:rFonts w:ascii="Times New Roman" w:hAnsi="Times New Roman"/>
          <w:color w:val="auto"/>
          <w:sz w:val="22"/>
          <w:szCs w:val="22"/>
        </w:rPr>
      </w:pPr>
      <w:r w:rsidRPr="00C6676C">
        <w:rPr>
          <w:rFonts w:ascii="Times New Roman" w:hAnsi="Times New Roman"/>
          <w:color w:val="auto"/>
          <w:sz w:val="22"/>
          <w:szCs w:val="22"/>
        </w:rPr>
        <w:t>During the</w:t>
      </w:r>
      <w:r w:rsidR="00F555AC">
        <w:rPr>
          <w:rFonts w:ascii="Times New Roman" w:hAnsi="Times New Roman"/>
          <w:color w:val="auto"/>
          <w:sz w:val="22"/>
          <w:szCs w:val="22"/>
        </w:rPr>
        <w:t xml:space="preserve"> </w:t>
      </w:r>
      <w:r w:rsidR="00262FB3">
        <w:rPr>
          <w:rFonts w:ascii="Times New Roman" w:hAnsi="Times New Roman"/>
          <w:color w:val="auto"/>
          <w:sz w:val="22"/>
          <w:szCs w:val="22"/>
        </w:rPr>
        <w:t>nine</w:t>
      </w:r>
      <w:r w:rsidRPr="00C6676C">
        <w:rPr>
          <w:rFonts w:ascii="Times New Roman" w:hAnsi="Times New Roman"/>
          <w:color w:val="auto"/>
          <w:sz w:val="22"/>
          <w:szCs w:val="22"/>
        </w:rPr>
        <w:t xml:space="preserve">-month period ended </w:t>
      </w:r>
      <w:r w:rsidR="00DC5DAD" w:rsidRPr="00C6676C">
        <w:rPr>
          <w:rFonts w:ascii="Times New Roman" w:hAnsi="Times New Roman"/>
          <w:color w:val="auto"/>
          <w:sz w:val="22"/>
          <w:szCs w:val="22"/>
        </w:rPr>
        <w:t>3</w:t>
      </w:r>
      <w:r w:rsidR="00797D54">
        <w:rPr>
          <w:rFonts w:ascii="Times New Roman" w:hAnsi="Times New Roman"/>
          <w:color w:val="auto"/>
          <w:sz w:val="22"/>
          <w:szCs w:val="22"/>
        </w:rPr>
        <w:t>0</w:t>
      </w:r>
      <w:r w:rsidR="00DC5DAD">
        <w:rPr>
          <w:rFonts w:ascii="Times New Roman" w:hAnsi="Times New Roman"/>
          <w:color w:val="auto"/>
          <w:sz w:val="22"/>
          <w:szCs w:val="22"/>
        </w:rPr>
        <w:t xml:space="preserve"> </w:t>
      </w:r>
      <w:r w:rsidR="00262FB3">
        <w:rPr>
          <w:rFonts w:ascii="Times New Roman" w:hAnsi="Times New Roman"/>
          <w:color w:val="auto"/>
          <w:sz w:val="22"/>
          <w:szCs w:val="22"/>
        </w:rPr>
        <w:t>September</w:t>
      </w:r>
      <w:r w:rsidRPr="00C6676C">
        <w:rPr>
          <w:rFonts w:ascii="Times New Roman" w:hAnsi="Times New Roman"/>
          <w:color w:val="auto"/>
          <w:sz w:val="22"/>
          <w:szCs w:val="22"/>
        </w:rPr>
        <w:t xml:space="preserve"> 202</w:t>
      </w:r>
      <w:r w:rsidR="00297FE0">
        <w:rPr>
          <w:rFonts w:ascii="Times New Roman" w:hAnsi="Times New Roman"/>
          <w:color w:val="auto"/>
          <w:sz w:val="22"/>
          <w:szCs w:val="22"/>
        </w:rPr>
        <w:t>5</w:t>
      </w:r>
      <w:r w:rsidRPr="00C6676C">
        <w:rPr>
          <w:rFonts w:ascii="Times New Roman" w:hAnsi="Times New Roman"/>
          <w:color w:val="auto"/>
          <w:sz w:val="22"/>
          <w:szCs w:val="22"/>
        </w:rPr>
        <w:t xml:space="preserve">, the </w:t>
      </w:r>
      <w:r w:rsidR="00DC5DAD">
        <w:rPr>
          <w:rFonts w:ascii="Times New Roman" w:hAnsi="Times New Roman"/>
          <w:color w:val="auto"/>
          <w:sz w:val="22"/>
          <w:szCs w:val="22"/>
        </w:rPr>
        <w:t>C</w:t>
      </w:r>
      <w:r w:rsidRPr="00C6676C">
        <w:rPr>
          <w:rFonts w:ascii="Times New Roman" w:hAnsi="Times New Roman"/>
          <w:color w:val="auto"/>
          <w:sz w:val="22"/>
          <w:szCs w:val="22"/>
        </w:rPr>
        <w:t xml:space="preserve">ompany </w:t>
      </w:r>
      <w:r w:rsidR="00797D54">
        <w:rPr>
          <w:rFonts w:ascii="Times New Roman" w:hAnsi="Times New Roman"/>
          <w:color w:val="auto"/>
          <w:sz w:val="22"/>
          <w:szCs w:val="22"/>
        </w:rPr>
        <w:t>recorded a</w:t>
      </w:r>
      <w:r w:rsidRPr="00C6676C">
        <w:rPr>
          <w:rFonts w:ascii="Times New Roman" w:hAnsi="Times New Roman"/>
          <w:color w:val="auto"/>
          <w:sz w:val="22"/>
          <w:szCs w:val="22"/>
        </w:rPr>
        <w:t xml:space="preserve"> write-off of trade receivables </w:t>
      </w:r>
      <w:r w:rsidR="00797D54" w:rsidRPr="00D0009C">
        <w:rPr>
          <w:rFonts w:ascii="Times New Roman" w:hAnsi="Times New Roman"/>
          <w:color w:val="auto"/>
          <w:sz w:val="22"/>
          <w:szCs w:val="22"/>
        </w:rPr>
        <w:t xml:space="preserve">amounting to </w:t>
      </w:r>
      <w:r w:rsidR="00797D54" w:rsidRPr="009F67CD">
        <w:rPr>
          <w:rFonts w:ascii="Times New Roman" w:hAnsi="Times New Roman"/>
          <w:color w:val="auto"/>
          <w:sz w:val="22"/>
          <w:szCs w:val="22"/>
        </w:rPr>
        <w:t>Baht 0.05</w:t>
      </w:r>
      <w:r w:rsidR="00797D54" w:rsidRPr="00D0009C">
        <w:rPr>
          <w:rFonts w:ascii="Times New Roman" w:hAnsi="Times New Roman"/>
          <w:color w:val="auto"/>
          <w:sz w:val="22"/>
          <w:szCs w:val="22"/>
        </w:rPr>
        <w:t xml:space="preserve"> million</w:t>
      </w:r>
      <w:r w:rsidR="00797D54">
        <w:rPr>
          <w:rFonts w:ascii="Times New Roman" w:hAnsi="Times New Roman"/>
          <w:color w:val="auto"/>
          <w:sz w:val="22"/>
          <w:szCs w:val="22"/>
        </w:rPr>
        <w:t xml:space="preserve"> </w:t>
      </w:r>
      <w:r w:rsidR="00DC5DAD">
        <w:rPr>
          <w:rFonts w:ascii="Times New Roman" w:hAnsi="Times New Roman"/>
          <w:color w:val="auto"/>
          <w:sz w:val="22"/>
          <w:szCs w:val="22"/>
        </w:rPr>
        <w:t>(</w:t>
      </w:r>
      <w:r w:rsidR="00F6277E" w:rsidRPr="00F6277E">
        <w:rPr>
          <w:rFonts w:ascii="Times New Roman" w:hAnsi="Times New Roman"/>
          <w:color w:val="auto"/>
          <w:sz w:val="22"/>
          <w:szCs w:val="22"/>
        </w:rPr>
        <w:t>31 December 202</w:t>
      </w:r>
      <w:r w:rsidR="00297FE0">
        <w:rPr>
          <w:rFonts w:ascii="Times New Roman" w:hAnsi="Times New Roman"/>
          <w:color w:val="auto"/>
          <w:sz w:val="22"/>
          <w:szCs w:val="22"/>
        </w:rPr>
        <w:t>4</w:t>
      </w:r>
      <w:r w:rsidR="00F6277E" w:rsidRPr="00F6277E">
        <w:rPr>
          <w:rFonts w:ascii="Times New Roman" w:hAnsi="Times New Roman"/>
          <w:color w:val="auto"/>
          <w:sz w:val="22"/>
          <w:szCs w:val="22"/>
        </w:rPr>
        <w:t xml:space="preserve">: </w:t>
      </w:r>
      <w:r w:rsidR="00FF7864" w:rsidRPr="00FF7864">
        <w:rPr>
          <w:rFonts w:ascii="Times New Roman" w:hAnsi="Times New Roman"/>
          <w:color w:val="auto"/>
          <w:sz w:val="22"/>
          <w:szCs w:val="22"/>
        </w:rPr>
        <w:t>None</w:t>
      </w:r>
      <w:r w:rsidR="00F6277E">
        <w:rPr>
          <w:rFonts w:ascii="Times New Roman" w:hAnsi="Times New Roman"/>
          <w:color w:val="auto"/>
          <w:sz w:val="22"/>
          <w:szCs w:val="22"/>
        </w:rPr>
        <w:t>).</w:t>
      </w:r>
    </w:p>
    <w:p w14:paraId="2EB5755D" w14:textId="09D6A647" w:rsidR="00F6277E" w:rsidRPr="00662284" w:rsidRDefault="00F6277E" w:rsidP="009F67CD">
      <w:pPr>
        <w:pStyle w:val="p1"/>
        <w:ind w:left="425"/>
        <w:jc w:val="thaiDistribute"/>
        <w:rPr>
          <w:rFonts w:ascii="Times New Roman" w:hAnsi="Times New Roman" w:cstheme="minorBidi"/>
          <w:color w:val="auto"/>
          <w:sz w:val="22"/>
          <w:szCs w:val="22"/>
          <w:cs/>
        </w:rPr>
      </w:pPr>
      <w:r w:rsidRPr="00F6277E">
        <w:rPr>
          <w:rFonts w:ascii="Times New Roman" w:hAnsi="Times New Roman"/>
          <w:color w:val="auto"/>
          <w:sz w:val="22"/>
          <w:szCs w:val="22"/>
        </w:rPr>
        <w:t xml:space="preserve">The Company has not made any changes to the methods used for estimates and key assumptions during </w:t>
      </w:r>
      <w:r w:rsidRPr="00E56A55">
        <w:rPr>
          <w:rFonts w:ascii="Times New Roman" w:hAnsi="Times New Roman"/>
          <w:color w:val="auto"/>
          <w:spacing w:val="-4"/>
          <w:sz w:val="22"/>
          <w:szCs w:val="22"/>
        </w:rPr>
        <w:t xml:space="preserve">the current reporting period. The normal </w:t>
      </w:r>
      <w:r w:rsidR="00963312">
        <w:rPr>
          <w:rFonts w:ascii="Times New Roman" w:hAnsi="Times New Roman"/>
          <w:color w:val="auto"/>
          <w:spacing w:val="-4"/>
          <w:sz w:val="22"/>
          <w:szCs w:val="22"/>
        </w:rPr>
        <w:t>credit</w:t>
      </w:r>
      <w:r w:rsidRPr="00E56A55">
        <w:rPr>
          <w:rFonts w:ascii="Times New Roman" w:hAnsi="Times New Roman"/>
          <w:color w:val="auto"/>
          <w:spacing w:val="-4"/>
          <w:sz w:val="22"/>
          <w:szCs w:val="22"/>
        </w:rPr>
        <w:t xml:space="preserve"> terms for trade receivables are 7 - 120 days</w:t>
      </w:r>
      <w:r w:rsidRPr="00F6277E">
        <w:rPr>
          <w:rFonts w:ascii="Times New Roman" w:hAnsi="Times New Roman"/>
          <w:color w:val="auto"/>
          <w:sz w:val="22"/>
          <w:szCs w:val="22"/>
        </w:rPr>
        <w:t xml:space="preserve"> after the date on which the Company has the right to collect payment for goods or services transferred to the customer</w:t>
      </w:r>
      <w:r>
        <w:rPr>
          <w:rFonts w:ascii="Times New Roman" w:hAnsi="Times New Roman"/>
          <w:color w:val="auto"/>
          <w:sz w:val="22"/>
          <w:szCs w:val="22"/>
        </w:rPr>
        <w:t>.</w:t>
      </w:r>
    </w:p>
    <w:p w14:paraId="6BB73029" w14:textId="467EE11F" w:rsidR="00F6277E" w:rsidRDefault="00F6277E" w:rsidP="00D71E39">
      <w:pPr>
        <w:pStyle w:val="p1"/>
        <w:spacing w:before="120"/>
        <w:ind w:left="425"/>
        <w:jc w:val="thaiDistribute"/>
        <w:rPr>
          <w:rFonts w:ascii="Times New Roman" w:hAnsi="Times New Roman"/>
          <w:color w:val="auto"/>
          <w:sz w:val="22"/>
          <w:szCs w:val="22"/>
        </w:rPr>
      </w:pPr>
      <w:r w:rsidRPr="00F6277E">
        <w:rPr>
          <w:rFonts w:ascii="Times New Roman" w:hAnsi="Times New Roman"/>
          <w:color w:val="auto"/>
          <w:sz w:val="22"/>
          <w:szCs w:val="22"/>
        </w:rPr>
        <w:t xml:space="preserve">As </w:t>
      </w:r>
      <w:proofErr w:type="gramStart"/>
      <w:r w:rsidRPr="00F6277E">
        <w:rPr>
          <w:rFonts w:ascii="Times New Roman" w:hAnsi="Times New Roman"/>
          <w:color w:val="auto"/>
          <w:sz w:val="22"/>
          <w:szCs w:val="22"/>
        </w:rPr>
        <w:t>at</w:t>
      </w:r>
      <w:proofErr w:type="gramEnd"/>
      <w:r w:rsidRPr="00F6277E">
        <w:rPr>
          <w:rFonts w:ascii="Times New Roman" w:hAnsi="Times New Roman"/>
          <w:color w:val="auto"/>
          <w:sz w:val="22"/>
          <w:szCs w:val="22"/>
        </w:rPr>
        <w:t xml:space="preserve"> 3</w:t>
      </w:r>
      <w:r w:rsidR="001F601D">
        <w:rPr>
          <w:rFonts w:ascii="Times New Roman" w:hAnsi="Times New Roman" w:cs="Angsana New"/>
          <w:color w:val="auto"/>
          <w:sz w:val="22"/>
          <w:szCs w:val="28"/>
        </w:rPr>
        <w:t>0</w:t>
      </w:r>
      <w:r w:rsidRPr="00F6277E">
        <w:rPr>
          <w:rFonts w:ascii="Times New Roman" w:hAnsi="Times New Roman"/>
          <w:color w:val="auto"/>
          <w:sz w:val="22"/>
          <w:szCs w:val="22"/>
        </w:rPr>
        <w:t xml:space="preserve"> </w:t>
      </w:r>
      <w:r w:rsidR="002502B6">
        <w:rPr>
          <w:rFonts w:ascii="Times New Roman" w:hAnsi="Times New Roman"/>
          <w:color w:val="auto"/>
          <w:sz w:val="22"/>
          <w:szCs w:val="22"/>
        </w:rPr>
        <w:t>September</w:t>
      </w:r>
      <w:r w:rsidRPr="00F6277E">
        <w:rPr>
          <w:rFonts w:ascii="Times New Roman" w:hAnsi="Times New Roman"/>
          <w:color w:val="auto"/>
          <w:sz w:val="22"/>
          <w:szCs w:val="22"/>
        </w:rPr>
        <w:t xml:space="preserve"> 202</w:t>
      </w:r>
      <w:r w:rsidR="00FF7864">
        <w:rPr>
          <w:rFonts w:ascii="Times New Roman" w:hAnsi="Times New Roman"/>
          <w:color w:val="auto"/>
          <w:sz w:val="22"/>
          <w:szCs w:val="22"/>
        </w:rPr>
        <w:t>5</w:t>
      </w:r>
      <w:r w:rsidRPr="00F6277E">
        <w:rPr>
          <w:rFonts w:ascii="Times New Roman" w:hAnsi="Times New Roman"/>
          <w:color w:val="auto"/>
          <w:sz w:val="22"/>
          <w:szCs w:val="22"/>
        </w:rPr>
        <w:t xml:space="preserve"> and </w:t>
      </w:r>
      <w:r w:rsidR="00A1416D" w:rsidRPr="00F6277E">
        <w:rPr>
          <w:rFonts w:ascii="Times New Roman" w:hAnsi="Times New Roman"/>
          <w:color w:val="auto"/>
          <w:sz w:val="22"/>
          <w:szCs w:val="22"/>
        </w:rPr>
        <w:t xml:space="preserve">31 December </w:t>
      </w:r>
      <w:r w:rsidRPr="00F6277E">
        <w:rPr>
          <w:rFonts w:ascii="Times New Roman" w:hAnsi="Times New Roman"/>
          <w:color w:val="auto"/>
          <w:sz w:val="22"/>
          <w:szCs w:val="22"/>
        </w:rPr>
        <w:t>202</w:t>
      </w:r>
      <w:r w:rsidR="00FF7864">
        <w:rPr>
          <w:rFonts w:ascii="Times New Roman" w:hAnsi="Times New Roman"/>
          <w:color w:val="auto"/>
          <w:sz w:val="22"/>
          <w:szCs w:val="22"/>
        </w:rPr>
        <w:t>4</w:t>
      </w:r>
      <w:r w:rsidRPr="00F6277E">
        <w:rPr>
          <w:rFonts w:ascii="Times New Roman" w:hAnsi="Times New Roman"/>
          <w:color w:val="auto"/>
          <w:sz w:val="22"/>
          <w:szCs w:val="22"/>
        </w:rPr>
        <w:t xml:space="preserve">, the </w:t>
      </w:r>
      <w:r w:rsidR="00A1416D">
        <w:rPr>
          <w:rFonts w:ascii="Times New Roman" w:hAnsi="Times New Roman"/>
          <w:color w:val="auto"/>
          <w:sz w:val="22"/>
          <w:szCs w:val="22"/>
        </w:rPr>
        <w:t>Company</w:t>
      </w:r>
      <w:r w:rsidRPr="00F6277E">
        <w:rPr>
          <w:rFonts w:ascii="Times New Roman" w:hAnsi="Times New Roman"/>
          <w:color w:val="auto"/>
          <w:sz w:val="22"/>
          <w:szCs w:val="22"/>
        </w:rPr>
        <w:t xml:space="preserve"> does not have the factoring receivables with financial institutions</w:t>
      </w:r>
      <w:r>
        <w:rPr>
          <w:rFonts w:ascii="Times New Roman" w:hAnsi="Times New Roman"/>
          <w:color w:val="auto"/>
          <w:sz w:val="22"/>
          <w:szCs w:val="22"/>
        </w:rPr>
        <w:t>.</w:t>
      </w:r>
    </w:p>
    <w:p w14:paraId="0A655F2A" w14:textId="0B82CBF2" w:rsidR="00E83289" w:rsidRDefault="00FF7864" w:rsidP="00D71E39">
      <w:pPr>
        <w:pStyle w:val="p1"/>
        <w:spacing w:before="120"/>
        <w:ind w:left="425"/>
        <w:jc w:val="thaiDistribute"/>
        <w:rPr>
          <w:rFonts w:ascii="Times New Roman" w:hAnsi="Times New Roman"/>
          <w:color w:val="auto"/>
          <w:sz w:val="22"/>
          <w:szCs w:val="22"/>
        </w:rPr>
      </w:pPr>
      <w:r w:rsidRPr="00FF7864">
        <w:rPr>
          <w:rFonts w:ascii="Times New Roman" w:hAnsi="Times New Roman"/>
          <w:color w:val="auto"/>
          <w:sz w:val="22"/>
          <w:szCs w:val="22"/>
        </w:rPr>
        <w:t xml:space="preserve">The Company recognizes an allowance for expected credit losses on trade receivables equal to the lifetime expected credit losses. The expected credit losses on trade receivables are estimated using </w:t>
      </w:r>
      <w:r w:rsidR="00BD0001">
        <w:rPr>
          <w:rFonts w:ascii="Times New Roman" w:hAnsi="Times New Roman"/>
          <w:color w:val="auto"/>
          <w:sz w:val="22"/>
          <w:szCs w:val="22"/>
        </w:rPr>
        <w:br/>
      </w:r>
      <w:r w:rsidRPr="00FF7864">
        <w:rPr>
          <w:rFonts w:ascii="Times New Roman" w:hAnsi="Times New Roman"/>
          <w:color w:val="auto"/>
          <w:sz w:val="22"/>
          <w:szCs w:val="22"/>
        </w:rPr>
        <w:t>a provision matrix based on historical credit loss experience and an analysis of the current financial position of the debtors.</w:t>
      </w:r>
    </w:p>
    <w:p w14:paraId="0A8D16C7" w14:textId="62A86189" w:rsidR="00E83289" w:rsidRPr="00D71E39" w:rsidRDefault="00E83289" w:rsidP="009F67CD">
      <w:pPr>
        <w:pStyle w:val="Heading4"/>
        <w:numPr>
          <w:ilvl w:val="0"/>
          <w:numId w:val="1"/>
        </w:numPr>
        <w:spacing w:before="240" w:after="120"/>
        <w:ind w:left="419" w:hanging="408"/>
        <w:rPr>
          <w:rFonts w:ascii="Times New Roman" w:cs="Times New Roman"/>
          <w:sz w:val="22"/>
          <w:szCs w:val="22"/>
          <w:u w:val="none"/>
          <w:lang w:val="th-TH"/>
        </w:rPr>
      </w:pPr>
      <w:r w:rsidRPr="00D71E39">
        <w:rPr>
          <w:rFonts w:ascii="Times New Roman" w:cs="Times New Roman"/>
          <w:sz w:val="22"/>
          <w:szCs w:val="22"/>
          <w:u w:val="none"/>
          <w:lang w:val="th-TH"/>
        </w:rPr>
        <w:lastRenderedPageBreak/>
        <w:t>CONTRACT ASSETS</w:t>
      </w:r>
    </w:p>
    <w:tbl>
      <w:tblPr>
        <w:tblW w:w="9072" w:type="dxa"/>
        <w:tblInd w:w="426" w:type="dxa"/>
        <w:tblLayout w:type="fixed"/>
        <w:tblLook w:val="0000" w:firstRow="0" w:lastRow="0" w:firstColumn="0" w:lastColumn="0" w:noHBand="0" w:noVBand="0"/>
      </w:tblPr>
      <w:tblGrid>
        <w:gridCol w:w="5943"/>
        <w:gridCol w:w="1564"/>
        <w:gridCol w:w="1565"/>
      </w:tblGrid>
      <w:tr w:rsidR="00E83289" w:rsidRPr="00024C25" w14:paraId="70983B7A" w14:textId="77777777" w:rsidTr="005958E3">
        <w:trPr>
          <w:trHeight w:val="188"/>
          <w:tblHeader/>
        </w:trPr>
        <w:tc>
          <w:tcPr>
            <w:tcW w:w="5943" w:type="dxa"/>
          </w:tcPr>
          <w:p w14:paraId="2615D682" w14:textId="77777777" w:rsidR="00E83289" w:rsidRPr="00024C25" w:rsidRDefault="00E83289" w:rsidP="00D71E39">
            <w:pPr>
              <w:spacing w:line="340" w:lineRule="exact"/>
              <w:rPr>
                <w:rFonts w:cs="Times New Roman"/>
                <w:b/>
                <w:bCs/>
                <w:sz w:val="22"/>
                <w:szCs w:val="22"/>
                <w:cs/>
              </w:rPr>
            </w:pPr>
          </w:p>
        </w:tc>
        <w:tc>
          <w:tcPr>
            <w:tcW w:w="3129" w:type="dxa"/>
            <w:gridSpan w:val="2"/>
            <w:vAlign w:val="bottom"/>
          </w:tcPr>
          <w:p w14:paraId="2ED305F4" w14:textId="77777777" w:rsidR="00E83289" w:rsidRPr="00024C25" w:rsidRDefault="00E8328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6"/>
              <w:jc w:val="center"/>
              <w:rPr>
                <w:rFonts w:cs="Times New Roman"/>
                <w:sz w:val="22"/>
                <w:szCs w:val="22"/>
              </w:rPr>
            </w:pPr>
            <w:r w:rsidRPr="00024C25">
              <w:rPr>
                <w:rFonts w:cs="Times New Roman"/>
                <w:sz w:val="22"/>
                <w:szCs w:val="22"/>
              </w:rPr>
              <w:t>In Baht</w:t>
            </w:r>
          </w:p>
        </w:tc>
      </w:tr>
      <w:tr w:rsidR="00E83289" w:rsidRPr="00024C25" w14:paraId="5DF82EE5" w14:textId="77777777" w:rsidTr="005958E3">
        <w:trPr>
          <w:trHeight w:val="359"/>
          <w:tblHeader/>
        </w:trPr>
        <w:tc>
          <w:tcPr>
            <w:tcW w:w="5943" w:type="dxa"/>
            <w:vAlign w:val="bottom"/>
          </w:tcPr>
          <w:p w14:paraId="1B2EAF5C" w14:textId="77777777" w:rsidR="00E83289" w:rsidRPr="00024C25"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rPr>
            </w:pPr>
          </w:p>
        </w:tc>
        <w:tc>
          <w:tcPr>
            <w:tcW w:w="1564" w:type="dxa"/>
          </w:tcPr>
          <w:p w14:paraId="690A0F99" w14:textId="0A6A9366" w:rsidR="00E83289" w:rsidRPr="00024C25" w:rsidRDefault="001F601D"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center"/>
              <w:rPr>
                <w:rFonts w:cs="Times New Roman"/>
                <w:spacing w:val="-4"/>
                <w:sz w:val="22"/>
                <w:szCs w:val="22"/>
              </w:rPr>
            </w:pPr>
            <w:r>
              <w:rPr>
                <w:rFonts w:cs="Times New Roman"/>
                <w:spacing w:val="-4"/>
                <w:sz w:val="22"/>
                <w:szCs w:val="22"/>
              </w:rPr>
              <w:t xml:space="preserve">30 </w:t>
            </w:r>
            <w:r w:rsidR="00262FB3">
              <w:rPr>
                <w:rFonts w:cs="Times New Roman"/>
                <w:spacing w:val="-4"/>
                <w:sz w:val="22"/>
                <w:szCs w:val="22"/>
              </w:rPr>
              <w:t>September</w:t>
            </w:r>
            <w:r>
              <w:rPr>
                <w:rFonts w:cs="Times New Roman"/>
                <w:spacing w:val="-4"/>
                <w:sz w:val="22"/>
                <w:szCs w:val="22"/>
              </w:rPr>
              <w:br/>
            </w:r>
            <w:r w:rsidR="0040468F" w:rsidRPr="0040468F">
              <w:rPr>
                <w:rFonts w:cs="Times New Roman"/>
                <w:spacing w:val="-4"/>
                <w:sz w:val="22"/>
                <w:szCs w:val="22"/>
              </w:rPr>
              <w:t>2025</w:t>
            </w:r>
          </w:p>
        </w:tc>
        <w:tc>
          <w:tcPr>
            <w:tcW w:w="1565" w:type="dxa"/>
          </w:tcPr>
          <w:p w14:paraId="42053CBE" w14:textId="7103E8AF" w:rsidR="00E83289" w:rsidRPr="00024C25" w:rsidRDefault="00E8328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pacing w:val="-4"/>
                <w:sz w:val="22"/>
                <w:szCs w:val="22"/>
              </w:rPr>
            </w:pPr>
            <w:r w:rsidRPr="00024C25">
              <w:rPr>
                <w:rFonts w:cs="Times New Roman"/>
                <w:spacing w:val="-4"/>
                <w:sz w:val="22"/>
                <w:szCs w:val="22"/>
              </w:rPr>
              <w:t>31 December 202</w:t>
            </w:r>
            <w:r w:rsidR="0040468F">
              <w:rPr>
                <w:rFonts w:cs="Times New Roman"/>
                <w:spacing w:val="-4"/>
                <w:sz w:val="22"/>
                <w:szCs w:val="22"/>
              </w:rPr>
              <w:t>4</w:t>
            </w:r>
          </w:p>
        </w:tc>
      </w:tr>
      <w:tr w:rsidR="00E83289" w:rsidRPr="00024C25" w14:paraId="38E47517" w14:textId="77777777" w:rsidTr="009F67CD">
        <w:trPr>
          <w:trHeight w:val="157"/>
        </w:trPr>
        <w:tc>
          <w:tcPr>
            <w:tcW w:w="5943" w:type="dxa"/>
          </w:tcPr>
          <w:p w14:paraId="152BFA49" w14:textId="51A52930" w:rsidR="00E83289" w:rsidRPr="00E83289"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289">
              <w:rPr>
                <w:sz w:val="22"/>
                <w:szCs w:val="22"/>
              </w:rPr>
              <w:t xml:space="preserve">Unbilled </w:t>
            </w:r>
            <w:r w:rsidR="008F1F79" w:rsidRPr="008F1F79">
              <w:rPr>
                <w:sz w:val="22"/>
                <w:szCs w:val="22"/>
              </w:rPr>
              <w:t>receivables</w:t>
            </w:r>
          </w:p>
        </w:tc>
        <w:tc>
          <w:tcPr>
            <w:tcW w:w="1564" w:type="dxa"/>
          </w:tcPr>
          <w:p w14:paraId="532D75FF" w14:textId="4254220E" w:rsidR="00E83289" w:rsidRPr="00024C25" w:rsidRDefault="009F67C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28,326,14</w:t>
            </w:r>
            <w:r w:rsidR="00F953EA">
              <w:rPr>
                <w:rFonts w:cs="Times New Roman"/>
                <w:sz w:val="22"/>
                <w:szCs w:val="22"/>
                <w:lang w:val="en-GB"/>
              </w:rPr>
              <w:t>5</w:t>
            </w:r>
          </w:p>
        </w:tc>
        <w:tc>
          <w:tcPr>
            <w:tcW w:w="1565" w:type="dxa"/>
          </w:tcPr>
          <w:p w14:paraId="12148950" w14:textId="1C94E21C" w:rsidR="00E83289" w:rsidRPr="00AF6E94" w:rsidRDefault="004C455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4C4550">
              <w:rPr>
                <w:rFonts w:cs="Times New Roman"/>
                <w:sz w:val="22"/>
                <w:szCs w:val="22"/>
              </w:rPr>
              <w:t>12,083,408</w:t>
            </w:r>
          </w:p>
        </w:tc>
      </w:tr>
      <w:tr w:rsidR="00E83289" w:rsidRPr="00024C25" w14:paraId="3C9DBE4C" w14:textId="77777777" w:rsidTr="009F67CD">
        <w:trPr>
          <w:trHeight w:val="157"/>
        </w:trPr>
        <w:tc>
          <w:tcPr>
            <w:tcW w:w="5943" w:type="dxa"/>
          </w:tcPr>
          <w:p w14:paraId="2F6CC195" w14:textId="052AA7A9" w:rsidR="00E83289" w:rsidRPr="00E83289"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289">
              <w:rPr>
                <w:sz w:val="22"/>
                <w:szCs w:val="22"/>
                <w:u w:val="single"/>
              </w:rPr>
              <w:t>Less</w:t>
            </w:r>
            <w:r w:rsidRPr="00E83289">
              <w:rPr>
                <w:sz w:val="22"/>
                <w:szCs w:val="22"/>
              </w:rPr>
              <w:t xml:space="preserve"> </w:t>
            </w:r>
            <w:r w:rsidR="00F953EA">
              <w:rPr>
                <w:sz w:val="22"/>
                <w:szCs w:val="22"/>
              </w:rPr>
              <w:t>A</w:t>
            </w:r>
            <w:r w:rsidRPr="00E83289">
              <w:rPr>
                <w:sz w:val="22"/>
                <w:szCs w:val="22"/>
              </w:rPr>
              <w:t>llowance for expected credit losses</w:t>
            </w:r>
          </w:p>
        </w:tc>
        <w:tc>
          <w:tcPr>
            <w:tcW w:w="1564" w:type="dxa"/>
            <w:vAlign w:val="bottom"/>
          </w:tcPr>
          <w:p w14:paraId="7A4B3CE1" w14:textId="6B58AF89" w:rsidR="00E83289" w:rsidRPr="00C9724B" w:rsidRDefault="009F67CD"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heme="minorBidi"/>
                <w:sz w:val="22"/>
                <w:szCs w:val="22"/>
                <w:cs/>
                <w:lang w:val="en-GB"/>
              </w:rPr>
            </w:pPr>
            <w:r>
              <w:rPr>
                <w:rFonts w:cstheme="minorBidi"/>
                <w:sz w:val="22"/>
                <w:szCs w:val="22"/>
                <w:lang w:val="en-GB"/>
              </w:rPr>
              <w:t>(175,000)</w:t>
            </w:r>
          </w:p>
        </w:tc>
        <w:tc>
          <w:tcPr>
            <w:tcW w:w="1565" w:type="dxa"/>
            <w:vAlign w:val="bottom"/>
          </w:tcPr>
          <w:p w14:paraId="336B7614" w14:textId="5240D35F" w:rsidR="00E83289" w:rsidRPr="00024C25" w:rsidRDefault="004C4550"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4C4550">
              <w:rPr>
                <w:rFonts w:cs="Times New Roman"/>
                <w:sz w:val="22"/>
                <w:szCs w:val="22"/>
              </w:rPr>
              <w:t>(1,112,986)</w:t>
            </w:r>
          </w:p>
        </w:tc>
      </w:tr>
      <w:tr w:rsidR="00E83289" w:rsidRPr="00024C25" w14:paraId="0E9BAE43" w14:textId="77777777" w:rsidTr="009F67CD">
        <w:trPr>
          <w:trHeight w:val="196"/>
        </w:trPr>
        <w:tc>
          <w:tcPr>
            <w:tcW w:w="5943" w:type="dxa"/>
          </w:tcPr>
          <w:p w14:paraId="68789CB7" w14:textId="03992285" w:rsidR="00E83289" w:rsidRPr="00E83289"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E83289">
              <w:rPr>
                <w:sz w:val="22"/>
                <w:szCs w:val="22"/>
              </w:rPr>
              <w:t xml:space="preserve">Total </w:t>
            </w:r>
            <w:r w:rsidR="002F06E8">
              <w:rPr>
                <w:sz w:val="22"/>
                <w:szCs w:val="22"/>
              </w:rPr>
              <w:t>c</w:t>
            </w:r>
            <w:r w:rsidRPr="00E83289">
              <w:rPr>
                <w:sz w:val="22"/>
                <w:szCs w:val="22"/>
              </w:rPr>
              <w:t>ontract assets - net</w:t>
            </w:r>
          </w:p>
        </w:tc>
        <w:tc>
          <w:tcPr>
            <w:tcW w:w="1564" w:type="dxa"/>
            <w:vAlign w:val="bottom"/>
          </w:tcPr>
          <w:p w14:paraId="7620F889" w14:textId="5251CD9A" w:rsidR="00E83289" w:rsidRPr="00024C25" w:rsidRDefault="009F67CD"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3"/>
              <w:jc w:val="right"/>
              <w:rPr>
                <w:rFonts w:cs="Times New Roman"/>
                <w:sz w:val="22"/>
                <w:szCs w:val="22"/>
              </w:rPr>
            </w:pPr>
            <w:r>
              <w:rPr>
                <w:rFonts w:cs="Times New Roman"/>
                <w:sz w:val="22"/>
                <w:szCs w:val="22"/>
              </w:rPr>
              <w:t>28,151,145</w:t>
            </w:r>
          </w:p>
        </w:tc>
        <w:tc>
          <w:tcPr>
            <w:tcW w:w="1565" w:type="dxa"/>
          </w:tcPr>
          <w:p w14:paraId="69EB9ABA" w14:textId="1CED4DFF" w:rsidR="00E83289" w:rsidRPr="00024C25" w:rsidRDefault="004C4550"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sidRPr="004C4550">
              <w:rPr>
                <w:rFonts w:cs="Times New Roman"/>
                <w:sz w:val="22"/>
                <w:szCs w:val="22"/>
              </w:rPr>
              <w:t>10,970,422</w:t>
            </w:r>
          </w:p>
        </w:tc>
      </w:tr>
    </w:tbl>
    <w:p w14:paraId="78EB5796" w14:textId="57F6AC49" w:rsidR="00E83289" w:rsidRPr="007813C3" w:rsidRDefault="00E83289" w:rsidP="00437A66">
      <w:pPr>
        <w:spacing w:before="120"/>
        <w:ind w:left="425"/>
        <w:jc w:val="thaiDistribute"/>
        <w:rPr>
          <w:rFonts w:cs="Times New Roman"/>
          <w:spacing w:val="-4"/>
          <w:sz w:val="22"/>
          <w:szCs w:val="22"/>
        </w:rPr>
      </w:pPr>
      <w:r w:rsidRPr="007813C3">
        <w:rPr>
          <w:rFonts w:cs="Times New Roman"/>
          <w:spacing w:val="-4"/>
          <w:sz w:val="22"/>
          <w:szCs w:val="22"/>
        </w:rPr>
        <w:t>Contract assets (</w:t>
      </w:r>
      <w:r w:rsidR="007813C3" w:rsidRPr="007813C3">
        <w:rPr>
          <w:rFonts w:cs="Times New Roman"/>
          <w:spacing w:val="-4"/>
          <w:sz w:val="22"/>
          <w:szCs w:val="22"/>
        </w:rPr>
        <w:t xml:space="preserve">unbilled </w:t>
      </w:r>
      <w:r w:rsidR="008F1F79" w:rsidRPr="008F1F79">
        <w:rPr>
          <w:sz w:val="22"/>
          <w:szCs w:val="22"/>
        </w:rPr>
        <w:t>receivables</w:t>
      </w:r>
      <w:r w:rsidRPr="007813C3">
        <w:rPr>
          <w:rFonts w:cs="Times New Roman"/>
          <w:spacing w:val="-4"/>
          <w:sz w:val="22"/>
          <w:szCs w:val="22"/>
        </w:rPr>
        <w:t xml:space="preserve">) classified by </w:t>
      </w:r>
      <w:proofErr w:type="gramStart"/>
      <w:r w:rsidRPr="007813C3">
        <w:rPr>
          <w:rFonts w:cs="Times New Roman"/>
          <w:spacing w:val="-4"/>
          <w:sz w:val="22"/>
          <w:szCs w:val="22"/>
        </w:rPr>
        <w:t>ag</w:t>
      </w:r>
      <w:r w:rsidR="00EA38D2" w:rsidRPr="007813C3">
        <w:rPr>
          <w:rFonts w:cs="Times New Roman"/>
          <w:spacing w:val="-4"/>
          <w:sz w:val="22"/>
          <w:szCs w:val="22"/>
        </w:rPr>
        <w:t>ing</w:t>
      </w:r>
      <w:proofErr w:type="gramEnd"/>
      <w:r w:rsidRPr="007813C3">
        <w:rPr>
          <w:rFonts w:cs="Times New Roman"/>
          <w:spacing w:val="-4"/>
          <w:sz w:val="22"/>
          <w:szCs w:val="22"/>
        </w:rPr>
        <w:t xml:space="preserve"> based on the date of revenue recognition, are as follows:</w:t>
      </w:r>
    </w:p>
    <w:tbl>
      <w:tblPr>
        <w:tblW w:w="9072" w:type="dxa"/>
        <w:tblInd w:w="426" w:type="dxa"/>
        <w:tblLayout w:type="fixed"/>
        <w:tblLook w:val="0000" w:firstRow="0" w:lastRow="0" w:firstColumn="0" w:lastColumn="0" w:noHBand="0" w:noVBand="0"/>
      </w:tblPr>
      <w:tblGrid>
        <w:gridCol w:w="5943"/>
        <w:gridCol w:w="1564"/>
        <w:gridCol w:w="1565"/>
      </w:tblGrid>
      <w:tr w:rsidR="00E83289" w:rsidRPr="00024C25" w14:paraId="59587F20" w14:textId="77777777" w:rsidTr="005958E3">
        <w:trPr>
          <w:trHeight w:val="188"/>
          <w:tblHeader/>
        </w:trPr>
        <w:tc>
          <w:tcPr>
            <w:tcW w:w="5943" w:type="dxa"/>
          </w:tcPr>
          <w:p w14:paraId="2476598B" w14:textId="77777777" w:rsidR="00E83289" w:rsidRPr="00024C25" w:rsidRDefault="00E83289" w:rsidP="00D71E39">
            <w:pPr>
              <w:spacing w:line="340" w:lineRule="exact"/>
              <w:rPr>
                <w:rFonts w:cs="Times New Roman"/>
                <w:b/>
                <w:bCs/>
                <w:sz w:val="22"/>
                <w:szCs w:val="22"/>
                <w:cs/>
              </w:rPr>
            </w:pPr>
          </w:p>
        </w:tc>
        <w:tc>
          <w:tcPr>
            <w:tcW w:w="3129" w:type="dxa"/>
            <w:gridSpan w:val="2"/>
            <w:vAlign w:val="bottom"/>
          </w:tcPr>
          <w:p w14:paraId="6B55E5A9" w14:textId="77777777" w:rsidR="00E83289" w:rsidRPr="00024C25" w:rsidRDefault="00E8328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sidRPr="00024C25">
              <w:rPr>
                <w:rFonts w:cs="Times New Roman"/>
                <w:sz w:val="22"/>
                <w:szCs w:val="22"/>
              </w:rPr>
              <w:t>In Baht</w:t>
            </w:r>
          </w:p>
        </w:tc>
      </w:tr>
      <w:tr w:rsidR="00E83289" w:rsidRPr="00024C25" w14:paraId="094D5515" w14:textId="77777777" w:rsidTr="005958E3">
        <w:trPr>
          <w:trHeight w:val="359"/>
          <w:tblHeader/>
        </w:trPr>
        <w:tc>
          <w:tcPr>
            <w:tcW w:w="5943" w:type="dxa"/>
            <w:vAlign w:val="bottom"/>
          </w:tcPr>
          <w:p w14:paraId="3311DCD8" w14:textId="77777777" w:rsidR="00E83289" w:rsidRPr="00024C25" w:rsidRDefault="00E8328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rPr>
            </w:pPr>
          </w:p>
        </w:tc>
        <w:tc>
          <w:tcPr>
            <w:tcW w:w="1564" w:type="dxa"/>
          </w:tcPr>
          <w:p w14:paraId="4F522BBA" w14:textId="5CDA5F51" w:rsidR="00E83289" w:rsidRPr="00024C25" w:rsidRDefault="001F601D"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center"/>
              <w:rPr>
                <w:rFonts w:cs="Times New Roman"/>
                <w:spacing w:val="-4"/>
                <w:sz w:val="22"/>
                <w:szCs w:val="22"/>
              </w:rPr>
            </w:pPr>
            <w:r>
              <w:rPr>
                <w:rFonts w:cs="Times New Roman"/>
                <w:spacing w:val="-4"/>
                <w:sz w:val="22"/>
                <w:szCs w:val="22"/>
              </w:rPr>
              <w:t xml:space="preserve">30 </w:t>
            </w:r>
            <w:r w:rsidR="00262FB3">
              <w:rPr>
                <w:rFonts w:cs="Times New Roman"/>
                <w:spacing w:val="-4"/>
                <w:sz w:val="22"/>
                <w:szCs w:val="22"/>
              </w:rPr>
              <w:t>September</w:t>
            </w:r>
            <w:r>
              <w:rPr>
                <w:rFonts w:cs="Times New Roman"/>
                <w:spacing w:val="-4"/>
                <w:sz w:val="22"/>
                <w:szCs w:val="22"/>
              </w:rPr>
              <w:br/>
            </w:r>
            <w:r w:rsidRPr="0040468F">
              <w:rPr>
                <w:rFonts w:cs="Times New Roman"/>
                <w:spacing w:val="-4"/>
                <w:sz w:val="22"/>
                <w:szCs w:val="22"/>
              </w:rPr>
              <w:t>202</w:t>
            </w:r>
            <w:r w:rsidR="00BE49B1" w:rsidRPr="00BE49B1">
              <w:rPr>
                <w:rFonts w:cs="Times New Roman"/>
                <w:spacing w:val="-4"/>
                <w:sz w:val="22"/>
                <w:szCs w:val="22"/>
              </w:rPr>
              <w:t>5</w:t>
            </w:r>
          </w:p>
        </w:tc>
        <w:tc>
          <w:tcPr>
            <w:tcW w:w="1565" w:type="dxa"/>
          </w:tcPr>
          <w:p w14:paraId="1E644F92" w14:textId="33BEE148" w:rsidR="00E83289" w:rsidRPr="00BE49B1" w:rsidRDefault="00E8328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spacing w:val="-4"/>
                <w:sz w:val="22"/>
                <w:szCs w:val="28"/>
              </w:rPr>
            </w:pPr>
            <w:r w:rsidRPr="00024C25">
              <w:rPr>
                <w:rFonts w:cs="Times New Roman"/>
                <w:spacing w:val="-4"/>
                <w:sz w:val="22"/>
                <w:szCs w:val="22"/>
              </w:rPr>
              <w:t>31 December 202</w:t>
            </w:r>
            <w:r w:rsidR="00BE49B1">
              <w:rPr>
                <w:spacing w:val="-4"/>
                <w:sz w:val="22"/>
                <w:szCs w:val="28"/>
              </w:rPr>
              <w:t>4</w:t>
            </w:r>
          </w:p>
        </w:tc>
      </w:tr>
      <w:tr w:rsidR="00C35338" w:rsidRPr="00024C25" w14:paraId="126FD2FF" w14:textId="77777777" w:rsidTr="009F67CD">
        <w:trPr>
          <w:trHeight w:val="157"/>
        </w:trPr>
        <w:tc>
          <w:tcPr>
            <w:tcW w:w="5943" w:type="dxa"/>
          </w:tcPr>
          <w:p w14:paraId="76C5AD37" w14:textId="197D8F10"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C35338">
              <w:rPr>
                <w:sz w:val="22"/>
                <w:szCs w:val="22"/>
              </w:rPr>
              <w:t>Less than 3 months</w:t>
            </w:r>
          </w:p>
        </w:tc>
        <w:tc>
          <w:tcPr>
            <w:tcW w:w="1564" w:type="dxa"/>
          </w:tcPr>
          <w:p w14:paraId="189305BA" w14:textId="60B292BE" w:rsidR="00C35338" w:rsidRPr="00314152" w:rsidRDefault="009F67C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rPr>
            </w:pPr>
            <w:r>
              <w:rPr>
                <w:rFonts w:cs="Times New Roman"/>
                <w:sz w:val="22"/>
                <w:szCs w:val="22"/>
              </w:rPr>
              <w:t>20,590,460</w:t>
            </w:r>
          </w:p>
        </w:tc>
        <w:tc>
          <w:tcPr>
            <w:tcW w:w="1565" w:type="dxa"/>
          </w:tcPr>
          <w:p w14:paraId="5B4F7607" w14:textId="53AE586F" w:rsidR="00C35338" w:rsidRPr="00C35338" w:rsidRDefault="0031415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314152">
              <w:rPr>
                <w:rFonts w:cs="Times New Roman"/>
                <w:sz w:val="22"/>
                <w:szCs w:val="22"/>
                <w:lang w:val="en-GB"/>
              </w:rPr>
              <w:t>8,103,172</w:t>
            </w:r>
          </w:p>
        </w:tc>
      </w:tr>
      <w:tr w:rsidR="00C35338" w:rsidRPr="00024C25" w14:paraId="6D000656" w14:textId="77777777" w:rsidTr="009F67CD">
        <w:trPr>
          <w:trHeight w:val="157"/>
        </w:trPr>
        <w:tc>
          <w:tcPr>
            <w:tcW w:w="5943" w:type="dxa"/>
          </w:tcPr>
          <w:p w14:paraId="300A3B97" w14:textId="00E61582"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C35338">
              <w:rPr>
                <w:sz w:val="22"/>
                <w:szCs w:val="22"/>
              </w:rPr>
              <w:t>3 - 6 months</w:t>
            </w:r>
          </w:p>
        </w:tc>
        <w:tc>
          <w:tcPr>
            <w:tcW w:w="1564" w:type="dxa"/>
          </w:tcPr>
          <w:p w14:paraId="139CCF2C" w14:textId="2787853E" w:rsidR="00C35338" w:rsidRDefault="009F67C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1,211,555</w:t>
            </w:r>
          </w:p>
        </w:tc>
        <w:tc>
          <w:tcPr>
            <w:tcW w:w="1565" w:type="dxa"/>
          </w:tcPr>
          <w:p w14:paraId="01C4911F" w14:textId="3FB55F79" w:rsidR="00C35338" w:rsidRPr="00C35338" w:rsidRDefault="0031415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314152">
              <w:rPr>
                <w:rFonts w:cs="Times New Roman"/>
                <w:sz w:val="22"/>
                <w:szCs w:val="22"/>
                <w:lang w:val="en-GB"/>
              </w:rPr>
              <w:t>1,093,478</w:t>
            </w:r>
          </w:p>
        </w:tc>
      </w:tr>
      <w:tr w:rsidR="00C35338" w:rsidRPr="00024C25" w14:paraId="1B9CE358" w14:textId="77777777" w:rsidTr="009F67CD">
        <w:trPr>
          <w:trHeight w:val="157"/>
        </w:trPr>
        <w:tc>
          <w:tcPr>
            <w:tcW w:w="5943" w:type="dxa"/>
          </w:tcPr>
          <w:p w14:paraId="797CAEF7" w14:textId="15D3D4A7"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C35338">
              <w:rPr>
                <w:sz w:val="22"/>
                <w:szCs w:val="22"/>
              </w:rPr>
              <w:t>6 - 12 months</w:t>
            </w:r>
          </w:p>
        </w:tc>
        <w:tc>
          <w:tcPr>
            <w:tcW w:w="1564" w:type="dxa"/>
          </w:tcPr>
          <w:p w14:paraId="3F51459F" w14:textId="5CD75B56" w:rsidR="00C35338" w:rsidRPr="00BE49B1" w:rsidRDefault="009F67C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heme="minorBidi"/>
                <w:sz w:val="22"/>
                <w:szCs w:val="22"/>
                <w:cs/>
                <w:lang w:val="en-GB"/>
              </w:rPr>
            </w:pPr>
            <w:r>
              <w:rPr>
                <w:rFonts w:cstheme="minorBidi"/>
                <w:sz w:val="22"/>
                <w:szCs w:val="22"/>
                <w:lang w:val="en-GB"/>
              </w:rPr>
              <w:t>5,771,116</w:t>
            </w:r>
          </w:p>
        </w:tc>
        <w:tc>
          <w:tcPr>
            <w:tcW w:w="1565" w:type="dxa"/>
          </w:tcPr>
          <w:p w14:paraId="2BE8C366" w14:textId="44CCFDF4" w:rsidR="00C35338" w:rsidRPr="00C35338" w:rsidRDefault="0031415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314152">
              <w:rPr>
                <w:rFonts w:cs="Times New Roman"/>
                <w:sz w:val="22"/>
                <w:szCs w:val="22"/>
                <w:lang w:val="en-GB"/>
              </w:rPr>
              <w:t>1,718,422</w:t>
            </w:r>
          </w:p>
        </w:tc>
      </w:tr>
      <w:tr w:rsidR="00C35338" w:rsidRPr="00024C25" w14:paraId="1F5B1DAA" w14:textId="77777777" w:rsidTr="009F67CD">
        <w:trPr>
          <w:trHeight w:val="157"/>
        </w:trPr>
        <w:tc>
          <w:tcPr>
            <w:tcW w:w="5943" w:type="dxa"/>
          </w:tcPr>
          <w:p w14:paraId="66FE3C0E" w14:textId="42EDDD7D"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C35338">
              <w:rPr>
                <w:sz w:val="22"/>
                <w:szCs w:val="22"/>
              </w:rPr>
              <w:t>Over 12 months</w:t>
            </w:r>
          </w:p>
        </w:tc>
        <w:tc>
          <w:tcPr>
            <w:tcW w:w="1564" w:type="dxa"/>
            <w:vAlign w:val="bottom"/>
          </w:tcPr>
          <w:p w14:paraId="4252C080" w14:textId="066E646B" w:rsidR="00C35338" w:rsidRPr="00C35338" w:rsidRDefault="009F67CD"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cs/>
                <w:lang w:val="en-GB"/>
              </w:rPr>
            </w:pPr>
            <w:r>
              <w:rPr>
                <w:rFonts w:cs="Times New Roman"/>
                <w:sz w:val="22"/>
                <w:szCs w:val="22"/>
                <w:lang w:val="en-GB"/>
              </w:rPr>
              <w:t>753,014</w:t>
            </w:r>
          </w:p>
        </w:tc>
        <w:tc>
          <w:tcPr>
            <w:tcW w:w="1565" w:type="dxa"/>
            <w:vAlign w:val="bottom"/>
          </w:tcPr>
          <w:p w14:paraId="7BAFB90D" w14:textId="4593AFD6" w:rsidR="00C35338" w:rsidRPr="00C35338" w:rsidRDefault="00314152"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314152">
              <w:rPr>
                <w:rFonts w:cs="Times New Roman"/>
                <w:sz w:val="22"/>
                <w:szCs w:val="22"/>
                <w:lang w:val="en-GB"/>
              </w:rPr>
              <w:t>1,168,336</w:t>
            </w:r>
          </w:p>
        </w:tc>
      </w:tr>
      <w:tr w:rsidR="00C35338" w:rsidRPr="00024C25" w14:paraId="17584ED2" w14:textId="77777777" w:rsidTr="009F67CD">
        <w:trPr>
          <w:trHeight w:val="196"/>
        </w:trPr>
        <w:tc>
          <w:tcPr>
            <w:tcW w:w="5943" w:type="dxa"/>
          </w:tcPr>
          <w:p w14:paraId="295B64BB" w14:textId="3006A107" w:rsidR="00C35338" w:rsidRPr="00C35338" w:rsidRDefault="00C353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C35338">
              <w:rPr>
                <w:sz w:val="22"/>
                <w:szCs w:val="22"/>
              </w:rPr>
              <w:t>Total contract assets</w:t>
            </w:r>
          </w:p>
        </w:tc>
        <w:tc>
          <w:tcPr>
            <w:tcW w:w="1564" w:type="dxa"/>
            <w:vAlign w:val="bottom"/>
          </w:tcPr>
          <w:p w14:paraId="3234149B" w14:textId="2705695F" w:rsidR="00C35338" w:rsidRPr="00C35338" w:rsidRDefault="009F67CD"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28,326,145</w:t>
            </w:r>
          </w:p>
        </w:tc>
        <w:tc>
          <w:tcPr>
            <w:tcW w:w="1565" w:type="dxa"/>
          </w:tcPr>
          <w:p w14:paraId="13073A67" w14:textId="55A2DB7C" w:rsidR="00C35338" w:rsidRPr="00C35338" w:rsidRDefault="00314152"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r w:rsidRPr="00314152">
              <w:rPr>
                <w:rFonts w:cs="Times New Roman"/>
                <w:sz w:val="22"/>
                <w:szCs w:val="22"/>
              </w:rPr>
              <w:t>12,083,408</w:t>
            </w:r>
          </w:p>
        </w:tc>
      </w:tr>
    </w:tbl>
    <w:p w14:paraId="6565DC63" w14:textId="5C668CBF" w:rsidR="009F67CD" w:rsidRDefault="009F67CD" w:rsidP="00437A66">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jc w:val="thaiDistribute"/>
        <w:rPr>
          <w:rFonts w:cs="Times New Roman"/>
          <w:sz w:val="22"/>
          <w:szCs w:val="22"/>
        </w:rPr>
      </w:pPr>
      <w:r w:rsidRPr="00192352">
        <w:rPr>
          <w:rFonts w:cs="Times New Roman"/>
          <w:sz w:val="22"/>
          <w:szCs w:val="22"/>
        </w:rPr>
        <w:t>The movement in the allowance for expected credit losses of</w:t>
      </w:r>
      <w:r w:rsidRPr="009F67CD">
        <w:rPr>
          <w:rFonts w:cs="Times New Roman"/>
          <w:spacing w:val="-4"/>
          <w:sz w:val="22"/>
          <w:szCs w:val="22"/>
        </w:rPr>
        <w:t xml:space="preserve"> </w:t>
      </w:r>
      <w:r>
        <w:rPr>
          <w:rFonts w:cs="Times New Roman"/>
          <w:spacing w:val="-4"/>
          <w:sz w:val="22"/>
          <w:szCs w:val="22"/>
        </w:rPr>
        <w:t>c</w:t>
      </w:r>
      <w:r w:rsidRPr="007813C3">
        <w:rPr>
          <w:rFonts w:cs="Times New Roman"/>
          <w:spacing w:val="-4"/>
          <w:sz w:val="22"/>
          <w:szCs w:val="22"/>
        </w:rPr>
        <w:t xml:space="preserve">ontract assets (unbilled </w:t>
      </w:r>
      <w:r w:rsidRPr="008F1F79">
        <w:rPr>
          <w:sz w:val="22"/>
          <w:szCs w:val="22"/>
        </w:rPr>
        <w:t>receivables</w:t>
      </w:r>
      <w:r w:rsidRPr="007813C3">
        <w:rPr>
          <w:rFonts w:cs="Times New Roman"/>
          <w:spacing w:val="-4"/>
          <w:sz w:val="22"/>
          <w:szCs w:val="22"/>
        </w:rPr>
        <w:t xml:space="preserve">) </w:t>
      </w:r>
      <w:r w:rsidRPr="00297FE0">
        <w:rPr>
          <w:rFonts w:cs="Times New Roman"/>
          <w:sz w:val="22"/>
          <w:szCs w:val="22"/>
        </w:rPr>
        <w:t xml:space="preserve">as </w:t>
      </w:r>
      <w:proofErr w:type="gramStart"/>
      <w:r w:rsidRPr="00297FE0">
        <w:rPr>
          <w:rFonts w:cs="Times New Roman"/>
          <w:sz w:val="22"/>
          <w:szCs w:val="22"/>
        </w:rPr>
        <w:t>at</w:t>
      </w:r>
      <w:proofErr w:type="gramEnd"/>
      <w:r w:rsidRPr="00297FE0">
        <w:rPr>
          <w:rFonts w:cs="Times New Roman"/>
          <w:sz w:val="22"/>
          <w:szCs w:val="22"/>
        </w:rPr>
        <w:t xml:space="preserve"> 3</w:t>
      </w:r>
      <w:r>
        <w:rPr>
          <w:rFonts w:cs="Times New Roman"/>
          <w:sz w:val="22"/>
          <w:szCs w:val="22"/>
        </w:rPr>
        <w:t>0</w:t>
      </w:r>
      <w:r w:rsidRPr="00297FE0">
        <w:rPr>
          <w:rFonts w:cs="Times New Roman"/>
          <w:sz w:val="22"/>
          <w:szCs w:val="22"/>
        </w:rPr>
        <w:t xml:space="preserve"> </w:t>
      </w:r>
      <w:r>
        <w:rPr>
          <w:rFonts w:cs="Times New Roman"/>
          <w:sz w:val="22"/>
          <w:szCs w:val="22"/>
        </w:rPr>
        <w:t>September 2025</w:t>
      </w:r>
      <w:r w:rsidRPr="000F08A9">
        <w:rPr>
          <w:rFonts w:cs="Times New Roman"/>
          <w:sz w:val="22"/>
          <w:szCs w:val="22"/>
        </w:rPr>
        <w:t xml:space="preserve"> are as follows</w:t>
      </w:r>
      <w:r>
        <w:rPr>
          <w:rFonts w:cs="Times New Roman"/>
          <w:sz w:val="22"/>
          <w:szCs w:val="22"/>
        </w:rPr>
        <w:t>:</w:t>
      </w:r>
    </w:p>
    <w:tbl>
      <w:tblPr>
        <w:tblW w:w="9076" w:type="dxa"/>
        <w:tblInd w:w="426" w:type="dxa"/>
        <w:tblLayout w:type="fixed"/>
        <w:tblLook w:val="0000" w:firstRow="0" w:lastRow="0" w:firstColumn="0" w:lastColumn="0" w:noHBand="0" w:noVBand="0"/>
      </w:tblPr>
      <w:tblGrid>
        <w:gridCol w:w="7511"/>
        <w:gridCol w:w="1565"/>
      </w:tblGrid>
      <w:tr w:rsidR="009F67CD" w:rsidRPr="00024C25" w14:paraId="7B7329A8" w14:textId="77777777" w:rsidTr="005A6F15">
        <w:trPr>
          <w:trHeight w:val="188"/>
          <w:tblHeader/>
        </w:trPr>
        <w:tc>
          <w:tcPr>
            <w:tcW w:w="7511" w:type="dxa"/>
          </w:tcPr>
          <w:p w14:paraId="32CEA931" w14:textId="77777777" w:rsidR="009F67CD" w:rsidRPr="00024C25" w:rsidRDefault="009F67CD" w:rsidP="005A6F15">
            <w:pPr>
              <w:spacing w:line="340" w:lineRule="exact"/>
              <w:rPr>
                <w:rFonts w:cs="Times New Roman"/>
                <w:b/>
                <w:bCs/>
                <w:sz w:val="22"/>
                <w:szCs w:val="22"/>
                <w:cs/>
              </w:rPr>
            </w:pPr>
          </w:p>
        </w:tc>
        <w:tc>
          <w:tcPr>
            <w:tcW w:w="1565" w:type="dxa"/>
            <w:vAlign w:val="bottom"/>
          </w:tcPr>
          <w:p w14:paraId="3D3D8063" w14:textId="77777777" w:rsidR="009F67CD" w:rsidRPr="00024C25" w:rsidRDefault="009F67CD" w:rsidP="005A6F15">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6"/>
              <w:jc w:val="center"/>
              <w:rPr>
                <w:rFonts w:cs="Times New Roman"/>
                <w:sz w:val="22"/>
                <w:szCs w:val="22"/>
              </w:rPr>
            </w:pPr>
            <w:r w:rsidRPr="00024C25">
              <w:rPr>
                <w:rFonts w:cs="Times New Roman"/>
                <w:sz w:val="22"/>
                <w:szCs w:val="22"/>
              </w:rPr>
              <w:t>In Baht</w:t>
            </w:r>
          </w:p>
        </w:tc>
      </w:tr>
      <w:tr w:rsidR="009F67CD" w:rsidRPr="00AD14FC" w14:paraId="3D1E69FF" w14:textId="77777777" w:rsidTr="005A6F15">
        <w:trPr>
          <w:trHeight w:val="157"/>
        </w:trPr>
        <w:tc>
          <w:tcPr>
            <w:tcW w:w="7511" w:type="dxa"/>
          </w:tcPr>
          <w:p w14:paraId="0C120E1E" w14:textId="77777777" w:rsidR="009F67CD" w:rsidRPr="003B04E2" w:rsidRDefault="009F67CD" w:rsidP="005A6F15">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3B04E2">
              <w:rPr>
                <w:sz w:val="22"/>
                <w:szCs w:val="22"/>
              </w:rPr>
              <w:t>Net book</w:t>
            </w:r>
            <w:proofErr w:type="gramEnd"/>
            <w:r w:rsidRPr="003B04E2">
              <w:rPr>
                <w:sz w:val="22"/>
                <w:szCs w:val="22"/>
              </w:rPr>
              <w:t xml:space="preserve"> value, beginning of the </w:t>
            </w:r>
            <w:r>
              <w:rPr>
                <w:rFonts w:cs="Times New Roman"/>
                <w:sz w:val="22"/>
                <w:szCs w:val="22"/>
              </w:rPr>
              <w:t>period</w:t>
            </w:r>
          </w:p>
        </w:tc>
        <w:tc>
          <w:tcPr>
            <w:tcW w:w="1565" w:type="dxa"/>
          </w:tcPr>
          <w:p w14:paraId="2BB44095" w14:textId="26598E06" w:rsidR="009F67CD" w:rsidRPr="009F67CD" w:rsidRDefault="009F67CD" w:rsidP="005A6F15">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heme="minorBidi"/>
                <w:sz w:val="22"/>
                <w:szCs w:val="22"/>
              </w:rPr>
            </w:pPr>
            <w:r>
              <w:rPr>
                <w:rFonts w:cstheme="minorBidi"/>
                <w:sz w:val="22"/>
                <w:szCs w:val="22"/>
              </w:rPr>
              <w:t>1,112,986</w:t>
            </w:r>
          </w:p>
        </w:tc>
      </w:tr>
      <w:tr w:rsidR="009F67CD" w:rsidRPr="009F67CD" w14:paraId="624A86B2" w14:textId="77777777" w:rsidTr="005A6F15">
        <w:trPr>
          <w:trHeight w:val="157"/>
        </w:trPr>
        <w:tc>
          <w:tcPr>
            <w:tcW w:w="7511" w:type="dxa"/>
          </w:tcPr>
          <w:p w14:paraId="52D53B9E" w14:textId="25D6A57F" w:rsidR="009F67CD" w:rsidRPr="003B04E2" w:rsidRDefault="009F67CD" w:rsidP="005A6F15">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sz w:val="22"/>
                <w:szCs w:val="22"/>
              </w:rPr>
            </w:pPr>
            <w:r w:rsidRPr="009F67CD">
              <w:rPr>
                <w:sz w:val="22"/>
                <w:szCs w:val="22"/>
              </w:rPr>
              <w:t>Reversal</w:t>
            </w:r>
          </w:p>
        </w:tc>
        <w:tc>
          <w:tcPr>
            <w:tcW w:w="1565" w:type="dxa"/>
          </w:tcPr>
          <w:p w14:paraId="595D1063" w14:textId="031D7AD6" w:rsidR="009F67CD" w:rsidRPr="009F67CD" w:rsidRDefault="009F67CD" w:rsidP="009F67CD">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sz w:val="22"/>
                <w:szCs w:val="28"/>
              </w:rPr>
            </w:pPr>
            <w:r>
              <w:rPr>
                <w:sz w:val="22"/>
                <w:szCs w:val="28"/>
              </w:rPr>
              <w:t>(404,382)</w:t>
            </w:r>
          </w:p>
        </w:tc>
      </w:tr>
      <w:tr w:rsidR="009F67CD" w:rsidRPr="009F67CD" w14:paraId="23B17D48" w14:textId="77777777" w:rsidTr="005A6F15">
        <w:trPr>
          <w:trHeight w:val="157"/>
        </w:trPr>
        <w:tc>
          <w:tcPr>
            <w:tcW w:w="7511" w:type="dxa"/>
          </w:tcPr>
          <w:p w14:paraId="601E479C" w14:textId="77777777" w:rsidR="009F67CD" w:rsidRPr="003B04E2" w:rsidRDefault="009F67CD" w:rsidP="005A6F15">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F30D99">
              <w:rPr>
                <w:color w:val="000000"/>
                <w:sz w:val="22"/>
              </w:rPr>
              <w:t>Write</w:t>
            </w:r>
            <w:r>
              <w:rPr>
                <w:color w:val="000000"/>
                <w:sz w:val="22"/>
              </w:rPr>
              <w:t>-</w:t>
            </w:r>
            <w:r w:rsidRPr="00F30D99">
              <w:rPr>
                <w:color w:val="000000"/>
                <w:sz w:val="22"/>
              </w:rPr>
              <w:t>off</w:t>
            </w:r>
            <w:r>
              <w:rPr>
                <w:color w:val="000000"/>
                <w:sz w:val="22"/>
              </w:rPr>
              <w:t xml:space="preserve"> bad debts</w:t>
            </w:r>
          </w:p>
        </w:tc>
        <w:tc>
          <w:tcPr>
            <w:tcW w:w="1565" w:type="dxa"/>
            <w:vAlign w:val="bottom"/>
          </w:tcPr>
          <w:p w14:paraId="04AE0990" w14:textId="0D742677" w:rsidR="009F67CD" w:rsidRPr="009F67CD" w:rsidRDefault="009F67CD" w:rsidP="005A6F15">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imes New Roman"/>
                <w:sz w:val="22"/>
                <w:szCs w:val="22"/>
              </w:rPr>
            </w:pPr>
            <w:r>
              <w:rPr>
                <w:rFonts w:cs="Times New Roman"/>
                <w:sz w:val="22"/>
                <w:szCs w:val="22"/>
              </w:rPr>
              <w:t>(533,604)</w:t>
            </w:r>
          </w:p>
        </w:tc>
      </w:tr>
      <w:tr w:rsidR="009F67CD" w:rsidRPr="009F67CD" w14:paraId="166BF1BA" w14:textId="77777777" w:rsidTr="005A6F15">
        <w:trPr>
          <w:trHeight w:val="196"/>
        </w:trPr>
        <w:tc>
          <w:tcPr>
            <w:tcW w:w="7511" w:type="dxa"/>
          </w:tcPr>
          <w:p w14:paraId="6B1FEDD3" w14:textId="77777777" w:rsidR="009F67CD" w:rsidRPr="00727C13" w:rsidRDefault="009F67CD" w:rsidP="005A6F15">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proofErr w:type="gramStart"/>
            <w:r w:rsidRPr="003B04E2">
              <w:rPr>
                <w:sz w:val="22"/>
                <w:szCs w:val="22"/>
              </w:rPr>
              <w:t>Net book</w:t>
            </w:r>
            <w:proofErr w:type="gramEnd"/>
            <w:r w:rsidRPr="003B04E2">
              <w:rPr>
                <w:sz w:val="22"/>
                <w:szCs w:val="22"/>
              </w:rPr>
              <w:t xml:space="preserve"> value, end of the </w:t>
            </w:r>
            <w:r>
              <w:rPr>
                <w:rFonts w:cs="Times New Roman"/>
                <w:sz w:val="22"/>
                <w:szCs w:val="22"/>
              </w:rPr>
              <w:t>period</w:t>
            </w:r>
          </w:p>
        </w:tc>
        <w:tc>
          <w:tcPr>
            <w:tcW w:w="1565" w:type="dxa"/>
          </w:tcPr>
          <w:p w14:paraId="42F39A1C" w14:textId="12A84CD6" w:rsidR="009F67CD" w:rsidRPr="009F67CD" w:rsidRDefault="009F67CD" w:rsidP="005A6F15">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0"/>
              <w:jc w:val="right"/>
              <w:rPr>
                <w:rFonts w:cstheme="minorBidi"/>
                <w:sz w:val="22"/>
                <w:szCs w:val="22"/>
                <w:cs/>
              </w:rPr>
            </w:pPr>
            <w:r>
              <w:rPr>
                <w:rFonts w:cs="Times New Roman"/>
                <w:sz w:val="22"/>
                <w:szCs w:val="22"/>
              </w:rPr>
              <w:t>175,000</w:t>
            </w:r>
          </w:p>
        </w:tc>
      </w:tr>
    </w:tbl>
    <w:p w14:paraId="7AE8173F" w14:textId="57042EEA" w:rsidR="000A1689" w:rsidRDefault="000A1689" w:rsidP="000A1689">
      <w:pPr>
        <w:pStyle w:val="p1"/>
        <w:spacing w:before="120" w:after="120"/>
        <w:ind w:left="425"/>
        <w:jc w:val="thaiDistribute"/>
        <w:rPr>
          <w:rFonts w:ascii="Times New Roman" w:hAnsi="Times New Roman"/>
          <w:color w:val="auto"/>
          <w:sz w:val="22"/>
          <w:szCs w:val="22"/>
        </w:rPr>
      </w:pPr>
      <w:r w:rsidRPr="00C6676C">
        <w:rPr>
          <w:rFonts w:ascii="Times New Roman" w:hAnsi="Times New Roman"/>
          <w:color w:val="auto"/>
          <w:sz w:val="22"/>
          <w:szCs w:val="22"/>
        </w:rPr>
        <w:t>During the</w:t>
      </w:r>
      <w:r>
        <w:rPr>
          <w:rFonts w:ascii="Times New Roman" w:hAnsi="Times New Roman"/>
          <w:color w:val="auto"/>
          <w:sz w:val="22"/>
          <w:szCs w:val="22"/>
        </w:rPr>
        <w:t xml:space="preserve"> nine</w:t>
      </w:r>
      <w:r w:rsidRPr="00C6676C">
        <w:rPr>
          <w:rFonts w:ascii="Times New Roman" w:hAnsi="Times New Roman"/>
          <w:color w:val="auto"/>
          <w:sz w:val="22"/>
          <w:szCs w:val="22"/>
        </w:rPr>
        <w:t>-month period ended 3</w:t>
      </w:r>
      <w:r>
        <w:rPr>
          <w:rFonts w:ascii="Times New Roman" w:hAnsi="Times New Roman"/>
          <w:color w:val="auto"/>
          <w:sz w:val="22"/>
          <w:szCs w:val="22"/>
        </w:rPr>
        <w:t>0 September</w:t>
      </w:r>
      <w:r w:rsidRPr="00C6676C">
        <w:rPr>
          <w:rFonts w:ascii="Times New Roman" w:hAnsi="Times New Roman"/>
          <w:color w:val="auto"/>
          <w:sz w:val="22"/>
          <w:szCs w:val="22"/>
        </w:rPr>
        <w:t xml:space="preserve"> 202</w:t>
      </w:r>
      <w:r>
        <w:rPr>
          <w:rFonts w:ascii="Times New Roman" w:hAnsi="Times New Roman"/>
          <w:color w:val="auto"/>
          <w:sz w:val="22"/>
          <w:szCs w:val="22"/>
        </w:rPr>
        <w:t>5</w:t>
      </w:r>
      <w:r w:rsidRPr="00C6676C">
        <w:rPr>
          <w:rFonts w:ascii="Times New Roman" w:hAnsi="Times New Roman"/>
          <w:color w:val="auto"/>
          <w:sz w:val="22"/>
          <w:szCs w:val="22"/>
        </w:rPr>
        <w:t xml:space="preserve">, the </w:t>
      </w:r>
      <w:r>
        <w:rPr>
          <w:rFonts w:ascii="Times New Roman" w:hAnsi="Times New Roman"/>
          <w:color w:val="auto"/>
          <w:sz w:val="22"/>
          <w:szCs w:val="22"/>
        </w:rPr>
        <w:t>C</w:t>
      </w:r>
      <w:r w:rsidRPr="00C6676C">
        <w:rPr>
          <w:rFonts w:ascii="Times New Roman" w:hAnsi="Times New Roman"/>
          <w:color w:val="auto"/>
          <w:sz w:val="22"/>
          <w:szCs w:val="22"/>
        </w:rPr>
        <w:t xml:space="preserve">ompany </w:t>
      </w:r>
      <w:r>
        <w:rPr>
          <w:rFonts w:ascii="Times New Roman" w:hAnsi="Times New Roman"/>
          <w:color w:val="auto"/>
          <w:sz w:val="22"/>
          <w:szCs w:val="22"/>
        </w:rPr>
        <w:t>recorded a</w:t>
      </w:r>
      <w:r w:rsidRPr="00C6676C">
        <w:rPr>
          <w:rFonts w:ascii="Times New Roman" w:hAnsi="Times New Roman"/>
          <w:color w:val="auto"/>
          <w:sz w:val="22"/>
          <w:szCs w:val="22"/>
        </w:rPr>
        <w:t xml:space="preserve"> write-off of </w:t>
      </w:r>
      <w:r>
        <w:rPr>
          <w:spacing w:val="-4"/>
          <w:sz w:val="22"/>
          <w:szCs w:val="22"/>
        </w:rPr>
        <w:t>c</w:t>
      </w:r>
      <w:r w:rsidRPr="007813C3">
        <w:rPr>
          <w:spacing w:val="-4"/>
          <w:sz w:val="22"/>
          <w:szCs w:val="22"/>
        </w:rPr>
        <w:t>ontract assets</w:t>
      </w:r>
      <w:r w:rsidRPr="00C6676C">
        <w:rPr>
          <w:rFonts w:ascii="Times New Roman" w:hAnsi="Times New Roman"/>
          <w:color w:val="auto"/>
          <w:sz w:val="22"/>
          <w:szCs w:val="22"/>
        </w:rPr>
        <w:t xml:space="preserve"> </w:t>
      </w:r>
      <w:r w:rsidRPr="00D0009C">
        <w:rPr>
          <w:rFonts w:ascii="Times New Roman" w:hAnsi="Times New Roman"/>
          <w:color w:val="auto"/>
          <w:sz w:val="22"/>
          <w:szCs w:val="22"/>
        </w:rPr>
        <w:t xml:space="preserve">amounting to </w:t>
      </w:r>
      <w:r w:rsidRPr="009F67CD">
        <w:rPr>
          <w:rFonts w:ascii="Times New Roman" w:hAnsi="Times New Roman"/>
          <w:color w:val="auto"/>
          <w:sz w:val="22"/>
          <w:szCs w:val="22"/>
        </w:rPr>
        <w:t>Baht 0.</w:t>
      </w:r>
      <w:r>
        <w:rPr>
          <w:rFonts w:ascii="Times New Roman" w:hAnsi="Times New Roman"/>
          <w:color w:val="auto"/>
          <w:sz w:val="22"/>
          <w:szCs w:val="22"/>
        </w:rPr>
        <w:t>53</w:t>
      </w:r>
      <w:r w:rsidRPr="00D0009C">
        <w:rPr>
          <w:rFonts w:ascii="Times New Roman" w:hAnsi="Times New Roman"/>
          <w:color w:val="auto"/>
          <w:sz w:val="22"/>
          <w:szCs w:val="22"/>
        </w:rPr>
        <w:t xml:space="preserve"> million</w:t>
      </w:r>
      <w:r>
        <w:rPr>
          <w:rFonts w:ascii="Times New Roman" w:hAnsi="Times New Roman"/>
          <w:color w:val="auto"/>
          <w:sz w:val="22"/>
          <w:szCs w:val="22"/>
        </w:rPr>
        <w:t xml:space="preserve"> (</w:t>
      </w:r>
      <w:r w:rsidRPr="00F6277E">
        <w:rPr>
          <w:rFonts w:ascii="Times New Roman" w:hAnsi="Times New Roman"/>
          <w:color w:val="auto"/>
          <w:sz w:val="22"/>
          <w:szCs w:val="22"/>
        </w:rPr>
        <w:t>31 December 202</w:t>
      </w:r>
      <w:r>
        <w:rPr>
          <w:rFonts w:ascii="Times New Roman" w:hAnsi="Times New Roman"/>
          <w:color w:val="auto"/>
          <w:sz w:val="22"/>
          <w:szCs w:val="22"/>
        </w:rPr>
        <w:t>4</w:t>
      </w:r>
      <w:r w:rsidRPr="00F6277E">
        <w:rPr>
          <w:rFonts w:ascii="Times New Roman" w:hAnsi="Times New Roman"/>
          <w:color w:val="auto"/>
          <w:sz w:val="22"/>
          <w:szCs w:val="22"/>
        </w:rPr>
        <w:t xml:space="preserve">: </w:t>
      </w:r>
      <w:r w:rsidRPr="00FF7864">
        <w:rPr>
          <w:rFonts w:ascii="Times New Roman" w:hAnsi="Times New Roman"/>
          <w:color w:val="auto"/>
          <w:sz w:val="22"/>
          <w:szCs w:val="22"/>
        </w:rPr>
        <w:t>None</w:t>
      </w:r>
      <w:r>
        <w:rPr>
          <w:rFonts w:ascii="Times New Roman" w:hAnsi="Times New Roman"/>
          <w:color w:val="auto"/>
          <w:sz w:val="22"/>
          <w:szCs w:val="22"/>
        </w:rPr>
        <w:t>).</w:t>
      </w:r>
    </w:p>
    <w:p w14:paraId="2AFFD2D5" w14:textId="30F816D8" w:rsidR="00E83289" w:rsidRPr="00437A66" w:rsidRDefault="00C35338" w:rsidP="00D71E39">
      <w:pPr>
        <w:spacing w:before="120"/>
        <w:ind w:left="425"/>
        <w:jc w:val="thaiDistribute"/>
        <w:rPr>
          <w:rFonts w:cstheme="minorBidi"/>
          <w:spacing w:val="-8"/>
          <w:sz w:val="22"/>
          <w:szCs w:val="22"/>
          <w:cs/>
        </w:rPr>
      </w:pPr>
      <w:r w:rsidRPr="00437A66">
        <w:rPr>
          <w:rFonts w:cs="Times New Roman"/>
          <w:spacing w:val="-8"/>
          <w:sz w:val="22"/>
          <w:szCs w:val="22"/>
        </w:rPr>
        <w:t xml:space="preserve">As </w:t>
      </w:r>
      <w:proofErr w:type="gramStart"/>
      <w:r w:rsidRPr="00437A66">
        <w:rPr>
          <w:rFonts w:cs="Times New Roman"/>
          <w:spacing w:val="-8"/>
          <w:sz w:val="22"/>
          <w:szCs w:val="22"/>
        </w:rPr>
        <w:t>at</w:t>
      </w:r>
      <w:proofErr w:type="gramEnd"/>
      <w:r w:rsidRPr="00437A66">
        <w:rPr>
          <w:rFonts w:cs="Times New Roman"/>
          <w:spacing w:val="-8"/>
          <w:sz w:val="22"/>
          <w:szCs w:val="22"/>
        </w:rPr>
        <w:t xml:space="preserve"> 3</w:t>
      </w:r>
      <w:r w:rsidR="005266B7" w:rsidRPr="00437A66">
        <w:rPr>
          <w:rFonts w:cs="Times New Roman"/>
          <w:spacing w:val="-8"/>
          <w:sz w:val="22"/>
          <w:szCs w:val="22"/>
        </w:rPr>
        <w:t>0</w:t>
      </w:r>
      <w:r w:rsidRPr="00437A66">
        <w:rPr>
          <w:rFonts w:cs="Times New Roman"/>
          <w:spacing w:val="-8"/>
          <w:sz w:val="22"/>
          <w:szCs w:val="22"/>
        </w:rPr>
        <w:t xml:space="preserve"> </w:t>
      </w:r>
      <w:r w:rsidR="00262FB3" w:rsidRPr="00437A66">
        <w:rPr>
          <w:rFonts w:cs="Times New Roman"/>
          <w:spacing w:val="-8"/>
          <w:sz w:val="22"/>
          <w:szCs w:val="22"/>
        </w:rPr>
        <w:t>September</w:t>
      </w:r>
      <w:r w:rsidRPr="00437A66">
        <w:rPr>
          <w:rFonts w:cs="Times New Roman"/>
          <w:spacing w:val="-8"/>
          <w:sz w:val="22"/>
          <w:szCs w:val="22"/>
        </w:rPr>
        <w:t xml:space="preserve"> 202</w:t>
      </w:r>
      <w:r w:rsidR="00314152" w:rsidRPr="00437A66">
        <w:rPr>
          <w:rFonts w:cs="Times New Roman"/>
          <w:spacing w:val="-8"/>
          <w:sz w:val="22"/>
          <w:szCs w:val="22"/>
        </w:rPr>
        <w:t>5</w:t>
      </w:r>
      <w:r w:rsidRPr="00437A66">
        <w:rPr>
          <w:rFonts w:cs="Times New Roman"/>
          <w:spacing w:val="-8"/>
          <w:sz w:val="22"/>
          <w:szCs w:val="22"/>
        </w:rPr>
        <w:t xml:space="preserve">, the Company has a balance of unbilled </w:t>
      </w:r>
      <w:r w:rsidR="008F1F79" w:rsidRPr="00437A66">
        <w:rPr>
          <w:rFonts w:cs="Times New Roman"/>
          <w:spacing w:val="-8"/>
          <w:sz w:val="22"/>
          <w:szCs w:val="22"/>
        </w:rPr>
        <w:t>receivables</w:t>
      </w:r>
      <w:r w:rsidRPr="00437A66">
        <w:rPr>
          <w:rFonts w:cs="Times New Roman"/>
          <w:spacing w:val="-8"/>
          <w:sz w:val="22"/>
          <w:szCs w:val="22"/>
        </w:rPr>
        <w:t xml:space="preserve"> of Baht</w:t>
      </w:r>
      <w:r w:rsidR="000A1689" w:rsidRPr="00437A66">
        <w:rPr>
          <w:rFonts w:cstheme="minorBidi"/>
          <w:spacing w:val="-8"/>
          <w:sz w:val="22"/>
          <w:szCs w:val="22"/>
        </w:rPr>
        <w:t xml:space="preserve"> 28.33</w:t>
      </w:r>
      <w:r w:rsidR="001F601D" w:rsidRPr="00437A66">
        <w:rPr>
          <w:rFonts w:cs="Times New Roman"/>
          <w:spacing w:val="-8"/>
          <w:sz w:val="22"/>
          <w:szCs w:val="22"/>
        </w:rPr>
        <w:t xml:space="preserve"> </w:t>
      </w:r>
      <w:r w:rsidRPr="00437A66">
        <w:rPr>
          <w:rFonts w:cs="Times New Roman"/>
          <w:spacing w:val="-8"/>
          <w:sz w:val="22"/>
          <w:szCs w:val="22"/>
        </w:rPr>
        <w:t>million,</w:t>
      </w:r>
      <w:r w:rsidR="00A1416D" w:rsidRPr="00437A66">
        <w:rPr>
          <w:rFonts w:cs="Times New Roman"/>
          <w:spacing w:val="-8"/>
          <w:sz w:val="22"/>
          <w:szCs w:val="22"/>
        </w:rPr>
        <w:br/>
      </w:r>
      <w:r w:rsidRPr="00437A66">
        <w:rPr>
          <w:rFonts w:cs="Times New Roman"/>
          <w:spacing w:val="-8"/>
          <w:sz w:val="22"/>
          <w:szCs w:val="22"/>
        </w:rPr>
        <w:t xml:space="preserve">which is expected to be collected within </w:t>
      </w:r>
      <w:r w:rsidR="00695C41" w:rsidRPr="00437A66">
        <w:rPr>
          <w:rFonts w:cs="Times New Roman"/>
          <w:spacing w:val="-8"/>
          <w:sz w:val="22"/>
          <w:szCs w:val="22"/>
        </w:rPr>
        <w:t>1 year amounting to Ba</w:t>
      </w:r>
      <w:r w:rsidR="00963312" w:rsidRPr="00437A66">
        <w:rPr>
          <w:rFonts w:cs="Times New Roman"/>
          <w:spacing w:val="-8"/>
          <w:sz w:val="22"/>
          <w:szCs w:val="22"/>
        </w:rPr>
        <w:t>ht</w:t>
      </w:r>
      <w:r w:rsidR="005266B7" w:rsidRPr="00437A66">
        <w:rPr>
          <w:rFonts w:cs="Times New Roman"/>
          <w:spacing w:val="-8"/>
          <w:sz w:val="22"/>
          <w:szCs w:val="22"/>
        </w:rPr>
        <w:t xml:space="preserve"> </w:t>
      </w:r>
      <w:r w:rsidR="000A1689" w:rsidRPr="00437A66">
        <w:rPr>
          <w:rFonts w:cs="Times New Roman"/>
          <w:spacing w:val="-8"/>
          <w:sz w:val="22"/>
          <w:szCs w:val="22"/>
        </w:rPr>
        <w:t>28.33</w:t>
      </w:r>
      <w:r w:rsidR="00695C41" w:rsidRPr="00437A66">
        <w:rPr>
          <w:rFonts w:cs="Times New Roman"/>
          <w:spacing w:val="-8"/>
          <w:sz w:val="22"/>
          <w:szCs w:val="22"/>
        </w:rPr>
        <w:t xml:space="preserve"> million</w:t>
      </w:r>
      <w:r w:rsidR="00DA5658" w:rsidRPr="00437A66">
        <w:rPr>
          <w:rFonts w:cstheme="minorBidi"/>
          <w:spacing w:val="-8"/>
          <w:sz w:val="22"/>
          <w:szCs w:val="22"/>
        </w:rPr>
        <w:t>.</w:t>
      </w:r>
      <w:r w:rsidR="00695C41" w:rsidRPr="00437A66">
        <w:rPr>
          <w:rFonts w:cs="Times New Roman"/>
          <w:spacing w:val="-8"/>
          <w:sz w:val="22"/>
          <w:szCs w:val="22"/>
        </w:rPr>
        <w:t xml:space="preserve"> (as </w:t>
      </w:r>
      <w:proofErr w:type="gramStart"/>
      <w:r w:rsidR="00695C41" w:rsidRPr="00437A66">
        <w:rPr>
          <w:rFonts w:cs="Times New Roman"/>
          <w:spacing w:val="-8"/>
          <w:sz w:val="22"/>
          <w:szCs w:val="22"/>
        </w:rPr>
        <w:t>at</w:t>
      </w:r>
      <w:proofErr w:type="gramEnd"/>
      <w:r w:rsidR="00695C41" w:rsidRPr="00437A66">
        <w:rPr>
          <w:rFonts w:cs="Times New Roman"/>
          <w:spacing w:val="-8"/>
          <w:sz w:val="22"/>
          <w:szCs w:val="22"/>
        </w:rPr>
        <w:t xml:space="preserve"> 3</w:t>
      </w:r>
      <w:r w:rsidR="005266B7" w:rsidRPr="00437A66">
        <w:rPr>
          <w:rFonts w:cs="Times New Roman"/>
          <w:spacing w:val="-8"/>
          <w:sz w:val="22"/>
          <w:szCs w:val="22"/>
        </w:rPr>
        <w:t>1</w:t>
      </w:r>
      <w:r w:rsidR="00695C41" w:rsidRPr="00437A66">
        <w:rPr>
          <w:rFonts w:cs="Times New Roman"/>
          <w:spacing w:val="-8"/>
          <w:sz w:val="22"/>
          <w:szCs w:val="22"/>
        </w:rPr>
        <w:t xml:space="preserve"> December 2024, the Company has a balance of unbilled </w:t>
      </w:r>
      <w:r w:rsidR="00BD0001" w:rsidRPr="00437A66">
        <w:rPr>
          <w:spacing w:val="-8"/>
          <w:sz w:val="22"/>
          <w:szCs w:val="22"/>
        </w:rPr>
        <w:t>receivables</w:t>
      </w:r>
      <w:r w:rsidR="00695C41" w:rsidRPr="00437A66">
        <w:rPr>
          <w:rFonts w:cs="Times New Roman"/>
          <w:spacing w:val="-8"/>
          <w:sz w:val="22"/>
          <w:szCs w:val="22"/>
        </w:rPr>
        <w:t xml:space="preserve"> of Bah</w:t>
      </w:r>
      <w:r w:rsidR="00963312" w:rsidRPr="00437A66">
        <w:rPr>
          <w:rFonts w:cs="Times New Roman"/>
          <w:spacing w:val="-8"/>
          <w:sz w:val="22"/>
          <w:szCs w:val="22"/>
        </w:rPr>
        <w:t>t</w:t>
      </w:r>
      <w:r w:rsidR="00695C41" w:rsidRPr="00437A66">
        <w:rPr>
          <w:rFonts w:cs="Times New Roman"/>
          <w:spacing w:val="-8"/>
          <w:sz w:val="22"/>
          <w:szCs w:val="22"/>
        </w:rPr>
        <w:t xml:space="preserve"> 12.08 million, which is expected to be collected within 1 year amounting to Bah</w:t>
      </w:r>
      <w:r w:rsidR="00963312" w:rsidRPr="00437A66">
        <w:rPr>
          <w:rFonts w:cs="Times New Roman"/>
          <w:spacing w:val="-8"/>
          <w:sz w:val="22"/>
          <w:szCs w:val="22"/>
        </w:rPr>
        <w:t>t</w:t>
      </w:r>
      <w:r w:rsidR="00695C41" w:rsidRPr="00437A66">
        <w:rPr>
          <w:rFonts w:cs="Times New Roman"/>
          <w:spacing w:val="-8"/>
          <w:sz w:val="22"/>
          <w:szCs w:val="22"/>
        </w:rPr>
        <w:t xml:space="preserve"> 10.97 million and expected to be collected over 1 year amounting to Bah</w:t>
      </w:r>
      <w:r w:rsidR="00963312" w:rsidRPr="00437A66">
        <w:rPr>
          <w:rFonts w:cs="Times New Roman"/>
          <w:spacing w:val="-8"/>
          <w:sz w:val="22"/>
          <w:szCs w:val="22"/>
        </w:rPr>
        <w:t>t</w:t>
      </w:r>
      <w:r w:rsidR="00695C41" w:rsidRPr="00437A66">
        <w:rPr>
          <w:rFonts w:cs="Times New Roman"/>
          <w:spacing w:val="-8"/>
          <w:sz w:val="22"/>
          <w:szCs w:val="22"/>
        </w:rPr>
        <w:t xml:space="preserve"> 1.11 million).</w:t>
      </w:r>
    </w:p>
    <w:p w14:paraId="25A3EB23" w14:textId="34033657" w:rsidR="00E83289" w:rsidRPr="0017096A" w:rsidRDefault="00E83289" w:rsidP="00437A66">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t>SHORT-TERM LOAN</w:t>
      </w:r>
      <w:r w:rsidR="002F06E8">
        <w:rPr>
          <w:rFonts w:ascii="Times New Roman" w:cs="Times New Roman"/>
          <w:sz w:val="22"/>
          <w:szCs w:val="22"/>
          <w:u w:val="none"/>
        </w:rPr>
        <w:t>S</w:t>
      </w:r>
      <w:r w:rsidR="00AD18A8">
        <w:rPr>
          <w:rFonts w:ascii="Times New Roman" w:cs="Times New Roman"/>
          <w:sz w:val="22"/>
          <w:szCs w:val="22"/>
          <w:u w:val="none"/>
        </w:rPr>
        <w:t xml:space="preserve"> TO</w:t>
      </w:r>
    </w:p>
    <w:p w14:paraId="0B2A96C3" w14:textId="54C6786C" w:rsidR="008F76D0" w:rsidRPr="00262FB3" w:rsidRDefault="008F76D0" w:rsidP="00D71E39">
      <w:pPr>
        <w:spacing w:before="120" w:after="120"/>
        <w:ind w:left="425"/>
        <w:jc w:val="thaiDistribute"/>
        <w:rPr>
          <w:rFonts w:cs="Times New Roman"/>
          <w:sz w:val="22"/>
          <w:szCs w:val="22"/>
        </w:rPr>
      </w:pPr>
      <w:r w:rsidRPr="00262FB3">
        <w:rPr>
          <w:rFonts w:cs="Times New Roman"/>
          <w:sz w:val="22"/>
          <w:szCs w:val="22"/>
        </w:rPr>
        <w:t>The movements of short-term loan</w:t>
      </w:r>
      <w:r w:rsidR="002F06E8" w:rsidRPr="00262FB3">
        <w:rPr>
          <w:rFonts w:cs="Times New Roman"/>
          <w:sz w:val="22"/>
          <w:szCs w:val="22"/>
        </w:rPr>
        <w:t>s</w:t>
      </w:r>
      <w:r w:rsidRPr="00262FB3">
        <w:rPr>
          <w:rFonts w:cs="Times New Roman"/>
          <w:sz w:val="22"/>
          <w:szCs w:val="22"/>
        </w:rPr>
        <w:t xml:space="preserve"> to employees for the </w:t>
      </w:r>
      <w:r w:rsidR="00262FB3" w:rsidRPr="00262FB3">
        <w:rPr>
          <w:rFonts w:cs="Times New Roman"/>
          <w:sz w:val="22"/>
          <w:szCs w:val="22"/>
        </w:rPr>
        <w:t>nine</w:t>
      </w:r>
      <w:r w:rsidRPr="00262FB3">
        <w:rPr>
          <w:rFonts w:cs="Times New Roman"/>
          <w:sz w:val="22"/>
          <w:szCs w:val="22"/>
        </w:rPr>
        <w:t xml:space="preserve">-month period </w:t>
      </w:r>
      <w:proofErr w:type="gramStart"/>
      <w:r w:rsidRPr="00262FB3">
        <w:rPr>
          <w:rFonts w:cs="Times New Roman"/>
          <w:sz w:val="22"/>
          <w:szCs w:val="22"/>
        </w:rPr>
        <w:t>ended</w:t>
      </w:r>
      <w:proofErr w:type="gramEnd"/>
      <w:r w:rsidRPr="00262FB3">
        <w:rPr>
          <w:rFonts w:cs="Times New Roman"/>
          <w:sz w:val="22"/>
          <w:szCs w:val="22"/>
        </w:rPr>
        <w:t xml:space="preserve"> 3</w:t>
      </w:r>
      <w:r w:rsidR="00C33A79" w:rsidRPr="00262FB3">
        <w:rPr>
          <w:rFonts w:cs="Times New Roman"/>
          <w:sz w:val="22"/>
          <w:szCs w:val="22"/>
        </w:rPr>
        <w:t>0</w:t>
      </w:r>
      <w:r w:rsidRPr="00262FB3">
        <w:rPr>
          <w:rFonts w:cs="Times New Roman"/>
          <w:sz w:val="22"/>
          <w:szCs w:val="22"/>
        </w:rPr>
        <w:t xml:space="preserve"> </w:t>
      </w:r>
      <w:r w:rsidR="00262FB3" w:rsidRPr="00262FB3">
        <w:rPr>
          <w:rFonts w:cs="Times New Roman"/>
          <w:sz w:val="22"/>
          <w:szCs w:val="22"/>
        </w:rPr>
        <w:t>September</w:t>
      </w:r>
      <w:r w:rsidR="0053244B" w:rsidRPr="00262FB3">
        <w:rPr>
          <w:rFonts w:cs="Times New Roman"/>
          <w:sz w:val="22"/>
          <w:szCs w:val="22"/>
        </w:rPr>
        <w:t xml:space="preserve"> 2025</w:t>
      </w:r>
      <w:r w:rsidRPr="00262FB3">
        <w:rPr>
          <w:rFonts w:cs="Times New Roman"/>
          <w:sz w:val="22"/>
          <w:szCs w:val="22"/>
        </w:rPr>
        <w:t xml:space="preserve"> are as follows</w:t>
      </w:r>
    </w:p>
    <w:tbl>
      <w:tblPr>
        <w:tblW w:w="9076" w:type="dxa"/>
        <w:tblInd w:w="426" w:type="dxa"/>
        <w:tblLayout w:type="fixed"/>
        <w:tblLook w:val="0000" w:firstRow="0" w:lastRow="0" w:firstColumn="0" w:lastColumn="0" w:noHBand="0" w:noVBand="0"/>
      </w:tblPr>
      <w:tblGrid>
        <w:gridCol w:w="7511"/>
        <w:gridCol w:w="1565"/>
      </w:tblGrid>
      <w:tr w:rsidR="008F76D0" w:rsidRPr="00024C25" w14:paraId="60B2FD08" w14:textId="77777777" w:rsidTr="005958E3">
        <w:trPr>
          <w:trHeight w:val="188"/>
          <w:tblHeader/>
        </w:trPr>
        <w:tc>
          <w:tcPr>
            <w:tcW w:w="7511" w:type="dxa"/>
          </w:tcPr>
          <w:p w14:paraId="62DDAE82" w14:textId="77777777" w:rsidR="008F76D0" w:rsidRPr="00024C25" w:rsidRDefault="008F76D0" w:rsidP="00A54503">
            <w:pPr>
              <w:spacing w:line="340" w:lineRule="exact"/>
              <w:rPr>
                <w:rFonts w:cs="Times New Roman"/>
                <w:b/>
                <w:bCs/>
                <w:sz w:val="22"/>
                <w:szCs w:val="22"/>
                <w:cs/>
              </w:rPr>
            </w:pPr>
          </w:p>
        </w:tc>
        <w:tc>
          <w:tcPr>
            <w:tcW w:w="1565" w:type="dxa"/>
            <w:vAlign w:val="bottom"/>
          </w:tcPr>
          <w:p w14:paraId="6D7C9D7F" w14:textId="77777777" w:rsidR="008F76D0" w:rsidRPr="00024C25" w:rsidRDefault="008F76D0" w:rsidP="00A54503">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sidRPr="00024C25">
              <w:rPr>
                <w:rFonts w:cs="Times New Roman"/>
                <w:sz w:val="22"/>
                <w:szCs w:val="22"/>
              </w:rPr>
              <w:t>In Baht</w:t>
            </w:r>
          </w:p>
        </w:tc>
      </w:tr>
      <w:tr w:rsidR="008F76D0" w:rsidRPr="00024C25" w14:paraId="0024A35B" w14:textId="77777777" w:rsidTr="00C33A79">
        <w:trPr>
          <w:trHeight w:val="157"/>
        </w:trPr>
        <w:tc>
          <w:tcPr>
            <w:tcW w:w="7511" w:type="dxa"/>
          </w:tcPr>
          <w:p w14:paraId="4DA20B53" w14:textId="4B642EF6" w:rsidR="008F76D0" w:rsidRPr="008F76D0" w:rsidRDefault="008F76D0" w:rsidP="00A5450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8F76D0">
              <w:rPr>
                <w:sz w:val="22"/>
                <w:szCs w:val="22"/>
              </w:rPr>
              <w:t xml:space="preserve">Balance at the beginning of </w:t>
            </w:r>
            <w:r w:rsidR="00A1416D">
              <w:rPr>
                <w:sz w:val="22"/>
                <w:szCs w:val="22"/>
              </w:rPr>
              <w:t>period</w:t>
            </w:r>
          </w:p>
        </w:tc>
        <w:tc>
          <w:tcPr>
            <w:tcW w:w="1565" w:type="dxa"/>
            <w:vAlign w:val="bottom"/>
          </w:tcPr>
          <w:p w14:paraId="5C994CD0" w14:textId="569E4C92" w:rsidR="008F76D0" w:rsidRPr="007E0E7B" w:rsidRDefault="00C33A79" w:rsidP="00A5450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172,333</w:t>
            </w:r>
          </w:p>
        </w:tc>
      </w:tr>
      <w:tr w:rsidR="008F76D0" w:rsidRPr="00024C25" w14:paraId="21993E29" w14:textId="77777777" w:rsidTr="00A54503">
        <w:trPr>
          <w:trHeight w:val="157"/>
        </w:trPr>
        <w:tc>
          <w:tcPr>
            <w:tcW w:w="7511" w:type="dxa"/>
          </w:tcPr>
          <w:p w14:paraId="20DF4682" w14:textId="179F0270" w:rsidR="008F76D0" w:rsidRPr="008F76D0" w:rsidRDefault="00AD18A8" w:rsidP="00A5450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sz w:val="22"/>
                <w:szCs w:val="22"/>
              </w:rPr>
            </w:pPr>
            <w:r>
              <w:rPr>
                <w:sz w:val="22"/>
                <w:szCs w:val="22"/>
              </w:rPr>
              <w:t>Additional</w:t>
            </w:r>
            <w:r w:rsidR="008F76D0" w:rsidRPr="008F76D0">
              <w:rPr>
                <w:sz w:val="22"/>
                <w:szCs w:val="22"/>
              </w:rPr>
              <w:t xml:space="preserve"> during the </w:t>
            </w:r>
            <w:r w:rsidR="00A1416D">
              <w:rPr>
                <w:sz w:val="22"/>
                <w:szCs w:val="22"/>
              </w:rPr>
              <w:t>period</w:t>
            </w:r>
          </w:p>
        </w:tc>
        <w:tc>
          <w:tcPr>
            <w:tcW w:w="1565" w:type="dxa"/>
          </w:tcPr>
          <w:p w14:paraId="30A0BDAC" w14:textId="1FACDBC7" w:rsidR="008F76D0" w:rsidRPr="00A54503" w:rsidRDefault="00A54503" w:rsidP="00A5450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heme="minorBidi"/>
                <w:sz w:val="22"/>
                <w:szCs w:val="22"/>
              </w:rPr>
            </w:pPr>
            <w:r>
              <w:rPr>
                <w:rFonts w:cstheme="minorBidi"/>
                <w:sz w:val="22"/>
                <w:szCs w:val="22"/>
              </w:rPr>
              <w:t>150,000</w:t>
            </w:r>
          </w:p>
        </w:tc>
      </w:tr>
      <w:tr w:rsidR="008F76D0" w:rsidRPr="00024C25" w14:paraId="26A20E41" w14:textId="77777777" w:rsidTr="00A54503">
        <w:trPr>
          <w:trHeight w:val="157"/>
        </w:trPr>
        <w:tc>
          <w:tcPr>
            <w:tcW w:w="7511" w:type="dxa"/>
          </w:tcPr>
          <w:p w14:paraId="189B7ABB" w14:textId="2499F5EE" w:rsidR="008F76D0" w:rsidRPr="008F76D0" w:rsidRDefault="008F76D0" w:rsidP="00A5450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8F76D0">
              <w:rPr>
                <w:sz w:val="22"/>
                <w:szCs w:val="22"/>
              </w:rPr>
              <w:t>Receive</w:t>
            </w:r>
            <w:r w:rsidR="00AD18A8">
              <w:rPr>
                <w:sz w:val="22"/>
                <w:szCs w:val="22"/>
              </w:rPr>
              <w:t>d</w:t>
            </w:r>
            <w:r w:rsidRPr="008F76D0">
              <w:rPr>
                <w:sz w:val="22"/>
                <w:szCs w:val="22"/>
              </w:rPr>
              <w:t xml:space="preserve"> during the </w:t>
            </w:r>
            <w:r w:rsidR="00A1416D">
              <w:rPr>
                <w:sz w:val="22"/>
                <w:szCs w:val="22"/>
              </w:rPr>
              <w:t>period</w:t>
            </w:r>
          </w:p>
        </w:tc>
        <w:tc>
          <w:tcPr>
            <w:tcW w:w="1565" w:type="dxa"/>
            <w:vAlign w:val="bottom"/>
          </w:tcPr>
          <w:p w14:paraId="1FC012E8" w14:textId="26E2FEA2" w:rsidR="008F76D0" w:rsidRPr="007E0E7B" w:rsidRDefault="00A54503" w:rsidP="00A5450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(195,667)</w:t>
            </w:r>
          </w:p>
        </w:tc>
      </w:tr>
      <w:tr w:rsidR="008F76D0" w:rsidRPr="00024C25" w14:paraId="5523ACAC" w14:textId="77777777" w:rsidTr="00A54503">
        <w:trPr>
          <w:trHeight w:val="196"/>
        </w:trPr>
        <w:tc>
          <w:tcPr>
            <w:tcW w:w="7511" w:type="dxa"/>
          </w:tcPr>
          <w:p w14:paraId="3209939A" w14:textId="74E8968D" w:rsidR="008F76D0" w:rsidRPr="008F76D0" w:rsidRDefault="008F76D0" w:rsidP="00A5450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8F76D0">
              <w:rPr>
                <w:sz w:val="22"/>
                <w:szCs w:val="22"/>
              </w:rPr>
              <w:t>Balance</w:t>
            </w:r>
            <w:r w:rsidR="00662284">
              <w:rPr>
                <w:rFonts w:hint="cs"/>
                <w:sz w:val="22"/>
                <w:szCs w:val="22"/>
                <w:cs/>
              </w:rPr>
              <w:t xml:space="preserve"> </w:t>
            </w:r>
            <w:r w:rsidR="00662284">
              <w:rPr>
                <w:sz w:val="22"/>
                <w:szCs w:val="22"/>
              </w:rPr>
              <w:t>at</w:t>
            </w:r>
            <w:r w:rsidRPr="008F76D0">
              <w:rPr>
                <w:sz w:val="22"/>
                <w:szCs w:val="22"/>
              </w:rPr>
              <w:t xml:space="preserve"> the end of </w:t>
            </w:r>
            <w:r w:rsidR="00A1416D">
              <w:rPr>
                <w:sz w:val="22"/>
                <w:szCs w:val="22"/>
              </w:rPr>
              <w:t>period</w:t>
            </w:r>
          </w:p>
        </w:tc>
        <w:tc>
          <w:tcPr>
            <w:tcW w:w="1565" w:type="dxa"/>
          </w:tcPr>
          <w:p w14:paraId="3470596E" w14:textId="76948D08" w:rsidR="008F76D0" w:rsidRPr="007E0E7B" w:rsidRDefault="00A54503" w:rsidP="00A54503">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126,666</w:t>
            </w:r>
          </w:p>
        </w:tc>
      </w:tr>
    </w:tbl>
    <w:p w14:paraId="059E15EE" w14:textId="532A1609" w:rsidR="008F76D0" w:rsidRDefault="008F76D0" w:rsidP="00D71E39">
      <w:pPr>
        <w:spacing w:before="120"/>
        <w:ind w:left="425"/>
        <w:jc w:val="thaiDistribute"/>
        <w:rPr>
          <w:rFonts w:cs="Times New Roman"/>
          <w:sz w:val="22"/>
          <w:szCs w:val="22"/>
        </w:rPr>
      </w:pPr>
      <w:r w:rsidRPr="00A54503">
        <w:rPr>
          <w:rFonts w:cs="Times New Roman"/>
          <w:sz w:val="22"/>
          <w:szCs w:val="22"/>
        </w:rPr>
        <w:t xml:space="preserve">As </w:t>
      </w:r>
      <w:proofErr w:type="gramStart"/>
      <w:r w:rsidRPr="00A54503">
        <w:rPr>
          <w:rFonts w:cs="Times New Roman"/>
          <w:sz w:val="22"/>
          <w:szCs w:val="22"/>
        </w:rPr>
        <w:t>at</w:t>
      </w:r>
      <w:proofErr w:type="gramEnd"/>
      <w:r w:rsidRPr="00A54503">
        <w:rPr>
          <w:rFonts w:cs="Times New Roman"/>
          <w:sz w:val="22"/>
          <w:szCs w:val="22"/>
        </w:rPr>
        <w:t xml:space="preserve"> 3</w:t>
      </w:r>
      <w:r w:rsidR="00C33A79" w:rsidRPr="00A54503">
        <w:rPr>
          <w:rFonts w:cs="Times New Roman"/>
          <w:sz w:val="22"/>
          <w:szCs w:val="22"/>
        </w:rPr>
        <w:t>0</w:t>
      </w:r>
      <w:r w:rsidRPr="00A54503">
        <w:rPr>
          <w:rFonts w:cs="Times New Roman"/>
          <w:sz w:val="22"/>
          <w:szCs w:val="22"/>
        </w:rPr>
        <w:t xml:space="preserve"> </w:t>
      </w:r>
      <w:r w:rsidR="00262FB3" w:rsidRPr="00A54503">
        <w:rPr>
          <w:rFonts w:cs="Times New Roman"/>
          <w:sz w:val="22"/>
          <w:szCs w:val="22"/>
        </w:rPr>
        <w:t>September</w:t>
      </w:r>
      <w:r w:rsidRPr="00A54503">
        <w:rPr>
          <w:rFonts w:cs="Times New Roman"/>
          <w:sz w:val="22"/>
          <w:szCs w:val="22"/>
        </w:rPr>
        <w:t xml:space="preserve"> 202</w:t>
      </w:r>
      <w:r w:rsidR="002B27C3" w:rsidRPr="00A54503">
        <w:rPr>
          <w:rFonts w:cs="Times New Roman"/>
          <w:sz w:val="22"/>
          <w:szCs w:val="22"/>
        </w:rPr>
        <w:t>5</w:t>
      </w:r>
      <w:r w:rsidRPr="00A54503">
        <w:rPr>
          <w:rFonts w:cs="Times New Roman"/>
          <w:sz w:val="22"/>
          <w:szCs w:val="22"/>
        </w:rPr>
        <w:t xml:space="preserve"> and 31 December </w:t>
      </w:r>
      <w:r w:rsidRPr="00A54503">
        <w:rPr>
          <w:rFonts w:cs="Times New Roman"/>
          <w:sz w:val="22"/>
          <w:szCs w:val="22"/>
          <w:cs/>
        </w:rPr>
        <w:t>202</w:t>
      </w:r>
      <w:r w:rsidR="002B27C3" w:rsidRPr="00A54503">
        <w:rPr>
          <w:rFonts w:cs="Times New Roman"/>
          <w:sz w:val="22"/>
          <w:szCs w:val="22"/>
        </w:rPr>
        <w:t>4</w:t>
      </w:r>
      <w:r w:rsidRPr="00A54503">
        <w:rPr>
          <w:rFonts w:cs="Times New Roman"/>
          <w:sz w:val="22"/>
          <w:szCs w:val="22"/>
        </w:rPr>
        <w:t>, the short-term loan</w:t>
      </w:r>
      <w:r w:rsidR="00AD18A8" w:rsidRPr="00A54503">
        <w:rPr>
          <w:rFonts w:cs="Times New Roman"/>
          <w:sz w:val="22"/>
          <w:szCs w:val="22"/>
        </w:rPr>
        <w:t>s</w:t>
      </w:r>
      <w:r w:rsidRPr="00A54503">
        <w:rPr>
          <w:rFonts w:cs="Times New Roman"/>
          <w:sz w:val="22"/>
          <w:szCs w:val="22"/>
        </w:rPr>
        <w:t xml:space="preserve"> </w:t>
      </w:r>
      <w:r w:rsidR="00AD18A8" w:rsidRPr="00A54503">
        <w:rPr>
          <w:rFonts w:cs="Times New Roman"/>
          <w:sz w:val="22"/>
          <w:szCs w:val="22"/>
        </w:rPr>
        <w:t>for</w:t>
      </w:r>
      <w:r w:rsidRPr="00A54503">
        <w:rPr>
          <w:rFonts w:cs="Times New Roman"/>
          <w:sz w:val="22"/>
          <w:szCs w:val="22"/>
        </w:rPr>
        <w:t xml:space="preserve"> </w:t>
      </w:r>
      <w:proofErr w:type="gramStart"/>
      <w:r w:rsidRPr="00A54503">
        <w:rPr>
          <w:rFonts w:cs="Times New Roman"/>
          <w:sz w:val="22"/>
          <w:szCs w:val="22"/>
        </w:rPr>
        <w:t>employees</w:t>
      </w:r>
      <w:proofErr w:type="gramEnd"/>
      <w:r w:rsidR="00AD18A8" w:rsidRPr="00A54503">
        <w:rPr>
          <w:rFonts w:cs="Times New Roman"/>
          <w:sz w:val="22"/>
          <w:szCs w:val="22"/>
        </w:rPr>
        <w:t xml:space="preserve"> </w:t>
      </w:r>
      <w:r w:rsidR="004B782B" w:rsidRPr="00A54503">
        <w:rPr>
          <w:rFonts w:cs="Times New Roman"/>
          <w:sz w:val="22"/>
          <w:szCs w:val="22"/>
        </w:rPr>
        <w:t>welfare</w:t>
      </w:r>
      <w:r w:rsidRPr="00A54503">
        <w:rPr>
          <w:rFonts w:cs="Times New Roman"/>
          <w:sz w:val="22"/>
          <w:szCs w:val="22"/>
        </w:rPr>
        <w:t xml:space="preserve"> </w:t>
      </w:r>
      <w:r w:rsidR="00963312" w:rsidRPr="00A54503">
        <w:rPr>
          <w:rFonts w:cs="Times New Roman"/>
          <w:sz w:val="22"/>
          <w:szCs w:val="22"/>
        </w:rPr>
        <w:t>are</w:t>
      </w:r>
      <w:r w:rsidRPr="00A54503">
        <w:rPr>
          <w:rFonts w:cs="Times New Roman"/>
          <w:sz w:val="22"/>
          <w:szCs w:val="22"/>
        </w:rPr>
        <w:t xml:space="preserve"> unsecured, with an interest rate at 5% per annum, and are due for repayment within 1 year.</w:t>
      </w:r>
    </w:p>
    <w:p w14:paraId="18DE9EFF" w14:textId="61AF8591" w:rsidR="004D5C74" w:rsidRPr="0017096A" w:rsidRDefault="005F1C55" w:rsidP="00A54503">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lastRenderedPageBreak/>
        <w:t>INVENTORIES</w:t>
      </w:r>
    </w:p>
    <w:tbl>
      <w:tblPr>
        <w:tblW w:w="9078" w:type="dxa"/>
        <w:tblInd w:w="420" w:type="dxa"/>
        <w:tblLayout w:type="fixed"/>
        <w:tblLook w:val="01E0" w:firstRow="1" w:lastRow="1" w:firstColumn="1" w:lastColumn="1" w:noHBand="0" w:noVBand="0"/>
      </w:tblPr>
      <w:tblGrid>
        <w:gridCol w:w="1279"/>
        <w:gridCol w:w="1299"/>
        <w:gridCol w:w="1300"/>
        <w:gridCol w:w="1300"/>
        <w:gridCol w:w="1289"/>
        <w:gridCol w:w="10"/>
        <w:gridCol w:w="1300"/>
        <w:gridCol w:w="1301"/>
      </w:tblGrid>
      <w:tr w:rsidR="00011603" w:rsidRPr="00701202" w14:paraId="730C4F6B" w14:textId="77777777" w:rsidTr="00262FB3">
        <w:trPr>
          <w:trHeight w:val="318"/>
          <w:tblHeader/>
        </w:trPr>
        <w:tc>
          <w:tcPr>
            <w:tcW w:w="1280" w:type="dxa"/>
          </w:tcPr>
          <w:p w14:paraId="4E40D9C3" w14:textId="77777777" w:rsidR="00011603" w:rsidRPr="00701202" w:rsidRDefault="00011603" w:rsidP="00E7360E">
            <w:pPr>
              <w:spacing w:line="360" w:lineRule="exact"/>
              <w:ind w:hanging="113"/>
              <w:jc w:val="thaiDistribute"/>
              <w:rPr>
                <w:rFonts w:cs="Times New Roman"/>
                <w:sz w:val="22"/>
                <w:szCs w:val="22"/>
              </w:rPr>
            </w:pPr>
          </w:p>
        </w:tc>
        <w:tc>
          <w:tcPr>
            <w:tcW w:w="7798" w:type="dxa"/>
            <w:gridSpan w:val="7"/>
            <w:vAlign w:val="bottom"/>
          </w:tcPr>
          <w:p w14:paraId="28EEFA7D" w14:textId="77777777" w:rsidR="00011603" w:rsidRPr="00011603" w:rsidRDefault="00011603" w:rsidP="00E7360E">
            <w:pPr>
              <w:pStyle w:val="jen1"/>
              <w:tabs>
                <w:tab w:val="clear" w:pos="959"/>
                <w:tab w:val="clear" w:pos="1918"/>
                <w:tab w:val="clear" w:pos="2877"/>
                <w:tab w:val="clear" w:pos="3836"/>
                <w:tab w:val="clear" w:pos="4795"/>
                <w:tab w:val="clear" w:pos="5754"/>
                <w:tab w:val="clear" w:pos="6713"/>
                <w:tab w:val="clear" w:pos="7672"/>
                <w:tab w:val="clear" w:pos="8631"/>
              </w:tabs>
              <w:spacing w:line="360" w:lineRule="exact"/>
              <w:ind w:left="-17" w:right="37"/>
              <w:rPr>
                <w:rFonts w:ascii="Times New Roman" w:hAnsi="Times New Roman" w:cstheme="minorBidi"/>
                <w:sz w:val="22"/>
                <w:szCs w:val="22"/>
                <w:cs/>
              </w:rPr>
            </w:pPr>
            <w:r w:rsidRPr="00AE6B52">
              <w:rPr>
                <w:rFonts w:ascii="Times New Roman" w:hAnsi="Times New Roman" w:cs="Times New Roman"/>
                <w:sz w:val="22"/>
                <w:szCs w:val="22"/>
              </w:rPr>
              <w:t>In Baht</w:t>
            </w:r>
          </w:p>
        </w:tc>
      </w:tr>
      <w:tr w:rsidR="00011603" w:rsidRPr="00011603" w14:paraId="7A236F01" w14:textId="77777777" w:rsidTr="00262FB3">
        <w:tblPrEx>
          <w:tblLook w:val="0000" w:firstRow="0" w:lastRow="0" w:firstColumn="0" w:lastColumn="0" w:noHBand="0" w:noVBand="0"/>
        </w:tblPrEx>
        <w:trPr>
          <w:trHeight w:val="227"/>
          <w:tblHeader/>
        </w:trPr>
        <w:tc>
          <w:tcPr>
            <w:tcW w:w="1280" w:type="dxa"/>
            <w:vAlign w:val="bottom"/>
          </w:tcPr>
          <w:p w14:paraId="3A4FBD0C" w14:textId="77777777" w:rsidR="00011603" w:rsidRPr="00701202" w:rsidRDefault="00011603" w:rsidP="00E7360E">
            <w:pPr>
              <w:spacing w:line="360" w:lineRule="exact"/>
              <w:ind w:left="540"/>
              <w:jc w:val="right"/>
              <w:rPr>
                <w:rFonts w:cs="Times New Roman"/>
                <w:sz w:val="22"/>
                <w:szCs w:val="22"/>
              </w:rPr>
            </w:pPr>
          </w:p>
        </w:tc>
        <w:tc>
          <w:tcPr>
            <w:tcW w:w="2598" w:type="dxa"/>
            <w:gridSpan w:val="2"/>
            <w:vAlign w:val="bottom"/>
          </w:tcPr>
          <w:p w14:paraId="201454E5" w14:textId="6C260982" w:rsidR="00011603" w:rsidRPr="00011603" w:rsidRDefault="00011603" w:rsidP="00E7360E">
            <w:pPr>
              <w:pBdr>
                <w:bottom w:val="single" w:sz="4" w:space="1" w:color="auto"/>
              </w:pBdr>
              <w:spacing w:line="360" w:lineRule="exact"/>
              <w:ind w:firstLine="28"/>
              <w:jc w:val="center"/>
              <w:rPr>
                <w:rFonts w:cs="Times New Roman"/>
                <w:snapToGrid w:val="0"/>
                <w:color w:val="000000"/>
                <w:sz w:val="22"/>
                <w:szCs w:val="22"/>
                <w:lang w:eastAsia="th-TH"/>
              </w:rPr>
            </w:pPr>
            <w:r w:rsidRPr="00011603">
              <w:rPr>
                <w:sz w:val="22"/>
                <w:szCs w:val="22"/>
              </w:rPr>
              <w:t>Cost</w:t>
            </w:r>
          </w:p>
        </w:tc>
        <w:tc>
          <w:tcPr>
            <w:tcW w:w="2589" w:type="dxa"/>
            <w:gridSpan w:val="2"/>
            <w:vAlign w:val="bottom"/>
          </w:tcPr>
          <w:p w14:paraId="47099F5F" w14:textId="18E1FA2A" w:rsidR="00011603" w:rsidRPr="00011603" w:rsidRDefault="00011603" w:rsidP="00E7360E">
            <w:pPr>
              <w:pBdr>
                <w:bottom w:val="single" w:sz="4" w:space="1" w:color="auto"/>
              </w:pBdr>
              <w:spacing w:line="360" w:lineRule="exact"/>
              <w:ind w:firstLine="28"/>
              <w:jc w:val="center"/>
              <w:rPr>
                <w:rFonts w:cs="Times New Roman"/>
                <w:snapToGrid w:val="0"/>
                <w:color w:val="000000"/>
                <w:sz w:val="22"/>
                <w:szCs w:val="22"/>
                <w:lang w:eastAsia="th-TH"/>
              </w:rPr>
            </w:pPr>
            <w:r w:rsidRPr="00011603">
              <w:rPr>
                <w:sz w:val="22"/>
                <w:szCs w:val="22"/>
              </w:rPr>
              <w:t xml:space="preserve">Allowance for </w:t>
            </w:r>
            <w:r w:rsidR="004B782B" w:rsidRPr="00AD18A8">
              <w:rPr>
                <w:sz w:val="22"/>
                <w:szCs w:val="22"/>
              </w:rPr>
              <w:t>diminution</w:t>
            </w:r>
            <w:r w:rsidRPr="00011603">
              <w:rPr>
                <w:sz w:val="22"/>
                <w:szCs w:val="22"/>
              </w:rPr>
              <w:t xml:space="preserve"> of inventories</w:t>
            </w:r>
          </w:p>
        </w:tc>
        <w:tc>
          <w:tcPr>
            <w:tcW w:w="2611" w:type="dxa"/>
            <w:gridSpan w:val="3"/>
            <w:vAlign w:val="bottom"/>
          </w:tcPr>
          <w:p w14:paraId="5733D29B" w14:textId="7F65DF8E" w:rsidR="00011603" w:rsidRPr="00B35F76" w:rsidRDefault="00011603" w:rsidP="00E7360E">
            <w:pPr>
              <w:pStyle w:val="A"/>
              <w:spacing w:line="360" w:lineRule="exact"/>
              <w:ind w:left="-21" w:right="31" w:firstLine="28"/>
              <w:rPr>
                <w:rFonts w:cstheme="minorBidi"/>
                <w:b w:val="0"/>
                <w:bCs w:val="0"/>
                <w:sz w:val="22"/>
                <w:szCs w:val="22"/>
                <w:cs/>
              </w:rPr>
            </w:pPr>
            <w:r w:rsidRPr="00011603">
              <w:rPr>
                <w:b w:val="0"/>
                <w:bCs w:val="0"/>
                <w:sz w:val="22"/>
                <w:szCs w:val="22"/>
              </w:rPr>
              <w:t>Inventories - net</w:t>
            </w:r>
          </w:p>
        </w:tc>
      </w:tr>
      <w:tr w:rsidR="00011603" w:rsidRPr="00701202" w14:paraId="4FA9C2FD" w14:textId="77777777" w:rsidTr="00262FB3">
        <w:tblPrEx>
          <w:tblLook w:val="0000" w:firstRow="0" w:lastRow="0" w:firstColumn="0" w:lastColumn="0" w:noHBand="0" w:noVBand="0"/>
        </w:tblPrEx>
        <w:trPr>
          <w:trHeight w:val="227"/>
          <w:tblHeader/>
        </w:trPr>
        <w:tc>
          <w:tcPr>
            <w:tcW w:w="1280" w:type="dxa"/>
            <w:vAlign w:val="bottom"/>
          </w:tcPr>
          <w:p w14:paraId="3C666C61" w14:textId="77777777" w:rsidR="00011603" w:rsidRPr="00701202" w:rsidRDefault="00011603" w:rsidP="00E7360E">
            <w:pPr>
              <w:spacing w:line="360" w:lineRule="exact"/>
              <w:ind w:left="540"/>
              <w:jc w:val="right"/>
              <w:rPr>
                <w:rFonts w:cs="Times New Roman"/>
                <w:sz w:val="22"/>
                <w:szCs w:val="22"/>
              </w:rPr>
            </w:pPr>
          </w:p>
        </w:tc>
        <w:tc>
          <w:tcPr>
            <w:tcW w:w="1299" w:type="dxa"/>
          </w:tcPr>
          <w:p w14:paraId="4058982F" w14:textId="4ACCB0B6" w:rsidR="00011603" w:rsidRPr="00011603" w:rsidRDefault="001F601D" w:rsidP="00E7360E">
            <w:pPr>
              <w:pBdr>
                <w:bottom w:val="single" w:sz="4" w:space="1" w:color="auto"/>
              </w:pBdr>
              <w:spacing w:line="360" w:lineRule="exact"/>
              <w:ind w:firstLine="28"/>
              <w:jc w:val="center"/>
              <w:rPr>
                <w:rFonts w:cs="Times New Roman"/>
                <w:spacing w:val="-14"/>
                <w:sz w:val="22"/>
                <w:szCs w:val="22"/>
              </w:rPr>
            </w:pPr>
            <w:r>
              <w:rPr>
                <w:rFonts w:cs="Times New Roman"/>
                <w:spacing w:val="-14"/>
                <w:sz w:val="22"/>
                <w:szCs w:val="22"/>
              </w:rPr>
              <w:t>30</w:t>
            </w:r>
            <w:r w:rsidR="00262FB3">
              <w:rPr>
                <w:rFonts w:cs="Times New Roman"/>
                <w:spacing w:val="-14"/>
                <w:sz w:val="22"/>
                <w:szCs w:val="22"/>
              </w:rPr>
              <w:t xml:space="preserve"> September</w:t>
            </w:r>
            <w:r w:rsidR="003E58C6">
              <w:rPr>
                <w:rFonts w:cstheme="minorBidi" w:hint="cs"/>
                <w:spacing w:val="-14"/>
                <w:sz w:val="22"/>
                <w:szCs w:val="22"/>
                <w:cs/>
              </w:rPr>
              <w:t xml:space="preserve"> </w:t>
            </w:r>
            <w:r w:rsidR="002B27C3" w:rsidRPr="002B27C3">
              <w:rPr>
                <w:rFonts w:cs="Times New Roman"/>
                <w:spacing w:val="-14"/>
                <w:sz w:val="22"/>
                <w:szCs w:val="22"/>
              </w:rPr>
              <w:t>2025</w:t>
            </w:r>
          </w:p>
        </w:tc>
        <w:tc>
          <w:tcPr>
            <w:tcW w:w="1300" w:type="dxa"/>
          </w:tcPr>
          <w:p w14:paraId="21D31FD6" w14:textId="1B2C2C79" w:rsidR="00011603" w:rsidRPr="00011603" w:rsidRDefault="00011603" w:rsidP="00E7360E">
            <w:pPr>
              <w:pBdr>
                <w:bottom w:val="single" w:sz="4" w:space="1" w:color="auto"/>
              </w:pBdr>
              <w:spacing w:line="360" w:lineRule="exact"/>
              <w:ind w:firstLine="28"/>
              <w:jc w:val="center"/>
              <w:rPr>
                <w:rFonts w:cs="Times New Roman"/>
                <w:spacing w:val="-14"/>
                <w:sz w:val="22"/>
                <w:szCs w:val="22"/>
              </w:rPr>
            </w:pPr>
            <w:r w:rsidRPr="00011603">
              <w:rPr>
                <w:rFonts w:cs="Times New Roman"/>
                <w:spacing w:val="-14"/>
                <w:sz w:val="22"/>
                <w:szCs w:val="22"/>
              </w:rPr>
              <w:t>31 December 202</w:t>
            </w:r>
            <w:r w:rsidR="002B27C3">
              <w:rPr>
                <w:rFonts w:cs="Times New Roman"/>
                <w:spacing w:val="-14"/>
                <w:sz w:val="22"/>
                <w:szCs w:val="22"/>
              </w:rPr>
              <w:t>4</w:t>
            </w:r>
          </w:p>
        </w:tc>
        <w:tc>
          <w:tcPr>
            <w:tcW w:w="1300" w:type="dxa"/>
          </w:tcPr>
          <w:p w14:paraId="3B7929A3" w14:textId="2A7908A3" w:rsidR="00011603" w:rsidRPr="00011603" w:rsidRDefault="00262FB3" w:rsidP="00E7360E">
            <w:pPr>
              <w:pBdr>
                <w:bottom w:val="single" w:sz="4" w:space="1" w:color="auto"/>
              </w:pBdr>
              <w:spacing w:line="360" w:lineRule="exact"/>
              <w:ind w:firstLine="28"/>
              <w:jc w:val="center"/>
              <w:rPr>
                <w:rFonts w:cs="Times New Roman"/>
                <w:color w:val="000000"/>
                <w:spacing w:val="-14"/>
                <w:sz w:val="22"/>
                <w:szCs w:val="22"/>
              </w:rPr>
            </w:pPr>
            <w:r>
              <w:rPr>
                <w:rFonts w:cs="Times New Roman"/>
                <w:spacing w:val="-14"/>
                <w:sz w:val="22"/>
                <w:szCs w:val="22"/>
              </w:rPr>
              <w:t>30 September</w:t>
            </w:r>
            <w:r>
              <w:rPr>
                <w:rFonts w:cstheme="minorBidi" w:hint="cs"/>
                <w:spacing w:val="-14"/>
                <w:sz w:val="22"/>
                <w:szCs w:val="22"/>
                <w:cs/>
              </w:rPr>
              <w:t xml:space="preserve"> </w:t>
            </w:r>
            <w:r w:rsidRPr="002B27C3">
              <w:rPr>
                <w:rFonts w:cs="Times New Roman"/>
                <w:spacing w:val="-14"/>
                <w:sz w:val="22"/>
                <w:szCs w:val="22"/>
              </w:rPr>
              <w:t>2025</w:t>
            </w:r>
          </w:p>
        </w:tc>
        <w:tc>
          <w:tcPr>
            <w:tcW w:w="1299" w:type="dxa"/>
            <w:gridSpan w:val="2"/>
          </w:tcPr>
          <w:p w14:paraId="323F2456" w14:textId="5329F22E" w:rsidR="00011603" w:rsidRPr="00011603" w:rsidRDefault="00011603" w:rsidP="00E7360E">
            <w:pPr>
              <w:pBdr>
                <w:bottom w:val="single" w:sz="4" w:space="1" w:color="auto"/>
              </w:pBdr>
              <w:spacing w:line="360" w:lineRule="exact"/>
              <w:ind w:firstLine="28"/>
              <w:jc w:val="center"/>
              <w:rPr>
                <w:rFonts w:cs="Times New Roman"/>
                <w:spacing w:val="-14"/>
                <w:sz w:val="22"/>
                <w:szCs w:val="22"/>
              </w:rPr>
            </w:pPr>
            <w:r w:rsidRPr="00011603">
              <w:rPr>
                <w:rFonts w:cs="Times New Roman"/>
                <w:spacing w:val="-14"/>
                <w:sz w:val="22"/>
                <w:szCs w:val="22"/>
              </w:rPr>
              <w:t>31 December 202</w:t>
            </w:r>
            <w:r w:rsidR="002B27C3">
              <w:rPr>
                <w:rFonts w:cs="Times New Roman"/>
                <w:spacing w:val="-14"/>
                <w:sz w:val="22"/>
                <w:szCs w:val="22"/>
              </w:rPr>
              <w:t>4</w:t>
            </w:r>
          </w:p>
        </w:tc>
        <w:tc>
          <w:tcPr>
            <w:tcW w:w="1300" w:type="dxa"/>
          </w:tcPr>
          <w:p w14:paraId="3B61D414" w14:textId="1303A3C0" w:rsidR="00011603" w:rsidRPr="00011603" w:rsidRDefault="00262FB3" w:rsidP="00E7360E">
            <w:pPr>
              <w:pBdr>
                <w:bottom w:val="single" w:sz="4" w:space="1" w:color="auto"/>
              </w:pBdr>
              <w:spacing w:line="360" w:lineRule="exact"/>
              <w:ind w:firstLine="28"/>
              <w:jc w:val="center"/>
              <w:rPr>
                <w:rFonts w:cs="Times New Roman"/>
                <w:spacing w:val="-14"/>
                <w:sz w:val="22"/>
                <w:szCs w:val="22"/>
              </w:rPr>
            </w:pPr>
            <w:r>
              <w:rPr>
                <w:rFonts w:cs="Times New Roman"/>
                <w:spacing w:val="-14"/>
                <w:sz w:val="22"/>
                <w:szCs w:val="22"/>
              </w:rPr>
              <w:t>30 September</w:t>
            </w:r>
            <w:r>
              <w:rPr>
                <w:rFonts w:cstheme="minorBidi" w:hint="cs"/>
                <w:spacing w:val="-14"/>
                <w:sz w:val="22"/>
                <w:szCs w:val="22"/>
                <w:cs/>
              </w:rPr>
              <w:t xml:space="preserve"> </w:t>
            </w:r>
            <w:r w:rsidRPr="002B27C3">
              <w:rPr>
                <w:rFonts w:cs="Times New Roman"/>
                <w:spacing w:val="-14"/>
                <w:sz w:val="22"/>
                <w:szCs w:val="22"/>
              </w:rPr>
              <w:t>2025</w:t>
            </w:r>
          </w:p>
        </w:tc>
        <w:tc>
          <w:tcPr>
            <w:tcW w:w="1300" w:type="dxa"/>
          </w:tcPr>
          <w:p w14:paraId="3311DF21" w14:textId="31B0742C" w:rsidR="00011603" w:rsidRPr="00011603" w:rsidRDefault="00011603" w:rsidP="00E7360E">
            <w:pPr>
              <w:pStyle w:val="A"/>
              <w:spacing w:line="360" w:lineRule="exact"/>
              <w:ind w:left="-21" w:firstLine="28"/>
              <w:rPr>
                <w:b w:val="0"/>
                <w:bCs w:val="0"/>
                <w:color w:val="000000"/>
                <w:spacing w:val="-14"/>
                <w:sz w:val="22"/>
                <w:szCs w:val="22"/>
              </w:rPr>
            </w:pPr>
            <w:r w:rsidRPr="00011603">
              <w:rPr>
                <w:b w:val="0"/>
                <w:bCs w:val="0"/>
                <w:spacing w:val="-14"/>
                <w:sz w:val="22"/>
                <w:szCs w:val="22"/>
              </w:rPr>
              <w:t>31 December 202</w:t>
            </w:r>
            <w:r w:rsidR="002B27C3">
              <w:rPr>
                <w:b w:val="0"/>
                <w:bCs w:val="0"/>
                <w:spacing w:val="-14"/>
                <w:sz w:val="22"/>
                <w:szCs w:val="22"/>
              </w:rPr>
              <w:t>4</w:t>
            </w:r>
          </w:p>
        </w:tc>
      </w:tr>
      <w:tr w:rsidR="009F4A34" w:rsidRPr="00701202" w14:paraId="5C0333E6" w14:textId="77777777" w:rsidTr="00A54503">
        <w:tblPrEx>
          <w:tblLook w:val="0000" w:firstRow="0" w:lastRow="0" w:firstColumn="0" w:lastColumn="0" w:noHBand="0" w:noVBand="0"/>
        </w:tblPrEx>
        <w:trPr>
          <w:trHeight w:val="227"/>
        </w:trPr>
        <w:tc>
          <w:tcPr>
            <w:tcW w:w="1280" w:type="dxa"/>
            <w:vAlign w:val="bottom"/>
          </w:tcPr>
          <w:p w14:paraId="3EAA411F" w14:textId="122AFBAF" w:rsidR="009F4A34" w:rsidRPr="00011603" w:rsidRDefault="009F4A34" w:rsidP="00E7360E">
            <w:pPr>
              <w:spacing w:line="360" w:lineRule="exact"/>
              <w:ind w:left="34" w:hanging="147"/>
              <w:rPr>
                <w:rFonts w:eastAsia="Cordia New" w:cs="Times New Roman"/>
                <w:bCs/>
                <w:spacing w:val="-12"/>
                <w:sz w:val="22"/>
                <w:szCs w:val="22"/>
              </w:rPr>
            </w:pPr>
            <w:r w:rsidRPr="00011603">
              <w:rPr>
                <w:rFonts w:eastAsia="Cordia New" w:cs="Times New Roman"/>
                <w:bCs/>
                <w:spacing w:val="-12"/>
                <w:sz w:val="22"/>
                <w:szCs w:val="22"/>
              </w:rPr>
              <w:t>Raw materials and materials</w:t>
            </w:r>
          </w:p>
        </w:tc>
        <w:tc>
          <w:tcPr>
            <w:tcW w:w="1299" w:type="dxa"/>
            <w:vAlign w:val="bottom"/>
          </w:tcPr>
          <w:p w14:paraId="24911A9B" w14:textId="4C6FA087" w:rsidR="009F4A34" w:rsidRPr="00AE6B52" w:rsidRDefault="00A54503" w:rsidP="00E7360E">
            <w:pPr>
              <w:spacing w:line="360" w:lineRule="exact"/>
              <w:ind w:left="-19"/>
              <w:jc w:val="center"/>
              <w:rPr>
                <w:rFonts w:cs="Times New Roman"/>
                <w:spacing w:val="-12"/>
                <w:sz w:val="22"/>
                <w:szCs w:val="22"/>
              </w:rPr>
            </w:pPr>
            <w:r>
              <w:rPr>
                <w:rFonts w:cs="Times New Roman"/>
                <w:spacing w:val="-12"/>
                <w:sz w:val="22"/>
                <w:szCs w:val="22"/>
              </w:rPr>
              <w:t>-</w:t>
            </w:r>
          </w:p>
        </w:tc>
        <w:tc>
          <w:tcPr>
            <w:tcW w:w="1300" w:type="dxa"/>
            <w:vAlign w:val="bottom"/>
          </w:tcPr>
          <w:p w14:paraId="6DB665B4" w14:textId="0269C90F" w:rsidR="009F4A34" w:rsidRPr="00AE6B52" w:rsidRDefault="002B27C3" w:rsidP="00E7360E">
            <w:pPr>
              <w:spacing w:line="360" w:lineRule="exact"/>
              <w:ind w:left="-19"/>
              <w:jc w:val="right"/>
              <w:rPr>
                <w:rFonts w:cs="Times New Roman"/>
                <w:spacing w:val="-12"/>
                <w:sz w:val="22"/>
                <w:szCs w:val="22"/>
              </w:rPr>
            </w:pPr>
            <w:r w:rsidRPr="002B27C3">
              <w:rPr>
                <w:rFonts w:cs="Times New Roman"/>
                <w:spacing w:val="-12"/>
                <w:sz w:val="22"/>
                <w:szCs w:val="22"/>
              </w:rPr>
              <w:t>59,797</w:t>
            </w:r>
          </w:p>
        </w:tc>
        <w:tc>
          <w:tcPr>
            <w:tcW w:w="1300" w:type="dxa"/>
            <w:vAlign w:val="bottom"/>
          </w:tcPr>
          <w:p w14:paraId="0968897A" w14:textId="0FEC8B8D" w:rsidR="009F4A34" w:rsidRPr="00AE6B52" w:rsidRDefault="00A54503" w:rsidP="00E7360E">
            <w:pPr>
              <w:spacing w:line="360" w:lineRule="exact"/>
              <w:ind w:left="-19"/>
              <w:jc w:val="center"/>
              <w:rPr>
                <w:rFonts w:cs="Times New Roman"/>
                <w:spacing w:val="-12"/>
                <w:sz w:val="22"/>
                <w:szCs w:val="22"/>
                <w:cs/>
              </w:rPr>
            </w:pPr>
            <w:r>
              <w:rPr>
                <w:rFonts w:cs="Times New Roman"/>
                <w:spacing w:val="-12"/>
                <w:sz w:val="22"/>
                <w:szCs w:val="22"/>
              </w:rPr>
              <w:t>-</w:t>
            </w:r>
          </w:p>
        </w:tc>
        <w:tc>
          <w:tcPr>
            <w:tcW w:w="1299" w:type="dxa"/>
            <w:gridSpan w:val="2"/>
            <w:vAlign w:val="bottom"/>
          </w:tcPr>
          <w:p w14:paraId="0A6ED422" w14:textId="085769C2" w:rsidR="009F4A34" w:rsidRPr="00AE6B52" w:rsidRDefault="009F4A34" w:rsidP="00E7360E">
            <w:pPr>
              <w:spacing w:line="360" w:lineRule="exact"/>
              <w:ind w:left="-19"/>
              <w:jc w:val="center"/>
              <w:rPr>
                <w:rFonts w:cs="Times New Roman"/>
                <w:spacing w:val="-12"/>
                <w:sz w:val="22"/>
                <w:szCs w:val="22"/>
              </w:rPr>
            </w:pPr>
            <w:r>
              <w:rPr>
                <w:rFonts w:cs="Times New Roman"/>
                <w:spacing w:val="-12"/>
                <w:sz w:val="22"/>
                <w:szCs w:val="22"/>
              </w:rPr>
              <w:t>-</w:t>
            </w:r>
          </w:p>
        </w:tc>
        <w:tc>
          <w:tcPr>
            <w:tcW w:w="1300" w:type="dxa"/>
            <w:vAlign w:val="bottom"/>
          </w:tcPr>
          <w:p w14:paraId="58CCC26A" w14:textId="3AAB223D" w:rsidR="009F4A34" w:rsidRPr="00AE6B52" w:rsidRDefault="00A54503" w:rsidP="00E7360E">
            <w:pPr>
              <w:spacing w:line="360" w:lineRule="exact"/>
              <w:ind w:left="-19" w:right="-16"/>
              <w:jc w:val="center"/>
              <w:rPr>
                <w:rFonts w:cs="Times New Roman"/>
                <w:spacing w:val="-12"/>
                <w:sz w:val="22"/>
                <w:szCs w:val="22"/>
                <w:cs/>
              </w:rPr>
            </w:pPr>
            <w:r>
              <w:rPr>
                <w:rFonts w:cs="Times New Roman"/>
                <w:spacing w:val="-12"/>
                <w:sz w:val="22"/>
                <w:szCs w:val="22"/>
              </w:rPr>
              <w:t>-</w:t>
            </w:r>
          </w:p>
        </w:tc>
        <w:tc>
          <w:tcPr>
            <w:tcW w:w="1300" w:type="dxa"/>
            <w:vAlign w:val="bottom"/>
          </w:tcPr>
          <w:p w14:paraId="424B40D6" w14:textId="42E5100A" w:rsidR="009F4A34" w:rsidRPr="00AE6B52" w:rsidRDefault="002B27C3" w:rsidP="00E7360E">
            <w:pPr>
              <w:spacing w:line="360" w:lineRule="exact"/>
              <w:ind w:left="-19" w:right="36"/>
              <w:jc w:val="right"/>
              <w:rPr>
                <w:rFonts w:cs="Times New Roman"/>
                <w:spacing w:val="-12"/>
                <w:sz w:val="22"/>
                <w:szCs w:val="22"/>
              </w:rPr>
            </w:pPr>
            <w:r w:rsidRPr="002B27C3">
              <w:rPr>
                <w:rFonts w:cs="Times New Roman"/>
                <w:spacing w:val="-12"/>
                <w:sz w:val="22"/>
                <w:szCs w:val="22"/>
              </w:rPr>
              <w:tab/>
              <w:t>59,797</w:t>
            </w:r>
          </w:p>
        </w:tc>
      </w:tr>
      <w:tr w:rsidR="009F4A34" w:rsidRPr="00701202" w14:paraId="12E6CB5F" w14:textId="77777777" w:rsidTr="00A54503">
        <w:tblPrEx>
          <w:tblLook w:val="0000" w:firstRow="0" w:lastRow="0" w:firstColumn="0" w:lastColumn="0" w:noHBand="0" w:noVBand="0"/>
        </w:tblPrEx>
        <w:trPr>
          <w:trHeight w:val="227"/>
        </w:trPr>
        <w:tc>
          <w:tcPr>
            <w:tcW w:w="1280" w:type="dxa"/>
          </w:tcPr>
          <w:p w14:paraId="628BC440" w14:textId="655F4EF9" w:rsidR="009F4A34" w:rsidRPr="00011603" w:rsidRDefault="009F4A34" w:rsidP="00E7360E">
            <w:pPr>
              <w:spacing w:line="360" w:lineRule="exact"/>
              <w:ind w:left="34" w:hanging="147"/>
              <w:rPr>
                <w:rFonts w:eastAsia="Cordia New" w:cs="Times New Roman"/>
                <w:bCs/>
                <w:spacing w:val="-12"/>
                <w:sz w:val="22"/>
                <w:szCs w:val="22"/>
              </w:rPr>
            </w:pPr>
            <w:r w:rsidRPr="00C23793">
              <w:rPr>
                <w:rFonts w:eastAsia="Cordia New" w:cs="Times New Roman"/>
                <w:bCs/>
                <w:spacing w:val="-12"/>
                <w:sz w:val="22"/>
                <w:szCs w:val="22"/>
              </w:rPr>
              <w:t>Work in Progress</w:t>
            </w:r>
          </w:p>
        </w:tc>
        <w:tc>
          <w:tcPr>
            <w:tcW w:w="1299" w:type="dxa"/>
            <w:vAlign w:val="bottom"/>
          </w:tcPr>
          <w:p w14:paraId="26F4C8FB" w14:textId="00881441" w:rsidR="009F4A34" w:rsidRPr="00AE6B52" w:rsidRDefault="00A54503" w:rsidP="00E7360E">
            <w:pPr>
              <w:spacing w:line="360" w:lineRule="exact"/>
              <w:ind w:left="-19"/>
              <w:jc w:val="right"/>
              <w:rPr>
                <w:rFonts w:cs="Times New Roman"/>
                <w:spacing w:val="-12"/>
                <w:sz w:val="22"/>
                <w:szCs w:val="22"/>
              </w:rPr>
            </w:pPr>
            <w:r>
              <w:rPr>
                <w:rFonts w:cs="Times New Roman"/>
                <w:spacing w:val="-12"/>
                <w:sz w:val="22"/>
                <w:szCs w:val="22"/>
              </w:rPr>
              <w:t>1,415,778</w:t>
            </w:r>
          </w:p>
        </w:tc>
        <w:tc>
          <w:tcPr>
            <w:tcW w:w="1300" w:type="dxa"/>
            <w:vAlign w:val="bottom"/>
          </w:tcPr>
          <w:p w14:paraId="17CF1715" w14:textId="62932FC5" w:rsidR="009F4A34" w:rsidRPr="00AE6B52" w:rsidRDefault="002B27C3" w:rsidP="00E7360E">
            <w:pPr>
              <w:spacing w:line="360" w:lineRule="exact"/>
              <w:ind w:left="-19"/>
              <w:jc w:val="right"/>
              <w:rPr>
                <w:rFonts w:cs="Times New Roman"/>
                <w:spacing w:val="-12"/>
                <w:sz w:val="22"/>
                <w:szCs w:val="22"/>
              </w:rPr>
            </w:pPr>
            <w:r w:rsidRPr="002B27C3">
              <w:rPr>
                <w:rFonts w:cs="Times New Roman"/>
                <w:spacing w:val="-12"/>
                <w:sz w:val="22"/>
                <w:szCs w:val="22"/>
              </w:rPr>
              <w:tab/>
              <w:t>912,799</w:t>
            </w:r>
          </w:p>
        </w:tc>
        <w:tc>
          <w:tcPr>
            <w:tcW w:w="1300" w:type="dxa"/>
            <w:vAlign w:val="bottom"/>
          </w:tcPr>
          <w:p w14:paraId="7EB5488E" w14:textId="00B255CD" w:rsidR="009F4A34" w:rsidRPr="00AE6B52" w:rsidRDefault="00A54503" w:rsidP="00E7360E">
            <w:pPr>
              <w:spacing w:line="360" w:lineRule="exact"/>
              <w:ind w:left="-19"/>
              <w:jc w:val="center"/>
              <w:rPr>
                <w:rFonts w:cs="Times New Roman"/>
                <w:spacing w:val="-12"/>
                <w:sz w:val="22"/>
                <w:szCs w:val="22"/>
              </w:rPr>
            </w:pPr>
            <w:r>
              <w:rPr>
                <w:rFonts w:cs="Times New Roman"/>
                <w:spacing w:val="-12"/>
                <w:sz w:val="22"/>
                <w:szCs w:val="22"/>
              </w:rPr>
              <w:t>-</w:t>
            </w:r>
          </w:p>
        </w:tc>
        <w:tc>
          <w:tcPr>
            <w:tcW w:w="1299" w:type="dxa"/>
            <w:gridSpan w:val="2"/>
            <w:vAlign w:val="bottom"/>
          </w:tcPr>
          <w:p w14:paraId="0BAD7E2E" w14:textId="1C80FC30" w:rsidR="009F4A34" w:rsidRPr="00AE6B52" w:rsidRDefault="009F4A34" w:rsidP="00E7360E">
            <w:pPr>
              <w:spacing w:line="360" w:lineRule="exact"/>
              <w:ind w:left="-19"/>
              <w:jc w:val="center"/>
              <w:rPr>
                <w:rFonts w:cs="Times New Roman"/>
                <w:spacing w:val="-12"/>
                <w:sz w:val="22"/>
                <w:szCs w:val="22"/>
              </w:rPr>
            </w:pPr>
            <w:r>
              <w:rPr>
                <w:rFonts w:cs="Times New Roman"/>
                <w:spacing w:val="-12"/>
                <w:sz w:val="22"/>
                <w:szCs w:val="22"/>
              </w:rPr>
              <w:t>-</w:t>
            </w:r>
          </w:p>
        </w:tc>
        <w:tc>
          <w:tcPr>
            <w:tcW w:w="1300" w:type="dxa"/>
            <w:vAlign w:val="bottom"/>
          </w:tcPr>
          <w:p w14:paraId="19CE514D" w14:textId="351B3049" w:rsidR="009F4A34" w:rsidRPr="00AE6B52" w:rsidRDefault="00A54503" w:rsidP="00E7360E">
            <w:pPr>
              <w:spacing w:line="360" w:lineRule="exact"/>
              <w:ind w:left="-19" w:right="-16"/>
              <w:jc w:val="right"/>
              <w:rPr>
                <w:rFonts w:cs="Times New Roman"/>
                <w:spacing w:val="-12"/>
                <w:sz w:val="22"/>
                <w:szCs w:val="22"/>
              </w:rPr>
            </w:pPr>
            <w:r>
              <w:rPr>
                <w:rFonts w:cs="Times New Roman"/>
                <w:spacing w:val="-12"/>
                <w:sz w:val="22"/>
                <w:szCs w:val="22"/>
              </w:rPr>
              <w:t>1,415,778</w:t>
            </w:r>
          </w:p>
        </w:tc>
        <w:tc>
          <w:tcPr>
            <w:tcW w:w="1300" w:type="dxa"/>
            <w:vAlign w:val="bottom"/>
          </w:tcPr>
          <w:p w14:paraId="1B11BF5B" w14:textId="7A9CAA21" w:rsidR="009F4A34" w:rsidRPr="00AE6B52" w:rsidRDefault="002B27C3" w:rsidP="00E7360E">
            <w:pPr>
              <w:spacing w:line="360" w:lineRule="exact"/>
              <w:ind w:left="-19" w:right="36"/>
              <w:jc w:val="right"/>
              <w:rPr>
                <w:rFonts w:cs="Times New Roman"/>
                <w:spacing w:val="-12"/>
                <w:sz w:val="22"/>
                <w:szCs w:val="22"/>
              </w:rPr>
            </w:pPr>
            <w:r w:rsidRPr="002B27C3">
              <w:rPr>
                <w:rFonts w:cs="Times New Roman"/>
                <w:spacing w:val="-12"/>
                <w:sz w:val="22"/>
                <w:szCs w:val="22"/>
              </w:rPr>
              <w:tab/>
              <w:t>912,799</w:t>
            </w:r>
          </w:p>
        </w:tc>
      </w:tr>
      <w:tr w:rsidR="009F4A34" w:rsidRPr="00701202" w14:paraId="637B19B4" w14:textId="77777777" w:rsidTr="00A54503">
        <w:tblPrEx>
          <w:tblLook w:val="0000" w:firstRow="0" w:lastRow="0" w:firstColumn="0" w:lastColumn="0" w:noHBand="0" w:noVBand="0"/>
        </w:tblPrEx>
        <w:trPr>
          <w:trHeight w:val="227"/>
        </w:trPr>
        <w:tc>
          <w:tcPr>
            <w:tcW w:w="1280" w:type="dxa"/>
          </w:tcPr>
          <w:p w14:paraId="208E1398" w14:textId="14659A86" w:rsidR="009F4A34" w:rsidRPr="00011603" w:rsidRDefault="009F4A34" w:rsidP="00E7360E">
            <w:pPr>
              <w:spacing w:line="360" w:lineRule="exact"/>
              <w:ind w:left="34" w:hanging="147"/>
              <w:rPr>
                <w:rFonts w:eastAsia="Cordia New" w:cs="Times New Roman"/>
                <w:bCs/>
                <w:spacing w:val="-12"/>
                <w:sz w:val="22"/>
                <w:szCs w:val="22"/>
              </w:rPr>
            </w:pPr>
            <w:r w:rsidRPr="00C23793">
              <w:rPr>
                <w:rFonts w:eastAsia="Cordia New" w:cs="Times New Roman"/>
                <w:bCs/>
                <w:spacing w:val="-12"/>
                <w:sz w:val="22"/>
                <w:szCs w:val="22"/>
              </w:rPr>
              <w:t>Finished goods</w:t>
            </w:r>
          </w:p>
        </w:tc>
        <w:tc>
          <w:tcPr>
            <w:tcW w:w="1299" w:type="dxa"/>
            <w:vAlign w:val="bottom"/>
          </w:tcPr>
          <w:p w14:paraId="059274A8" w14:textId="74E7A4FB" w:rsidR="009F4A34" w:rsidRPr="00AE6B52" w:rsidRDefault="00A54503" w:rsidP="00E7360E">
            <w:pPr>
              <w:spacing w:line="360" w:lineRule="exact"/>
              <w:ind w:left="-19"/>
              <w:jc w:val="right"/>
              <w:rPr>
                <w:rFonts w:cs="Times New Roman"/>
                <w:spacing w:val="-12"/>
                <w:sz w:val="22"/>
                <w:szCs w:val="22"/>
              </w:rPr>
            </w:pPr>
            <w:r>
              <w:rPr>
                <w:rFonts w:cs="Times New Roman"/>
                <w:spacing w:val="-12"/>
                <w:sz w:val="22"/>
                <w:szCs w:val="22"/>
              </w:rPr>
              <w:t>241,382,817</w:t>
            </w:r>
          </w:p>
        </w:tc>
        <w:tc>
          <w:tcPr>
            <w:tcW w:w="1300" w:type="dxa"/>
            <w:vAlign w:val="bottom"/>
          </w:tcPr>
          <w:p w14:paraId="5E91FA9D" w14:textId="3844C25C" w:rsidR="009F4A34" w:rsidRPr="00AE6B52" w:rsidRDefault="002B27C3" w:rsidP="00E7360E">
            <w:pPr>
              <w:spacing w:line="360" w:lineRule="exact"/>
              <w:ind w:left="-19"/>
              <w:jc w:val="right"/>
              <w:rPr>
                <w:rFonts w:cs="Times New Roman"/>
                <w:spacing w:val="-12"/>
                <w:sz w:val="22"/>
                <w:szCs w:val="22"/>
              </w:rPr>
            </w:pPr>
            <w:r w:rsidRPr="002B27C3">
              <w:rPr>
                <w:rFonts w:cs="Times New Roman"/>
                <w:spacing w:val="-12"/>
                <w:sz w:val="22"/>
                <w:szCs w:val="22"/>
              </w:rPr>
              <w:tab/>
              <w:t>231,343,911</w:t>
            </w:r>
          </w:p>
        </w:tc>
        <w:tc>
          <w:tcPr>
            <w:tcW w:w="1300" w:type="dxa"/>
            <w:vAlign w:val="bottom"/>
          </w:tcPr>
          <w:p w14:paraId="214851F9" w14:textId="1C981A97" w:rsidR="009F4A34" w:rsidRPr="00AE6B52" w:rsidRDefault="00A54503" w:rsidP="00E7360E">
            <w:pPr>
              <w:spacing w:line="360" w:lineRule="exact"/>
              <w:ind w:left="-19"/>
              <w:jc w:val="right"/>
              <w:rPr>
                <w:rFonts w:cs="Times New Roman"/>
                <w:spacing w:val="-12"/>
                <w:sz w:val="22"/>
                <w:szCs w:val="22"/>
              </w:rPr>
            </w:pPr>
            <w:r>
              <w:rPr>
                <w:rFonts w:cs="Times New Roman"/>
                <w:spacing w:val="-12"/>
                <w:sz w:val="22"/>
                <w:szCs w:val="22"/>
              </w:rPr>
              <w:t>(15,603,466)</w:t>
            </w:r>
          </w:p>
        </w:tc>
        <w:tc>
          <w:tcPr>
            <w:tcW w:w="1299" w:type="dxa"/>
            <w:gridSpan w:val="2"/>
            <w:vAlign w:val="bottom"/>
          </w:tcPr>
          <w:p w14:paraId="6E7D7760" w14:textId="32386A0B" w:rsidR="009F4A34" w:rsidRPr="00AE6B52" w:rsidRDefault="002B27C3" w:rsidP="00E7360E">
            <w:pPr>
              <w:spacing w:line="360" w:lineRule="exact"/>
              <w:ind w:left="-19"/>
              <w:jc w:val="right"/>
              <w:rPr>
                <w:rFonts w:cs="Times New Roman"/>
                <w:spacing w:val="-12"/>
                <w:sz w:val="22"/>
                <w:szCs w:val="22"/>
              </w:rPr>
            </w:pPr>
            <w:r w:rsidRPr="002B27C3">
              <w:rPr>
                <w:rFonts w:cs="Times New Roman"/>
                <w:spacing w:val="-12"/>
                <w:sz w:val="22"/>
                <w:szCs w:val="22"/>
              </w:rPr>
              <w:tab/>
              <w:t>(12,599,557)</w:t>
            </w:r>
          </w:p>
        </w:tc>
        <w:tc>
          <w:tcPr>
            <w:tcW w:w="1300" w:type="dxa"/>
            <w:vAlign w:val="bottom"/>
          </w:tcPr>
          <w:p w14:paraId="5E59875F" w14:textId="608C4F3B" w:rsidR="009F4A34" w:rsidRPr="00AE6B52" w:rsidRDefault="00A54503" w:rsidP="00E7360E">
            <w:pPr>
              <w:spacing w:line="360" w:lineRule="exact"/>
              <w:ind w:left="-19" w:right="-16"/>
              <w:jc w:val="right"/>
              <w:rPr>
                <w:rFonts w:cs="Times New Roman"/>
                <w:spacing w:val="-12"/>
                <w:sz w:val="22"/>
                <w:szCs w:val="22"/>
              </w:rPr>
            </w:pPr>
            <w:r>
              <w:rPr>
                <w:rFonts w:cs="Times New Roman"/>
                <w:spacing w:val="-12"/>
                <w:sz w:val="22"/>
                <w:szCs w:val="22"/>
              </w:rPr>
              <w:t>225,779,351</w:t>
            </w:r>
          </w:p>
        </w:tc>
        <w:tc>
          <w:tcPr>
            <w:tcW w:w="1300" w:type="dxa"/>
            <w:vAlign w:val="bottom"/>
          </w:tcPr>
          <w:p w14:paraId="2BAB3E20" w14:textId="2FF48D32" w:rsidR="009F4A34" w:rsidRPr="00AE6B52" w:rsidRDefault="002B27C3" w:rsidP="00E7360E">
            <w:pPr>
              <w:spacing w:line="360" w:lineRule="exact"/>
              <w:ind w:left="-19" w:right="36"/>
              <w:jc w:val="right"/>
              <w:rPr>
                <w:rFonts w:cs="Times New Roman"/>
                <w:spacing w:val="-12"/>
                <w:sz w:val="22"/>
                <w:szCs w:val="22"/>
              </w:rPr>
            </w:pPr>
            <w:r w:rsidRPr="002B27C3">
              <w:rPr>
                <w:rFonts w:cs="Times New Roman"/>
                <w:spacing w:val="-12"/>
                <w:sz w:val="22"/>
                <w:szCs w:val="22"/>
              </w:rPr>
              <w:tab/>
              <w:t>218,744,354</w:t>
            </w:r>
          </w:p>
        </w:tc>
      </w:tr>
      <w:tr w:rsidR="009F4A34" w:rsidRPr="00701202" w14:paraId="31121F2D" w14:textId="77777777" w:rsidTr="00A54503">
        <w:tblPrEx>
          <w:tblLook w:val="0000" w:firstRow="0" w:lastRow="0" w:firstColumn="0" w:lastColumn="0" w:noHBand="0" w:noVBand="0"/>
        </w:tblPrEx>
        <w:trPr>
          <w:trHeight w:val="227"/>
        </w:trPr>
        <w:tc>
          <w:tcPr>
            <w:tcW w:w="1280" w:type="dxa"/>
          </w:tcPr>
          <w:p w14:paraId="01EAD673" w14:textId="42372A47" w:rsidR="009F4A34" w:rsidRPr="00F953EA" w:rsidRDefault="009F4A34" w:rsidP="00E7360E">
            <w:pPr>
              <w:spacing w:line="360" w:lineRule="exact"/>
              <w:ind w:left="34" w:hanging="147"/>
              <w:rPr>
                <w:rFonts w:eastAsia="Cordia New" w:cs="Times New Roman"/>
                <w:bCs/>
                <w:spacing w:val="-8"/>
                <w:sz w:val="22"/>
                <w:szCs w:val="22"/>
              </w:rPr>
            </w:pPr>
            <w:r w:rsidRPr="00F953EA">
              <w:rPr>
                <w:rFonts w:eastAsia="Cordia New" w:cs="Times New Roman"/>
                <w:bCs/>
                <w:spacing w:val="-8"/>
                <w:sz w:val="22"/>
                <w:szCs w:val="22"/>
              </w:rPr>
              <w:t>Goods in Transit</w:t>
            </w:r>
          </w:p>
        </w:tc>
        <w:tc>
          <w:tcPr>
            <w:tcW w:w="1299" w:type="dxa"/>
            <w:vAlign w:val="bottom"/>
          </w:tcPr>
          <w:p w14:paraId="2931AFBA" w14:textId="1461B854" w:rsidR="009F4A34" w:rsidRPr="00AE6B52" w:rsidRDefault="00A54503" w:rsidP="00E7360E">
            <w:pPr>
              <w:pBdr>
                <w:bottom w:val="single" w:sz="4" w:space="1" w:color="auto"/>
              </w:pBdr>
              <w:spacing w:line="360" w:lineRule="exact"/>
              <w:ind w:left="-19"/>
              <w:jc w:val="right"/>
              <w:rPr>
                <w:rFonts w:cs="Times New Roman"/>
                <w:spacing w:val="-12"/>
                <w:sz w:val="22"/>
                <w:szCs w:val="22"/>
              </w:rPr>
            </w:pPr>
            <w:r>
              <w:rPr>
                <w:rFonts w:cs="Times New Roman"/>
                <w:spacing w:val="-12"/>
                <w:sz w:val="22"/>
                <w:szCs w:val="22"/>
              </w:rPr>
              <w:t>20,089,756</w:t>
            </w:r>
          </w:p>
        </w:tc>
        <w:tc>
          <w:tcPr>
            <w:tcW w:w="1300" w:type="dxa"/>
            <w:vAlign w:val="bottom"/>
          </w:tcPr>
          <w:p w14:paraId="722F4404" w14:textId="1A32A3AC" w:rsidR="009F4A34" w:rsidRPr="00AE6B52" w:rsidRDefault="002B27C3" w:rsidP="00E7360E">
            <w:pPr>
              <w:pBdr>
                <w:bottom w:val="single" w:sz="4" w:space="1" w:color="auto"/>
              </w:pBdr>
              <w:spacing w:line="360" w:lineRule="exact"/>
              <w:ind w:left="-19"/>
              <w:jc w:val="right"/>
              <w:rPr>
                <w:rFonts w:cs="Times New Roman"/>
                <w:spacing w:val="-12"/>
                <w:sz w:val="22"/>
                <w:szCs w:val="22"/>
              </w:rPr>
            </w:pPr>
            <w:r w:rsidRPr="002B27C3">
              <w:rPr>
                <w:rFonts w:cs="Times New Roman"/>
                <w:spacing w:val="-12"/>
                <w:sz w:val="22"/>
                <w:szCs w:val="22"/>
              </w:rPr>
              <w:tab/>
              <w:t>26,970,916</w:t>
            </w:r>
          </w:p>
        </w:tc>
        <w:tc>
          <w:tcPr>
            <w:tcW w:w="1300" w:type="dxa"/>
            <w:vAlign w:val="bottom"/>
          </w:tcPr>
          <w:p w14:paraId="1A514F4E" w14:textId="1240D206" w:rsidR="009F4A34" w:rsidRPr="00AE6B52" w:rsidRDefault="00A54503" w:rsidP="00E7360E">
            <w:pPr>
              <w:pBdr>
                <w:bottom w:val="single" w:sz="4" w:space="1" w:color="auto"/>
              </w:pBdr>
              <w:spacing w:line="360" w:lineRule="exact"/>
              <w:ind w:left="-19"/>
              <w:jc w:val="center"/>
              <w:rPr>
                <w:rFonts w:cs="Times New Roman"/>
                <w:spacing w:val="-12"/>
                <w:sz w:val="22"/>
                <w:szCs w:val="22"/>
              </w:rPr>
            </w:pPr>
            <w:r>
              <w:rPr>
                <w:rFonts w:cs="Times New Roman"/>
                <w:spacing w:val="-12"/>
                <w:sz w:val="22"/>
                <w:szCs w:val="22"/>
              </w:rPr>
              <w:t>-</w:t>
            </w:r>
          </w:p>
        </w:tc>
        <w:tc>
          <w:tcPr>
            <w:tcW w:w="1299" w:type="dxa"/>
            <w:gridSpan w:val="2"/>
            <w:vAlign w:val="bottom"/>
          </w:tcPr>
          <w:p w14:paraId="3C5C34EF" w14:textId="7A1D9B15" w:rsidR="009F4A34" w:rsidRPr="00AE6B52" w:rsidRDefault="009F4A34" w:rsidP="00E7360E">
            <w:pPr>
              <w:pBdr>
                <w:bottom w:val="single" w:sz="4" w:space="1" w:color="auto"/>
              </w:pBdr>
              <w:spacing w:line="360" w:lineRule="exact"/>
              <w:ind w:left="-19"/>
              <w:jc w:val="center"/>
              <w:rPr>
                <w:rFonts w:cs="Times New Roman"/>
                <w:spacing w:val="-12"/>
                <w:sz w:val="22"/>
                <w:szCs w:val="22"/>
                <w:cs/>
              </w:rPr>
            </w:pPr>
            <w:r>
              <w:rPr>
                <w:rFonts w:cs="Times New Roman"/>
                <w:spacing w:val="-12"/>
                <w:sz w:val="22"/>
                <w:szCs w:val="22"/>
              </w:rPr>
              <w:t>-</w:t>
            </w:r>
          </w:p>
        </w:tc>
        <w:tc>
          <w:tcPr>
            <w:tcW w:w="1300" w:type="dxa"/>
            <w:vAlign w:val="bottom"/>
          </w:tcPr>
          <w:p w14:paraId="3867873F" w14:textId="4B575C0C" w:rsidR="009F4A34" w:rsidRPr="00AE6B52" w:rsidRDefault="00A54503" w:rsidP="00E7360E">
            <w:pPr>
              <w:pBdr>
                <w:bottom w:val="single" w:sz="4" w:space="1" w:color="auto"/>
              </w:pBdr>
              <w:spacing w:line="360" w:lineRule="exact"/>
              <w:ind w:left="-19"/>
              <w:jc w:val="right"/>
              <w:rPr>
                <w:rFonts w:cs="Times New Roman"/>
                <w:spacing w:val="-12"/>
                <w:sz w:val="22"/>
                <w:szCs w:val="22"/>
                <w:cs/>
              </w:rPr>
            </w:pPr>
            <w:r>
              <w:rPr>
                <w:rFonts w:cs="Times New Roman"/>
                <w:spacing w:val="-12"/>
                <w:sz w:val="22"/>
                <w:szCs w:val="22"/>
              </w:rPr>
              <w:t>20,089,756</w:t>
            </w:r>
          </w:p>
        </w:tc>
        <w:tc>
          <w:tcPr>
            <w:tcW w:w="1300" w:type="dxa"/>
            <w:vAlign w:val="bottom"/>
          </w:tcPr>
          <w:p w14:paraId="76BC4E3B" w14:textId="6FDFC7F7" w:rsidR="009F4A34" w:rsidRPr="00AE6B52" w:rsidRDefault="002B27C3" w:rsidP="00E7360E">
            <w:pPr>
              <w:pBdr>
                <w:bottom w:val="single" w:sz="4" w:space="1" w:color="auto"/>
              </w:pBdr>
              <w:spacing w:line="360" w:lineRule="exact"/>
              <w:ind w:left="-19" w:right="36"/>
              <w:jc w:val="right"/>
              <w:rPr>
                <w:rFonts w:cs="Times New Roman"/>
                <w:spacing w:val="-12"/>
                <w:sz w:val="22"/>
                <w:szCs w:val="22"/>
                <w:cs/>
              </w:rPr>
            </w:pPr>
            <w:r w:rsidRPr="002B27C3">
              <w:rPr>
                <w:rFonts w:cs="Times New Roman"/>
                <w:spacing w:val="-12"/>
                <w:sz w:val="22"/>
                <w:szCs w:val="22"/>
              </w:rPr>
              <w:tab/>
              <w:t>26,970,916</w:t>
            </w:r>
          </w:p>
        </w:tc>
      </w:tr>
      <w:tr w:rsidR="004B782B" w:rsidRPr="00701202" w14:paraId="73BC1ACC" w14:textId="77777777" w:rsidTr="00A54503">
        <w:tblPrEx>
          <w:tblLook w:val="0000" w:firstRow="0" w:lastRow="0" w:firstColumn="0" w:lastColumn="0" w:noHBand="0" w:noVBand="0"/>
        </w:tblPrEx>
        <w:trPr>
          <w:trHeight w:val="227"/>
        </w:trPr>
        <w:tc>
          <w:tcPr>
            <w:tcW w:w="1280" w:type="dxa"/>
          </w:tcPr>
          <w:p w14:paraId="1F42D100" w14:textId="7D3713E4" w:rsidR="004B782B" w:rsidRPr="00C23793" w:rsidRDefault="004B782B" w:rsidP="00E7360E">
            <w:pPr>
              <w:spacing w:line="360" w:lineRule="exact"/>
              <w:ind w:left="34" w:hanging="147"/>
              <w:rPr>
                <w:rFonts w:eastAsia="Cordia New" w:cs="Times New Roman"/>
                <w:bCs/>
                <w:spacing w:val="-12"/>
                <w:sz w:val="22"/>
                <w:szCs w:val="22"/>
              </w:rPr>
            </w:pPr>
            <w:r w:rsidRPr="00C23793">
              <w:rPr>
                <w:rFonts w:eastAsia="Cordia New" w:cs="Times New Roman"/>
                <w:bCs/>
                <w:spacing w:val="-12"/>
                <w:sz w:val="22"/>
                <w:szCs w:val="22"/>
              </w:rPr>
              <w:t>Net</w:t>
            </w:r>
          </w:p>
        </w:tc>
        <w:tc>
          <w:tcPr>
            <w:tcW w:w="1299" w:type="dxa"/>
            <w:vAlign w:val="bottom"/>
          </w:tcPr>
          <w:p w14:paraId="6158A3B2" w14:textId="2705431E" w:rsidR="004B782B" w:rsidRPr="00AE6B52" w:rsidRDefault="00A54503" w:rsidP="00E7360E">
            <w:pPr>
              <w:pBdr>
                <w:bottom w:val="double" w:sz="4" w:space="1" w:color="auto"/>
              </w:pBdr>
              <w:spacing w:line="360" w:lineRule="exact"/>
              <w:ind w:left="-19"/>
              <w:jc w:val="right"/>
              <w:rPr>
                <w:rFonts w:cs="Times New Roman"/>
                <w:spacing w:val="-12"/>
                <w:sz w:val="22"/>
                <w:szCs w:val="22"/>
              </w:rPr>
            </w:pPr>
            <w:r>
              <w:rPr>
                <w:rFonts w:cs="Times New Roman"/>
                <w:spacing w:val="-12"/>
                <w:sz w:val="22"/>
                <w:szCs w:val="22"/>
              </w:rPr>
              <w:t>262,888,351</w:t>
            </w:r>
          </w:p>
        </w:tc>
        <w:tc>
          <w:tcPr>
            <w:tcW w:w="1300" w:type="dxa"/>
            <w:vAlign w:val="bottom"/>
          </w:tcPr>
          <w:p w14:paraId="208CD46F" w14:textId="68A90F96" w:rsidR="004B782B" w:rsidRPr="00AE6B52" w:rsidRDefault="004B782B" w:rsidP="00E7360E">
            <w:pPr>
              <w:pBdr>
                <w:bottom w:val="double" w:sz="4" w:space="1" w:color="auto"/>
              </w:pBdr>
              <w:spacing w:line="360" w:lineRule="exact"/>
              <w:ind w:left="-19"/>
              <w:jc w:val="right"/>
              <w:rPr>
                <w:rFonts w:cs="Times New Roman"/>
                <w:spacing w:val="-12"/>
                <w:sz w:val="22"/>
                <w:szCs w:val="22"/>
              </w:rPr>
            </w:pPr>
            <w:r w:rsidRPr="002B27C3">
              <w:rPr>
                <w:rFonts w:cs="Times New Roman"/>
                <w:spacing w:val="-12"/>
                <w:sz w:val="22"/>
                <w:szCs w:val="22"/>
              </w:rPr>
              <w:tab/>
              <w:t>259,287,423</w:t>
            </w:r>
          </w:p>
        </w:tc>
        <w:tc>
          <w:tcPr>
            <w:tcW w:w="1300" w:type="dxa"/>
            <w:vAlign w:val="bottom"/>
          </w:tcPr>
          <w:p w14:paraId="55BE67F6" w14:textId="2A16759F" w:rsidR="004B782B" w:rsidRPr="00AE6B52" w:rsidRDefault="00A54503" w:rsidP="00E7360E">
            <w:pPr>
              <w:pBdr>
                <w:bottom w:val="double" w:sz="4" w:space="1" w:color="auto"/>
              </w:pBdr>
              <w:spacing w:line="360" w:lineRule="exact"/>
              <w:ind w:left="-19"/>
              <w:jc w:val="right"/>
              <w:rPr>
                <w:rFonts w:cs="Times New Roman"/>
                <w:spacing w:val="-12"/>
                <w:sz w:val="22"/>
                <w:szCs w:val="22"/>
                <w:cs/>
              </w:rPr>
            </w:pPr>
            <w:r>
              <w:rPr>
                <w:rFonts w:cs="Times New Roman"/>
                <w:spacing w:val="-12"/>
                <w:sz w:val="22"/>
                <w:szCs w:val="22"/>
              </w:rPr>
              <w:t>(15,603,466)</w:t>
            </w:r>
          </w:p>
        </w:tc>
        <w:tc>
          <w:tcPr>
            <w:tcW w:w="1299" w:type="dxa"/>
            <w:gridSpan w:val="2"/>
            <w:vAlign w:val="bottom"/>
          </w:tcPr>
          <w:p w14:paraId="04A726B5" w14:textId="5A06661B" w:rsidR="004B782B" w:rsidRPr="00AE6B52" w:rsidRDefault="004B782B" w:rsidP="00E7360E">
            <w:pPr>
              <w:pBdr>
                <w:bottom w:val="double" w:sz="4" w:space="1" w:color="auto"/>
              </w:pBdr>
              <w:spacing w:line="360" w:lineRule="exact"/>
              <w:ind w:left="-19"/>
              <w:jc w:val="right"/>
              <w:rPr>
                <w:rFonts w:cs="Times New Roman"/>
                <w:spacing w:val="-12"/>
                <w:sz w:val="22"/>
                <w:szCs w:val="22"/>
                <w:cs/>
              </w:rPr>
            </w:pPr>
            <w:r w:rsidRPr="002B27C3">
              <w:rPr>
                <w:rFonts w:cs="Times New Roman"/>
                <w:spacing w:val="-12"/>
                <w:sz w:val="22"/>
                <w:szCs w:val="22"/>
              </w:rPr>
              <w:tab/>
              <w:t>(12,599,557)</w:t>
            </w:r>
          </w:p>
        </w:tc>
        <w:tc>
          <w:tcPr>
            <w:tcW w:w="1300" w:type="dxa"/>
            <w:vAlign w:val="bottom"/>
          </w:tcPr>
          <w:p w14:paraId="1B84952B" w14:textId="48D1616D" w:rsidR="004B782B" w:rsidRPr="00AE6B52" w:rsidRDefault="00A54503" w:rsidP="00E7360E">
            <w:pPr>
              <w:pBdr>
                <w:bottom w:val="double" w:sz="4" w:space="1" w:color="auto"/>
              </w:pBdr>
              <w:spacing w:line="360" w:lineRule="exact"/>
              <w:ind w:left="-19" w:firstLine="31"/>
              <w:jc w:val="right"/>
              <w:rPr>
                <w:rFonts w:cs="Times New Roman"/>
                <w:spacing w:val="-12"/>
                <w:sz w:val="22"/>
                <w:szCs w:val="22"/>
                <w:cs/>
              </w:rPr>
            </w:pPr>
            <w:r>
              <w:rPr>
                <w:rFonts w:cs="Times New Roman"/>
                <w:spacing w:val="-12"/>
                <w:sz w:val="22"/>
                <w:szCs w:val="22"/>
              </w:rPr>
              <w:t>247,284,885</w:t>
            </w:r>
          </w:p>
        </w:tc>
        <w:tc>
          <w:tcPr>
            <w:tcW w:w="1300" w:type="dxa"/>
            <w:vAlign w:val="bottom"/>
          </w:tcPr>
          <w:p w14:paraId="485B5AED" w14:textId="0F2C6E5E" w:rsidR="004B782B" w:rsidRPr="00AE6B52" w:rsidRDefault="004B782B" w:rsidP="00E7360E">
            <w:pPr>
              <w:pBdr>
                <w:bottom w:val="double" w:sz="4" w:space="1" w:color="auto"/>
              </w:pBdr>
              <w:spacing w:line="360" w:lineRule="exact"/>
              <w:ind w:left="-19" w:right="36"/>
              <w:jc w:val="right"/>
              <w:rPr>
                <w:rFonts w:cs="Times New Roman"/>
                <w:spacing w:val="-12"/>
                <w:sz w:val="22"/>
                <w:szCs w:val="22"/>
                <w:cs/>
              </w:rPr>
            </w:pPr>
            <w:r w:rsidRPr="002B27C3">
              <w:rPr>
                <w:rFonts w:cs="Times New Roman"/>
                <w:spacing w:val="-12"/>
                <w:sz w:val="22"/>
                <w:szCs w:val="22"/>
              </w:rPr>
              <w:tab/>
              <w:t>246,687,866</w:t>
            </w:r>
          </w:p>
        </w:tc>
      </w:tr>
    </w:tbl>
    <w:p w14:paraId="5A92C6F9" w14:textId="18A245DC" w:rsidR="00011603" w:rsidRPr="002F06E8" w:rsidRDefault="00FE63D1" w:rsidP="00E7360E">
      <w:pPr>
        <w:spacing w:before="120" w:after="120"/>
        <w:ind w:left="425"/>
        <w:jc w:val="thaiDistribute"/>
        <w:rPr>
          <w:rFonts w:cstheme="minorBidi"/>
          <w:sz w:val="22"/>
          <w:szCs w:val="22"/>
        </w:rPr>
      </w:pPr>
      <w:r w:rsidRPr="00FE63D1">
        <w:rPr>
          <w:rFonts w:cs="Times New Roman"/>
          <w:sz w:val="22"/>
          <w:szCs w:val="22"/>
        </w:rPr>
        <w:t xml:space="preserve">Cost of sales and services recognized in </w:t>
      </w:r>
      <w:r w:rsidR="002F06E8">
        <w:rPr>
          <w:rFonts w:cs="Times New Roman"/>
          <w:sz w:val="22"/>
          <w:szCs w:val="22"/>
        </w:rPr>
        <w:t>the statement</w:t>
      </w:r>
      <w:r w:rsidR="009C48F9">
        <w:rPr>
          <w:rFonts w:cs="Times New Roman"/>
          <w:sz w:val="22"/>
          <w:szCs w:val="22"/>
        </w:rPr>
        <w:t xml:space="preserve"> of comprehensive income</w:t>
      </w:r>
      <w:r w:rsidRPr="00FE63D1">
        <w:rPr>
          <w:rFonts w:cs="Times New Roman"/>
          <w:sz w:val="22"/>
          <w:szCs w:val="22"/>
        </w:rPr>
        <w:t xml:space="preserve"> </w:t>
      </w:r>
      <w:r w:rsidR="009C48F9">
        <w:rPr>
          <w:rFonts w:cs="Times New Roman"/>
          <w:sz w:val="22"/>
          <w:szCs w:val="22"/>
        </w:rPr>
        <w:t xml:space="preserve">for </w:t>
      </w:r>
      <w:r w:rsidR="009C48F9" w:rsidRPr="00B55DCC">
        <w:rPr>
          <w:rFonts w:cs="Times New Roman"/>
          <w:sz w:val="22"/>
          <w:szCs w:val="22"/>
        </w:rPr>
        <w:t xml:space="preserve">the </w:t>
      </w:r>
      <w:r w:rsidR="00262FB3">
        <w:rPr>
          <w:rFonts w:cs="Times New Roman"/>
          <w:sz w:val="22"/>
          <w:szCs w:val="22"/>
        </w:rPr>
        <w:t>nine</w:t>
      </w:r>
      <w:r w:rsidR="009C48F9" w:rsidRPr="00B55DCC">
        <w:rPr>
          <w:rFonts w:cs="Times New Roman"/>
          <w:sz w:val="22"/>
          <w:szCs w:val="22"/>
        </w:rPr>
        <w:t>-month period</w:t>
      </w:r>
      <w:r w:rsidR="0053244B">
        <w:rPr>
          <w:rFonts w:cs="Times New Roman"/>
          <w:sz w:val="22"/>
          <w:szCs w:val="22"/>
        </w:rPr>
        <w:t>s</w:t>
      </w:r>
      <w:r w:rsidR="009C48F9" w:rsidRPr="00B55DCC">
        <w:rPr>
          <w:rFonts w:cs="Times New Roman"/>
          <w:sz w:val="22"/>
          <w:szCs w:val="22"/>
        </w:rPr>
        <w:t xml:space="preserve"> </w:t>
      </w:r>
      <w:proofErr w:type="gramStart"/>
      <w:r w:rsidR="009C48F9" w:rsidRPr="00B55DCC">
        <w:rPr>
          <w:rFonts w:cs="Times New Roman"/>
          <w:sz w:val="22"/>
          <w:szCs w:val="22"/>
        </w:rPr>
        <w:t>ended</w:t>
      </w:r>
      <w:proofErr w:type="gramEnd"/>
      <w:r w:rsidR="009C48F9">
        <w:rPr>
          <w:rFonts w:cs="Times New Roman"/>
          <w:sz w:val="22"/>
          <w:szCs w:val="22"/>
        </w:rPr>
        <w:t xml:space="preserve"> </w:t>
      </w:r>
      <w:r w:rsidR="009C48F9" w:rsidRPr="00B55DCC">
        <w:rPr>
          <w:rFonts w:cs="Times New Roman"/>
          <w:sz w:val="22"/>
          <w:szCs w:val="22"/>
        </w:rPr>
        <w:t>3</w:t>
      </w:r>
      <w:r w:rsidR="00961BA7">
        <w:rPr>
          <w:rFonts w:cs="Times New Roman"/>
          <w:sz w:val="22"/>
          <w:szCs w:val="22"/>
        </w:rPr>
        <w:t>0</w:t>
      </w:r>
      <w:r w:rsidR="009C48F9" w:rsidRPr="00B55DCC">
        <w:rPr>
          <w:rFonts w:cs="Times New Roman"/>
          <w:sz w:val="22"/>
          <w:szCs w:val="22"/>
        </w:rPr>
        <w:t xml:space="preserve"> </w:t>
      </w:r>
      <w:r w:rsidR="00262FB3">
        <w:rPr>
          <w:rFonts w:cs="Times New Roman"/>
          <w:sz w:val="22"/>
          <w:szCs w:val="22"/>
        </w:rPr>
        <w:t>September</w:t>
      </w:r>
      <w:r w:rsidRPr="00FE63D1">
        <w:rPr>
          <w:rFonts w:cs="Times New Roman"/>
          <w:sz w:val="22"/>
          <w:szCs w:val="22"/>
        </w:rPr>
        <w:t xml:space="preserve"> are as follows</w:t>
      </w:r>
      <w:r>
        <w:rPr>
          <w:rFonts w:cs="Times New Roman"/>
          <w:sz w:val="22"/>
          <w:szCs w:val="22"/>
        </w:rPr>
        <w:t>:</w:t>
      </w:r>
    </w:p>
    <w:tbl>
      <w:tblPr>
        <w:tblW w:w="9072" w:type="dxa"/>
        <w:tblInd w:w="426" w:type="dxa"/>
        <w:tblLayout w:type="fixed"/>
        <w:tblLook w:val="0000" w:firstRow="0" w:lastRow="0" w:firstColumn="0" w:lastColumn="0" w:noHBand="0" w:noVBand="0"/>
      </w:tblPr>
      <w:tblGrid>
        <w:gridCol w:w="5943"/>
        <w:gridCol w:w="1564"/>
        <w:gridCol w:w="1565"/>
      </w:tblGrid>
      <w:tr w:rsidR="00176235" w:rsidRPr="00024C25" w14:paraId="571E6C3C" w14:textId="77777777" w:rsidTr="005958E3">
        <w:trPr>
          <w:trHeight w:val="188"/>
          <w:tblHeader/>
        </w:trPr>
        <w:tc>
          <w:tcPr>
            <w:tcW w:w="5943" w:type="dxa"/>
          </w:tcPr>
          <w:p w14:paraId="2C9D0394" w14:textId="77777777" w:rsidR="00176235" w:rsidRPr="00024C25" w:rsidRDefault="00176235" w:rsidP="00E7360E">
            <w:pPr>
              <w:spacing w:line="360" w:lineRule="exact"/>
              <w:rPr>
                <w:rFonts w:cs="Times New Roman"/>
                <w:b/>
                <w:bCs/>
                <w:sz w:val="22"/>
                <w:szCs w:val="22"/>
                <w:cs/>
              </w:rPr>
            </w:pPr>
          </w:p>
        </w:tc>
        <w:tc>
          <w:tcPr>
            <w:tcW w:w="3129" w:type="dxa"/>
            <w:gridSpan w:val="2"/>
            <w:vAlign w:val="bottom"/>
          </w:tcPr>
          <w:p w14:paraId="1E9F0F66" w14:textId="77777777" w:rsidR="00176235" w:rsidRPr="00024C25" w:rsidRDefault="00176235"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4"/>
              <w:jc w:val="center"/>
              <w:rPr>
                <w:rFonts w:cs="Times New Roman"/>
                <w:sz w:val="22"/>
                <w:szCs w:val="22"/>
              </w:rPr>
            </w:pPr>
            <w:r w:rsidRPr="00024C25">
              <w:rPr>
                <w:rFonts w:cs="Times New Roman"/>
                <w:sz w:val="22"/>
                <w:szCs w:val="22"/>
              </w:rPr>
              <w:t>In Baht</w:t>
            </w:r>
          </w:p>
        </w:tc>
      </w:tr>
      <w:tr w:rsidR="00176235" w:rsidRPr="00024C25" w14:paraId="5068107E" w14:textId="77777777" w:rsidTr="005958E3">
        <w:trPr>
          <w:trHeight w:val="359"/>
          <w:tblHeader/>
        </w:trPr>
        <w:tc>
          <w:tcPr>
            <w:tcW w:w="5943" w:type="dxa"/>
            <w:vAlign w:val="bottom"/>
          </w:tcPr>
          <w:p w14:paraId="452B0BC5" w14:textId="77777777" w:rsidR="00176235" w:rsidRPr="00024C25" w:rsidRDefault="00176235"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rPr>
                <w:rFonts w:cs="Times New Roman"/>
                <w:sz w:val="22"/>
                <w:szCs w:val="22"/>
              </w:rPr>
            </w:pPr>
          </w:p>
        </w:tc>
        <w:tc>
          <w:tcPr>
            <w:tcW w:w="1564" w:type="dxa"/>
          </w:tcPr>
          <w:p w14:paraId="1F6F5378" w14:textId="61B3E43B" w:rsidR="00176235" w:rsidRPr="00024C25" w:rsidRDefault="00176235"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5"/>
              <w:jc w:val="center"/>
              <w:rPr>
                <w:rFonts w:cs="Times New Roman"/>
                <w:spacing w:val="-4"/>
                <w:sz w:val="22"/>
                <w:szCs w:val="22"/>
              </w:rPr>
            </w:pPr>
            <w:r w:rsidRPr="00024C25">
              <w:rPr>
                <w:rFonts w:cs="Times New Roman"/>
                <w:spacing w:val="-4"/>
                <w:sz w:val="22"/>
                <w:szCs w:val="22"/>
              </w:rPr>
              <w:t>202</w:t>
            </w:r>
            <w:r w:rsidR="007F067F">
              <w:rPr>
                <w:rFonts w:cs="Times New Roman"/>
                <w:spacing w:val="-4"/>
                <w:sz w:val="22"/>
                <w:szCs w:val="22"/>
              </w:rPr>
              <w:t>5</w:t>
            </w:r>
          </w:p>
        </w:tc>
        <w:tc>
          <w:tcPr>
            <w:tcW w:w="1565" w:type="dxa"/>
          </w:tcPr>
          <w:p w14:paraId="0CE1E057" w14:textId="50D8662A" w:rsidR="00176235" w:rsidRPr="00024C25" w:rsidRDefault="00176235"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4"/>
              <w:jc w:val="center"/>
              <w:rPr>
                <w:rFonts w:cs="Times New Roman"/>
                <w:spacing w:val="-4"/>
                <w:sz w:val="22"/>
                <w:szCs w:val="22"/>
              </w:rPr>
            </w:pPr>
            <w:r w:rsidRPr="00024C25">
              <w:rPr>
                <w:rFonts w:cs="Times New Roman"/>
                <w:spacing w:val="-4"/>
                <w:sz w:val="22"/>
                <w:szCs w:val="22"/>
              </w:rPr>
              <w:t>202</w:t>
            </w:r>
            <w:r w:rsidR="007F067F">
              <w:rPr>
                <w:rFonts w:cs="Times New Roman"/>
                <w:spacing w:val="-4"/>
                <w:sz w:val="22"/>
                <w:szCs w:val="22"/>
              </w:rPr>
              <w:t>4</w:t>
            </w:r>
          </w:p>
        </w:tc>
      </w:tr>
      <w:tr w:rsidR="001F601D" w:rsidRPr="00024C25" w14:paraId="25F71F53" w14:textId="77777777" w:rsidTr="00A54503">
        <w:trPr>
          <w:trHeight w:val="157"/>
        </w:trPr>
        <w:tc>
          <w:tcPr>
            <w:tcW w:w="5943" w:type="dxa"/>
          </w:tcPr>
          <w:p w14:paraId="7D3A7076" w14:textId="26EA528D" w:rsidR="001F601D" w:rsidRPr="00C35338" w:rsidRDefault="001F601D"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left="-106"/>
              <w:rPr>
                <w:rFonts w:cs="Times New Roman"/>
                <w:sz w:val="22"/>
                <w:szCs w:val="22"/>
              </w:rPr>
            </w:pPr>
            <w:r w:rsidRPr="009C48F9">
              <w:rPr>
                <w:sz w:val="22"/>
                <w:szCs w:val="22"/>
              </w:rPr>
              <w:t>Cost of sales and services</w:t>
            </w:r>
          </w:p>
        </w:tc>
        <w:tc>
          <w:tcPr>
            <w:tcW w:w="1564" w:type="dxa"/>
          </w:tcPr>
          <w:p w14:paraId="45F96D28" w14:textId="58A24DAC" w:rsidR="001F601D" w:rsidRDefault="00A5450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5"/>
              <w:jc w:val="right"/>
              <w:rPr>
                <w:rFonts w:cs="Times New Roman"/>
                <w:sz w:val="22"/>
                <w:szCs w:val="22"/>
                <w:lang w:val="en-GB"/>
              </w:rPr>
            </w:pPr>
            <w:r>
              <w:rPr>
                <w:rFonts w:cs="Times New Roman"/>
                <w:sz w:val="22"/>
                <w:szCs w:val="22"/>
                <w:lang w:val="en-GB"/>
              </w:rPr>
              <w:t>448,952,697</w:t>
            </w:r>
          </w:p>
        </w:tc>
        <w:tc>
          <w:tcPr>
            <w:tcW w:w="1565" w:type="dxa"/>
          </w:tcPr>
          <w:p w14:paraId="0CDD6EFA" w14:textId="4075D688" w:rsidR="001F601D" w:rsidRPr="00C35338" w:rsidRDefault="00262FB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1"/>
              <w:jc w:val="right"/>
              <w:rPr>
                <w:rFonts w:cs="Times New Roman"/>
                <w:sz w:val="22"/>
                <w:szCs w:val="22"/>
                <w:lang w:val="en-GB"/>
              </w:rPr>
            </w:pPr>
            <w:r w:rsidRPr="00262FB3">
              <w:rPr>
                <w:rFonts w:cs="Times New Roman"/>
                <w:sz w:val="22"/>
                <w:szCs w:val="22"/>
                <w:lang w:val="en-GB"/>
              </w:rPr>
              <w:t>489,854,272</w:t>
            </w:r>
          </w:p>
        </w:tc>
      </w:tr>
      <w:tr w:rsidR="001F601D" w:rsidRPr="00024C25" w14:paraId="066950F4" w14:textId="77777777" w:rsidTr="00A54503">
        <w:trPr>
          <w:trHeight w:val="157"/>
        </w:trPr>
        <w:tc>
          <w:tcPr>
            <w:tcW w:w="5943" w:type="dxa"/>
          </w:tcPr>
          <w:p w14:paraId="147976F7" w14:textId="67AA2410" w:rsidR="001F601D" w:rsidRPr="00C35338" w:rsidRDefault="00ED00E7"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left="34" w:hanging="140"/>
              <w:rPr>
                <w:rFonts w:cs="Times New Roman"/>
                <w:sz w:val="22"/>
                <w:szCs w:val="22"/>
              </w:rPr>
            </w:pPr>
            <w:r>
              <w:rPr>
                <w:sz w:val="22"/>
                <w:szCs w:val="22"/>
              </w:rPr>
              <w:t>Recognized a</w:t>
            </w:r>
            <w:r w:rsidR="001F601D" w:rsidRPr="00C65526">
              <w:rPr>
                <w:sz w:val="22"/>
                <w:szCs w:val="22"/>
              </w:rPr>
              <w:t>llowance for diminution of inventories</w:t>
            </w:r>
          </w:p>
        </w:tc>
        <w:tc>
          <w:tcPr>
            <w:tcW w:w="1564" w:type="dxa"/>
            <w:vAlign w:val="bottom"/>
          </w:tcPr>
          <w:p w14:paraId="12D5A3F8" w14:textId="3D34FAE7" w:rsidR="001F601D" w:rsidRPr="00C35338" w:rsidRDefault="00A5450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5"/>
              <w:jc w:val="right"/>
              <w:rPr>
                <w:rFonts w:cs="Times New Roman"/>
                <w:sz w:val="22"/>
                <w:szCs w:val="22"/>
                <w:cs/>
                <w:lang w:val="en-GB"/>
              </w:rPr>
            </w:pPr>
            <w:r>
              <w:rPr>
                <w:rFonts w:cs="Times New Roman"/>
                <w:sz w:val="22"/>
                <w:szCs w:val="22"/>
                <w:lang w:val="en-GB"/>
              </w:rPr>
              <w:t>3,003,909</w:t>
            </w:r>
          </w:p>
        </w:tc>
        <w:tc>
          <w:tcPr>
            <w:tcW w:w="1565" w:type="dxa"/>
            <w:vAlign w:val="center"/>
          </w:tcPr>
          <w:p w14:paraId="29002A73" w14:textId="04427098" w:rsidR="001F601D" w:rsidRPr="00C35338" w:rsidRDefault="00262FB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1"/>
              <w:jc w:val="right"/>
              <w:rPr>
                <w:rFonts w:cs="Times New Roman"/>
                <w:sz w:val="22"/>
                <w:szCs w:val="22"/>
                <w:lang w:val="en-GB"/>
              </w:rPr>
            </w:pPr>
            <w:r w:rsidRPr="00262FB3">
              <w:rPr>
                <w:rFonts w:cs="Times New Roman"/>
                <w:sz w:val="22"/>
                <w:szCs w:val="22"/>
                <w:lang w:val="en-GB"/>
              </w:rPr>
              <w:t>2,755,965</w:t>
            </w:r>
          </w:p>
        </w:tc>
      </w:tr>
      <w:tr w:rsidR="001F601D" w:rsidRPr="00024C25" w14:paraId="036A88DA" w14:textId="77777777" w:rsidTr="00A54503">
        <w:trPr>
          <w:trHeight w:val="196"/>
        </w:trPr>
        <w:tc>
          <w:tcPr>
            <w:tcW w:w="5943" w:type="dxa"/>
          </w:tcPr>
          <w:p w14:paraId="11534595" w14:textId="24173200" w:rsidR="001F601D" w:rsidRPr="00C35338" w:rsidRDefault="001F601D"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left="-98"/>
              <w:rPr>
                <w:rFonts w:cstheme="minorBidi"/>
                <w:sz w:val="22"/>
                <w:szCs w:val="22"/>
                <w:cs/>
              </w:rPr>
            </w:pPr>
            <w:r w:rsidRPr="009C48F9">
              <w:rPr>
                <w:sz w:val="22"/>
                <w:szCs w:val="22"/>
              </w:rPr>
              <w:t>Total</w:t>
            </w:r>
          </w:p>
        </w:tc>
        <w:tc>
          <w:tcPr>
            <w:tcW w:w="1564" w:type="dxa"/>
            <w:vAlign w:val="bottom"/>
          </w:tcPr>
          <w:p w14:paraId="42A12DA9" w14:textId="29B27498" w:rsidR="001F601D" w:rsidRPr="00C35338" w:rsidRDefault="00A54503" w:rsidP="00E7360E">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5"/>
              <w:jc w:val="right"/>
              <w:rPr>
                <w:rFonts w:cs="Times New Roman"/>
                <w:sz w:val="22"/>
                <w:szCs w:val="22"/>
                <w:lang w:val="en-GB"/>
              </w:rPr>
            </w:pPr>
            <w:r>
              <w:rPr>
                <w:rFonts w:cs="Times New Roman"/>
                <w:sz w:val="22"/>
                <w:szCs w:val="22"/>
                <w:lang w:val="en-GB"/>
              </w:rPr>
              <w:t>451,956,606</w:t>
            </w:r>
          </w:p>
        </w:tc>
        <w:tc>
          <w:tcPr>
            <w:tcW w:w="1565" w:type="dxa"/>
          </w:tcPr>
          <w:p w14:paraId="3C617FA4" w14:textId="777FEDC5" w:rsidR="001F601D" w:rsidRPr="00772F27" w:rsidRDefault="00262FB3" w:rsidP="00E7360E">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1"/>
              <w:jc w:val="right"/>
              <w:rPr>
                <w:rFonts w:cs="Times New Roman"/>
                <w:sz w:val="22"/>
                <w:szCs w:val="22"/>
                <w:lang w:val="en-GB"/>
              </w:rPr>
            </w:pPr>
            <w:r w:rsidRPr="00262FB3">
              <w:rPr>
                <w:rFonts w:cs="Times New Roman"/>
                <w:sz w:val="22"/>
                <w:szCs w:val="22"/>
                <w:lang w:val="en-GB"/>
              </w:rPr>
              <w:t>492,610,237</w:t>
            </w:r>
          </w:p>
        </w:tc>
      </w:tr>
    </w:tbl>
    <w:p w14:paraId="43BA0689" w14:textId="246736D1" w:rsidR="00B35F76" w:rsidRPr="000B7F3D" w:rsidRDefault="0060463C" w:rsidP="00A54503">
      <w:pPr>
        <w:pStyle w:val="Heading4"/>
        <w:numPr>
          <w:ilvl w:val="0"/>
          <w:numId w:val="1"/>
        </w:numPr>
        <w:spacing w:before="240" w:after="120"/>
        <w:ind w:left="419" w:hanging="408"/>
        <w:rPr>
          <w:rFonts w:ascii="Times New Roman" w:cs="Times New Roman"/>
          <w:sz w:val="22"/>
          <w:szCs w:val="22"/>
          <w:u w:val="none"/>
        </w:rPr>
      </w:pPr>
      <w:bookmarkStart w:id="0" w:name="_Hlk67434535"/>
      <w:r w:rsidRPr="000B7F3D">
        <w:rPr>
          <w:rFonts w:ascii="Times New Roman" w:cs="Times New Roman"/>
          <w:sz w:val="22"/>
          <w:szCs w:val="22"/>
          <w:u w:val="none"/>
        </w:rPr>
        <w:t>RIGHT TO RECOVER PRODUCT</w:t>
      </w:r>
      <w:r w:rsidR="00AD18A8">
        <w:rPr>
          <w:rFonts w:ascii="Times New Roman" w:cs="Times New Roman"/>
          <w:sz w:val="22"/>
          <w:szCs w:val="22"/>
          <w:u w:val="none"/>
        </w:rPr>
        <w:t>S</w:t>
      </w:r>
      <w:r w:rsidRPr="000B7F3D">
        <w:rPr>
          <w:rFonts w:ascii="Times New Roman" w:cs="Times New Roman"/>
          <w:sz w:val="22"/>
          <w:szCs w:val="22"/>
          <w:u w:val="none"/>
        </w:rPr>
        <w:t xml:space="preserve"> / SHORT-TERM PROVISIONS</w:t>
      </w:r>
    </w:p>
    <w:p w14:paraId="187A4F52" w14:textId="59AC1952" w:rsidR="0060463C" w:rsidRDefault="0060463C" w:rsidP="00A54503">
      <w:pPr>
        <w:spacing w:before="120" w:after="120"/>
        <w:ind w:left="425"/>
        <w:jc w:val="thaiDistribute"/>
        <w:rPr>
          <w:rFonts w:cs="Times New Roman"/>
          <w:b/>
          <w:bCs/>
          <w:sz w:val="22"/>
          <w:szCs w:val="22"/>
        </w:rPr>
      </w:pPr>
      <w:r w:rsidRPr="0060463C">
        <w:rPr>
          <w:rFonts w:cs="Times New Roman"/>
          <w:sz w:val="22"/>
          <w:szCs w:val="22"/>
        </w:rPr>
        <w:t xml:space="preserve">The movements of </w:t>
      </w:r>
      <w:r w:rsidR="00604D2B">
        <w:rPr>
          <w:rFonts w:cs="Times New Roman"/>
          <w:sz w:val="22"/>
          <w:szCs w:val="22"/>
        </w:rPr>
        <w:t>r</w:t>
      </w:r>
      <w:r w:rsidRPr="0060463C">
        <w:rPr>
          <w:rFonts w:cs="Times New Roman"/>
          <w:sz w:val="22"/>
          <w:szCs w:val="22"/>
        </w:rPr>
        <w:t>ight to recover product</w:t>
      </w:r>
      <w:r w:rsidR="00AD18A8">
        <w:rPr>
          <w:rFonts w:cs="Times New Roman"/>
          <w:sz w:val="22"/>
          <w:szCs w:val="22"/>
        </w:rPr>
        <w:t>s</w:t>
      </w:r>
      <w:r w:rsidRPr="0060463C">
        <w:rPr>
          <w:rFonts w:cs="Times New Roman"/>
          <w:sz w:val="22"/>
          <w:szCs w:val="22"/>
        </w:rPr>
        <w:t xml:space="preserve"> are as follows:</w:t>
      </w:r>
    </w:p>
    <w:tbl>
      <w:tblPr>
        <w:tblW w:w="9076" w:type="dxa"/>
        <w:tblInd w:w="426" w:type="dxa"/>
        <w:tblLayout w:type="fixed"/>
        <w:tblLook w:val="0000" w:firstRow="0" w:lastRow="0" w:firstColumn="0" w:lastColumn="0" w:noHBand="0" w:noVBand="0"/>
      </w:tblPr>
      <w:tblGrid>
        <w:gridCol w:w="7343"/>
        <w:gridCol w:w="1733"/>
      </w:tblGrid>
      <w:tr w:rsidR="0060463C" w:rsidRPr="00024C25" w14:paraId="20740172" w14:textId="77777777" w:rsidTr="007F067F">
        <w:trPr>
          <w:trHeight w:val="188"/>
          <w:tblHeader/>
        </w:trPr>
        <w:tc>
          <w:tcPr>
            <w:tcW w:w="7343" w:type="dxa"/>
          </w:tcPr>
          <w:p w14:paraId="670CF064" w14:textId="77777777" w:rsidR="0060463C" w:rsidRPr="00024C25" w:rsidRDefault="0060463C" w:rsidP="00E7360E">
            <w:pPr>
              <w:spacing w:line="360" w:lineRule="exact"/>
              <w:rPr>
                <w:rFonts w:cs="Times New Roman"/>
                <w:b/>
                <w:bCs/>
                <w:sz w:val="22"/>
                <w:szCs w:val="22"/>
                <w:cs/>
              </w:rPr>
            </w:pPr>
          </w:p>
        </w:tc>
        <w:tc>
          <w:tcPr>
            <w:tcW w:w="1733" w:type="dxa"/>
            <w:vAlign w:val="bottom"/>
          </w:tcPr>
          <w:p w14:paraId="766F21E3" w14:textId="77777777" w:rsidR="0060463C" w:rsidRPr="00024C25" w:rsidRDefault="0060463C"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4"/>
              <w:jc w:val="center"/>
              <w:rPr>
                <w:rFonts w:cs="Times New Roman"/>
                <w:sz w:val="22"/>
                <w:szCs w:val="22"/>
              </w:rPr>
            </w:pPr>
            <w:r w:rsidRPr="00024C25">
              <w:rPr>
                <w:rFonts w:cs="Times New Roman"/>
                <w:sz w:val="22"/>
                <w:szCs w:val="22"/>
              </w:rPr>
              <w:t>In Baht</w:t>
            </w:r>
          </w:p>
        </w:tc>
      </w:tr>
      <w:tr w:rsidR="0060463C" w:rsidRPr="00024C25" w14:paraId="09DD2B8D" w14:textId="77777777" w:rsidTr="007F067F">
        <w:trPr>
          <w:trHeight w:val="188"/>
          <w:tblHeader/>
        </w:trPr>
        <w:tc>
          <w:tcPr>
            <w:tcW w:w="7343" w:type="dxa"/>
          </w:tcPr>
          <w:p w14:paraId="017BD109" w14:textId="77777777" w:rsidR="0060463C" w:rsidRPr="00024C25" w:rsidRDefault="0060463C" w:rsidP="00E7360E">
            <w:pPr>
              <w:spacing w:line="360" w:lineRule="exact"/>
              <w:rPr>
                <w:rFonts w:cs="Times New Roman"/>
                <w:b/>
                <w:bCs/>
                <w:sz w:val="22"/>
                <w:szCs w:val="22"/>
                <w:cs/>
              </w:rPr>
            </w:pPr>
          </w:p>
        </w:tc>
        <w:tc>
          <w:tcPr>
            <w:tcW w:w="1733" w:type="dxa"/>
            <w:vAlign w:val="bottom"/>
          </w:tcPr>
          <w:p w14:paraId="060F091C" w14:textId="147A4449" w:rsidR="0060463C" w:rsidRPr="00024C25" w:rsidRDefault="0060463C"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4"/>
              <w:jc w:val="center"/>
              <w:rPr>
                <w:rFonts w:cs="Times New Roman"/>
                <w:sz w:val="22"/>
                <w:szCs w:val="22"/>
              </w:rPr>
            </w:pPr>
            <w:r w:rsidRPr="0060463C">
              <w:rPr>
                <w:rFonts w:cs="Times New Roman"/>
                <w:sz w:val="22"/>
                <w:szCs w:val="22"/>
              </w:rPr>
              <w:t>Right to recover product</w:t>
            </w:r>
          </w:p>
        </w:tc>
      </w:tr>
      <w:tr w:rsidR="0060463C" w:rsidRPr="00024C25" w14:paraId="73CAEB54" w14:textId="77777777" w:rsidTr="007F067F">
        <w:trPr>
          <w:trHeight w:val="157"/>
        </w:trPr>
        <w:tc>
          <w:tcPr>
            <w:tcW w:w="7343" w:type="dxa"/>
          </w:tcPr>
          <w:p w14:paraId="1D682F2F" w14:textId="1B1E998C" w:rsidR="0060463C" w:rsidRPr="008F76D0" w:rsidRDefault="0060463C"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left="-106"/>
              <w:rPr>
                <w:rFonts w:cs="Times New Roman"/>
                <w:sz w:val="22"/>
                <w:szCs w:val="22"/>
              </w:rPr>
            </w:pPr>
            <w:r>
              <w:rPr>
                <w:b/>
                <w:bCs/>
                <w:sz w:val="22"/>
                <w:szCs w:val="22"/>
              </w:rPr>
              <w:t>For</w:t>
            </w:r>
            <w:r w:rsidRPr="0060463C">
              <w:rPr>
                <w:b/>
                <w:bCs/>
                <w:sz w:val="22"/>
                <w:szCs w:val="22"/>
              </w:rPr>
              <w:t xml:space="preserve"> the </w:t>
            </w:r>
            <w:r w:rsidR="00F43AE0">
              <w:rPr>
                <w:b/>
                <w:bCs/>
                <w:sz w:val="22"/>
                <w:szCs w:val="22"/>
              </w:rPr>
              <w:t>nine</w:t>
            </w:r>
            <w:r w:rsidRPr="0060463C">
              <w:rPr>
                <w:b/>
                <w:bCs/>
                <w:sz w:val="22"/>
                <w:szCs w:val="22"/>
              </w:rPr>
              <w:t>-month period ended 3</w:t>
            </w:r>
            <w:r w:rsidR="00961BA7">
              <w:rPr>
                <w:b/>
                <w:bCs/>
                <w:sz w:val="22"/>
                <w:szCs w:val="22"/>
              </w:rPr>
              <w:t>0</w:t>
            </w:r>
            <w:r w:rsidRPr="0060463C">
              <w:rPr>
                <w:b/>
                <w:bCs/>
                <w:sz w:val="22"/>
                <w:szCs w:val="22"/>
              </w:rPr>
              <w:t xml:space="preserve"> </w:t>
            </w:r>
            <w:r w:rsidR="00F43AE0">
              <w:rPr>
                <w:b/>
                <w:bCs/>
                <w:sz w:val="22"/>
                <w:szCs w:val="22"/>
              </w:rPr>
              <w:t>September</w:t>
            </w:r>
            <w:r w:rsidRPr="0060463C">
              <w:rPr>
                <w:b/>
                <w:bCs/>
                <w:sz w:val="22"/>
                <w:szCs w:val="22"/>
              </w:rPr>
              <w:t xml:space="preserve"> 202</w:t>
            </w:r>
            <w:r w:rsidR="007F067F">
              <w:rPr>
                <w:b/>
                <w:bCs/>
                <w:sz w:val="22"/>
                <w:szCs w:val="22"/>
              </w:rPr>
              <w:t>5</w:t>
            </w:r>
          </w:p>
        </w:tc>
        <w:tc>
          <w:tcPr>
            <w:tcW w:w="1733" w:type="dxa"/>
          </w:tcPr>
          <w:p w14:paraId="40E6DD77" w14:textId="406C6251" w:rsidR="0060463C" w:rsidRPr="007E0E7B" w:rsidRDefault="0060463C"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1"/>
              <w:jc w:val="right"/>
              <w:rPr>
                <w:rFonts w:cs="Times New Roman"/>
                <w:sz w:val="22"/>
                <w:szCs w:val="22"/>
                <w:lang w:val="en-GB"/>
              </w:rPr>
            </w:pPr>
          </w:p>
        </w:tc>
      </w:tr>
      <w:tr w:rsidR="0060463C" w:rsidRPr="00024C25" w14:paraId="491AE17B" w14:textId="77777777" w:rsidTr="001F601D">
        <w:trPr>
          <w:trHeight w:val="157"/>
        </w:trPr>
        <w:tc>
          <w:tcPr>
            <w:tcW w:w="7343" w:type="dxa"/>
          </w:tcPr>
          <w:p w14:paraId="4AB2F232" w14:textId="5D90EF32" w:rsidR="0060463C" w:rsidRPr="0060463C" w:rsidRDefault="0060463C"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left="-106"/>
              <w:rPr>
                <w:sz w:val="22"/>
                <w:szCs w:val="22"/>
              </w:rPr>
            </w:pPr>
            <w:r w:rsidRPr="0060463C">
              <w:rPr>
                <w:sz w:val="22"/>
                <w:szCs w:val="22"/>
              </w:rPr>
              <w:t xml:space="preserve">Balance at the beginning of </w:t>
            </w:r>
            <w:r>
              <w:rPr>
                <w:sz w:val="22"/>
                <w:szCs w:val="22"/>
              </w:rPr>
              <w:t>period</w:t>
            </w:r>
          </w:p>
        </w:tc>
        <w:tc>
          <w:tcPr>
            <w:tcW w:w="1733" w:type="dxa"/>
          </w:tcPr>
          <w:p w14:paraId="4E024B98" w14:textId="119F450B" w:rsidR="0060463C" w:rsidRPr="00653A6F" w:rsidRDefault="00653A6F"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1"/>
              <w:jc w:val="right"/>
              <w:rPr>
                <w:rFonts w:cs="Times New Roman"/>
                <w:sz w:val="22"/>
                <w:szCs w:val="22"/>
              </w:rPr>
            </w:pPr>
            <w:r w:rsidRPr="00653A6F">
              <w:rPr>
                <w:rFonts w:cs="Times New Roman"/>
                <w:sz w:val="22"/>
                <w:szCs w:val="22"/>
              </w:rPr>
              <w:t>269,485</w:t>
            </w:r>
          </w:p>
        </w:tc>
      </w:tr>
      <w:tr w:rsidR="0060463C" w:rsidRPr="00024C25" w14:paraId="61C647BE" w14:textId="77777777" w:rsidTr="00A54503">
        <w:trPr>
          <w:trHeight w:val="157"/>
        </w:trPr>
        <w:tc>
          <w:tcPr>
            <w:tcW w:w="7343" w:type="dxa"/>
          </w:tcPr>
          <w:p w14:paraId="27490EAA" w14:textId="2618EBBD" w:rsidR="0060463C" w:rsidRPr="0060463C" w:rsidRDefault="00C65526"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left="-106"/>
              <w:rPr>
                <w:rFonts w:cs="Times New Roman"/>
                <w:sz w:val="22"/>
                <w:szCs w:val="22"/>
              </w:rPr>
            </w:pPr>
            <w:r>
              <w:rPr>
                <w:sz w:val="22"/>
                <w:szCs w:val="22"/>
              </w:rPr>
              <w:t>I</w:t>
            </w:r>
            <w:r w:rsidR="0060463C" w:rsidRPr="001C24E1">
              <w:rPr>
                <w:sz w:val="22"/>
                <w:szCs w:val="22"/>
              </w:rPr>
              <w:t xml:space="preserve">ncrease </w:t>
            </w:r>
            <w:r>
              <w:rPr>
                <w:sz w:val="22"/>
                <w:szCs w:val="22"/>
              </w:rPr>
              <w:t>in p</w:t>
            </w:r>
            <w:r w:rsidRPr="001C24E1">
              <w:rPr>
                <w:sz w:val="22"/>
                <w:szCs w:val="22"/>
              </w:rPr>
              <w:t xml:space="preserve">rovision </w:t>
            </w:r>
            <w:r w:rsidR="0060463C" w:rsidRPr="001C24E1">
              <w:rPr>
                <w:sz w:val="22"/>
                <w:szCs w:val="22"/>
              </w:rPr>
              <w:t xml:space="preserve">during the </w:t>
            </w:r>
            <w:r w:rsidR="0060463C" w:rsidRPr="001C24E1">
              <w:rPr>
                <w:rFonts w:cs="Times New Roman"/>
                <w:sz w:val="22"/>
                <w:szCs w:val="22"/>
              </w:rPr>
              <w:t>period</w:t>
            </w:r>
          </w:p>
        </w:tc>
        <w:tc>
          <w:tcPr>
            <w:tcW w:w="1733" w:type="dxa"/>
            <w:vAlign w:val="bottom"/>
          </w:tcPr>
          <w:p w14:paraId="38C46793" w14:textId="4206B2CD" w:rsidR="0060463C" w:rsidRPr="007E0E7B" w:rsidRDefault="00A5450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1"/>
              <w:jc w:val="right"/>
              <w:rPr>
                <w:rFonts w:cs="Times New Roman"/>
                <w:sz w:val="22"/>
                <w:szCs w:val="22"/>
                <w:lang w:val="en-GB"/>
              </w:rPr>
            </w:pPr>
            <w:r>
              <w:rPr>
                <w:rFonts w:cs="Times New Roman"/>
                <w:sz w:val="22"/>
                <w:szCs w:val="22"/>
                <w:lang w:val="en-GB"/>
              </w:rPr>
              <w:t>200,067</w:t>
            </w:r>
          </w:p>
        </w:tc>
      </w:tr>
      <w:tr w:rsidR="007F067F" w:rsidRPr="00024C25" w14:paraId="0FD47F25" w14:textId="77777777" w:rsidTr="00A54503">
        <w:trPr>
          <w:trHeight w:val="157"/>
        </w:trPr>
        <w:tc>
          <w:tcPr>
            <w:tcW w:w="7343" w:type="dxa"/>
          </w:tcPr>
          <w:p w14:paraId="2AD42980" w14:textId="091B8457" w:rsidR="007F067F" w:rsidRPr="001C24E1" w:rsidRDefault="00BD1117"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left="-106"/>
              <w:rPr>
                <w:sz w:val="22"/>
                <w:szCs w:val="22"/>
                <w:cs/>
              </w:rPr>
            </w:pPr>
            <w:r w:rsidRPr="00BD1117">
              <w:rPr>
                <w:sz w:val="22"/>
                <w:szCs w:val="22"/>
              </w:rPr>
              <w:t>Return</w:t>
            </w:r>
          </w:p>
        </w:tc>
        <w:tc>
          <w:tcPr>
            <w:tcW w:w="1733" w:type="dxa"/>
            <w:vAlign w:val="bottom"/>
          </w:tcPr>
          <w:p w14:paraId="2848E70C" w14:textId="2A77D16B" w:rsidR="007F067F" w:rsidRPr="007E0E7B" w:rsidRDefault="00A5450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1"/>
              <w:jc w:val="right"/>
              <w:rPr>
                <w:rFonts w:cs="Times New Roman"/>
                <w:sz w:val="22"/>
                <w:szCs w:val="22"/>
                <w:lang w:val="en-GB"/>
              </w:rPr>
            </w:pPr>
            <w:r>
              <w:rPr>
                <w:rFonts w:cs="Times New Roman"/>
                <w:sz w:val="22"/>
                <w:szCs w:val="22"/>
                <w:lang w:val="en-GB"/>
              </w:rPr>
              <w:t>(214,383)</w:t>
            </w:r>
          </w:p>
        </w:tc>
      </w:tr>
      <w:tr w:rsidR="0060463C" w:rsidRPr="00024C25" w14:paraId="23D45CA6" w14:textId="77777777" w:rsidTr="00A54503">
        <w:trPr>
          <w:trHeight w:val="196"/>
        </w:trPr>
        <w:tc>
          <w:tcPr>
            <w:tcW w:w="7343" w:type="dxa"/>
          </w:tcPr>
          <w:p w14:paraId="0EBB3FF5" w14:textId="78830CCC" w:rsidR="0060463C" w:rsidRPr="008F76D0" w:rsidRDefault="0060463C"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left="-98"/>
              <w:rPr>
                <w:rFonts w:cstheme="minorBidi"/>
                <w:sz w:val="22"/>
                <w:szCs w:val="22"/>
                <w:cs/>
              </w:rPr>
            </w:pPr>
            <w:r w:rsidRPr="0060463C">
              <w:rPr>
                <w:sz w:val="22"/>
                <w:szCs w:val="22"/>
              </w:rPr>
              <w:t xml:space="preserve">Balance at the end of </w:t>
            </w:r>
            <w:r>
              <w:rPr>
                <w:sz w:val="22"/>
                <w:szCs w:val="22"/>
              </w:rPr>
              <w:t>period</w:t>
            </w:r>
          </w:p>
        </w:tc>
        <w:tc>
          <w:tcPr>
            <w:tcW w:w="1733" w:type="dxa"/>
          </w:tcPr>
          <w:p w14:paraId="40915E1D" w14:textId="6AEBE66B" w:rsidR="0060463C" w:rsidRPr="007E0E7B" w:rsidRDefault="00A54503" w:rsidP="00E7360E">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1"/>
              <w:jc w:val="right"/>
              <w:rPr>
                <w:rFonts w:cs="Times New Roman"/>
                <w:sz w:val="22"/>
                <w:szCs w:val="22"/>
                <w:lang w:val="en-GB"/>
              </w:rPr>
            </w:pPr>
            <w:r>
              <w:rPr>
                <w:rFonts w:cs="Times New Roman"/>
                <w:sz w:val="22"/>
                <w:szCs w:val="22"/>
                <w:lang w:val="en-GB"/>
              </w:rPr>
              <w:t>255,169</w:t>
            </w:r>
          </w:p>
        </w:tc>
      </w:tr>
    </w:tbl>
    <w:p w14:paraId="6D8076E9" w14:textId="77777777" w:rsidR="00E7360E" w:rsidRDefault="00E7360E" w:rsidP="00A54503">
      <w:pPr>
        <w:spacing w:before="120" w:after="120"/>
        <w:ind w:left="425"/>
        <w:jc w:val="thaiDistribute"/>
        <w:rPr>
          <w:rFonts w:cstheme="minorBidi"/>
          <w:sz w:val="22"/>
          <w:szCs w:val="22"/>
        </w:rPr>
      </w:pPr>
    </w:p>
    <w:p w14:paraId="745777CC" w14:textId="77777777" w:rsidR="00E7360E" w:rsidRDefault="00E7360E" w:rsidP="00A54503">
      <w:pPr>
        <w:spacing w:before="120" w:after="120"/>
        <w:ind w:left="425"/>
        <w:jc w:val="thaiDistribute"/>
        <w:rPr>
          <w:rFonts w:cstheme="minorBidi"/>
          <w:sz w:val="22"/>
          <w:szCs w:val="22"/>
        </w:rPr>
      </w:pPr>
    </w:p>
    <w:p w14:paraId="23E161AD" w14:textId="77777777" w:rsidR="00E7360E" w:rsidRDefault="00E7360E" w:rsidP="00A54503">
      <w:pPr>
        <w:spacing w:before="120" w:after="120"/>
        <w:ind w:left="425"/>
        <w:jc w:val="thaiDistribute"/>
        <w:rPr>
          <w:rFonts w:cstheme="minorBidi"/>
          <w:sz w:val="22"/>
          <w:szCs w:val="22"/>
        </w:rPr>
      </w:pPr>
    </w:p>
    <w:p w14:paraId="27367F80" w14:textId="77777777" w:rsidR="00E7360E" w:rsidRDefault="00E7360E" w:rsidP="00A54503">
      <w:pPr>
        <w:spacing w:before="120" w:after="120"/>
        <w:ind w:left="425"/>
        <w:jc w:val="thaiDistribute"/>
        <w:rPr>
          <w:rFonts w:cstheme="minorBidi"/>
          <w:sz w:val="22"/>
          <w:szCs w:val="22"/>
        </w:rPr>
      </w:pPr>
    </w:p>
    <w:p w14:paraId="7D7C5A25" w14:textId="77777777" w:rsidR="00E7360E" w:rsidRDefault="00E7360E" w:rsidP="00A54503">
      <w:pPr>
        <w:spacing w:before="120" w:after="120"/>
        <w:ind w:left="425"/>
        <w:jc w:val="thaiDistribute"/>
        <w:rPr>
          <w:rFonts w:cstheme="minorBidi"/>
          <w:sz w:val="22"/>
          <w:szCs w:val="22"/>
        </w:rPr>
      </w:pPr>
    </w:p>
    <w:p w14:paraId="23F41D18" w14:textId="20D7D2DC" w:rsidR="0060463C" w:rsidRDefault="0060463C" w:rsidP="00E7360E">
      <w:pPr>
        <w:spacing w:after="120"/>
        <w:ind w:left="425"/>
        <w:jc w:val="thaiDistribute"/>
        <w:rPr>
          <w:rFonts w:cs="Times New Roman"/>
          <w:sz w:val="22"/>
          <w:szCs w:val="22"/>
        </w:rPr>
      </w:pPr>
      <w:r w:rsidRPr="0060463C">
        <w:rPr>
          <w:rFonts w:cs="Times New Roman"/>
          <w:sz w:val="22"/>
          <w:szCs w:val="22"/>
        </w:rPr>
        <w:lastRenderedPageBreak/>
        <w:t>The movements of short-term provisions are as follows</w:t>
      </w:r>
      <w:r>
        <w:rPr>
          <w:rFonts w:cs="Times New Roman"/>
          <w:sz w:val="22"/>
          <w:szCs w:val="22"/>
        </w:rPr>
        <w:t>:</w:t>
      </w:r>
    </w:p>
    <w:tbl>
      <w:tblPr>
        <w:tblW w:w="9072" w:type="dxa"/>
        <w:tblInd w:w="426" w:type="dxa"/>
        <w:tblLayout w:type="fixed"/>
        <w:tblLook w:val="0000" w:firstRow="0" w:lastRow="0" w:firstColumn="0" w:lastColumn="0" w:noHBand="0" w:noVBand="0"/>
      </w:tblPr>
      <w:tblGrid>
        <w:gridCol w:w="3844"/>
        <w:gridCol w:w="1742"/>
        <w:gridCol w:w="1743"/>
        <w:gridCol w:w="1743"/>
      </w:tblGrid>
      <w:tr w:rsidR="0060463C" w:rsidRPr="00024C25" w14:paraId="18BCA6E9" w14:textId="77777777" w:rsidTr="00FE640B">
        <w:trPr>
          <w:tblHeader/>
        </w:trPr>
        <w:tc>
          <w:tcPr>
            <w:tcW w:w="3844" w:type="dxa"/>
            <w:vAlign w:val="bottom"/>
          </w:tcPr>
          <w:p w14:paraId="2C5067D4" w14:textId="77777777" w:rsidR="0060463C" w:rsidRPr="00024C25" w:rsidRDefault="0060463C" w:rsidP="00FE640B">
            <w:pPr>
              <w:spacing w:line="320" w:lineRule="exact"/>
              <w:rPr>
                <w:rFonts w:cs="Times New Roman"/>
                <w:sz w:val="22"/>
                <w:szCs w:val="22"/>
                <w:cs/>
              </w:rPr>
            </w:pPr>
          </w:p>
        </w:tc>
        <w:tc>
          <w:tcPr>
            <w:tcW w:w="5228" w:type="dxa"/>
            <w:gridSpan w:val="3"/>
          </w:tcPr>
          <w:p w14:paraId="23AC015A" w14:textId="77777777" w:rsidR="0060463C" w:rsidRPr="00024C25" w:rsidRDefault="0060463C" w:rsidP="00FE640B">
            <w:pPr>
              <w:pBdr>
                <w:bottom w:val="single" w:sz="4" w:space="1" w:color="auto"/>
              </w:pBdr>
              <w:spacing w:line="320" w:lineRule="exact"/>
              <w:ind w:right="34"/>
              <w:jc w:val="center"/>
              <w:rPr>
                <w:rFonts w:cs="Times New Roman"/>
                <w:sz w:val="22"/>
                <w:szCs w:val="22"/>
              </w:rPr>
            </w:pPr>
            <w:r w:rsidRPr="00024C25">
              <w:rPr>
                <w:rFonts w:cs="Times New Roman"/>
                <w:sz w:val="22"/>
                <w:szCs w:val="22"/>
              </w:rPr>
              <w:t>In Baht</w:t>
            </w:r>
          </w:p>
        </w:tc>
      </w:tr>
      <w:tr w:rsidR="0060463C" w:rsidRPr="00024C25" w14:paraId="6E553837" w14:textId="77777777" w:rsidTr="00FE640B">
        <w:trPr>
          <w:tblHeader/>
        </w:trPr>
        <w:tc>
          <w:tcPr>
            <w:tcW w:w="3844" w:type="dxa"/>
            <w:vAlign w:val="bottom"/>
          </w:tcPr>
          <w:p w14:paraId="185C063C" w14:textId="77777777" w:rsidR="0060463C" w:rsidRPr="00024C25" w:rsidRDefault="0060463C" w:rsidP="00FE640B">
            <w:pPr>
              <w:spacing w:line="320" w:lineRule="exact"/>
              <w:rPr>
                <w:rFonts w:cs="Times New Roman"/>
                <w:sz w:val="22"/>
                <w:szCs w:val="22"/>
                <w:cs/>
              </w:rPr>
            </w:pPr>
          </w:p>
        </w:tc>
        <w:tc>
          <w:tcPr>
            <w:tcW w:w="1742" w:type="dxa"/>
            <w:vAlign w:val="bottom"/>
          </w:tcPr>
          <w:p w14:paraId="6F613EDE" w14:textId="1DAEFB33" w:rsidR="0060463C" w:rsidRPr="007377B9" w:rsidRDefault="0060463C" w:rsidP="00FE640B">
            <w:pPr>
              <w:pBdr>
                <w:bottom w:val="single" w:sz="4" w:space="1" w:color="auto"/>
              </w:pBdr>
              <w:spacing w:line="320" w:lineRule="exact"/>
              <w:ind w:right="34"/>
              <w:jc w:val="center"/>
              <w:rPr>
                <w:rFonts w:cs="Times New Roman"/>
                <w:sz w:val="22"/>
                <w:szCs w:val="24"/>
              </w:rPr>
            </w:pPr>
            <w:r w:rsidRPr="007377B9">
              <w:rPr>
                <w:sz w:val="22"/>
                <w:szCs w:val="24"/>
              </w:rPr>
              <w:t xml:space="preserve">Provision for </w:t>
            </w:r>
            <w:r w:rsidR="00AD18A8">
              <w:rPr>
                <w:sz w:val="22"/>
                <w:szCs w:val="24"/>
              </w:rPr>
              <w:t>good</w:t>
            </w:r>
            <w:r w:rsidR="00E3384D">
              <w:rPr>
                <w:sz w:val="22"/>
                <w:szCs w:val="24"/>
              </w:rPr>
              <w:t>s</w:t>
            </w:r>
            <w:r w:rsidR="00AD18A8">
              <w:rPr>
                <w:sz w:val="22"/>
                <w:szCs w:val="24"/>
              </w:rPr>
              <w:t xml:space="preserve"> return</w:t>
            </w:r>
          </w:p>
        </w:tc>
        <w:tc>
          <w:tcPr>
            <w:tcW w:w="1743" w:type="dxa"/>
            <w:vAlign w:val="bottom"/>
          </w:tcPr>
          <w:p w14:paraId="5725D688" w14:textId="795DA168" w:rsidR="0060463C" w:rsidRPr="007377B9" w:rsidRDefault="00DB7F7C" w:rsidP="00FE640B">
            <w:pPr>
              <w:pBdr>
                <w:bottom w:val="single" w:sz="4" w:space="1" w:color="auto"/>
              </w:pBdr>
              <w:spacing w:line="320" w:lineRule="exact"/>
              <w:ind w:right="34"/>
              <w:jc w:val="center"/>
              <w:rPr>
                <w:spacing w:val="-2"/>
                <w:sz w:val="22"/>
                <w:szCs w:val="24"/>
              </w:rPr>
            </w:pPr>
            <w:r w:rsidRPr="007377B9">
              <w:rPr>
                <w:sz w:val="22"/>
                <w:szCs w:val="24"/>
              </w:rPr>
              <w:t>Provision for</w:t>
            </w:r>
            <w:r w:rsidR="0087551B" w:rsidRPr="007377B9">
              <w:rPr>
                <w:spacing w:val="-2"/>
                <w:sz w:val="22"/>
                <w:szCs w:val="24"/>
              </w:rPr>
              <w:t xml:space="preserve"> product warranty</w:t>
            </w:r>
          </w:p>
        </w:tc>
        <w:tc>
          <w:tcPr>
            <w:tcW w:w="1743" w:type="dxa"/>
            <w:vAlign w:val="bottom"/>
          </w:tcPr>
          <w:p w14:paraId="61A4120C" w14:textId="45D5C999" w:rsidR="0060463C" w:rsidRPr="0060463C" w:rsidRDefault="0060463C" w:rsidP="00FE640B">
            <w:pPr>
              <w:pBdr>
                <w:bottom w:val="single" w:sz="4" w:space="1" w:color="auto"/>
              </w:pBdr>
              <w:spacing w:line="320" w:lineRule="exact"/>
              <w:ind w:right="34"/>
              <w:jc w:val="center"/>
              <w:rPr>
                <w:rFonts w:cs="Times New Roman"/>
                <w:sz w:val="22"/>
                <w:szCs w:val="24"/>
              </w:rPr>
            </w:pPr>
            <w:r w:rsidRPr="0060463C">
              <w:rPr>
                <w:sz w:val="22"/>
                <w:szCs w:val="24"/>
              </w:rPr>
              <w:t>Total</w:t>
            </w:r>
          </w:p>
        </w:tc>
      </w:tr>
      <w:tr w:rsidR="0060463C" w:rsidRPr="00024C25" w14:paraId="0D534F6A" w14:textId="77777777" w:rsidTr="00E83BAC">
        <w:trPr>
          <w:trHeight w:val="73"/>
        </w:trPr>
        <w:tc>
          <w:tcPr>
            <w:tcW w:w="3844" w:type="dxa"/>
            <w:vAlign w:val="bottom"/>
          </w:tcPr>
          <w:p w14:paraId="565A785C" w14:textId="4683E038" w:rsidR="0060463C" w:rsidRPr="00024C25"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b/>
                <w:bCs/>
                <w:sz w:val="22"/>
                <w:szCs w:val="22"/>
              </w:rPr>
            </w:pPr>
            <w:r w:rsidRPr="00024C25">
              <w:rPr>
                <w:rFonts w:cs="Times New Roman"/>
                <w:b/>
                <w:bCs/>
                <w:sz w:val="22"/>
                <w:szCs w:val="22"/>
              </w:rPr>
              <w:t xml:space="preserve">For the </w:t>
            </w:r>
            <w:r w:rsidR="00FA347D">
              <w:rPr>
                <w:rFonts w:cs="Times New Roman"/>
                <w:b/>
                <w:bCs/>
                <w:sz w:val="22"/>
                <w:szCs w:val="22"/>
              </w:rPr>
              <w:t>nine</w:t>
            </w:r>
            <w:r w:rsidRPr="00024C25">
              <w:rPr>
                <w:rFonts w:cs="Times New Roman"/>
                <w:b/>
                <w:bCs/>
                <w:sz w:val="22"/>
                <w:szCs w:val="22"/>
              </w:rPr>
              <w:t>-month period ended</w:t>
            </w:r>
            <w:r>
              <w:rPr>
                <w:rFonts w:cs="Times New Roman"/>
                <w:b/>
                <w:bCs/>
                <w:sz w:val="22"/>
                <w:szCs w:val="22"/>
              </w:rPr>
              <w:br/>
              <w:t xml:space="preserve"> </w:t>
            </w:r>
            <w:r w:rsidRPr="00024C25">
              <w:rPr>
                <w:rFonts w:cs="Times New Roman"/>
                <w:b/>
                <w:bCs/>
                <w:sz w:val="22"/>
                <w:szCs w:val="22"/>
              </w:rPr>
              <w:t>3</w:t>
            </w:r>
            <w:r w:rsidR="00FE640B">
              <w:rPr>
                <w:rFonts w:cs="Times New Roman"/>
                <w:b/>
                <w:bCs/>
                <w:sz w:val="22"/>
                <w:szCs w:val="22"/>
              </w:rPr>
              <w:t>0</w:t>
            </w:r>
            <w:r w:rsidRPr="00024C25">
              <w:rPr>
                <w:rFonts w:cs="Times New Roman"/>
                <w:b/>
                <w:bCs/>
                <w:sz w:val="22"/>
                <w:szCs w:val="22"/>
              </w:rPr>
              <w:t xml:space="preserve"> </w:t>
            </w:r>
            <w:r w:rsidR="00FA347D">
              <w:rPr>
                <w:rFonts w:cs="Times New Roman"/>
                <w:b/>
                <w:bCs/>
                <w:sz w:val="22"/>
                <w:szCs w:val="22"/>
              </w:rPr>
              <w:t>September</w:t>
            </w:r>
            <w:r w:rsidRPr="00024C25">
              <w:rPr>
                <w:rFonts w:cs="Times New Roman"/>
                <w:b/>
                <w:bCs/>
                <w:sz w:val="22"/>
                <w:szCs w:val="22"/>
              </w:rPr>
              <w:t xml:space="preserve"> </w:t>
            </w:r>
            <w:r w:rsidRPr="00024C25">
              <w:rPr>
                <w:rFonts w:cs="Times New Roman"/>
                <w:b/>
                <w:bCs/>
                <w:sz w:val="22"/>
                <w:szCs w:val="22"/>
                <w:cs/>
              </w:rPr>
              <w:t>202</w:t>
            </w:r>
            <w:r w:rsidR="00653A6F">
              <w:rPr>
                <w:rFonts w:cs="Times New Roman"/>
                <w:b/>
                <w:bCs/>
                <w:sz w:val="22"/>
                <w:szCs w:val="22"/>
              </w:rPr>
              <w:t>5</w:t>
            </w:r>
          </w:p>
        </w:tc>
        <w:tc>
          <w:tcPr>
            <w:tcW w:w="1742" w:type="dxa"/>
          </w:tcPr>
          <w:p w14:paraId="67C84E4A" w14:textId="77777777" w:rsidR="0060463C" w:rsidRPr="00024C25"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43" w:type="dxa"/>
          </w:tcPr>
          <w:p w14:paraId="0A706A2B" w14:textId="77777777" w:rsidR="0060463C" w:rsidRPr="00024C25"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43" w:type="dxa"/>
            <w:vAlign w:val="bottom"/>
          </w:tcPr>
          <w:p w14:paraId="15A59BB6" w14:textId="77777777" w:rsidR="0060463C" w:rsidRPr="00024C25"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60463C" w:rsidRPr="00024C25" w14:paraId="086F9237" w14:textId="77777777" w:rsidTr="00E83BAC">
        <w:tc>
          <w:tcPr>
            <w:tcW w:w="3844" w:type="dxa"/>
          </w:tcPr>
          <w:p w14:paraId="501A551F" w14:textId="09FFD72E" w:rsidR="0060463C" w:rsidRPr="009458EE" w:rsidRDefault="0060463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60463C">
              <w:rPr>
                <w:sz w:val="22"/>
                <w:szCs w:val="22"/>
              </w:rPr>
              <w:t xml:space="preserve">Balance at the beginning of </w:t>
            </w:r>
            <w:r>
              <w:rPr>
                <w:sz w:val="22"/>
                <w:szCs w:val="22"/>
              </w:rPr>
              <w:t>period</w:t>
            </w:r>
          </w:p>
        </w:tc>
        <w:tc>
          <w:tcPr>
            <w:tcW w:w="1742" w:type="dxa"/>
          </w:tcPr>
          <w:p w14:paraId="1D406845" w14:textId="7FF23F20" w:rsidR="0060463C" w:rsidRPr="00024C25"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653A6F">
              <w:rPr>
                <w:rFonts w:cs="Times New Roman"/>
                <w:sz w:val="22"/>
                <w:szCs w:val="22"/>
              </w:rPr>
              <w:t>374,285</w:t>
            </w:r>
          </w:p>
        </w:tc>
        <w:tc>
          <w:tcPr>
            <w:tcW w:w="1743" w:type="dxa"/>
          </w:tcPr>
          <w:p w14:paraId="4AECE905" w14:textId="303B199B" w:rsidR="0060463C" w:rsidRPr="00024C25"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653A6F">
              <w:rPr>
                <w:rFonts w:cs="Times New Roman"/>
                <w:sz w:val="22"/>
                <w:szCs w:val="22"/>
              </w:rPr>
              <w:t>379,090</w:t>
            </w:r>
          </w:p>
        </w:tc>
        <w:tc>
          <w:tcPr>
            <w:tcW w:w="1743" w:type="dxa"/>
          </w:tcPr>
          <w:p w14:paraId="7DB4495E" w14:textId="7F155855" w:rsidR="0060463C" w:rsidRPr="00772F27"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653A6F">
              <w:rPr>
                <w:rFonts w:cs="Times New Roman"/>
                <w:sz w:val="22"/>
                <w:szCs w:val="22"/>
                <w:lang w:val="en-GB"/>
              </w:rPr>
              <w:t>753,375</w:t>
            </w:r>
          </w:p>
        </w:tc>
      </w:tr>
      <w:tr w:rsidR="0060463C" w:rsidRPr="00024C25" w14:paraId="114E2441" w14:textId="77777777" w:rsidTr="00A54503">
        <w:tc>
          <w:tcPr>
            <w:tcW w:w="3844" w:type="dxa"/>
          </w:tcPr>
          <w:p w14:paraId="768232CB" w14:textId="03295421" w:rsidR="0060463C" w:rsidRPr="0060463C" w:rsidRDefault="00411AB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sz w:val="22"/>
                <w:szCs w:val="22"/>
              </w:rPr>
              <w:t>I</w:t>
            </w:r>
            <w:r w:rsidRPr="001C24E1">
              <w:rPr>
                <w:sz w:val="22"/>
                <w:szCs w:val="22"/>
              </w:rPr>
              <w:t xml:space="preserve">ncrease </w:t>
            </w:r>
            <w:r>
              <w:rPr>
                <w:sz w:val="22"/>
                <w:szCs w:val="22"/>
              </w:rPr>
              <w:t>in p</w:t>
            </w:r>
            <w:r w:rsidRPr="001C24E1">
              <w:rPr>
                <w:sz w:val="22"/>
                <w:szCs w:val="22"/>
              </w:rPr>
              <w:t xml:space="preserve">rovision during the </w:t>
            </w:r>
            <w:r w:rsidRPr="001C24E1">
              <w:rPr>
                <w:rFonts w:cs="Times New Roman"/>
                <w:sz w:val="22"/>
                <w:szCs w:val="22"/>
              </w:rPr>
              <w:t>period</w:t>
            </w:r>
          </w:p>
        </w:tc>
        <w:tc>
          <w:tcPr>
            <w:tcW w:w="1742" w:type="dxa"/>
          </w:tcPr>
          <w:p w14:paraId="7BE39F3C" w14:textId="0F8F00FB" w:rsidR="0060463C" w:rsidRDefault="00A545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314,995</w:t>
            </w:r>
          </w:p>
        </w:tc>
        <w:tc>
          <w:tcPr>
            <w:tcW w:w="1743" w:type="dxa"/>
            <w:vAlign w:val="bottom"/>
          </w:tcPr>
          <w:p w14:paraId="6660CCFC" w14:textId="395FA506" w:rsidR="0060463C" w:rsidRDefault="00A545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248,017</w:t>
            </w:r>
          </w:p>
        </w:tc>
        <w:tc>
          <w:tcPr>
            <w:tcW w:w="1743" w:type="dxa"/>
            <w:vAlign w:val="bottom"/>
          </w:tcPr>
          <w:p w14:paraId="2AA4DA0E" w14:textId="6E242DB0" w:rsidR="0060463C" w:rsidRPr="00772F27" w:rsidRDefault="00A545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563,012</w:t>
            </w:r>
          </w:p>
        </w:tc>
      </w:tr>
      <w:tr w:rsidR="002938C5" w:rsidRPr="00024C25" w14:paraId="3FCD41A4" w14:textId="77777777" w:rsidTr="00A54503">
        <w:tc>
          <w:tcPr>
            <w:tcW w:w="3844" w:type="dxa"/>
          </w:tcPr>
          <w:p w14:paraId="7E6AA21D" w14:textId="6F62E0C2" w:rsidR="002938C5" w:rsidRPr="0060463C"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BD1117">
              <w:rPr>
                <w:sz w:val="22"/>
                <w:szCs w:val="22"/>
              </w:rPr>
              <w:t>Return</w:t>
            </w:r>
          </w:p>
        </w:tc>
        <w:tc>
          <w:tcPr>
            <w:tcW w:w="1742" w:type="dxa"/>
            <w:vAlign w:val="bottom"/>
          </w:tcPr>
          <w:p w14:paraId="5BDA2121" w14:textId="02626A67" w:rsidR="002938C5" w:rsidRDefault="00A545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w:t>
            </w:r>
            <w:r w:rsidR="00C24BFF">
              <w:rPr>
                <w:rFonts w:cstheme="minorBidi"/>
                <w:sz w:val="22"/>
                <w:szCs w:val="22"/>
              </w:rPr>
              <w:t>3</w:t>
            </w:r>
            <w:r>
              <w:rPr>
                <w:rFonts w:cs="Times New Roman"/>
                <w:sz w:val="22"/>
                <w:szCs w:val="22"/>
              </w:rPr>
              <w:t>4,879)</w:t>
            </w:r>
          </w:p>
        </w:tc>
        <w:tc>
          <w:tcPr>
            <w:tcW w:w="1743" w:type="dxa"/>
            <w:vAlign w:val="bottom"/>
          </w:tcPr>
          <w:p w14:paraId="5A35CCB9" w14:textId="254AB7EA" w:rsidR="002938C5" w:rsidRDefault="00A545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3" w:type="dxa"/>
          </w:tcPr>
          <w:p w14:paraId="5CFBB7F6" w14:textId="543C3296" w:rsidR="002938C5" w:rsidRPr="00772F27" w:rsidRDefault="00A545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(334,879)</w:t>
            </w:r>
          </w:p>
        </w:tc>
      </w:tr>
      <w:tr w:rsidR="002938C5" w:rsidRPr="00024C25" w14:paraId="19D8B3FB" w14:textId="77777777" w:rsidTr="00A54503">
        <w:tc>
          <w:tcPr>
            <w:tcW w:w="3844" w:type="dxa"/>
          </w:tcPr>
          <w:p w14:paraId="3B48ED38" w14:textId="01F9743F" w:rsidR="002938C5" w:rsidRPr="0060463C" w:rsidRDefault="002938C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60463C">
              <w:rPr>
                <w:sz w:val="22"/>
                <w:szCs w:val="22"/>
              </w:rPr>
              <w:t xml:space="preserve">Decrease during the </w:t>
            </w:r>
            <w:r>
              <w:rPr>
                <w:sz w:val="22"/>
                <w:szCs w:val="22"/>
              </w:rPr>
              <w:t>period</w:t>
            </w:r>
          </w:p>
        </w:tc>
        <w:tc>
          <w:tcPr>
            <w:tcW w:w="1742" w:type="dxa"/>
          </w:tcPr>
          <w:p w14:paraId="77C161BF" w14:textId="1AE5E9A6" w:rsidR="002938C5" w:rsidRPr="00024C25" w:rsidRDefault="00A5450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3" w:type="dxa"/>
          </w:tcPr>
          <w:p w14:paraId="50CFC583" w14:textId="1BA637DC" w:rsidR="002938C5" w:rsidRPr="00024C25" w:rsidRDefault="00A5450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(315,462)</w:t>
            </w:r>
          </w:p>
        </w:tc>
        <w:tc>
          <w:tcPr>
            <w:tcW w:w="1743" w:type="dxa"/>
            <w:vAlign w:val="bottom"/>
          </w:tcPr>
          <w:p w14:paraId="4DD9066F" w14:textId="5C4E9289" w:rsidR="002938C5" w:rsidRPr="00772F27" w:rsidRDefault="00A5450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(315,462)</w:t>
            </w:r>
          </w:p>
        </w:tc>
      </w:tr>
      <w:tr w:rsidR="002938C5" w:rsidRPr="00024C25" w14:paraId="46C892A2" w14:textId="77777777" w:rsidTr="00A54503">
        <w:tc>
          <w:tcPr>
            <w:tcW w:w="3844" w:type="dxa"/>
            <w:vAlign w:val="center"/>
          </w:tcPr>
          <w:p w14:paraId="297D6DFD" w14:textId="10E9C71B" w:rsidR="002938C5" w:rsidRPr="009458EE" w:rsidRDefault="002938C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60463C">
              <w:rPr>
                <w:sz w:val="22"/>
                <w:szCs w:val="22"/>
              </w:rPr>
              <w:t xml:space="preserve">Balance at the end of </w:t>
            </w:r>
            <w:r>
              <w:rPr>
                <w:sz w:val="22"/>
                <w:szCs w:val="22"/>
              </w:rPr>
              <w:t>period</w:t>
            </w:r>
          </w:p>
        </w:tc>
        <w:tc>
          <w:tcPr>
            <w:tcW w:w="1742" w:type="dxa"/>
          </w:tcPr>
          <w:p w14:paraId="4BF15987" w14:textId="5D68AC07" w:rsidR="002938C5" w:rsidRPr="00130382" w:rsidRDefault="00A5450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Pr>
                <w:rFonts w:cstheme="minorBidi"/>
                <w:sz w:val="22"/>
                <w:szCs w:val="22"/>
              </w:rPr>
              <w:t>354,401</w:t>
            </w:r>
          </w:p>
        </w:tc>
        <w:tc>
          <w:tcPr>
            <w:tcW w:w="1743" w:type="dxa"/>
          </w:tcPr>
          <w:p w14:paraId="050468FD" w14:textId="16CB9E04" w:rsidR="002938C5" w:rsidRPr="00024C25" w:rsidRDefault="00A5450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311,645</w:t>
            </w:r>
          </w:p>
        </w:tc>
        <w:tc>
          <w:tcPr>
            <w:tcW w:w="1743" w:type="dxa"/>
            <w:vAlign w:val="bottom"/>
          </w:tcPr>
          <w:p w14:paraId="153C5654" w14:textId="3AD962C8" w:rsidR="002938C5" w:rsidRPr="00772F27" w:rsidRDefault="00A5450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cs/>
                <w:lang w:val="en-GB"/>
              </w:rPr>
            </w:pPr>
            <w:r>
              <w:rPr>
                <w:rFonts w:cs="Times New Roman"/>
                <w:sz w:val="22"/>
                <w:szCs w:val="22"/>
                <w:lang w:val="en-GB"/>
              </w:rPr>
              <w:t>666,046</w:t>
            </w:r>
          </w:p>
        </w:tc>
      </w:tr>
    </w:tbl>
    <w:p w14:paraId="685DCE59" w14:textId="78CC6ABA" w:rsidR="00B35F76" w:rsidRPr="0017096A" w:rsidRDefault="002938C5" w:rsidP="00A54503">
      <w:pPr>
        <w:pStyle w:val="Heading4"/>
        <w:numPr>
          <w:ilvl w:val="0"/>
          <w:numId w:val="1"/>
        </w:numPr>
        <w:spacing w:before="240" w:after="120"/>
        <w:ind w:left="419" w:hanging="408"/>
        <w:rPr>
          <w:rFonts w:ascii="Times New Roman" w:cs="Times New Roman"/>
          <w:sz w:val="22"/>
          <w:szCs w:val="22"/>
          <w:u w:val="none"/>
        </w:rPr>
      </w:pPr>
      <w:r w:rsidRPr="0017096A">
        <w:rPr>
          <w:rFonts w:ascii="Times New Roman" w:cs="Times New Roman"/>
          <w:sz w:val="22"/>
          <w:szCs w:val="22"/>
          <w:u w:val="none"/>
        </w:rPr>
        <w:t>OTHER CURRENT FINANCIAL ASSETS / OTHER CURRENT FINANCIAL</w:t>
      </w:r>
      <w:r w:rsidR="0017096A">
        <w:rPr>
          <w:rFonts w:ascii="Times New Roman" w:cstheme="minorBidi" w:hint="cs"/>
          <w:sz w:val="22"/>
          <w:szCs w:val="22"/>
          <w:u w:val="none"/>
          <w:cs/>
          <w:lang w:val="th-TH"/>
        </w:rPr>
        <w:t xml:space="preserve"> </w:t>
      </w:r>
      <w:r w:rsidRPr="0017096A">
        <w:rPr>
          <w:rFonts w:ascii="Times New Roman" w:cs="Times New Roman"/>
          <w:sz w:val="22"/>
          <w:szCs w:val="22"/>
          <w:u w:val="none"/>
        </w:rPr>
        <w:t>LIABILITIES</w:t>
      </w:r>
    </w:p>
    <w:p w14:paraId="1A9566E5" w14:textId="2BA83837" w:rsidR="002938C5" w:rsidRPr="001F601D" w:rsidRDefault="002938C5" w:rsidP="00A54503">
      <w:pPr>
        <w:spacing w:before="120" w:after="120"/>
        <w:ind w:left="425"/>
        <w:jc w:val="thaiDistribute"/>
        <w:rPr>
          <w:rFonts w:cs="Times New Roman"/>
          <w:spacing w:val="-4"/>
          <w:sz w:val="22"/>
          <w:szCs w:val="22"/>
        </w:rPr>
      </w:pPr>
      <w:r w:rsidRPr="005F4C4C">
        <w:rPr>
          <w:rFonts w:cs="Times New Roman"/>
          <w:spacing w:val="-6"/>
          <w:sz w:val="22"/>
          <w:szCs w:val="22"/>
        </w:rPr>
        <w:t xml:space="preserve">Other current financial assets and </w:t>
      </w:r>
      <w:r w:rsidR="0050577E" w:rsidRPr="005F4C4C">
        <w:rPr>
          <w:rFonts w:cs="Times New Roman"/>
          <w:spacing w:val="-6"/>
          <w:sz w:val="22"/>
          <w:szCs w:val="22"/>
        </w:rPr>
        <w:t>o</w:t>
      </w:r>
      <w:r w:rsidRPr="005F4C4C">
        <w:rPr>
          <w:rFonts w:cs="Times New Roman"/>
          <w:spacing w:val="-6"/>
          <w:sz w:val="22"/>
          <w:szCs w:val="22"/>
        </w:rPr>
        <w:t xml:space="preserve">ther current financial liabilities as </w:t>
      </w:r>
      <w:proofErr w:type="gramStart"/>
      <w:r w:rsidRPr="005F4C4C">
        <w:rPr>
          <w:rFonts w:cs="Times New Roman"/>
          <w:spacing w:val="-6"/>
          <w:sz w:val="22"/>
          <w:szCs w:val="22"/>
        </w:rPr>
        <w:t>at</w:t>
      </w:r>
      <w:proofErr w:type="gramEnd"/>
      <w:r w:rsidRPr="005F4C4C">
        <w:rPr>
          <w:rFonts w:cs="Times New Roman"/>
          <w:spacing w:val="-6"/>
          <w:sz w:val="22"/>
          <w:szCs w:val="22"/>
        </w:rPr>
        <w:t xml:space="preserve"> 3</w:t>
      </w:r>
      <w:r w:rsidR="005F4C4C" w:rsidRPr="005F4C4C">
        <w:rPr>
          <w:rFonts w:cs="Times New Roman"/>
          <w:spacing w:val="-6"/>
          <w:sz w:val="22"/>
          <w:szCs w:val="22"/>
        </w:rPr>
        <w:t>0</w:t>
      </w:r>
      <w:r w:rsidRPr="005F4C4C">
        <w:rPr>
          <w:rFonts w:cs="Times New Roman"/>
          <w:spacing w:val="-6"/>
          <w:sz w:val="22"/>
          <w:szCs w:val="22"/>
        </w:rPr>
        <w:t xml:space="preserve"> </w:t>
      </w:r>
      <w:r w:rsidR="00130382">
        <w:rPr>
          <w:spacing w:val="-6"/>
          <w:sz w:val="22"/>
        </w:rPr>
        <w:t>September</w:t>
      </w:r>
      <w:r w:rsidR="001F601D" w:rsidRPr="005F4C4C">
        <w:rPr>
          <w:rFonts w:cs="Times New Roman"/>
          <w:spacing w:val="-6"/>
          <w:sz w:val="22"/>
          <w:szCs w:val="22"/>
        </w:rPr>
        <w:t xml:space="preserve"> </w:t>
      </w:r>
      <w:r w:rsidRPr="005F4C4C">
        <w:rPr>
          <w:rFonts w:cs="Times New Roman"/>
          <w:spacing w:val="-6"/>
          <w:sz w:val="22"/>
          <w:szCs w:val="22"/>
        </w:rPr>
        <w:t>202</w:t>
      </w:r>
      <w:r w:rsidR="00653A6F" w:rsidRPr="005F4C4C">
        <w:rPr>
          <w:rFonts w:cs="Times New Roman"/>
          <w:spacing w:val="-6"/>
          <w:sz w:val="22"/>
          <w:szCs w:val="22"/>
        </w:rPr>
        <w:t>5</w:t>
      </w:r>
      <w:r w:rsidRPr="005F4C4C">
        <w:rPr>
          <w:rFonts w:cs="Times New Roman"/>
          <w:spacing w:val="-6"/>
          <w:sz w:val="22"/>
          <w:szCs w:val="22"/>
        </w:rPr>
        <w:t xml:space="preserve"> and</w:t>
      </w:r>
      <w:r w:rsidR="001F601D" w:rsidRPr="005F4C4C">
        <w:rPr>
          <w:rFonts w:cs="Times New Roman"/>
          <w:spacing w:val="-6"/>
          <w:sz w:val="22"/>
          <w:szCs w:val="22"/>
        </w:rPr>
        <w:t xml:space="preserve"> </w:t>
      </w:r>
      <w:r w:rsidRPr="005F4C4C">
        <w:rPr>
          <w:rFonts w:cs="Times New Roman"/>
          <w:spacing w:val="-6"/>
          <w:sz w:val="22"/>
          <w:szCs w:val="22"/>
        </w:rPr>
        <w:t>31 December</w:t>
      </w:r>
      <w:r w:rsidR="00653A6F" w:rsidRPr="005F4C4C">
        <w:rPr>
          <w:rFonts w:cs="Times New Roman"/>
          <w:spacing w:val="-6"/>
          <w:sz w:val="22"/>
          <w:szCs w:val="22"/>
        </w:rPr>
        <w:t xml:space="preserve"> 2024</w:t>
      </w:r>
      <w:r w:rsidRPr="001F601D">
        <w:rPr>
          <w:rFonts w:cs="Times New Roman"/>
          <w:spacing w:val="-4"/>
          <w:sz w:val="22"/>
          <w:szCs w:val="22"/>
        </w:rPr>
        <w:t xml:space="preserve"> are as follows:</w:t>
      </w:r>
    </w:p>
    <w:tbl>
      <w:tblPr>
        <w:tblW w:w="9072" w:type="dxa"/>
        <w:tblInd w:w="426" w:type="dxa"/>
        <w:tblLook w:val="0000" w:firstRow="0" w:lastRow="0" w:firstColumn="0" w:lastColumn="0" w:noHBand="0" w:noVBand="0"/>
      </w:tblPr>
      <w:tblGrid>
        <w:gridCol w:w="3844"/>
        <w:gridCol w:w="1742"/>
        <w:gridCol w:w="1743"/>
        <w:gridCol w:w="1743"/>
      </w:tblGrid>
      <w:tr w:rsidR="002938C5" w:rsidRPr="00570D2A" w14:paraId="1CD53BBF" w14:textId="77777777" w:rsidTr="005958E3">
        <w:trPr>
          <w:trHeight w:val="284"/>
          <w:tblHeader/>
        </w:trPr>
        <w:tc>
          <w:tcPr>
            <w:tcW w:w="3844" w:type="dxa"/>
            <w:vAlign w:val="bottom"/>
          </w:tcPr>
          <w:p w14:paraId="67CBBFAB" w14:textId="77777777" w:rsidR="002938C5" w:rsidRPr="00D75E85" w:rsidRDefault="002938C5" w:rsidP="00D71E39">
            <w:pPr>
              <w:spacing w:line="340" w:lineRule="exact"/>
              <w:ind w:left="540"/>
              <w:rPr>
                <w:rFonts w:cs="Times New Roman"/>
                <w:sz w:val="22"/>
                <w:szCs w:val="22"/>
                <w:cs/>
              </w:rPr>
            </w:pPr>
            <w:bookmarkStart w:id="1" w:name="_Hlk193893217"/>
          </w:p>
        </w:tc>
        <w:tc>
          <w:tcPr>
            <w:tcW w:w="5228" w:type="dxa"/>
            <w:gridSpan w:val="3"/>
            <w:vAlign w:val="center"/>
          </w:tcPr>
          <w:p w14:paraId="0E84EF19" w14:textId="77777777" w:rsidR="002938C5" w:rsidRPr="00772F27" w:rsidRDefault="002938C5" w:rsidP="00D71E39">
            <w:pPr>
              <w:pBdr>
                <w:bottom w:val="single" w:sz="4" w:space="1" w:color="auto"/>
              </w:pBdr>
              <w:spacing w:line="340" w:lineRule="exact"/>
              <w:ind w:right="34"/>
              <w:jc w:val="center"/>
              <w:rPr>
                <w:rFonts w:cs="Times New Roman"/>
                <w:sz w:val="22"/>
                <w:szCs w:val="22"/>
              </w:rPr>
            </w:pPr>
            <w:r w:rsidRPr="00772F27">
              <w:rPr>
                <w:rFonts w:cs="Times New Roman"/>
                <w:sz w:val="22"/>
                <w:szCs w:val="22"/>
              </w:rPr>
              <w:t>In Baht</w:t>
            </w:r>
          </w:p>
        </w:tc>
      </w:tr>
      <w:tr w:rsidR="002938C5" w:rsidRPr="00570D2A" w14:paraId="5D7F44D4" w14:textId="77777777" w:rsidTr="005958E3">
        <w:trPr>
          <w:trHeight w:val="284"/>
          <w:tblHeader/>
        </w:trPr>
        <w:tc>
          <w:tcPr>
            <w:tcW w:w="3844" w:type="dxa"/>
            <w:vAlign w:val="bottom"/>
          </w:tcPr>
          <w:p w14:paraId="3B61C190" w14:textId="77777777" w:rsidR="002938C5" w:rsidRPr="00D75E85" w:rsidRDefault="002938C5" w:rsidP="00D71E39">
            <w:pPr>
              <w:spacing w:line="340" w:lineRule="exact"/>
              <w:ind w:left="540"/>
              <w:rPr>
                <w:rFonts w:cs="Times New Roman"/>
                <w:sz w:val="22"/>
                <w:szCs w:val="22"/>
                <w:cs/>
              </w:rPr>
            </w:pPr>
          </w:p>
        </w:tc>
        <w:tc>
          <w:tcPr>
            <w:tcW w:w="5228" w:type="dxa"/>
            <w:gridSpan w:val="3"/>
            <w:vAlign w:val="center"/>
          </w:tcPr>
          <w:p w14:paraId="304B8D7A" w14:textId="4ECF6ADE" w:rsidR="002938C5" w:rsidRPr="00D75E85" w:rsidRDefault="00D75E85" w:rsidP="00D71E39">
            <w:pPr>
              <w:pBdr>
                <w:bottom w:val="single" w:sz="4" w:space="1" w:color="auto"/>
              </w:pBdr>
              <w:spacing w:line="340" w:lineRule="exact"/>
              <w:ind w:right="7"/>
              <w:jc w:val="center"/>
              <w:rPr>
                <w:color w:val="000000"/>
                <w:sz w:val="22"/>
                <w:szCs w:val="22"/>
              </w:rPr>
            </w:pPr>
            <w:r w:rsidRPr="00D75E85">
              <w:rPr>
                <w:rFonts w:cs="Times New Roman"/>
                <w:sz w:val="22"/>
                <w:szCs w:val="22"/>
              </w:rPr>
              <w:t>3</w:t>
            </w:r>
            <w:r w:rsidR="001F601D">
              <w:rPr>
                <w:rFonts w:cs="Times New Roman"/>
                <w:sz w:val="22"/>
                <w:szCs w:val="22"/>
              </w:rPr>
              <w:t xml:space="preserve">0 </w:t>
            </w:r>
            <w:r w:rsidR="00130382">
              <w:rPr>
                <w:rFonts w:cs="Times New Roman"/>
                <w:sz w:val="22"/>
                <w:szCs w:val="22"/>
              </w:rPr>
              <w:t>September</w:t>
            </w:r>
            <w:r w:rsidR="001F601D">
              <w:rPr>
                <w:rFonts w:cs="Times New Roman"/>
                <w:sz w:val="22"/>
                <w:szCs w:val="22"/>
              </w:rPr>
              <w:t xml:space="preserve"> </w:t>
            </w:r>
            <w:r w:rsidRPr="00D75E85">
              <w:rPr>
                <w:rFonts w:cs="Times New Roman"/>
                <w:sz w:val="22"/>
                <w:szCs w:val="22"/>
              </w:rPr>
              <w:t>202</w:t>
            </w:r>
            <w:r w:rsidR="00653A6F">
              <w:rPr>
                <w:rFonts w:cs="Times New Roman"/>
                <w:sz w:val="22"/>
                <w:szCs w:val="22"/>
              </w:rPr>
              <w:t>5</w:t>
            </w:r>
          </w:p>
        </w:tc>
      </w:tr>
      <w:tr w:rsidR="002938C5" w:rsidRPr="00570D2A" w14:paraId="794FFDBB" w14:textId="77777777" w:rsidTr="005958E3">
        <w:trPr>
          <w:trHeight w:val="284"/>
          <w:tblHeader/>
        </w:trPr>
        <w:tc>
          <w:tcPr>
            <w:tcW w:w="3844" w:type="dxa"/>
            <w:vAlign w:val="bottom"/>
          </w:tcPr>
          <w:p w14:paraId="76806C1A" w14:textId="77777777" w:rsidR="002938C5" w:rsidRPr="00D75E85" w:rsidRDefault="002938C5" w:rsidP="00D71E39">
            <w:pPr>
              <w:spacing w:line="340" w:lineRule="exact"/>
              <w:ind w:left="540" w:hanging="648"/>
              <w:jc w:val="both"/>
              <w:rPr>
                <w:rFonts w:cs="Times New Roman"/>
                <w:sz w:val="22"/>
                <w:szCs w:val="22"/>
                <w:cs/>
              </w:rPr>
            </w:pPr>
          </w:p>
        </w:tc>
        <w:tc>
          <w:tcPr>
            <w:tcW w:w="1742" w:type="dxa"/>
            <w:vAlign w:val="bottom"/>
          </w:tcPr>
          <w:p w14:paraId="37C021A6" w14:textId="4069EC99" w:rsidR="002938C5" w:rsidRPr="00D75E85" w:rsidRDefault="002938C5" w:rsidP="00D71E39">
            <w:pPr>
              <w:pBdr>
                <w:bottom w:val="single" w:sz="4" w:space="1" w:color="auto"/>
              </w:pBdr>
              <w:spacing w:line="340" w:lineRule="exact"/>
              <w:jc w:val="center"/>
              <w:rPr>
                <w:color w:val="000000"/>
                <w:sz w:val="22"/>
                <w:szCs w:val="22"/>
              </w:rPr>
            </w:pPr>
            <w:r w:rsidRPr="00D75E85">
              <w:rPr>
                <w:color w:val="000000"/>
                <w:sz w:val="22"/>
                <w:szCs w:val="22"/>
              </w:rPr>
              <w:t xml:space="preserve">Amortized </w:t>
            </w:r>
            <w:r w:rsidR="00B54431">
              <w:rPr>
                <w:color w:val="000000"/>
                <w:sz w:val="22"/>
                <w:szCs w:val="22"/>
              </w:rPr>
              <w:t>c</w:t>
            </w:r>
            <w:r w:rsidRPr="00D75E85">
              <w:rPr>
                <w:color w:val="000000"/>
                <w:sz w:val="22"/>
                <w:szCs w:val="22"/>
              </w:rPr>
              <w:t>ost</w:t>
            </w:r>
          </w:p>
        </w:tc>
        <w:tc>
          <w:tcPr>
            <w:tcW w:w="1743" w:type="dxa"/>
            <w:vAlign w:val="center"/>
          </w:tcPr>
          <w:p w14:paraId="60D7AF0D" w14:textId="05BEAD46" w:rsidR="002938C5" w:rsidRPr="00D75E85" w:rsidRDefault="002938C5" w:rsidP="00D71E39">
            <w:pPr>
              <w:pBdr>
                <w:bottom w:val="single" w:sz="4" w:space="1" w:color="auto"/>
              </w:pBdr>
              <w:spacing w:line="340" w:lineRule="exact"/>
              <w:jc w:val="center"/>
              <w:rPr>
                <w:color w:val="000000"/>
                <w:spacing w:val="-10"/>
                <w:sz w:val="22"/>
                <w:szCs w:val="22"/>
                <w:highlight w:val="yellow"/>
              </w:rPr>
            </w:pPr>
            <w:r w:rsidRPr="00D75E85">
              <w:rPr>
                <w:color w:val="000000"/>
                <w:spacing w:val="-10"/>
                <w:sz w:val="22"/>
                <w:szCs w:val="22"/>
              </w:rPr>
              <w:t xml:space="preserve">Fair </w:t>
            </w:r>
            <w:r w:rsidR="00B54431">
              <w:rPr>
                <w:color w:val="000000"/>
                <w:spacing w:val="-10"/>
                <w:sz w:val="22"/>
                <w:szCs w:val="22"/>
              </w:rPr>
              <w:t>v</w:t>
            </w:r>
            <w:r w:rsidRPr="00D75E85">
              <w:rPr>
                <w:color w:val="000000"/>
                <w:spacing w:val="-10"/>
                <w:sz w:val="22"/>
                <w:szCs w:val="22"/>
              </w:rPr>
              <w:t xml:space="preserve">alue through </w:t>
            </w:r>
            <w:r w:rsidR="00B54431">
              <w:rPr>
                <w:color w:val="000000"/>
                <w:spacing w:val="-10"/>
                <w:sz w:val="22"/>
                <w:szCs w:val="22"/>
              </w:rPr>
              <w:t>p</w:t>
            </w:r>
            <w:r w:rsidRPr="00D75E85">
              <w:rPr>
                <w:color w:val="000000"/>
                <w:spacing w:val="-10"/>
                <w:sz w:val="22"/>
                <w:szCs w:val="22"/>
              </w:rPr>
              <w:t xml:space="preserve">rofit or </w:t>
            </w:r>
            <w:r w:rsidR="00B54431">
              <w:rPr>
                <w:color w:val="000000"/>
                <w:spacing w:val="-10"/>
                <w:sz w:val="22"/>
                <w:szCs w:val="22"/>
              </w:rPr>
              <w:t>l</w:t>
            </w:r>
            <w:r w:rsidRPr="00D75E85">
              <w:rPr>
                <w:color w:val="000000"/>
                <w:spacing w:val="-10"/>
                <w:sz w:val="22"/>
                <w:szCs w:val="22"/>
              </w:rPr>
              <w:t>oss</w:t>
            </w:r>
          </w:p>
        </w:tc>
        <w:tc>
          <w:tcPr>
            <w:tcW w:w="1743" w:type="dxa"/>
            <w:vAlign w:val="bottom"/>
          </w:tcPr>
          <w:p w14:paraId="4D636614" w14:textId="77777777" w:rsidR="002938C5" w:rsidRPr="00D75E85" w:rsidRDefault="002938C5" w:rsidP="00D71E39">
            <w:pPr>
              <w:pBdr>
                <w:bottom w:val="single" w:sz="4" w:space="1" w:color="auto"/>
              </w:pBdr>
              <w:spacing w:line="340" w:lineRule="exact"/>
              <w:ind w:right="21"/>
              <w:jc w:val="center"/>
              <w:rPr>
                <w:color w:val="000000"/>
                <w:sz w:val="22"/>
                <w:szCs w:val="22"/>
                <w:cs/>
              </w:rPr>
            </w:pPr>
            <w:r w:rsidRPr="00D75E85">
              <w:rPr>
                <w:color w:val="000000"/>
                <w:sz w:val="22"/>
                <w:szCs w:val="22"/>
              </w:rPr>
              <w:t>Total</w:t>
            </w:r>
          </w:p>
        </w:tc>
      </w:tr>
      <w:tr w:rsidR="002938C5" w:rsidRPr="00570D2A" w14:paraId="3209AABF" w14:textId="77777777" w:rsidTr="005958E3">
        <w:trPr>
          <w:trHeight w:val="284"/>
          <w:tblHeader/>
        </w:trPr>
        <w:tc>
          <w:tcPr>
            <w:tcW w:w="3844" w:type="dxa"/>
            <w:vAlign w:val="bottom"/>
          </w:tcPr>
          <w:p w14:paraId="0CC5E16D" w14:textId="2FC3C173" w:rsidR="002938C5" w:rsidRPr="00D75E85" w:rsidRDefault="002938C5" w:rsidP="00D71E39">
            <w:pPr>
              <w:spacing w:line="340" w:lineRule="exact"/>
              <w:ind w:left="540" w:hanging="648"/>
              <w:jc w:val="both"/>
              <w:rPr>
                <w:rFonts w:cstheme="minorBidi"/>
                <w:b/>
                <w:bCs/>
                <w:sz w:val="22"/>
                <w:szCs w:val="22"/>
                <w:cs/>
              </w:rPr>
            </w:pPr>
            <w:r w:rsidRPr="00D75E85">
              <w:rPr>
                <w:b/>
                <w:bCs/>
                <w:sz w:val="22"/>
                <w:szCs w:val="22"/>
              </w:rPr>
              <w:t>Other current financial</w:t>
            </w:r>
            <w:r w:rsidR="00D75E85" w:rsidRPr="00D75E85">
              <w:rPr>
                <w:b/>
                <w:bCs/>
                <w:sz w:val="22"/>
                <w:szCs w:val="22"/>
              </w:rPr>
              <w:t xml:space="preserve"> assets</w:t>
            </w:r>
          </w:p>
        </w:tc>
        <w:tc>
          <w:tcPr>
            <w:tcW w:w="1742" w:type="dxa"/>
            <w:vAlign w:val="center"/>
          </w:tcPr>
          <w:p w14:paraId="1E65DB0E" w14:textId="77777777" w:rsidR="002938C5" w:rsidRPr="00D75E85" w:rsidRDefault="002938C5" w:rsidP="00D71E39">
            <w:pPr>
              <w:spacing w:line="340" w:lineRule="exact"/>
              <w:jc w:val="center"/>
              <w:rPr>
                <w:color w:val="000000"/>
                <w:sz w:val="22"/>
                <w:szCs w:val="22"/>
              </w:rPr>
            </w:pPr>
          </w:p>
        </w:tc>
        <w:tc>
          <w:tcPr>
            <w:tcW w:w="1743" w:type="dxa"/>
            <w:vAlign w:val="center"/>
          </w:tcPr>
          <w:p w14:paraId="4491745D" w14:textId="77777777" w:rsidR="002938C5" w:rsidRPr="00D75E85" w:rsidRDefault="002938C5" w:rsidP="00D71E39">
            <w:pPr>
              <w:spacing w:line="340" w:lineRule="exact"/>
              <w:jc w:val="center"/>
              <w:rPr>
                <w:color w:val="000000"/>
                <w:sz w:val="22"/>
                <w:szCs w:val="22"/>
              </w:rPr>
            </w:pPr>
          </w:p>
        </w:tc>
        <w:tc>
          <w:tcPr>
            <w:tcW w:w="1743" w:type="dxa"/>
            <w:vAlign w:val="bottom"/>
          </w:tcPr>
          <w:p w14:paraId="1B29EA2E" w14:textId="77777777" w:rsidR="002938C5" w:rsidRPr="00D75E85" w:rsidRDefault="002938C5" w:rsidP="00D71E39">
            <w:pPr>
              <w:spacing w:line="340" w:lineRule="exact"/>
              <w:jc w:val="center"/>
              <w:rPr>
                <w:color w:val="000000"/>
                <w:sz w:val="22"/>
                <w:szCs w:val="22"/>
              </w:rPr>
            </w:pPr>
          </w:p>
        </w:tc>
      </w:tr>
      <w:tr w:rsidR="002938C5" w:rsidRPr="00570D2A" w14:paraId="3A62B5C4" w14:textId="77777777" w:rsidTr="00A54503">
        <w:trPr>
          <w:trHeight w:val="284"/>
          <w:tblHeader/>
        </w:trPr>
        <w:tc>
          <w:tcPr>
            <w:tcW w:w="3844" w:type="dxa"/>
            <w:vAlign w:val="bottom"/>
          </w:tcPr>
          <w:p w14:paraId="37E83887" w14:textId="77777777" w:rsidR="002938C5" w:rsidRPr="00D75E85" w:rsidRDefault="002938C5" w:rsidP="00D71E39">
            <w:pPr>
              <w:spacing w:line="340" w:lineRule="exact"/>
              <w:ind w:left="540" w:hanging="648"/>
              <w:jc w:val="both"/>
              <w:rPr>
                <w:sz w:val="22"/>
                <w:szCs w:val="22"/>
              </w:rPr>
            </w:pPr>
            <w:r w:rsidRPr="00D75E85">
              <w:rPr>
                <w:sz w:val="22"/>
                <w:szCs w:val="22"/>
              </w:rPr>
              <w:t>Fixed deposit (6 - 12 months)</w:t>
            </w:r>
          </w:p>
        </w:tc>
        <w:tc>
          <w:tcPr>
            <w:tcW w:w="1742" w:type="dxa"/>
            <w:vAlign w:val="center"/>
          </w:tcPr>
          <w:p w14:paraId="62CD7665" w14:textId="4CB1260F" w:rsidR="002938C5" w:rsidRPr="00D75E85" w:rsidRDefault="00A54503" w:rsidP="00D71E39">
            <w:pPr>
              <w:spacing w:line="340" w:lineRule="exact"/>
              <w:jc w:val="right"/>
              <w:rPr>
                <w:color w:val="000000"/>
                <w:sz w:val="22"/>
                <w:szCs w:val="22"/>
              </w:rPr>
            </w:pPr>
            <w:r>
              <w:rPr>
                <w:color w:val="000000"/>
                <w:sz w:val="22"/>
                <w:szCs w:val="22"/>
              </w:rPr>
              <w:t>536,626</w:t>
            </w:r>
          </w:p>
        </w:tc>
        <w:tc>
          <w:tcPr>
            <w:tcW w:w="1743" w:type="dxa"/>
            <w:vAlign w:val="center"/>
          </w:tcPr>
          <w:p w14:paraId="7F43FB58" w14:textId="2EC21064" w:rsidR="002938C5" w:rsidRPr="00D75E85" w:rsidRDefault="00A54503" w:rsidP="00D71E39">
            <w:pPr>
              <w:spacing w:line="340" w:lineRule="exact"/>
              <w:jc w:val="center"/>
              <w:rPr>
                <w:color w:val="000000"/>
                <w:sz w:val="22"/>
                <w:szCs w:val="22"/>
              </w:rPr>
            </w:pPr>
            <w:r>
              <w:rPr>
                <w:color w:val="000000"/>
                <w:sz w:val="22"/>
                <w:szCs w:val="22"/>
              </w:rPr>
              <w:t>-</w:t>
            </w:r>
          </w:p>
        </w:tc>
        <w:tc>
          <w:tcPr>
            <w:tcW w:w="1743" w:type="dxa"/>
            <w:vAlign w:val="bottom"/>
          </w:tcPr>
          <w:p w14:paraId="6E0E6C6E" w14:textId="70689C8A" w:rsidR="002938C5" w:rsidRPr="00772F27" w:rsidRDefault="00A545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r>
              <w:rPr>
                <w:rFonts w:cs="Times New Roman"/>
                <w:sz w:val="22"/>
                <w:szCs w:val="22"/>
              </w:rPr>
              <w:t>536,626</w:t>
            </w:r>
          </w:p>
        </w:tc>
      </w:tr>
      <w:tr w:rsidR="00653A6F" w:rsidRPr="00570D2A" w14:paraId="0A687214" w14:textId="77777777" w:rsidTr="00A54503">
        <w:trPr>
          <w:trHeight w:val="284"/>
          <w:tblHeader/>
        </w:trPr>
        <w:tc>
          <w:tcPr>
            <w:tcW w:w="3844" w:type="dxa"/>
            <w:vAlign w:val="bottom"/>
          </w:tcPr>
          <w:p w14:paraId="260D05C9" w14:textId="2997C5EC" w:rsidR="00653A6F" w:rsidRPr="00D75E85" w:rsidRDefault="00653A6F" w:rsidP="00D71E39">
            <w:pPr>
              <w:spacing w:line="340" w:lineRule="exact"/>
              <w:ind w:left="540" w:hanging="648"/>
              <w:jc w:val="both"/>
              <w:rPr>
                <w:sz w:val="22"/>
                <w:szCs w:val="22"/>
              </w:rPr>
            </w:pPr>
            <w:r w:rsidRPr="00D75E85">
              <w:rPr>
                <w:sz w:val="22"/>
                <w:szCs w:val="22"/>
              </w:rPr>
              <w:t>Equity securities of listed companies</w:t>
            </w:r>
          </w:p>
        </w:tc>
        <w:tc>
          <w:tcPr>
            <w:tcW w:w="1742" w:type="dxa"/>
            <w:vAlign w:val="bottom"/>
          </w:tcPr>
          <w:p w14:paraId="5CA3AE35" w14:textId="430DDE86" w:rsidR="00653A6F" w:rsidRPr="00D75E85" w:rsidRDefault="00A54503" w:rsidP="00D71E39">
            <w:pPr>
              <w:spacing w:line="340" w:lineRule="exact"/>
              <w:jc w:val="center"/>
              <w:rPr>
                <w:color w:val="000000"/>
                <w:sz w:val="22"/>
                <w:szCs w:val="22"/>
              </w:rPr>
            </w:pPr>
            <w:r>
              <w:rPr>
                <w:color w:val="000000"/>
                <w:sz w:val="22"/>
                <w:szCs w:val="22"/>
              </w:rPr>
              <w:t>-</w:t>
            </w:r>
          </w:p>
        </w:tc>
        <w:tc>
          <w:tcPr>
            <w:tcW w:w="1743" w:type="dxa"/>
            <w:vAlign w:val="bottom"/>
          </w:tcPr>
          <w:p w14:paraId="0E5F1E51" w14:textId="299F8367" w:rsidR="00653A6F" w:rsidRPr="00D75E85" w:rsidRDefault="00A54503" w:rsidP="00D71E39">
            <w:pPr>
              <w:spacing w:line="340" w:lineRule="exact"/>
              <w:jc w:val="right"/>
              <w:rPr>
                <w:color w:val="000000"/>
                <w:sz w:val="22"/>
                <w:szCs w:val="22"/>
              </w:rPr>
            </w:pPr>
            <w:r>
              <w:rPr>
                <w:color w:val="000000"/>
                <w:sz w:val="22"/>
                <w:szCs w:val="22"/>
              </w:rPr>
              <w:t>49,011</w:t>
            </w:r>
          </w:p>
        </w:tc>
        <w:tc>
          <w:tcPr>
            <w:tcW w:w="1743" w:type="dxa"/>
            <w:vAlign w:val="bottom"/>
          </w:tcPr>
          <w:p w14:paraId="721AD4F3" w14:textId="7BB0E043" w:rsidR="00653A6F" w:rsidRPr="00772F27" w:rsidRDefault="00A545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49,011</w:t>
            </w:r>
          </w:p>
        </w:tc>
      </w:tr>
      <w:tr w:rsidR="00653A6F" w:rsidRPr="00570D2A" w14:paraId="16F379E8" w14:textId="77777777" w:rsidTr="00A54503">
        <w:trPr>
          <w:trHeight w:val="284"/>
          <w:tblHeader/>
        </w:trPr>
        <w:tc>
          <w:tcPr>
            <w:tcW w:w="3844" w:type="dxa"/>
            <w:vAlign w:val="bottom"/>
          </w:tcPr>
          <w:p w14:paraId="77E3F924" w14:textId="58719520" w:rsidR="00653A6F" w:rsidRPr="00653A6F" w:rsidRDefault="00653A6F" w:rsidP="00D71E39">
            <w:pPr>
              <w:spacing w:line="340" w:lineRule="exact"/>
              <w:ind w:left="68" w:hanging="176"/>
              <w:rPr>
                <w:rFonts w:cs="Times New Roman"/>
                <w:sz w:val="22"/>
                <w:szCs w:val="22"/>
              </w:rPr>
            </w:pPr>
            <w:r w:rsidRPr="00653A6F">
              <w:rPr>
                <w:rFonts w:cs="Times New Roman"/>
                <w:sz w:val="22"/>
                <w:szCs w:val="22"/>
              </w:rPr>
              <w:t>Derivative assets - foreign currency forward contract</w:t>
            </w:r>
          </w:p>
        </w:tc>
        <w:tc>
          <w:tcPr>
            <w:tcW w:w="1742" w:type="dxa"/>
            <w:vAlign w:val="bottom"/>
          </w:tcPr>
          <w:p w14:paraId="7FD9CB37" w14:textId="061E82B1" w:rsidR="00653A6F" w:rsidRPr="00D75E85" w:rsidRDefault="00A54503" w:rsidP="00D71E39">
            <w:pPr>
              <w:pBdr>
                <w:bottom w:val="single" w:sz="4" w:space="1" w:color="auto"/>
              </w:pBdr>
              <w:spacing w:line="340" w:lineRule="exact"/>
              <w:jc w:val="center"/>
              <w:rPr>
                <w:color w:val="000000"/>
                <w:sz w:val="22"/>
                <w:szCs w:val="22"/>
              </w:rPr>
            </w:pPr>
            <w:r>
              <w:rPr>
                <w:color w:val="000000"/>
                <w:sz w:val="22"/>
                <w:szCs w:val="22"/>
              </w:rPr>
              <w:t>-</w:t>
            </w:r>
          </w:p>
        </w:tc>
        <w:tc>
          <w:tcPr>
            <w:tcW w:w="1743" w:type="dxa"/>
            <w:vAlign w:val="bottom"/>
          </w:tcPr>
          <w:p w14:paraId="615607F9" w14:textId="2DC7679D" w:rsidR="00653A6F" w:rsidRPr="00D75E85" w:rsidRDefault="00A54503" w:rsidP="00D71E39">
            <w:pPr>
              <w:pBdr>
                <w:bottom w:val="single" w:sz="4" w:space="1" w:color="auto"/>
              </w:pBdr>
              <w:spacing w:line="340" w:lineRule="exact"/>
              <w:jc w:val="right"/>
              <w:rPr>
                <w:color w:val="000000"/>
                <w:sz w:val="22"/>
                <w:szCs w:val="22"/>
              </w:rPr>
            </w:pPr>
            <w:r>
              <w:rPr>
                <w:color w:val="000000"/>
                <w:sz w:val="22"/>
                <w:szCs w:val="22"/>
              </w:rPr>
              <w:t>28,522</w:t>
            </w:r>
          </w:p>
        </w:tc>
        <w:tc>
          <w:tcPr>
            <w:tcW w:w="1743" w:type="dxa"/>
            <w:vAlign w:val="bottom"/>
          </w:tcPr>
          <w:p w14:paraId="3C7CB333" w14:textId="631EB7F4" w:rsidR="00653A6F" w:rsidRPr="00BF5292" w:rsidRDefault="00A5450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heme="minorBidi"/>
                <w:sz w:val="22"/>
                <w:szCs w:val="22"/>
              </w:rPr>
            </w:pPr>
            <w:r>
              <w:rPr>
                <w:rFonts w:cstheme="minorBidi"/>
                <w:sz w:val="22"/>
                <w:szCs w:val="22"/>
              </w:rPr>
              <w:t>28,522</w:t>
            </w:r>
          </w:p>
        </w:tc>
      </w:tr>
      <w:tr w:rsidR="00653A6F" w:rsidRPr="00570D2A" w14:paraId="31857858" w14:textId="77777777" w:rsidTr="00A54503">
        <w:trPr>
          <w:trHeight w:val="284"/>
          <w:tblHeader/>
        </w:trPr>
        <w:tc>
          <w:tcPr>
            <w:tcW w:w="3844" w:type="dxa"/>
            <w:vAlign w:val="bottom"/>
          </w:tcPr>
          <w:p w14:paraId="15986C9C" w14:textId="03E11433" w:rsidR="00653A6F" w:rsidRPr="00D75E85" w:rsidRDefault="00653A6F" w:rsidP="00D71E39">
            <w:pPr>
              <w:spacing w:line="340" w:lineRule="exact"/>
              <w:ind w:left="540" w:hanging="648"/>
              <w:jc w:val="both"/>
              <w:rPr>
                <w:sz w:val="22"/>
                <w:szCs w:val="22"/>
              </w:rPr>
            </w:pPr>
            <w:r w:rsidRPr="00D75E85">
              <w:rPr>
                <w:sz w:val="22"/>
                <w:szCs w:val="22"/>
              </w:rPr>
              <w:t xml:space="preserve">Total </w:t>
            </w:r>
          </w:p>
        </w:tc>
        <w:tc>
          <w:tcPr>
            <w:tcW w:w="1742" w:type="dxa"/>
            <w:vAlign w:val="center"/>
          </w:tcPr>
          <w:p w14:paraId="138B6069" w14:textId="7F7B0D81" w:rsidR="00653A6F" w:rsidRPr="00D75E85" w:rsidRDefault="00A54503" w:rsidP="00D71E39">
            <w:pPr>
              <w:pBdr>
                <w:bottom w:val="double" w:sz="4" w:space="1" w:color="auto"/>
              </w:pBdr>
              <w:spacing w:line="340" w:lineRule="exact"/>
              <w:jc w:val="right"/>
              <w:rPr>
                <w:color w:val="000000"/>
                <w:sz w:val="22"/>
                <w:szCs w:val="22"/>
              </w:rPr>
            </w:pPr>
            <w:r>
              <w:rPr>
                <w:color w:val="000000"/>
                <w:sz w:val="22"/>
                <w:szCs w:val="22"/>
              </w:rPr>
              <w:t>536,626</w:t>
            </w:r>
          </w:p>
        </w:tc>
        <w:tc>
          <w:tcPr>
            <w:tcW w:w="1743" w:type="dxa"/>
            <w:vAlign w:val="center"/>
          </w:tcPr>
          <w:p w14:paraId="64FE5769" w14:textId="23E92E27" w:rsidR="00653A6F" w:rsidRPr="00D75E85" w:rsidRDefault="00A54503" w:rsidP="00D71E39">
            <w:pPr>
              <w:pBdr>
                <w:bottom w:val="double" w:sz="4" w:space="1" w:color="auto"/>
              </w:pBdr>
              <w:spacing w:line="340" w:lineRule="exact"/>
              <w:jc w:val="right"/>
              <w:rPr>
                <w:color w:val="000000"/>
                <w:sz w:val="22"/>
                <w:szCs w:val="22"/>
              </w:rPr>
            </w:pPr>
            <w:r>
              <w:rPr>
                <w:color w:val="000000"/>
                <w:sz w:val="22"/>
                <w:szCs w:val="22"/>
              </w:rPr>
              <w:t>77,533</w:t>
            </w:r>
          </w:p>
        </w:tc>
        <w:tc>
          <w:tcPr>
            <w:tcW w:w="1743" w:type="dxa"/>
            <w:vAlign w:val="bottom"/>
          </w:tcPr>
          <w:p w14:paraId="0C6C4AFD" w14:textId="37905F32" w:rsidR="00653A6F" w:rsidRPr="00772F27" w:rsidRDefault="00A5450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614,159</w:t>
            </w:r>
          </w:p>
        </w:tc>
      </w:tr>
      <w:tr w:rsidR="00653A6F" w:rsidRPr="00570D2A" w14:paraId="623D0673" w14:textId="77777777" w:rsidTr="00A54503">
        <w:trPr>
          <w:trHeight w:val="284"/>
          <w:tblHeader/>
        </w:trPr>
        <w:tc>
          <w:tcPr>
            <w:tcW w:w="3844" w:type="dxa"/>
            <w:vAlign w:val="bottom"/>
          </w:tcPr>
          <w:p w14:paraId="686696CB" w14:textId="77777777" w:rsidR="00653A6F" w:rsidRPr="00D75E85" w:rsidRDefault="00653A6F" w:rsidP="00D71E39">
            <w:pPr>
              <w:spacing w:line="340" w:lineRule="exact"/>
              <w:ind w:left="540" w:hanging="648"/>
              <w:jc w:val="both"/>
              <w:rPr>
                <w:sz w:val="22"/>
                <w:szCs w:val="22"/>
              </w:rPr>
            </w:pPr>
            <w:r w:rsidRPr="00D75E85">
              <w:rPr>
                <w:rFonts w:cs="Times New Roman"/>
                <w:b/>
                <w:bCs/>
                <w:sz w:val="22"/>
                <w:szCs w:val="22"/>
              </w:rPr>
              <w:t>Other current financial liabilities</w:t>
            </w:r>
          </w:p>
        </w:tc>
        <w:tc>
          <w:tcPr>
            <w:tcW w:w="1742" w:type="dxa"/>
            <w:vAlign w:val="center"/>
          </w:tcPr>
          <w:p w14:paraId="42B3C6E2" w14:textId="77777777" w:rsidR="00653A6F" w:rsidRPr="00D75E85" w:rsidRDefault="00653A6F" w:rsidP="00D71E39">
            <w:pPr>
              <w:spacing w:line="340" w:lineRule="exact"/>
              <w:jc w:val="right"/>
              <w:rPr>
                <w:color w:val="000000"/>
                <w:sz w:val="22"/>
                <w:szCs w:val="22"/>
              </w:rPr>
            </w:pPr>
          </w:p>
        </w:tc>
        <w:tc>
          <w:tcPr>
            <w:tcW w:w="1743" w:type="dxa"/>
            <w:vAlign w:val="center"/>
          </w:tcPr>
          <w:p w14:paraId="05E19D7A" w14:textId="77777777" w:rsidR="00653A6F" w:rsidRPr="00D75E85" w:rsidRDefault="00653A6F" w:rsidP="00D71E39">
            <w:pPr>
              <w:spacing w:line="340" w:lineRule="exact"/>
              <w:jc w:val="right"/>
              <w:rPr>
                <w:color w:val="000000"/>
                <w:sz w:val="22"/>
                <w:szCs w:val="22"/>
              </w:rPr>
            </w:pPr>
          </w:p>
        </w:tc>
        <w:tc>
          <w:tcPr>
            <w:tcW w:w="1743" w:type="dxa"/>
            <w:vAlign w:val="bottom"/>
          </w:tcPr>
          <w:p w14:paraId="3B630ED6" w14:textId="77777777" w:rsidR="00653A6F" w:rsidRPr="00772F27" w:rsidRDefault="00653A6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p>
        </w:tc>
      </w:tr>
      <w:tr w:rsidR="00653A6F" w:rsidRPr="00570D2A" w14:paraId="673CD4DD" w14:textId="77777777" w:rsidTr="00A54503">
        <w:trPr>
          <w:trHeight w:val="284"/>
          <w:tblHeader/>
        </w:trPr>
        <w:tc>
          <w:tcPr>
            <w:tcW w:w="3844" w:type="dxa"/>
            <w:vAlign w:val="bottom"/>
          </w:tcPr>
          <w:p w14:paraId="5A2D5A65" w14:textId="0DF3333A" w:rsidR="00653A6F" w:rsidRPr="00D75E85" w:rsidRDefault="00653A6F" w:rsidP="00D71E39">
            <w:pPr>
              <w:spacing w:line="340" w:lineRule="exact"/>
              <w:ind w:left="68" w:hanging="176"/>
              <w:rPr>
                <w:rFonts w:cs="Times New Roman"/>
                <w:sz w:val="22"/>
                <w:szCs w:val="22"/>
              </w:rPr>
            </w:pPr>
            <w:r w:rsidRPr="00D75E85">
              <w:rPr>
                <w:rFonts w:cs="Times New Roman"/>
                <w:sz w:val="22"/>
                <w:szCs w:val="22"/>
              </w:rPr>
              <w:t xml:space="preserve">Derivative liabilities - </w:t>
            </w:r>
            <w:r>
              <w:rPr>
                <w:rFonts w:cs="Times New Roman"/>
                <w:sz w:val="22"/>
                <w:szCs w:val="22"/>
              </w:rPr>
              <w:t>f</w:t>
            </w:r>
            <w:r w:rsidRPr="00D75E85">
              <w:rPr>
                <w:rFonts w:cs="Times New Roman"/>
                <w:sz w:val="22"/>
                <w:szCs w:val="22"/>
              </w:rPr>
              <w:t>oreign currency forward contract</w:t>
            </w:r>
          </w:p>
        </w:tc>
        <w:tc>
          <w:tcPr>
            <w:tcW w:w="1742" w:type="dxa"/>
            <w:vAlign w:val="bottom"/>
          </w:tcPr>
          <w:p w14:paraId="18F1AEC2" w14:textId="38A0D3A9" w:rsidR="00653A6F" w:rsidRPr="00D75E85" w:rsidRDefault="00A54503" w:rsidP="00D71E39">
            <w:pPr>
              <w:pBdr>
                <w:bottom w:val="double" w:sz="4" w:space="1" w:color="auto"/>
              </w:pBdr>
              <w:spacing w:line="340" w:lineRule="exact"/>
              <w:jc w:val="center"/>
              <w:rPr>
                <w:color w:val="000000"/>
                <w:sz w:val="22"/>
                <w:szCs w:val="22"/>
              </w:rPr>
            </w:pPr>
            <w:r>
              <w:rPr>
                <w:color w:val="000000"/>
                <w:sz w:val="22"/>
                <w:szCs w:val="22"/>
              </w:rPr>
              <w:t>-</w:t>
            </w:r>
          </w:p>
        </w:tc>
        <w:tc>
          <w:tcPr>
            <w:tcW w:w="1743" w:type="dxa"/>
            <w:vAlign w:val="bottom"/>
          </w:tcPr>
          <w:p w14:paraId="0ACA08B2" w14:textId="10375808" w:rsidR="00653A6F" w:rsidRPr="00D75E85" w:rsidRDefault="00A54503" w:rsidP="00D71E39">
            <w:pPr>
              <w:pBdr>
                <w:bottom w:val="double" w:sz="4" w:space="1" w:color="auto"/>
              </w:pBdr>
              <w:spacing w:line="340" w:lineRule="exact"/>
              <w:jc w:val="right"/>
              <w:rPr>
                <w:color w:val="000000"/>
                <w:sz w:val="22"/>
                <w:szCs w:val="22"/>
              </w:rPr>
            </w:pPr>
            <w:r>
              <w:rPr>
                <w:color w:val="000000"/>
                <w:sz w:val="22"/>
                <w:szCs w:val="22"/>
              </w:rPr>
              <w:t>339,947</w:t>
            </w:r>
          </w:p>
        </w:tc>
        <w:tc>
          <w:tcPr>
            <w:tcW w:w="1743" w:type="dxa"/>
            <w:vAlign w:val="bottom"/>
          </w:tcPr>
          <w:p w14:paraId="03BC3B55" w14:textId="53867CE3" w:rsidR="00653A6F" w:rsidRPr="00772F27" w:rsidRDefault="00A5450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339,947</w:t>
            </w:r>
          </w:p>
        </w:tc>
      </w:tr>
      <w:bookmarkEnd w:id="1"/>
    </w:tbl>
    <w:p w14:paraId="7528EB64" w14:textId="30EF4F8E" w:rsidR="002938C5" w:rsidRPr="00D75E85" w:rsidRDefault="002938C5" w:rsidP="00D71E39">
      <w:pPr>
        <w:spacing w:before="120" w:after="120"/>
        <w:ind w:left="425"/>
        <w:jc w:val="thaiDistribute"/>
        <w:rPr>
          <w:rFonts w:cs="Times New Roman"/>
          <w:sz w:val="16"/>
          <w:szCs w:val="16"/>
        </w:rPr>
      </w:pPr>
    </w:p>
    <w:tbl>
      <w:tblPr>
        <w:tblW w:w="9072" w:type="dxa"/>
        <w:tblInd w:w="426" w:type="dxa"/>
        <w:tblLook w:val="0000" w:firstRow="0" w:lastRow="0" w:firstColumn="0" w:lastColumn="0" w:noHBand="0" w:noVBand="0"/>
      </w:tblPr>
      <w:tblGrid>
        <w:gridCol w:w="3844"/>
        <w:gridCol w:w="1742"/>
        <w:gridCol w:w="1743"/>
        <w:gridCol w:w="1743"/>
      </w:tblGrid>
      <w:tr w:rsidR="00D75E85" w:rsidRPr="00570D2A" w14:paraId="59817DD6" w14:textId="77777777" w:rsidTr="005958E3">
        <w:trPr>
          <w:trHeight w:val="284"/>
          <w:tblHeader/>
        </w:trPr>
        <w:tc>
          <w:tcPr>
            <w:tcW w:w="3844" w:type="dxa"/>
            <w:vAlign w:val="bottom"/>
          </w:tcPr>
          <w:p w14:paraId="2806F4DB" w14:textId="77777777" w:rsidR="00D75E85" w:rsidRPr="00D75E85" w:rsidRDefault="00D75E85" w:rsidP="00D71E39">
            <w:pPr>
              <w:spacing w:line="340" w:lineRule="exact"/>
              <w:ind w:left="540"/>
              <w:rPr>
                <w:rFonts w:cs="Times New Roman"/>
                <w:sz w:val="22"/>
                <w:szCs w:val="22"/>
                <w:cs/>
              </w:rPr>
            </w:pPr>
          </w:p>
        </w:tc>
        <w:tc>
          <w:tcPr>
            <w:tcW w:w="5228" w:type="dxa"/>
            <w:gridSpan w:val="3"/>
            <w:vAlign w:val="center"/>
          </w:tcPr>
          <w:p w14:paraId="2DEC3387" w14:textId="77777777" w:rsidR="00D75E85" w:rsidRPr="00772F27" w:rsidRDefault="00D75E85" w:rsidP="00D71E39">
            <w:pPr>
              <w:pBdr>
                <w:bottom w:val="single" w:sz="4" w:space="1" w:color="auto"/>
              </w:pBdr>
              <w:spacing w:line="340" w:lineRule="exact"/>
              <w:ind w:right="34"/>
              <w:jc w:val="center"/>
              <w:rPr>
                <w:rFonts w:cs="Times New Roman"/>
                <w:sz w:val="22"/>
                <w:szCs w:val="22"/>
              </w:rPr>
            </w:pPr>
            <w:r w:rsidRPr="00772F27">
              <w:rPr>
                <w:rFonts w:cs="Times New Roman"/>
                <w:sz w:val="22"/>
                <w:szCs w:val="22"/>
              </w:rPr>
              <w:t>In Baht</w:t>
            </w:r>
          </w:p>
        </w:tc>
      </w:tr>
      <w:tr w:rsidR="00D75E85" w:rsidRPr="00570D2A" w14:paraId="403A35B5" w14:textId="77777777" w:rsidTr="005958E3">
        <w:trPr>
          <w:trHeight w:val="284"/>
          <w:tblHeader/>
        </w:trPr>
        <w:tc>
          <w:tcPr>
            <w:tcW w:w="3844" w:type="dxa"/>
            <w:vAlign w:val="bottom"/>
          </w:tcPr>
          <w:p w14:paraId="57C552A2" w14:textId="77777777" w:rsidR="00D75E85" w:rsidRPr="00D75E85" w:rsidRDefault="00D75E85" w:rsidP="00D71E39">
            <w:pPr>
              <w:spacing w:line="340" w:lineRule="exact"/>
              <w:ind w:left="540"/>
              <w:rPr>
                <w:rFonts w:cs="Times New Roman"/>
                <w:sz w:val="22"/>
                <w:szCs w:val="22"/>
                <w:cs/>
              </w:rPr>
            </w:pPr>
          </w:p>
        </w:tc>
        <w:tc>
          <w:tcPr>
            <w:tcW w:w="5228" w:type="dxa"/>
            <w:gridSpan w:val="3"/>
            <w:vAlign w:val="center"/>
          </w:tcPr>
          <w:p w14:paraId="47FFED2A" w14:textId="3B2C9D5C" w:rsidR="00D75E85" w:rsidRPr="00772F27" w:rsidRDefault="00D75E85" w:rsidP="00D71E39">
            <w:pPr>
              <w:pBdr>
                <w:bottom w:val="single" w:sz="4" w:space="1" w:color="auto"/>
              </w:pBdr>
              <w:spacing w:line="340" w:lineRule="exact"/>
              <w:ind w:right="34"/>
              <w:jc w:val="center"/>
              <w:rPr>
                <w:rFonts w:cs="Times New Roman"/>
                <w:sz w:val="22"/>
                <w:szCs w:val="22"/>
              </w:rPr>
            </w:pPr>
            <w:r w:rsidRPr="00D75E85">
              <w:rPr>
                <w:rFonts w:cs="Times New Roman"/>
                <w:sz w:val="22"/>
                <w:szCs w:val="22"/>
              </w:rPr>
              <w:t>3</w:t>
            </w:r>
            <w:r>
              <w:rPr>
                <w:rFonts w:cs="Times New Roman"/>
                <w:sz w:val="22"/>
                <w:szCs w:val="22"/>
              </w:rPr>
              <w:t>1</w:t>
            </w:r>
            <w:r w:rsidRPr="00D75E85">
              <w:rPr>
                <w:rFonts w:cs="Times New Roman"/>
                <w:sz w:val="22"/>
                <w:szCs w:val="22"/>
              </w:rPr>
              <w:t xml:space="preserve"> </w:t>
            </w:r>
            <w:r>
              <w:rPr>
                <w:rFonts w:cs="Times New Roman"/>
                <w:sz w:val="22"/>
                <w:szCs w:val="22"/>
              </w:rPr>
              <w:t>December</w:t>
            </w:r>
            <w:r w:rsidRPr="00D75E85">
              <w:rPr>
                <w:rFonts w:cs="Times New Roman"/>
                <w:sz w:val="22"/>
                <w:szCs w:val="22"/>
              </w:rPr>
              <w:t xml:space="preserve"> 202</w:t>
            </w:r>
            <w:r w:rsidR="009138D6">
              <w:rPr>
                <w:rFonts w:cs="Times New Roman"/>
                <w:sz w:val="22"/>
                <w:szCs w:val="22"/>
              </w:rPr>
              <w:t>4</w:t>
            </w:r>
          </w:p>
        </w:tc>
      </w:tr>
      <w:tr w:rsidR="00D75E85" w:rsidRPr="00570D2A" w14:paraId="7A2288A0" w14:textId="77777777" w:rsidTr="005958E3">
        <w:trPr>
          <w:trHeight w:val="284"/>
          <w:tblHeader/>
        </w:trPr>
        <w:tc>
          <w:tcPr>
            <w:tcW w:w="3844" w:type="dxa"/>
            <w:vAlign w:val="bottom"/>
          </w:tcPr>
          <w:p w14:paraId="142B253E" w14:textId="77777777" w:rsidR="00D75E85" w:rsidRPr="00D75E85" w:rsidRDefault="00D75E85" w:rsidP="00D71E39">
            <w:pPr>
              <w:spacing w:line="340" w:lineRule="exact"/>
              <w:ind w:left="540" w:hanging="648"/>
              <w:jc w:val="both"/>
              <w:rPr>
                <w:rFonts w:cs="Times New Roman"/>
                <w:sz w:val="22"/>
                <w:szCs w:val="22"/>
                <w:cs/>
              </w:rPr>
            </w:pPr>
          </w:p>
        </w:tc>
        <w:tc>
          <w:tcPr>
            <w:tcW w:w="1742" w:type="dxa"/>
            <w:vAlign w:val="bottom"/>
          </w:tcPr>
          <w:p w14:paraId="56406FBF" w14:textId="3C3AFEAF" w:rsidR="00D75E85" w:rsidRPr="00D75E85" w:rsidRDefault="00D75E85" w:rsidP="00D71E39">
            <w:pPr>
              <w:pBdr>
                <w:bottom w:val="single" w:sz="4" w:space="1" w:color="auto"/>
              </w:pBdr>
              <w:spacing w:line="340" w:lineRule="exact"/>
              <w:jc w:val="center"/>
              <w:rPr>
                <w:color w:val="000000"/>
                <w:sz w:val="22"/>
                <w:szCs w:val="22"/>
              </w:rPr>
            </w:pPr>
            <w:r w:rsidRPr="00D75E85">
              <w:rPr>
                <w:color w:val="000000"/>
                <w:sz w:val="22"/>
                <w:szCs w:val="22"/>
              </w:rPr>
              <w:t xml:space="preserve">Amortized </w:t>
            </w:r>
            <w:r w:rsidR="00AB7621">
              <w:rPr>
                <w:color w:val="000000"/>
                <w:sz w:val="22"/>
                <w:szCs w:val="22"/>
              </w:rPr>
              <w:t>c</w:t>
            </w:r>
            <w:r w:rsidRPr="00D75E85">
              <w:rPr>
                <w:color w:val="000000"/>
                <w:sz w:val="22"/>
                <w:szCs w:val="22"/>
              </w:rPr>
              <w:t>ost</w:t>
            </w:r>
          </w:p>
        </w:tc>
        <w:tc>
          <w:tcPr>
            <w:tcW w:w="1743" w:type="dxa"/>
            <w:vAlign w:val="center"/>
          </w:tcPr>
          <w:p w14:paraId="010BE362" w14:textId="31EA74E2" w:rsidR="00D75E85" w:rsidRPr="00D75E85" w:rsidRDefault="00D75E85" w:rsidP="00D71E39">
            <w:pPr>
              <w:pBdr>
                <w:bottom w:val="single" w:sz="4" w:space="1" w:color="auto"/>
              </w:pBdr>
              <w:spacing w:line="340" w:lineRule="exact"/>
              <w:jc w:val="center"/>
              <w:rPr>
                <w:color w:val="000000"/>
                <w:spacing w:val="-10"/>
                <w:sz w:val="22"/>
                <w:szCs w:val="22"/>
                <w:highlight w:val="yellow"/>
              </w:rPr>
            </w:pPr>
            <w:r w:rsidRPr="00D75E85">
              <w:rPr>
                <w:color w:val="000000"/>
                <w:spacing w:val="-10"/>
                <w:sz w:val="22"/>
                <w:szCs w:val="22"/>
              </w:rPr>
              <w:t xml:space="preserve">Fair </w:t>
            </w:r>
            <w:r w:rsidR="00AB7621">
              <w:rPr>
                <w:color w:val="000000"/>
                <w:spacing w:val="-10"/>
                <w:sz w:val="22"/>
                <w:szCs w:val="22"/>
              </w:rPr>
              <w:t>v</w:t>
            </w:r>
            <w:r w:rsidRPr="00D75E85">
              <w:rPr>
                <w:color w:val="000000"/>
                <w:spacing w:val="-10"/>
                <w:sz w:val="22"/>
                <w:szCs w:val="22"/>
              </w:rPr>
              <w:t xml:space="preserve">alue through </w:t>
            </w:r>
            <w:r w:rsidR="00AB7621">
              <w:rPr>
                <w:color w:val="000000"/>
                <w:spacing w:val="-10"/>
                <w:sz w:val="22"/>
                <w:szCs w:val="22"/>
              </w:rPr>
              <w:t>p</w:t>
            </w:r>
            <w:r w:rsidRPr="00D75E85">
              <w:rPr>
                <w:color w:val="000000"/>
                <w:spacing w:val="-10"/>
                <w:sz w:val="22"/>
                <w:szCs w:val="22"/>
              </w:rPr>
              <w:t xml:space="preserve">rofit or </w:t>
            </w:r>
            <w:r w:rsidR="00AB7621">
              <w:rPr>
                <w:color w:val="000000"/>
                <w:spacing w:val="-10"/>
                <w:sz w:val="22"/>
                <w:szCs w:val="22"/>
              </w:rPr>
              <w:t>l</w:t>
            </w:r>
            <w:r w:rsidRPr="00D75E85">
              <w:rPr>
                <w:color w:val="000000"/>
                <w:spacing w:val="-10"/>
                <w:sz w:val="22"/>
                <w:szCs w:val="22"/>
              </w:rPr>
              <w:t>oss</w:t>
            </w:r>
          </w:p>
        </w:tc>
        <w:tc>
          <w:tcPr>
            <w:tcW w:w="1743" w:type="dxa"/>
            <w:vAlign w:val="bottom"/>
          </w:tcPr>
          <w:p w14:paraId="401ED6C8" w14:textId="77777777" w:rsidR="00D75E85" w:rsidRPr="00D75E85" w:rsidRDefault="00D75E85" w:rsidP="00D71E39">
            <w:pPr>
              <w:pBdr>
                <w:bottom w:val="single" w:sz="4" w:space="1" w:color="auto"/>
              </w:pBdr>
              <w:spacing w:line="340" w:lineRule="exact"/>
              <w:ind w:right="21"/>
              <w:jc w:val="center"/>
              <w:rPr>
                <w:color w:val="000000"/>
                <w:sz w:val="22"/>
                <w:szCs w:val="22"/>
                <w:cs/>
              </w:rPr>
            </w:pPr>
            <w:r w:rsidRPr="00D75E85">
              <w:rPr>
                <w:color w:val="000000"/>
                <w:sz w:val="22"/>
                <w:szCs w:val="22"/>
              </w:rPr>
              <w:t>Total</w:t>
            </w:r>
          </w:p>
        </w:tc>
      </w:tr>
      <w:tr w:rsidR="00D75E85" w:rsidRPr="00570D2A" w14:paraId="1192E545" w14:textId="77777777" w:rsidTr="005958E3">
        <w:trPr>
          <w:trHeight w:val="284"/>
          <w:tblHeader/>
        </w:trPr>
        <w:tc>
          <w:tcPr>
            <w:tcW w:w="3844" w:type="dxa"/>
            <w:vAlign w:val="bottom"/>
          </w:tcPr>
          <w:p w14:paraId="19E062DB" w14:textId="77777777" w:rsidR="00D75E85" w:rsidRPr="00D75E85" w:rsidRDefault="00D75E85" w:rsidP="00D71E39">
            <w:pPr>
              <w:spacing w:line="340" w:lineRule="exact"/>
              <w:ind w:left="540" w:hanging="648"/>
              <w:jc w:val="both"/>
              <w:rPr>
                <w:rFonts w:cstheme="minorBidi"/>
                <w:b/>
                <w:bCs/>
                <w:sz w:val="22"/>
                <w:szCs w:val="22"/>
                <w:cs/>
              </w:rPr>
            </w:pPr>
            <w:r w:rsidRPr="00D75E85">
              <w:rPr>
                <w:b/>
                <w:bCs/>
                <w:sz w:val="22"/>
                <w:szCs w:val="22"/>
              </w:rPr>
              <w:t>Other current financial assets</w:t>
            </w:r>
          </w:p>
        </w:tc>
        <w:tc>
          <w:tcPr>
            <w:tcW w:w="1742" w:type="dxa"/>
            <w:vAlign w:val="center"/>
          </w:tcPr>
          <w:p w14:paraId="503D216E" w14:textId="77777777" w:rsidR="00D75E85" w:rsidRPr="00D75E85" w:rsidRDefault="00D75E85" w:rsidP="00D71E39">
            <w:pPr>
              <w:spacing w:line="340" w:lineRule="exact"/>
              <w:jc w:val="center"/>
              <w:rPr>
                <w:color w:val="000000"/>
                <w:sz w:val="22"/>
                <w:szCs w:val="22"/>
              </w:rPr>
            </w:pPr>
          </w:p>
        </w:tc>
        <w:tc>
          <w:tcPr>
            <w:tcW w:w="1743" w:type="dxa"/>
            <w:vAlign w:val="center"/>
          </w:tcPr>
          <w:p w14:paraId="543869CD" w14:textId="77777777" w:rsidR="00D75E85" w:rsidRPr="00D75E85" w:rsidRDefault="00D75E85" w:rsidP="00D71E39">
            <w:pPr>
              <w:spacing w:line="340" w:lineRule="exact"/>
              <w:jc w:val="center"/>
              <w:rPr>
                <w:color w:val="000000"/>
                <w:sz w:val="22"/>
                <w:szCs w:val="22"/>
              </w:rPr>
            </w:pPr>
          </w:p>
        </w:tc>
        <w:tc>
          <w:tcPr>
            <w:tcW w:w="1743" w:type="dxa"/>
            <w:vAlign w:val="bottom"/>
          </w:tcPr>
          <w:p w14:paraId="133FCC72" w14:textId="77777777" w:rsidR="00D75E85" w:rsidRPr="00D75E85" w:rsidRDefault="00D75E85" w:rsidP="00D71E39">
            <w:pPr>
              <w:spacing w:line="340" w:lineRule="exact"/>
              <w:jc w:val="center"/>
              <w:rPr>
                <w:color w:val="000000"/>
                <w:sz w:val="22"/>
                <w:szCs w:val="22"/>
              </w:rPr>
            </w:pPr>
          </w:p>
        </w:tc>
      </w:tr>
      <w:tr w:rsidR="00D75E85" w:rsidRPr="00570D2A" w14:paraId="636B7A7C" w14:textId="77777777" w:rsidTr="005958E3">
        <w:trPr>
          <w:trHeight w:val="284"/>
          <w:tblHeader/>
        </w:trPr>
        <w:tc>
          <w:tcPr>
            <w:tcW w:w="3844" w:type="dxa"/>
            <w:vAlign w:val="bottom"/>
          </w:tcPr>
          <w:p w14:paraId="4B722FDA" w14:textId="77777777" w:rsidR="00D75E85" w:rsidRPr="00D75E85" w:rsidRDefault="00D75E85" w:rsidP="00D71E39">
            <w:pPr>
              <w:spacing w:line="340" w:lineRule="exact"/>
              <w:ind w:left="540" w:hanging="648"/>
              <w:jc w:val="both"/>
              <w:rPr>
                <w:sz w:val="22"/>
                <w:szCs w:val="22"/>
              </w:rPr>
            </w:pPr>
            <w:r w:rsidRPr="00D75E85">
              <w:rPr>
                <w:sz w:val="22"/>
                <w:szCs w:val="22"/>
              </w:rPr>
              <w:t>Fixed deposit (6 - 12 months)</w:t>
            </w:r>
          </w:p>
        </w:tc>
        <w:tc>
          <w:tcPr>
            <w:tcW w:w="1742" w:type="dxa"/>
            <w:vAlign w:val="center"/>
          </w:tcPr>
          <w:p w14:paraId="76A2A957" w14:textId="262C1D19" w:rsidR="00D75E85" w:rsidRPr="00D75E85" w:rsidRDefault="009138D6" w:rsidP="00D71E39">
            <w:pPr>
              <w:spacing w:line="340" w:lineRule="exact"/>
              <w:jc w:val="right"/>
              <w:rPr>
                <w:color w:val="000000"/>
                <w:sz w:val="22"/>
                <w:szCs w:val="22"/>
              </w:rPr>
            </w:pPr>
            <w:r w:rsidRPr="009138D6">
              <w:rPr>
                <w:color w:val="000000"/>
                <w:sz w:val="22"/>
                <w:szCs w:val="22"/>
              </w:rPr>
              <w:t>343,575</w:t>
            </w:r>
          </w:p>
        </w:tc>
        <w:tc>
          <w:tcPr>
            <w:tcW w:w="1743" w:type="dxa"/>
            <w:vAlign w:val="center"/>
          </w:tcPr>
          <w:p w14:paraId="59476511" w14:textId="11048CBE" w:rsidR="00D75E85" w:rsidRPr="00D75E85" w:rsidRDefault="009138D6" w:rsidP="00D71E39">
            <w:pPr>
              <w:spacing w:line="340" w:lineRule="exact"/>
              <w:jc w:val="center"/>
              <w:rPr>
                <w:color w:val="000000"/>
                <w:sz w:val="22"/>
                <w:szCs w:val="22"/>
              </w:rPr>
            </w:pPr>
            <w:r>
              <w:rPr>
                <w:color w:val="000000"/>
                <w:sz w:val="22"/>
                <w:szCs w:val="22"/>
              </w:rPr>
              <w:t>-</w:t>
            </w:r>
          </w:p>
        </w:tc>
        <w:tc>
          <w:tcPr>
            <w:tcW w:w="1743" w:type="dxa"/>
            <w:vAlign w:val="bottom"/>
          </w:tcPr>
          <w:p w14:paraId="22FD1DC3" w14:textId="72D90595" w:rsidR="00D75E85" w:rsidRPr="00772F27" w:rsidRDefault="009138D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9138D6">
              <w:rPr>
                <w:rFonts w:cs="Times New Roman"/>
                <w:sz w:val="22"/>
                <w:szCs w:val="22"/>
                <w:lang w:val="en-GB"/>
              </w:rPr>
              <w:t>343,575</w:t>
            </w:r>
          </w:p>
        </w:tc>
      </w:tr>
      <w:tr w:rsidR="00D75E85" w:rsidRPr="00570D2A" w14:paraId="239D158A" w14:textId="77777777" w:rsidTr="00D75E85">
        <w:trPr>
          <w:trHeight w:val="284"/>
          <w:tblHeader/>
        </w:trPr>
        <w:tc>
          <w:tcPr>
            <w:tcW w:w="3844" w:type="dxa"/>
            <w:vAlign w:val="bottom"/>
          </w:tcPr>
          <w:p w14:paraId="2D46CD2D" w14:textId="687C2AA9" w:rsidR="00D75E85" w:rsidRPr="00D75E85" w:rsidRDefault="009138D6" w:rsidP="00D71E39">
            <w:pPr>
              <w:spacing w:line="340" w:lineRule="exact"/>
              <w:ind w:left="54" w:hanging="168"/>
              <w:rPr>
                <w:sz w:val="22"/>
                <w:szCs w:val="22"/>
              </w:rPr>
            </w:pPr>
            <w:r w:rsidRPr="00D75E85">
              <w:rPr>
                <w:sz w:val="22"/>
                <w:szCs w:val="22"/>
              </w:rPr>
              <w:t>Equity securities of listed companies</w:t>
            </w:r>
          </w:p>
        </w:tc>
        <w:tc>
          <w:tcPr>
            <w:tcW w:w="1742" w:type="dxa"/>
            <w:vAlign w:val="bottom"/>
          </w:tcPr>
          <w:p w14:paraId="103A00EE" w14:textId="05650F31" w:rsidR="00D75E85" w:rsidRPr="00D75E85" w:rsidRDefault="009138D6" w:rsidP="00D71E39">
            <w:pPr>
              <w:pBdr>
                <w:bottom w:val="single" w:sz="4" w:space="1" w:color="auto"/>
              </w:pBdr>
              <w:spacing w:line="340" w:lineRule="exact"/>
              <w:jc w:val="center"/>
              <w:rPr>
                <w:color w:val="000000"/>
                <w:sz w:val="22"/>
                <w:szCs w:val="22"/>
              </w:rPr>
            </w:pPr>
            <w:r>
              <w:rPr>
                <w:color w:val="000000"/>
                <w:sz w:val="22"/>
                <w:szCs w:val="22"/>
              </w:rPr>
              <w:t>-</w:t>
            </w:r>
          </w:p>
        </w:tc>
        <w:tc>
          <w:tcPr>
            <w:tcW w:w="1743" w:type="dxa"/>
            <w:vAlign w:val="bottom"/>
          </w:tcPr>
          <w:p w14:paraId="1C426C2D" w14:textId="30B36100" w:rsidR="00D75E85" w:rsidRPr="00D75E85" w:rsidRDefault="009138D6" w:rsidP="00D71E39">
            <w:pPr>
              <w:pBdr>
                <w:bottom w:val="single" w:sz="4" w:space="1" w:color="auto"/>
              </w:pBdr>
              <w:spacing w:line="340" w:lineRule="exact"/>
              <w:jc w:val="right"/>
              <w:rPr>
                <w:color w:val="000000"/>
                <w:sz w:val="22"/>
                <w:szCs w:val="22"/>
              </w:rPr>
            </w:pPr>
            <w:r w:rsidRPr="009138D6">
              <w:rPr>
                <w:color w:val="000000"/>
                <w:sz w:val="22"/>
                <w:szCs w:val="22"/>
              </w:rPr>
              <w:t>43,782</w:t>
            </w:r>
          </w:p>
        </w:tc>
        <w:tc>
          <w:tcPr>
            <w:tcW w:w="1743" w:type="dxa"/>
            <w:vAlign w:val="bottom"/>
          </w:tcPr>
          <w:p w14:paraId="3B3CB94A" w14:textId="0442DD6F" w:rsidR="00D75E85" w:rsidRPr="00772F27" w:rsidRDefault="009138D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9138D6">
              <w:rPr>
                <w:rFonts w:cs="Times New Roman"/>
                <w:sz w:val="22"/>
                <w:szCs w:val="22"/>
                <w:lang w:val="en-GB"/>
              </w:rPr>
              <w:t>43,782</w:t>
            </w:r>
          </w:p>
        </w:tc>
      </w:tr>
      <w:tr w:rsidR="00D75E85" w:rsidRPr="00570D2A" w14:paraId="4401497C" w14:textId="77777777" w:rsidTr="005958E3">
        <w:trPr>
          <w:trHeight w:val="284"/>
          <w:tblHeader/>
        </w:trPr>
        <w:tc>
          <w:tcPr>
            <w:tcW w:w="3844" w:type="dxa"/>
            <w:vAlign w:val="bottom"/>
          </w:tcPr>
          <w:p w14:paraId="5C5017D0" w14:textId="77777777" w:rsidR="00D75E85" w:rsidRPr="00D75E85" w:rsidRDefault="00D75E85" w:rsidP="00D71E39">
            <w:pPr>
              <w:spacing w:line="340" w:lineRule="exact"/>
              <w:ind w:left="540" w:hanging="648"/>
              <w:jc w:val="both"/>
              <w:rPr>
                <w:sz w:val="22"/>
                <w:szCs w:val="22"/>
              </w:rPr>
            </w:pPr>
            <w:r w:rsidRPr="00D75E85">
              <w:rPr>
                <w:sz w:val="22"/>
                <w:szCs w:val="22"/>
              </w:rPr>
              <w:t xml:space="preserve">Total </w:t>
            </w:r>
          </w:p>
        </w:tc>
        <w:tc>
          <w:tcPr>
            <w:tcW w:w="1742" w:type="dxa"/>
            <w:vAlign w:val="center"/>
          </w:tcPr>
          <w:p w14:paraId="07AE67C0" w14:textId="510A92A5" w:rsidR="00D75E85" w:rsidRPr="00D75E85" w:rsidRDefault="009138D6" w:rsidP="00D71E39">
            <w:pPr>
              <w:pBdr>
                <w:bottom w:val="double" w:sz="4" w:space="1" w:color="auto"/>
              </w:pBdr>
              <w:spacing w:line="340" w:lineRule="exact"/>
              <w:jc w:val="right"/>
              <w:rPr>
                <w:color w:val="000000"/>
                <w:sz w:val="22"/>
                <w:szCs w:val="22"/>
              </w:rPr>
            </w:pPr>
            <w:r w:rsidRPr="009138D6">
              <w:rPr>
                <w:color w:val="000000"/>
                <w:sz w:val="22"/>
                <w:szCs w:val="22"/>
              </w:rPr>
              <w:t>343,575</w:t>
            </w:r>
          </w:p>
        </w:tc>
        <w:tc>
          <w:tcPr>
            <w:tcW w:w="1743" w:type="dxa"/>
            <w:vAlign w:val="center"/>
          </w:tcPr>
          <w:p w14:paraId="48CED46A" w14:textId="7C465660" w:rsidR="00D75E85" w:rsidRPr="00D75E85" w:rsidRDefault="009138D6" w:rsidP="00D71E39">
            <w:pPr>
              <w:pBdr>
                <w:bottom w:val="double" w:sz="4" w:space="1" w:color="auto"/>
              </w:pBdr>
              <w:spacing w:line="340" w:lineRule="exact"/>
              <w:jc w:val="right"/>
              <w:rPr>
                <w:color w:val="000000"/>
                <w:sz w:val="22"/>
                <w:szCs w:val="22"/>
              </w:rPr>
            </w:pPr>
            <w:r w:rsidRPr="009138D6">
              <w:rPr>
                <w:color w:val="000000"/>
                <w:sz w:val="22"/>
                <w:szCs w:val="22"/>
              </w:rPr>
              <w:t>43,782</w:t>
            </w:r>
          </w:p>
        </w:tc>
        <w:tc>
          <w:tcPr>
            <w:tcW w:w="1743" w:type="dxa"/>
            <w:vAlign w:val="bottom"/>
          </w:tcPr>
          <w:p w14:paraId="41B7D208" w14:textId="35FC788D" w:rsidR="00D75E85" w:rsidRPr="00772F27" w:rsidRDefault="009138D6"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9138D6">
              <w:rPr>
                <w:rFonts w:cs="Times New Roman"/>
                <w:sz w:val="22"/>
                <w:szCs w:val="22"/>
                <w:lang w:val="en-GB"/>
              </w:rPr>
              <w:t>387,357</w:t>
            </w:r>
          </w:p>
        </w:tc>
      </w:tr>
      <w:tr w:rsidR="00D75E85" w:rsidRPr="00570D2A" w14:paraId="3628D158" w14:textId="77777777" w:rsidTr="005958E3">
        <w:trPr>
          <w:trHeight w:val="284"/>
          <w:tblHeader/>
        </w:trPr>
        <w:tc>
          <w:tcPr>
            <w:tcW w:w="3844" w:type="dxa"/>
            <w:vAlign w:val="bottom"/>
          </w:tcPr>
          <w:p w14:paraId="006CE5F4" w14:textId="77777777" w:rsidR="00D75E85" w:rsidRPr="00D75E85" w:rsidRDefault="00D75E85" w:rsidP="00D71E39">
            <w:pPr>
              <w:spacing w:line="340" w:lineRule="exact"/>
              <w:ind w:left="540" w:hanging="648"/>
              <w:jc w:val="both"/>
              <w:rPr>
                <w:sz w:val="22"/>
                <w:szCs w:val="22"/>
              </w:rPr>
            </w:pPr>
            <w:r w:rsidRPr="00D75E85">
              <w:rPr>
                <w:rFonts w:cs="Times New Roman"/>
                <w:b/>
                <w:bCs/>
                <w:sz w:val="22"/>
                <w:szCs w:val="22"/>
              </w:rPr>
              <w:t>Other current financial liabilities</w:t>
            </w:r>
          </w:p>
        </w:tc>
        <w:tc>
          <w:tcPr>
            <w:tcW w:w="1742" w:type="dxa"/>
            <w:vAlign w:val="center"/>
          </w:tcPr>
          <w:p w14:paraId="6CBE7530" w14:textId="77777777" w:rsidR="00D75E85" w:rsidRPr="00D75E85" w:rsidRDefault="00D75E85" w:rsidP="00D71E39">
            <w:pPr>
              <w:spacing w:line="340" w:lineRule="exact"/>
              <w:jc w:val="right"/>
              <w:rPr>
                <w:color w:val="000000"/>
                <w:sz w:val="22"/>
                <w:szCs w:val="22"/>
              </w:rPr>
            </w:pPr>
          </w:p>
        </w:tc>
        <w:tc>
          <w:tcPr>
            <w:tcW w:w="1743" w:type="dxa"/>
            <w:vAlign w:val="center"/>
          </w:tcPr>
          <w:p w14:paraId="61A2B171" w14:textId="77777777" w:rsidR="00D75E85" w:rsidRPr="00D75E85" w:rsidRDefault="00D75E85" w:rsidP="00D71E39">
            <w:pPr>
              <w:spacing w:line="340" w:lineRule="exact"/>
              <w:jc w:val="right"/>
              <w:rPr>
                <w:color w:val="000000"/>
                <w:sz w:val="22"/>
                <w:szCs w:val="22"/>
              </w:rPr>
            </w:pPr>
          </w:p>
        </w:tc>
        <w:tc>
          <w:tcPr>
            <w:tcW w:w="1743" w:type="dxa"/>
            <w:vAlign w:val="bottom"/>
          </w:tcPr>
          <w:p w14:paraId="397E1CEF" w14:textId="77777777" w:rsidR="00D75E85" w:rsidRPr="00772F27" w:rsidRDefault="00D75E8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p>
        </w:tc>
      </w:tr>
      <w:tr w:rsidR="00D75E85" w:rsidRPr="00570D2A" w14:paraId="7BFEFA07" w14:textId="77777777" w:rsidTr="005958E3">
        <w:trPr>
          <w:trHeight w:val="284"/>
          <w:tblHeader/>
        </w:trPr>
        <w:tc>
          <w:tcPr>
            <w:tcW w:w="3844" w:type="dxa"/>
            <w:vAlign w:val="bottom"/>
          </w:tcPr>
          <w:p w14:paraId="56F3F29C" w14:textId="133EBBDD" w:rsidR="00D75E85" w:rsidRPr="00D75E85" w:rsidRDefault="00D75E85" w:rsidP="00D71E39">
            <w:pPr>
              <w:spacing w:line="340" w:lineRule="exact"/>
              <w:ind w:left="68" w:hanging="176"/>
              <w:rPr>
                <w:rFonts w:cs="Times New Roman"/>
                <w:sz w:val="22"/>
                <w:szCs w:val="22"/>
              </w:rPr>
            </w:pPr>
            <w:r w:rsidRPr="00D75E85">
              <w:rPr>
                <w:rFonts w:cs="Times New Roman"/>
                <w:sz w:val="22"/>
                <w:szCs w:val="22"/>
              </w:rPr>
              <w:t xml:space="preserve">Derivative liabilities - </w:t>
            </w:r>
            <w:r w:rsidR="001A791E">
              <w:rPr>
                <w:rFonts w:cs="Times New Roman"/>
                <w:sz w:val="22"/>
                <w:szCs w:val="22"/>
              </w:rPr>
              <w:t>f</w:t>
            </w:r>
            <w:r w:rsidRPr="00D75E85">
              <w:rPr>
                <w:rFonts w:cs="Times New Roman"/>
                <w:sz w:val="22"/>
                <w:szCs w:val="22"/>
              </w:rPr>
              <w:t>oreign currency forward contract</w:t>
            </w:r>
          </w:p>
        </w:tc>
        <w:tc>
          <w:tcPr>
            <w:tcW w:w="1742" w:type="dxa"/>
            <w:vAlign w:val="bottom"/>
          </w:tcPr>
          <w:p w14:paraId="67AF3C1C" w14:textId="76980280" w:rsidR="00D75E85" w:rsidRPr="00D75E85" w:rsidRDefault="009138D6" w:rsidP="00D71E39">
            <w:pPr>
              <w:pBdr>
                <w:bottom w:val="double" w:sz="4" w:space="1" w:color="auto"/>
              </w:pBdr>
              <w:spacing w:line="340" w:lineRule="exact"/>
              <w:jc w:val="center"/>
              <w:rPr>
                <w:color w:val="000000"/>
                <w:sz w:val="22"/>
                <w:szCs w:val="22"/>
              </w:rPr>
            </w:pPr>
            <w:r>
              <w:rPr>
                <w:color w:val="000000"/>
                <w:sz w:val="22"/>
                <w:szCs w:val="22"/>
              </w:rPr>
              <w:t>-</w:t>
            </w:r>
          </w:p>
        </w:tc>
        <w:tc>
          <w:tcPr>
            <w:tcW w:w="1743" w:type="dxa"/>
            <w:vAlign w:val="bottom"/>
          </w:tcPr>
          <w:p w14:paraId="48A1FE86" w14:textId="40E0E372" w:rsidR="00D75E85" w:rsidRPr="00D75E85" w:rsidRDefault="009138D6" w:rsidP="00D71E39">
            <w:pPr>
              <w:pBdr>
                <w:bottom w:val="double" w:sz="4" w:space="1" w:color="auto"/>
              </w:pBdr>
              <w:spacing w:line="340" w:lineRule="exact"/>
              <w:jc w:val="right"/>
              <w:rPr>
                <w:color w:val="000000"/>
                <w:sz w:val="22"/>
                <w:szCs w:val="22"/>
              </w:rPr>
            </w:pPr>
            <w:r w:rsidRPr="009138D6">
              <w:rPr>
                <w:color w:val="000000"/>
                <w:sz w:val="22"/>
                <w:szCs w:val="22"/>
              </w:rPr>
              <w:t>1,068,456</w:t>
            </w:r>
          </w:p>
        </w:tc>
        <w:tc>
          <w:tcPr>
            <w:tcW w:w="1743" w:type="dxa"/>
            <w:vAlign w:val="bottom"/>
          </w:tcPr>
          <w:p w14:paraId="09AE3A4B" w14:textId="6C05625A" w:rsidR="00D75E85" w:rsidRPr="00772F27" w:rsidRDefault="0006374F"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06374F">
              <w:rPr>
                <w:rFonts w:cs="Times New Roman"/>
                <w:sz w:val="22"/>
                <w:szCs w:val="22"/>
                <w:lang w:val="en-GB"/>
              </w:rPr>
              <w:t>1,068,456</w:t>
            </w:r>
          </w:p>
        </w:tc>
      </w:tr>
    </w:tbl>
    <w:p w14:paraId="235901E5" w14:textId="604F1D46" w:rsidR="002938C5" w:rsidRDefault="009B5E64" w:rsidP="00A54503">
      <w:pPr>
        <w:spacing w:before="120" w:after="120"/>
        <w:ind w:left="425"/>
        <w:jc w:val="thaiDistribute"/>
        <w:rPr>
          <w:rFonts w:cs="Times New Roman"/>
          <w:sz w:val="22"/>
          <w:szCs w:val="22"/>
        </w:rPr>
      </w:pPr>
      <w:r w:rsidRPr="009B5E64">
        <w:rPr>
          <w:rFonts w:cs="Times New Roman"/>
          <w:sz w:val="22"/>
          <w:szCs w:val="22"/>
        </w:rPr>
        <w:lastRenderedPageBreak/>
        <w:t xml:space="preserve">As </w:t>
      </w:r>
      <w:proofErr w:type="gramStart"/>
      <w:r w:rsidRPr="009B5E64">
        <w:rPr>
          <w:rFonts w:cs="Times New Roman"/>
          <w:sz w:val="22"/>
          <w:szCs w:val="22"/>
        </w:rPr>
        <w:t>at</w:t>
      </w:r>
      <w:proofErr w:type="gramEnd"/>
      <w:r w:rsidRPr="009B5E64">
        <w:rPr>
          <w:rFonts w:cs="Times New Roman"/>
          <w:sz w:val="22"/>
          <w:szCs w:val="22"/>
        </w:rPr>
        <w:t xml:space="preserve"> </w:t>
      </w:r>
      <w:r w:rsidR="001F601D">
        <w:rPr>
          <w:rFonts w:cs="Times New Roman"/>
          <w:sz w:val="22"/>
          <w:szCs w:val="22"/>
        </w:rPr>
        <w:t xml:space="preserve">30 </w:t>
      </w:r>
      <w:r w:rsidR="00130382">
        <w:rPr>
          <w:rFonts w:cs="Times New Roman"/>
          <w:sz w:val="22"/>
          <w:szCs w:val="22"/>
        </w:rPr>
        <w:t>September</w:t>
      </w:r>
      <w:r w:rsidR="001F601D">
        <w:rPr>
          <w:rFonts w:cs="Times New Roman"/>
          <w:sz w:val="22"/>
          <w:szCs w:val="22"/>
        </w:rPr>
        <w:t xml:space="preserve"> </w:t>
      </w:r>
      <w:r w:rsidRPr="009B5E64">
        <w:rPr>
          <w:rFonts w:cs="Times New Roman"/>
          <w:sz w:val="22"/>
          <w:szCs w:val="22"/>
        </w:rPr>
        <w:t>202</w:t>
      </w:r>
      <w:r w:rsidR="00F36EAA">
        <w:rPr>
          <w:rFonts w:cs="Times New Roman"/>
          <w:sz w:val="22"/>
          <w:szCs w:val="22"/>
        </w:rPr>
        <w:t>5</w:t>
      </w:r>
      <w:r w:rsidRPr="009B5E64">
        <w:rPr>
          <w:rFonts w:cs="Times New Roman"/>
          <w:sz w:val="22"/>
          <w:szCs w:val="22"/>
        </w:rPr>
        <w:t xml:space="preserve"> and </w:t>
      </w:r>
      <w:r w:rsidR="001A791E" w:rsidRPr="009B5E64">
        <w:rPr>
          <w:rFonts w:cs="Times New Roman"/>
          <w:sz w:val="22"/>
          <w:szCs w:val="22"/>
        </w:rPr>
        <w:t xml:space="preserve">31 December </w:t>
      </w:r>
      <w:r w:rsidRPr="009B5E64">
        <w:rPr>
          <w:rFonts w:cs="Times New Roman"/>
          <w:sz w:val="22"/>
          <w:szCs w:val="22"/>
        </w:rPr>
        <w:t>202</w:t>
      </w:r>
      <w:r w:rsidR="00F36EAA">
        <w:rPr>
          <w:rFonts w:cs="Times New Roman"/>
          <w:sz w:val="22"/>
          <w:szCs w:val="22"/>
        </w:rPr>
        <w:t>4</w:t>
      </w:r>
      <w:r w:rsidRPr="009B5E64">
        <w:rPr>
          <w:rFonts w:cs="Times New Roman"/>
          <w:sz w:val="22"/>
          <w:szCs w:val="22"/>
        </w:rPr>
        <w:t xml:space="preserve">, the </w:t>
      </w:r>
      <w:r w:rsidRPr="00AB7621">
        <w:rPr>
          <w:rFonts w:cs="Times New Roman"/>
          <w:sz w:val="22"/>
          <w:szCs w:val="22"/>
        </w:rPr>
        <w:t xml:space="preserve">Company has </w:t>
      </w:r>
      <w:proofErr w:type="gramStart"/>
      <w:r w:rsidRPr="00AB7621">
        <w:rPr>
          <w:rFonts w:cs="Times New Roman"/>
          <w:sz w:val="22"/>
          <w:szCs w:val="22"/>
        </w:rPr>
        <w:t>the</w:t>
      </w:r>
      <w:r w:rsidR="009F7F3D">
        <w:rPr>
          <w:rFonts w:cs="Times New Roman"/>
          <w:sz w:val="22"/>
          <w:szCs w:val="22"/>
        </w:rPr>
        <w:t xml:space="preserve"> </w:t>
      </w:r>
      <w:r w:rsidR="009F7F3D" w:rsidRPr="009B5E64">
        <w:rPr>
          <w:rFonts w:cs="Times New Roman"/>
          <w:sz w:val="22"/>
          <w:szCs w:val="22"/>
        </w:rPr>
        <w:t>outstanding</w:t>
      </w:r>
      <w:proofErr w:type="gramEnd"/>
      <w:r w:rsidR="009F7F3D">
        <w:rPr>
          <w:rFonts w:cs="Times New Roman"/>
          <w:sz w:val="22"/>
          <w:szCs w:val="22"/>
        </w:rPr>
        <w:t xml:space="preserve"> of</w:t>
      </w:r>
      <w:r w:rsidRPr="00AB7621">
        <w:rPr>
          <w:rFonts w:cs="Times New Roman"/>
          <w:sz w:val="22"/>
          <w:szCs w:val="22"/>
        </w:rPr>
        <w:t xml:space="preserve"> foreign </w:t>
      </w:r>
      <w:r w:rsidR="009F7F3D">
        <w:rPr>
          <w:rFonts w:cs="Times New Roman"/>
          <w:sz w:val="22"/>
          <w:szCs w:val="22"/>
        </w:rPr>
        <w:t>currency forward</w:t>
      </w:r>
      <w:r w:rsidRPr="009B5E64">
        <w:rPr>
          <w:rFonts w:cs="Times New Roman"/>
          <w:sz w:val="22"/>
          <w:szCs w:val="22"/>
        </w:rPr>
        <w:t xml:space="preserve"> contracts</w:t>
      </w:r>
      <w:r w:rsidR="009F7F3D">
        <w:rPr>
          <w:rFonts w:cs="Times New Roman"/>
          <w:sz w:val="22"/>
          <w:szCs w:val="22"/>
        </w:rPr>
        <w:t xml:space="preserve"> as </w:t>
      </w:r>
      <w:proofErr w:type="gramStart"/>
      <w:r w:rsidRPr="009B5E64">
        <w:rPr>
          <w:rFonts w:cs="Times New Roman"/>
          <w:sz w:val="22"/>
          <w:szCs w:val="22"/>
        </w:rPr>
        <w:t>below</w:t>
      </w:r>
      <w:r w:rsidR="009F7F3D">
        <w:rPr>
          <w:rFonts w:cs="Times New Roman"/>
          <w:sz w:val="22"/>
          <w:szCs w:val="22"/>
        </w:rPr>
        <w:t xml:space="preserve"> :</w:t>
      </w:r>
      <w:proofErr w:type="gramEnd"/>
    </w:p>
    <w:tbl>
      <w:tblPr>
        <w:tblW w:w="8945" w:type="dxa"/>
        <w:tblInd w:w="420" w:type="dxa"/>
        <w:tblLayout w:type="fixed"/>
        <w:tblLook w:val="04A0" w:firstRow="1" w:lastRow="0" w:firstColumn="1" w:lastColumn="0" w:noHBand="0" w:noVBand="1"/>
      </w:tblPr>
      <w:tblGrid>
        <w:gridCol w:w="2841"/>
        <w:gridCol w:w="1526"/>
        <w:gridCol w:w="1526"/>
        <w:gridCol w:w="1526"/>
        <w:gridCol w:w="1526"/>
      </w:tblGrid>
      <w:tr w:rsidR="009B5E64" w:rsidRPr="00313447" w14:paraId="003A8225" w14:textId="77777777" w:rsidTr="00524182">
        <w:trPr>
          <w:trHeight w:val="268"/>
          <w:tblHeader/>
        </w:trPr>
        <w:tc>
          <w:tcPr>
            <w:tcW w:w="2841" w:type="dxa"/>
            <w:vAlign w:val="bottom"/>
          </w:tcPr>
          <w:p w14:paraId="0A97018C" w14:textId="77777777" w:rsidR="009B5E64" w:rsidRPr="00D04510" w:rsidRDefault="009B5E64" w:rsidP="00D71E39">
            <w:pPr>
              <w:spacing w:line="350" w:lineRule="exact"/>
              <w:ind w:left="437" w:right="-113"/>
              <w:rPr>
                <w:rFonts w:cs="Times New Roman"/>
                <w:sz w:val="22"/>
                <w:szCs w:val="22"/>
              </w:rPr>
            </w:pPr>
          </w:p>
        </w:tc>
        <w:tc>
          <w:tcPr>
            <w:tcW w:w="6104" w:type="dxa"/>
            <w:gridSpan w:val="4"/>
            <w:shd w:val="clear" w:color="auto" w:fill="FFFFFF"/>
            <w:vAlign w:val="bottom"/>
            <w:hideMark/>
          </w:tcPr>
          <w:p w14:paraId="5E230317" w14:textId="48DE0862" w:rsidR="009B5E64" w:rsidRPr="00D04510" w:rsidRDefault="009B5E64" w:rsidP="00D71E39">
            <w:pPr>
              <w:pBdr>
                <w:bottom w:val="single" w:sz="4" w:space="1" w:color="auto"/>
              </w:pBdr>
              <w:spacing w:line="350" w:lineRule="exact"/>
              <w:ind w:left="-110" w:right="-113"/>
              <w:jc w:val="center"/>
              <w:rPr>
                <w:rFonts w:cs="Times New Roman"/>
                <w:sz w:val="22"/>
                <w:szCs w:val="22"/>
                <w:cs/>
              </w:rPr>
            </w:pPr>
            <w:r w:rsidRPr="00D04510">
              <w:rPr>
                <w:rFonts w:cs="Times New Roman"/>
                <w:sz w:val="22"/>
                <w:szCs w:val="22"/>
              </w:rPr>
              <w:t>3</w:t>
            </w:r>
            <w:r w:rsidR="001F601D">
              <w:rPr>
                <w:rFonts w:cs="Times New Roman"/>
                <w:sz w:val="22"/>
                <w:szCs w:val="22"/>
              </w:rPr>
              <w:t xml:space="preserve">0 </w:t>
            </w:r>
            <w:r w:rsidR="00130382">
              <w:rPr>
                <w:rFonts w:cs="Times New Roman"/>
                <w:sz w:val="22"/>
                <w:szCs w:val="22"/>
              </w:rPr>
              <w:t>September</w:t>
            </w:r>
            <w:r w:rsidR="001F601D">
              <w:rPr>
                <w:rFonts w:cs="Times New Roman"/>
                <w:sz w:val="22"/>
                <w:szCs w:val="22"/>
              </w:rPr>
              <w:t xml:space="preserve"> </w:t>
            </w:r>
            <w:r w:rsidRPr="00D04510">
              <w:rPr>
                <w:rFonts w:cs="Times New Roman"/>
                <w:sz w:val="22"/>
                <w:szCs w:val="22"/>
              </w:rPr>
              <w:t>202</w:t>
            </w:r>
            <w:r w:rsidR="00D04510" w:rsidRPr="00D04510">
              <w:rPr>
                <w:rFonts w:cs="Times New Roman"/>
                <w:sz w:val="22"/>
                <w:szCs w:val="22"/>
              </w:rPr>
              <w:t>5</w:t>
            </w:r>
          </w:p>
        </w:tc>
      </w:tr>
      <w:tr w:rsidR="00F13B0D" w:rsidRPr="00313447" w14:paraId="4DB33B08" w14:textId="77777777" w:rsidTr="00524182">
        <w:trPr>
          <w:trHeight w:val="284"/>
          <w:tblHeader/>
        </w:trPr>
        <w:tc>
          <w:tcPr>
            <w:tcW w:w="2841" w:type="dxa"/>
            <w:vAlign w:val="bottom"/>
            <w:hideMark/>
          </w:tcPr>
          <w:p w14:paraId="5F9F716C" w14:textId="77777777" w:rsidR="00F13B0D" w:rsidRPr="00D04510" w:rsidRDefault="00F13B0D" w:rsidP="00F13B0D">
            <w:pPr>
              <w:pBdr>
                <w:bottom w:val="single" w:sz="4" w:space="1" w:color="auto"/>
              </w:pBdr>
              <w:spacing w:line="350" w:lineRule="exact"/>
              <w:ind w:left="-97"/>
              <w:jc w:val="center"/>
              <w:rPr>
                <w:rFonts w:cs="Times New Roman"/>
                <w:sz w:val="22"/>
                <w:szCs w:val="22"/>
              </w:rPr>
            </w:pPr>
            <w:r w:rsidRPr="00D04510">
              <w:rPr>
                <w:rFonts w:cs="Times New Roman"/>
                <w:sz w:val="22"/>
                <w:szCs w:val="22"/>
              </w:rPr>
              <w:t>Contract</w:t>
            </w:r>
            <w:r w:rsidRPr="00D04510">
              <w:rPr>
                <w:rFonts w:cs="Times New Roman"/>
                <w:sz w:val="22"/>
                <w:szCs w:val="22"/>
                <w:cs/>
              </w:rPr>
              <w:t xml:space="preserve"> </w:t>
            </w:r>
            <w:r w:rsidRPr="00D04510">
              <w:rPr>
                <w:rFonts w:cs="Times New Roman"/>
                <w:sz w:val="22"/>
                <w:szCs w:val="22"/>
              </w:rPr>
              <w:t>month</w:t>
            </w:r>
          </w:p>
        </w:tc>
        <w:tc>
          <w:tcPr>
            <w:tcW w:w="1526" w:type="dxa"/>
            <w:vAlign w:val="bottom"/>
            <w:hideMark/>
          </w:tcPr>
          <w:p w14:paraId="6123ADB4" w14:textId="6B09CBA5" w:rsidR="00F13B0D" w:rsidRPr="00D04510" w:rsidRDefault="00F13B0D" w:rsidP="00F13B0D">
            <w:pPr>
              <w:pBdr>
                <w:bottom w:val="single" w:sz="4" w:space="1" w:color="auto"/>
              </w:pBdr>
              <w:spacing w:line="350" w:lineRule="exact"/>
              <w:ind w:left="-110" w:right="-41"/>
              <w:jc w:val="center"/>
              <w:rPr>
                <w:rFonts w:cs="Times New Roman"/>
                <w:sz w:val="22"/>
                <w:szCs w:val="22"/>
                <w:cs/>
              </w:rPr>
            </w:pPr>
            <w:r>
              <w:rPr>
                <w:rFonts w:cs="Times New Roman"/>
                <w:sz w:val="22"/>
                <w:szCs w:val="22"/>
              </w:rPr>
              <w:t>O</w:t>
            </w:r>
            <w:r w:rsidRPr="009B5E64">
              <w:rPr>
                <w:rFonts w:cs="Times New Roman"/>
                <w:sz w:val="22"/>
                <w:szCs w:val="22"/>
              </w:rPr>
              <w:t>utstanding</w:t>
            </w:r>
            <w:r w:rsidRPr="00D04510">
              <w:rPr>
                <w:rFonts w:cs="Times New Roman"/>
                <w:spacing w:val="-6"/>
                <w:sz w:val="22"/>
                <w:szCs w:val="22"/>
              </w:rPr>
              <w:t xml:space="preserve"> </w:t>
            </w:r>
            <w:r>
              <w:rPr>
                <w:rFonts w:cs="Times New Roman"/>
                <w:spacing w:val="-6"/>
                <w:sz w:val="22"/>
                <w:szCs w:val="22"/>
              </w:rPr>
              <w:t>p</w:t>
            </w:r>
            <w:r w:rsidRPr="00D04510">
              <w:rPr>
                <w:rFonts w:cs="Times New Roman"/>
                <w:spacing w:val="-6"/>
                <w:sz w:val="22"/>
                <w:szCs w:val="22"/>
              </w:rPr>
              <w:t>urchase</w:t>
            </w:r>
            <w:r w:rsidRPr="00D04510">
              <w:rPr>
                <w:rFonts w:cs="Times New Roman"/>
                <w:spacing w:val="-6"/>
                <w:sz w:val="22"/>
                <w:szCs w:val="22"/>
                <w:cs/>
              </w:rPr>
              <w:t xml:space="preserve"> </w:t>
            </w:r>
            <w:r w:rsidRPr="00D04510">
              <w:rPr>
                <w:rFonts w:cs="Times New Roman"/>
                <w:spacing w:val="-6"/>
                <w:sz w:val="22"/>
                <w:szCs w:val="22"/>
              </w:rPr>
              <w:t>amount</w:t>
            </w:r>
            <w:r>
              <w:rPr>
                <w:rFonts w:cstheme="minorBidi" w:hint="cs"/>
                <w:spacing w:val="-6"/>
                <w:sz w:val="22"/>
                <w:szCs w:val="22"/>
                <w:cs/>
              </w:rPr>
              <w:t xml:space="preserve"> </w:t>
            </w:r>
            <w:r w:rsidRPr="00D04510">
              <w:rPr>
                <w:rFonts w:cs="Times New Roman"/>
                <w:sz w:val="22"/>
                <w:szCs w:val="22"/>
              </w:rPr>
              <w:t>(Currency)</w:t>
            </w:r>
          </w:p>
        </w:tc>
        <w:tc>
          <w:tcPr>
            <w:tcW w:w="1526" w:type="dxa"/>
            <w:vAlign w:val="bottom"/>
            <w:hideMark/>
          </w:tcPr>
          <w:p w14:paraId="30CBC316" w14:textId="78CD286D" w:rsidR="00F13B0D" w:rsidRPr="00D04510" w:rsidRDefault="00F13B0D" w:rsidP="00F13B0D">
            <w:pPr>
              <w:pBdr>
                <w:bottom w:val="single" w:sz="4" w:space="1" w:color="auto"/>
              </w:pBdr>
              <w:spacing w:line="350" w:lineRule="exact"/>
              <w:ind w:left="-107" w:right="-34" w:firstLine="112"/>
              <w:jc w:val="center"/>
              <w:rPr>
                <w:rFonts w:cs="Times New Roman"/>
                <w:sz w:val="22"/>
                <w:szCs w:val="22"/>
                <w:cs/>
              </w:rPr>
            </w:pPr>
            <w:r w:rsidRPr="00D04510">
              <w:rPr>
                <w:rFonts w:cs="Times New Roman"/>
                <w:sz w:val="22"/>
                <w:szCs w:val="22"/>
              </w:rPr>
              <w:t>Contract</w:t>
            </w:r>
            <w:r>
              <w:rPr>
                <w:rFonts w:cs="Times New Roman"/>
                <w:sz w:val="22"/>
                <w:szCs w:val="22"/>
              </w:rPr>
              <w:t>ual</w:t>
            </w:r>
            <w:r w:rsidRPr="00D04510">
              <w:rPr>
                <w:rFonts w:cs="Times New Roman"/>
                <w:sz w:val="22"/>
                <w:szCs w:val="22"/>
              </w:rPr>
              <w:t xml:space="preserve"> exchange rate of </w:t>
            </w:r>
            <w:r>
              <w:rPr>
                <w:rFonts w:cs="Times New Roman"/>
                <w:spacing w:val="-8"/>
                <w:sz w:val="22"/>
                <w:szCs w:val="22"/>
              </w:rPr>
              <w:t>the p</w:t>
            </w:r>
            <w:r w:rsidRPr="00D04510">
              <w:rPr>
                <w:rFonts w:cs="Times New Roman"/>
                <w:spacing w:val="-8"/>
                <w:sz w:val="22"/>
                <w:szCs w:val="22"/>
              </w:rPr>
              <w:t>urchase amount</w:t>
            </w:r>
            <w:r>
              <w:rPr>
                <w:rFonts w:cs="Times New Roman"/>
                <w:sz w:val="22"/>
                <w:szCs w:val="22"/>
              </w:rPr>
              <w:t xml:space="preserve"> </w:t>
            </w:r>
            <w:r>
              <w:rPr>
                <w:rFonts w:cs="Times New Roman"/>
                <w:sz w:val="22"/>
                <w:szCs w:val="22"/>
              </w:rPr>
              <w:br/>
            </w:r>
            <w:r>
              <w:rPr>
                <w:rFonts w:cstheme="minorBidi" w:hint="cs"/>
                <w:sz w:val="22"/>
                <w:szCs w:val="22"/>
                <w:cs/>
              </w:rPr>
              <w:t xml:space="preserve"> </w:t>
            </w:r>
            <w:r w:rsidRPr="00D04510">
              <w:rPr>
                <w:rFonts w:cs="Times New Roman"/>
                <w:spacing w:val="-10"/>
                <w:sz w:val="22"/>
                <w:szCs w:val="22"/>
              </w:rPr>
              <w:t>(Baht/</w:t>
            </w:r>
            <w:r w:rsidRPr="00D04510">
              <w:rPr>
                <w:rFonts w:cs="Times New Roman"/>
                <w:spacing w:val="-10"/>
                <w:sz w:val="22"/>
                <w:szCs w:val="22"/>
                <w:cs/>
              </w:rPr>
              <w:t xml:space="preserve"> </w:t>
            </w:r>
            <w:r w:rsidRPr="00D04510">
              <w:rPr>
                <w:rFonts w:cs="Times New Roman"/>
                <w:spacing w:val="-10"/>
                <w:sz w:val="22"/>
                <w:szCs w:val="22"/>
              </w:rPr>
              <w:t>Currency)</w:t>
            </w:r>
          </w:p>
        </w:tc>
        <w:tc>
          <w:tcPr>
            <w:tcW w:w="1526" w:type="dxa"/>
            <w:vAlign w:val="bottom"/>
            <w:hideMark/>
          </w:tcPr>
          <w:p w14:paraId="1407F4AB" w14:textId="7F2291B5" w:rsidR="00F13B0D" w:rsidRPr="00D04510" w:rsidRDefault="00F13B0D" w:rsidP="00F13B0D">
            <w:pPr>
              <w:pBdr>
                <w:bottom w:val="single" w:sz="4" w:space="1" w:color="auto"/>
              </w:pBdr>
              <w:spacing w:line="350" w:lineRule="exact"/>
              <w:ind w:left="-40" w:right="-113"/>
              <w:jc w:val="center"/>
              <w:rPr>
                <w:rFonts w:cs="Times New Roman"/>
                <w:sz w:val="22"/>
                <w:szCs w:val="22"/>
              </w:rPr>
            </w:pPr>
            <w:r w:rsidRPr="00D04510">
              <w:rPr>
                <w:rFonts w:cs="Times New Roman"/>
                <w:sz w:val="22"/>
                <w:szCs w:val="22"/>
              </w:rPr>
              <w:t xml:space="preserve">Contract </w:t>
            </w:r>
            <w:r>
              <w:rPr>
                <w:rFonts w:cstheme="minorBidi" w:hint="cs"/>
                <w:sz w:val="22"/>
                <w:szCs w:val="22"/>
                <w:cs/>
              </w:rPr>
              <w:t xml:space="preserve">         </w:t>
            </w:r>
            <w:r w:rsidRPr="00D04510">
              <w:rPr>
                <w:rFonts w:cs="Times New Roman"/>
                <w:sz w:val="22"/>
                <w:szCs w:val="22"/>
              </w:rPr>
              <w:t>due month</w:t>
            </w:r>
          </w:p>
        </w:tc>
        <w:tc>
          <w:tcPr>
            <w:tcW w:w="1526" w:type="dxa"/>
            <w:vAlign w:val="bottom"/>
            <w:hideMark/>
          </w:tcPr>
          <w:p w14:paraId="1041F727" w14:textId="71D65E77" w:rsidR="00F13B0D" w:rsidRPr="009B5E64" w:rsidRDefault="00F13B0D" w:rsidP="00F13B0D">
            <w:pPr>
              <w:pBdr>
                <w:bottom w:val="single" w:sz="4" w:space="1" w:color="auto"/>
              </w:pBdr>
              <w:spacing w:line="350" w:lineRule="exact"/>
              <w:ind w:left="-31" w:right="-113"/>
              <w:jc w:val="center"/>
              <w:rPr>
                <w:rFonts w:cs="Times New Roman"/>
                <w:sz w:val="22"/>
                <w:szCs w:val="22"/>
                <w:cs/>
              </w:rPr>
            </w:pPr>
            <w:r>
              <w:rPr>
                <w:rFonts w:cs="Times New Roman"/>
                <w:sz w:val="22"/>
                <w:szCs w:val="22"/>
              </w:rPr>
              <w:t>F</w:t>
            </w:r>
            <w:r w:rsidRPr="009B5E64">
              <w:rPr>
                <w:rFonts w:cs="Times New Roman"/>
                <w:sz w:val="22"/>
                <w:szCs w:val="22"/>
              </w:rPr>
              <w:t>air value</w:t>
            </w:r>
            <w:r>
              <w:rPr>
                <w:rFonts w:cs="Times New Roman"/>
                <w:sz w:val="22"/>
                <w:szCs w:val="22"/>
              </w:rPr>
              <w:t xml:space="preserve"> of</w:t>
            </w:r>
            <w:r w:rsidRPr="009B5E64">
              <w:rPr>
                <w:rFonts w:cs="Times New Roman"/>
                <w:sz w:val="22"/>
                <w:szCs w:val="22"/>
              </w:rPr>
              <w:t xml:space="preserve"> </w:t>
            </w:r>
            <w:r>
              <w:rPr>
                <w:rFonts w:cs="Times New Roman"/>
                <w:sz w:val="22"/>
                <w:szCs w:val="22"/>
              </w:rPr>
              <w:t>d</w:t>
            </w:r>
            <w:r w:rsidRPr="009B5E64">
              <w:rPr>
                <w:rFonts w:cs="Times New Roman"/>
                <w:sz w:val="22"/>
                <w:szCs w:val="22"/>
              </w:rPr>
              <w:t>erivatives (Baht)</w:t>
            </w:r>
          </w:p>
        </w:tc>
      </w:tr>
      <w:tr w:rsidR="009B5E64" w:rsidRPr="00313447" w14:paraId="1C7C46D3" w14:textId="77777777" w:rsidTr="00B04906">
        <w:trPr>
          <w:trHeight w:val="284"/>
        </w:trPr>
        <w:tc>
          <w:tcPr>
            <w:tcW w:w="2841" w:type="dxa"/>
            <w:vAlign w:val="bottom"/>
          </w:tcPr>
          <w:p w14:paraId="6FEC6DA8" w14:textId="003E18A7" w:rsidR="009B5E64" w:rsidRPr="009B5E64" w:rsidRDefault="00120FA8" w:rsidP="00D71E39">
            <w:pPr>
              <w:spacing w:line="350" w:lineRule="exact"/>
              <w:ind w:left="-97" w:right="-113"/>
              <w:rPr>
                <w:rFonts w:cs="Times New Roman"/>
                <w:sz w:val="22"/>
                <w:szCs w:val="22"/>
                <w:u w:val="single"/>
              </w:rPr>
            </w:pPr>
            <w:r w:rsidRPr="009B5E64">
              <w:rPr>
                <w:rFonts w:cs="Times New Roman"/>
                <w:b/>
                <w:bCs/>
                <w:sz w:val="22"/>
                <w:szCs w:val="22"/>
                <w:u w:val="single"/>
              </w:rPr>
              <w:t xml:space="preserve">Derivative </w:t>
            </w:r>
            <w:r>
              <w:rPr>
                <w:rFonts w:cs="Times New Roman"/>
                <w:b/>
                <w:bCs/>
                <w:sz w:val="22"/>
                <w:szCs w:val="22"/>
                <w:u w:val="single"/>
              </w:rPr>
              <w:t>asset</w:t>
            </w:r>
            <w:r w:rsidRPr="009B5E64">
              <w:rPr>
                <w:rFonts w:cs="Times New Roman"/>
                <w:b/>
                <w:bCs/>
                <w:sz w:val="22"/>
                <w:szCs w:val="22"/>
                <w:u w:val="single"/>
              </w:rPr>
              <w:t>s</w:t>
            </w:r>
          </w:p>
        </w:tc>
        <w:tc>
          <w:tcPr>
            <w:tcW w:w="1526" w:type="dxa"/>
            <w:vAlign w:val="bottom"/>
          </w:tcPr>
          <w:p w14:paraId="5C37B85F" w14:textId="77777777" w:rsidR="009B5E64" w:rsidRPr="009B5E64" w:rsidRDefault="009B5E64" w:rsidP="00D71E39">
            <w:pPr>
              <w:spacing w:line="350" w:lineRule="exact"/>
              <w:ind w:left="-110" w:right="-113"/>
              <w:jc w:val="center"/>
              <w:rPr>
                <w:rFonts w:cs="Times New Roman"/>
                <w:spacing w:val="-6"/>
                <w:sz w:val="22"/>
                <w:szCs w:val="22"/>
              </w:rPr>
            </w:pPr>
          </w:p>
        </w:tc>
        <w:tc>
          <w:tcPr>
            <w:tcW w:w="1526" w:type="dxa"/>
            <w:vAlign w:val="bottom"/>
          </w:tcPr>
          <w:p w14:paraId="60A8F58B" w14:textId="77777777" w:rsidR="009B5E64" w:rsidRPr="009B5E64" w:rsidRDefault="009B5E64" w:rsidP="00D71E39">
            <w:pPr>
              <w:spacing w:line="350" w:lineRule="exact"/>
              <w:ind w:left="-107" w:right="-113" w:firstLine="112"/>
              <w:jc w:val="center"/>
              <w:rPr>
                <w:rFonts w:cs="Times New Roman"/>
                <w:sz w:val="22"/>
                <w:szCs w:val="22"/>
              </w:rPr>
            </w:pPr>
          </w:p>
        </w:tc>
        <w:tc>
          <w:tcPr>
            <w:tcW w:w="1526" w:type="dxa"/>
            <w:vAlign w:val="bottom"/>
          </w:tcPr>
          <w:p w14:paraId="4CE0B7F4" w14:textId="77777777" w:rsidR="009B5E64" w:rsidRPr="009B5E64" w:rsidRDefault="009B5E64" w:rsidP="00D71E39">
            <w:pPr>
              <w:spacing w:line="350" w:lineRule="exact"/>
              <w:ind w:left="-84" w:right="-113" w:hanging="14"/>
              <w:jc w:val="center"/>
              <w:rPr>
                <w:rFonts w:cs="Times New Roman"/>
                <w:sz w:val="22"/>
                <w:szCs w:val="22"/>
              </w:rPr>
            </w:pPr>
          </w:p>
        </w:tc>
        <w:tc>
          <w:tcPr>
            <w:tcW w:w="1526" w:type="dxa"/>
            <w:vAlign w:val="bottom"/>
          </w:tcPr>
          <w:p w14:paraId="63FDD90A" w14:textId="77777777" w:rsidR="009B5E64" w:rsidRPr="009B5E64" w:rsidRDefault="009B5E64" w:rsidP="00D71E39">
            <w:pPr>
              <w:spacing w:line="350" w:lineRule="exact"/>
              <w:ind w:left="-116" w:right="-113"/>
              <w:jc w:val="center"/>
              <w:rPr>
                <w:rFonts w:cs="Times New Roman"/>
                <w:sz w:val="22"/>
                <w:szCs w:val="22"/>
              </w:rPr>
            </w:pPr>
          </w:p>
        </w:tc>
      </w:tr>
      <w:tr w:rsidR="009B5E64" w:rsidRPr="00313447" w14:paraId="2BEAD443" w14:textId="77777777" w:rsidTr="00B04906">
        <w:trPr>
          <w:trHeight w:val="284"/>
        </w:trPr>
        <w:tc>
          <w:tcPr>
            <w:tcW w:w="2841" w:type="dxa"/>
            <w:vAlign w:val="bottom"/>
          </w:tcPr>
          <w:p w14:paraId="66B5DF99" w14:textId="5CAB8810" w:rsidR="009B5E64" w:rsidRPr="009B5E64" w:rsidRDefault="001C7A06" w:rsidP="00D71E39">
            <w:pPr>
              <w:spacing w:line="350" w:lineRule="exact"/>
              <w:ind w:left="-97" w:right="-113"/>
              <w:rPr>
                <w:rFonts w:cs="Times New Roman"/>
                <w:sz w:val="22"/>
                <w:szCs w:val="22"/>
              </w:rPr>
            </w:pPr>
            <w:r w:rsidRPr="009B5E64">
              <w:rPr>
                <w:rFonts w:cs="Times New Roman"/>
                <w:sz w:val="22"/>
                <w:szCs w:val="22"/>
              </w:rPr>
              <w:t>(</w:t>
            </w:r>
            <w:r w:rsidRPr="009B5E64">
              <w:rPr>
                <w:rFonts w:cs="Times New Roman"/>
                <w:sz w:val="22"/>
                <w:szCs w:val="22"/>
                <w:u w:val="single"/>
              </w:rPr>
              <w:t xml:space="preserve">United </w:t>
            </w:r>
            <w:r>
              <w:rPr>
                <w:rFonts w:cs="Times New Roman"/>
                <w:sz w:val="22"/>
                <w:szCs w:val="22"/>
                <w:u w:val="single"/>
              </w:rPr>
              <w:t>S</w:t>
            </w:r>
            <w:r w:rsidRPr="009B5E64">
              <w:rPr>
                <w:rFonts w:cs="Times New Roman"/>
                <w:sz w:val="22"/>
                <w:szCs w:val="22"/>
                <w:u w:val="single"/>
              </w:rPr>
              <w:t>tates dollar currency</w:t>
            </w:r>
            <w:r w:rsidRPr="009B5E64">
              <w:rPr>
                <w:rFonts w:cs="Times New Roman"/>
                <w:sz w:val="22"/>
                <w:szCs w:val="22"/>
              </w:rPr>
              <w:t>)</w:t>
            </w:r>
          </w:p>
        </w:tc>
        <w:tc>
          <w:tcPr>
            <w:tcW w:w="1526" w:type="dxa"/>
            <w:vAlign w:val="bottom"/>
          </w:tcPr>
          <w:p w14:paraId="6A4FCD57" w14:textId="77777777" w:rsidR="009B5E64" w:rsidRPr="009B5E64" w:rsidRDefault="009B5E64" w:rsidP="00D71E39">
            <w:pPr>
              <w:spacing w:line="350" w:lineRule="exact"/>
              <w:ind w:left="-110" w:right="-113"/>
              <w:jc w:val="center"/>
              <w:rPr>
                <w:rFonts w:cs="Times New Roman"/>
                <w:spacing w:val="-6"/>
                <w:sz w:val="22"/>
                <w:szCs w:val="22"/>
              </w:rPr>
            </w:pPr>
          </w:p>
        </w:tc>
        <w:tc>
          <w:tcPr>
            <w:tcW w:w="1526" w:type="dxa"/>
            <w:vAlign w:val="bottom"/>
          </w:tcPr>
          <w:p w14:paraId="12857DDE" w14:textId="77777777" w:rsidR="009B5E64" w:rsidRPr="009B5E64" w:rsidRDefault="009B5E64" w:rsidP="00D71E39">
            <w:pPr>
              <w:spacing w:line="350" w:lineRule="exact"/>
              <w:ind w:left="-107" w:right="-113" w:firstLine="112"/>
              <w:jc w:val="center"/>
              <w:rPr>
                <w:rFonts w:cs="Times New Roman"/>
                <w:sz w:val="22"/>
                <w:szCs w:val="22"/>
              </w:rPr>
            </w:pPr>
          </w:p>
        </w:tc>
        <w:tc>
          <w:tcPr>
            <w:tcW w:w="1526" w:type="dxa"/>
            <w:vAlign w:val="bottom"/>
          </w:tcPr>
          <w:p w14:paraId="263A5969" w14:textId="77777777" w:rsidR="009B5E64" w:rsidRPr="009B5E64" w:rsidRDefault="009B5E64" w:rsidP="00D71E39">
            <w:pPr>
              <w:spacing w:line="350" w:lineRule="exact"/>
              <w:ind w:left="-84" w:right="-113" w:hanging="14"/>
              <w:jc w:val="center"/>
              <w:rPr>
                <w:rFonts w:cs="Times New Roman"/>
                <w:sz w:val="22"/>
                <w:szCs w:val="22"/>
              </w:rPr>
            </w:pPr>
          </w:p>
        </w:tc>
        <w:tc>
          <w:tcPr>
            <w:tcW w:w="1526" w:type="dxa"/>
            <w:vAlign w:val="bottom"/>
          </w:tcPr>
          <w:p w14:paraId="2784C79F" w14:textId="77777777" w:rsidR="009B5E64" w:rsidRPr="009B5E64" w:rsidRDefault="009B5E64" w:rsidP="00D71E39">
            <w:pPr>
              <w:spacing w:line="350" w:lineRule="exact"/>
              <w:ind w:left="-116" w:right="-113"/>
              <w:jc w:val="center"/>
              <w:rPr>
                <w:rFonts w:cs="Times New Roman"/>
                <w:sz w:val="22"/>
                <w:szCs w:val="22"/>
              </w:rPr>
            </w:pPr>
          </w:p>
        </w:tc>
      </w:tr>
      <w:tr w:rsidR="006E2E08" w:rsidRPr="00313447" w14:paraId="11746460" w14:textId="77777777" w:rsidTr="00A54503">
        <w:trPr>
          <w:trHeight w:val="284"/>
        </w:trPr>
        <w:tc>
          <w:tcPr>
            <w:tcW w:w="2841" w:type="dxa"/>
            <w:vAlign w:val="bottom"/>
          </w:tcPr>
          <w:p w14:paraId="6ADDDC57" w14:textId="4E981583" w:rsidR="006E2E08" w:rsidRPr="00B04906" w:rsidRDefault="00A54503" w:rsidP="006E2E08">
            <w:pPr>
              <w:spacing w:line="350" w:lineRule="exact"/>
              <w:ind w:left="-97" w:right="-113"/>
              <w:rPr>
                <w:rFonts w:cstheme="minorBidi"/>
                <w:sz w:val="22"/>
                <w:szCs w:val="22"/>
              </w:rPr>
            </w:pPr>
            <w:r w:rsidRPr="00A54503">
              <w:rPr>
                <w:rFonts w:cstheme="minorBidi"/>
                <w:sz w:val="22"/>
                <w:szCs w:val="22"/>
              </w:rPr>
              <w:t>September 2025</w:t>
            </w:r>
          </w:p>
        </w:tc>
        <w:tc>
          <w:tcPr>
            <w:tcW w:w="1526" w:type="dxa"/>
            <w:vAlign w:val="bottom"/>
          </w:tcPr>
          <w:p w14:paraId="5C5AD2D1" w14:textId="3E68B4C1" w:rsidR="006E2E08" w:rsidRPr="009B5E64" w:rsidRDefault="00A54503" w:rsidP="006E2E08">
            <w:pPr>
              <w:spacing w:line="350" w:lineRule="exact"/>
              <w:ind w:left="-110"/>
              <w:jc w:val="right"/>
              <w:rPr>
                <w:rFonts w:cs="Times New Roman"/>
                <w:spacing w:val="-6"/>
                <w:sz w:val="22"/>
                <w:szCs w:val="22"/>
              </w:rPr>
            </w:pPr>
            <w:r>
              <w:rPr>
                <w:rFonts w:cs="Times New Roman"/>
                <w:spacing w:val="-6"/>
                <w:sz w:val="22"/>
                <w:szCs w:val="22"/>
              </w:rPr>
              <w:t>40,000</w:t>
            </w:r>
          </w:p>
        </w:tc>
        <w:tc>
          <w:tcPr>
            <w:tcW w:w="1526" w:type="dxa"/>
            <w:vAlign w:val="center"/>
          </w:tcPr>
          <w:p w14:paraId="23567445" w14:textId="49853D05" w:rsidR="006E2E08" w:rsidRPr="009B5E64" w:rsidRDefault="00A54503" w:rsidP="006E2E08">
            <w:pPr>
              <w:spacing w:line="350" w:lineRule="exact"/>
              <w:ind w:left="-107" w:right="-113" w:firstLine="112"/>
              <w:jc w:val="center"/>
              <w:rPr>
                <w:rFonts w:cs="Times New Roman"/>
                <w:sz w:val="22"/>
                <w:szCs w:val="22"/>
              </w:rPr>
            </w:pPr>
            <w:r>
              <w:rPr>
                <w:rFonts w:cs="Times New Roman"/>
                <w:sz w:val="22"/>
                <w:szCs w:val="22"/>
              </w:rPr>
              <w:t>31.59</w:t>
            </w:r>
          </w:p>
        </w:tc>
        <w:tc>
          <w:tcPr>
            <w:tcW w:w="1526" w:type="dxa"/>
            <w:vAlign w:val="bottom"/>
          </w:tcPr>
          <w:p w14:paraId="46B73476" w14:textId="03ADCDA3" w:rsidR="006E2E08" w:rsidRPr="009B5E64" w:rsidRDefault="00A54503" w:rsidP="006E2E08">
            <w:pPr>
              <w:spacing w:line="350" w:lineRule="exact"/>
              <w:ind w:left="-84" w:right="-94" w:hanging="14"/>
              <w:jc w:val="center"/>
              <w:rPr>
                <w:rFonts w:cs="Times New Roman"/>
                <w:sz w:val="22"/>
                <w:szCs w:val="22"/>
              </w:rPr>
            </w:pPr>
            <w:r w:rsidRPr="00A54503">
              <w:rPr>
                <w:rFonts w:cs="Times New Roman"/>
                <w:sz w:val="22"/>
                <w:szCs w:val="22"/>
              </w:rPr>
              <w:t>March 2026</w:t>
            </w:r>
          </w:p>
        </w:tc>
        <w:tc>
          <w:tcPr>
            <w:tcW w:w="1526" w:type="dxa"/>
            <w:vAlign w:val="bottom"/>
          </w:tcPr>
          <w:p w14:paraId="7D6471F3" w14:textId="35421187" w:rsidR="006E2E08" w:rsidRPr="009B5E64" w:rsidRDefault="00A54503" w:rsidP="006E2E08">
            <w:pPr>
              <w:spacing w:line="350" w:lineRule="exact"/>
              <w:ind w:left="-116" w:right="-39"/>
              <w:jc w:val="right"/>
              <w:rPr>
                <w:rFonts w:cs="Times New Roman"/>
                <w:sz w:val="22"/>
                <w:szCs w:val="22"/>
              </w:rPr>
            </w:pPr>
            <w:r>
              <w:rPr>
                <w:rFonts w:cs="Times New Roman"/>
                <w:sz w:val="22"/>
                <w:szCs w:val="22"/>
              </w:rPr>
              <w:t>12,348</w:t>
            </w:r>
          </w:p>
        </w:tc>
      </w:tr>
      <w:tr w:rsidR="006E2E08" w:rsidRPr="00313447" w14:paraId="134FCFEF" w14:textId="77777777" w:rsidTr="00524182">
        <w:trPr>
          <w:trHeight w:val="284"/>
        </w:trPr>
        <w:tc>
          <w:tcPr>
            <w:tcW w:w="2841" w:type="dxa"/>
            <w:vAlign w:val="bottom"/>
          </w:tcPr>
          <w:p w14:paraId="36584D51" w14:textId="77777777" w:rsidR="006E2E08" w:rsidRPr="009B5E64" w:rsidRDefault="006E2E08" w:rsidP="006E2E08">
            <w:pPr>
              <w:spacing w:line="350" w:lineRule="exact"/>
              <w:ind w:left="-97" w:right="-113"/>
              <w:rPr>
                <w:rFonts w:cs="Times New Roman"/>
                <w:sz w:val="22"/>
                <w:szCs w:val="22"/>
                <w:cs/>
              </w:rPr>
            </w:pPr>
            <w:r w:rsidRPr="009B5E64">
              <w:rPr>
                <w:rFonts w:cs="Times New Roman"/>
                <w:sz w:val="22"/>
                <w:szCs w:val="22"/>
              </w:rPr>
              <w:t>(</w:t>
            </w:r>
            <w:r w:rsidRPr="009B5E64">
              <w:rPr>
                <w:rFonts w:cs="Times New Roman"/>
                <w:sz w:val="22"/>
                <w:szCs w:val="22"/>
                <w:u w:val="single"/>
              </w:rPr>
              <w:t>Australian dollar currency)</w:t>
            </w:r>
          </w:p>
        </w:tc>
        <w:tc>
          <w:tcPr>
            <w:tcW w:w="1526" w:type="dxa"/>
            <w:vAlign w:val="bottom"/>
          </w:tcPr>
          <w:p w14:paraId="749AE255" w14:textId="77777777" w:rsidR="006E2E08" w:rsidRPr="009B5E64" w:rsidRDefault="006E2E08" w:rsidP="006E2E08">
            <w:pPr>
              <w:spacing w:line="350" w:lineRule="exact"/>
              <w:ind w:left="-110"/>
              <w:jc w:val="right"/>
              <w:rPr>
                <w:rFonts w:cs="Times New Roman"/>
                <w:spacing w:val="-6"/>
                <w:sz w:val="22"/>
                <w:szCs w:val="22"/>
              </w:rPr>
            </w:pPr>
          </w:p>
        </w:tc>
        <w:tc>
          <w:tcPr>
            <w:tcW w:w="1526" w:type="dxa"/>
            <w:vAlign w:val="center"/>
          </w:tcPr>
          <w:p w14:paraId="74E9C2C6" w14:textId="77777777" w:rsidR="006E2E08" w:rsidRPr="009B5E64" w:rsidRDefault="006E2E08" w:rsidP="006E2E08">
            <w:pPr>
              <w:spacing w:line="350" w:lineRule="exact"/>
              <w:ind w:left="-107" w:right="-113" w:firstLine="112"/>
              <w:jc w:val="center"/>
              <w:rPr>
                <w:rFonts w:cs="Times New Roman"/>
                <w:sz w:val="22"/>
                <w:szCs w:val="22"/>
              </w:rPr>
            </w:pPr>
          </w:p>
        </w:tc>
        <w:tc>
          <w:tcPr>
            <w:tcW w:w="1526" w:type="dxa"/>
            <w:vAlign w:val="bottom"/>
          </w:tcPr>
          <w:p w14:paraId="46E21559" w14:textId="77777777" w:rsidR="006E2E08" w:rsidRPr="009B5E64" w:rsidRDefault="006E2E08" w:rsidP="006E2E08">
            <w:pPr>
              <w:spacing w:line="350" w:lineRule="exact"/>
              <w:ind w:left="-84" w:right="69" w:hanging="14"/>
              <w:jc w:val="center"/>
              <w:rPr>
                <w:rFonts w:cs="Times New Roman"/>
                <w:sz w:val="22"/>
                <w:szCs w:val="22"/>
              </w:rPr>
            </w:pPr>
          </w:p>
        </w:tc>
        <w:tc>
          <w:tcPr>
            <w:tcW w:w="1526" w:type="dxa"/>
            <w:vAlign w:val="bottom"/>
          </w:tcPr>
          <w:p w14:paraId="6A59D511" w14:textId="77777777" w:rsidR="006E2E08" w:rsidRPr="009B5E64" w:rsidRDefault="006E2E08" w:rsidP="006E2E08">
            <w:pPr>
              <w:spacing w:line="350" w:lineRule="exact"/>
              <w:ind w:left="-116" w:right="-39"/>
              <w:jc w:val="center"/>
              <w:rPr>
                <w:rFonts w:cs="Times New Roman"/>
                <w:sz w:val="22"/>
                <w:szCs w:val="22"/>
              </w:rPr>
            </w:pPr>
          </w:p>
        </w:tc>
      </w:tr>
      <w:tr w:rsidR="006E2E08" w:rsidRPr="00313447" w14:paraId="4D9B9EC4" w14:textId="77777777" w:rsidTr="00A54503">
        <w:trPr>
          <w:trHeight w:val="284"/>
        </w:trPr>
        <w:tc>
          <w:tcPr>
            <w:tcW w:w="2841" w:type="dxa"/>
            <w:vAlign w:val="bottom"/>
          </w:tcPr>
          <w:p w14:paraId="26703E4B" w14:textId="5C7DB5CE" w:rsidR="006E2E08" w:rsidRPr="00E54F02" w:rsidRDefault="001C7A06" w:rsidP="001C7A06">
            <w:pPr>
              <w:spacing w:line="350" w:lineRule="exact"/>
              <w:ind w:left="-97" w:right="-113"/>
              <w:rPr>
                <w:rFonts w:cstheme="minorBidi"/>
                <w:sz w:val="22"/>
                <w:szCs w:val="22"/>
              </w:rPr>
            </w:pPr>
            <w:r w:rsidRPr="001C7A06">
              <w:rPr>
                <w:rFonts w:cstheme="minorBidi"/>
                <w:sz w:val="22"/>
                <w:szCs w:val="22"/>
              </w:rPr>
              <w:t>May 2025</w:t>
            </w:r>
          </w:p>
        </w:tc>
        <w:tc>
          <w:tcPr>
            <w:tcW w:w="1526" w:type="dxa"/>
            <w:vAlign w:val="bottom"/>
          </w:tcPr>
          <w:p w14:paraId="3B127AFE" w14:textId="04469F27" w:rsidR="006E2E08" w:rsidRPr="009B5E64" w:rsidRDefault="001C7A06" w:rsidP="006E2E08">
            <w:pPr>
              <w:spacing w:line="350" w:lineRule="exact"/>
              <w:ind w:left="-110"/>
              <w:jc w:val="right"/>
              <w:rPr>
                <w:rFonts w:cs="Times New Roman"/>
                <w:spacing w:val="-6"/>
                <w:sz w:val="22"/>
                <w:szCs w:val="22"/>
              </w:rPr>
            </w:pPr>
            <w:r>
              <w:rPr>
                <w:rFonts w:cs="Times New Roman"/>
                <w:spacing w:val="-6"/>
                <w:sz w:val="22"/>
                <w:szCs w:val="22"/>
              </w:rPr>
              <w:t>4,532</w:t>
            </w:r>
          </w:p>
        </w:tc>
        <w:tc>
          <w:tcPr>
            <w:tcW w:w="1526" w:type="dxa"/>
            <w:vAlign w:val="center"/>
          </w:tcPr>
          <w:p w14:paraId="4F054182" w14:textId="01C4129B" w:rsidR="006E2E08" w:rsidRPr="009B5E64" w:rsidRDefault="001C7A06" w:rsidP="006E2E08">
            <w:pPr>
              <w:spacing w:line="350" w:lineRule="exact"/>
              <w:ind w:left="-107" w:right="-113" w:firstLine="112"/>
              <w:jc w:val="center"/>
              <w:rPr>
                <w:rFonts w:cs="Times New Roman"/>
                <w:sz w:val="22"/>
                <w:szCs w:val="22"/>
              </w:rPr>
            </w:pPr>
            <w:r>
              <w:rPr>
                <w:rFonts w:cs="Times New Roman"/>
                <w:sz w:val="22"/>
                <w:szCs w:val="22"/>
              </w:rPr>
              <w:t>20.79</w:t>
            </w:r>
          </w:p>
        </w:tc>
        <w:tc>
          <w:tcPr>
            <w:tcW w:w="1526" w:type="dxa"/>
            <w:vAlign w:val="bottom"/>
          </w:tcPr>
          <w:p w14:paraId="17AEECE6" w14:textId="51970DC1" w:rsidR="006E2E08" w:rsidRPr="003A1A72" w:rsidRDefault="001C7A06" w:rsidP="001C7A06">
            <w:pPr>
              <w:spacing w:line="350" w:lineRule="exact"/>
              <w:ind w:left="-97" w:right="-113"/>
              <w:jc w:val="center"/>
              <w:rPr>
                <w:rFonts w:cs="Times New Roman"/>
                <w:sz w:val="22"/>
                <w:szCs w:val="22"/>
              </w:rPr>
            </w:pPr>
            <w:r w:rsidRPr="001C7A06">
              <w:rPr>
                <w:rFonts w:cs="Times New Roman"/>
                <w:sz w:val="22"/>
                <w:szCs w:val="22"/>
              </w:rPr>
              <w:t>November 2025</w:t>
            </w:r>
          </w:p>
        </w:tc>
        <w:tc>
          <w:tcPr>
            <w:tcW w:w="1526" w:type="dxa"/>
            <w:vAlign w:val="bottom"/>
          </w:tcPr>
          <w:p w14:paraId="2CC2F0C6" w14:textId="480C317D" w:rsidR="006E2E08" w:rsidRPr="009B5E64" w:rsidRDefault="001C7A06" w:rsidP="001C7A06">
            <w:pPr>
              <w:spacing w:line="350" w:lineRule="exact"/>
              <w:ind w:left="-116" w:right="-68"/>
              <w:jc w:val="right"/>
              <w:rPr>
                <w:rFonts w:cs="Times New Roman"/>
                <w:sz w:val="22"/>
                <w:szCs w:val="22"/>
              </w:rPr>
            </w:pPr>
            <w:r>
              <w:rPr>
                <w:rFonts w:cs="Times New Roman"/>
                <w:sz w:val="22"/>
                <w:szCs w:val="22"/>
              </w:rPr>
              <w:t>1,748</w:t>
            </w:r>
          </w:p>
        </w:tc>
      </w:tr>
      <w:tr w:rsidR="006E2E08" w:rsidRPr="00313447" w14:paraId="45E0CECD" w14:textId="77777777" w:rsidTr="00A54503">
        <w:trPr>
          <w:trHeight w:val="284"/>
        </w:trPr>
        <w:tc>
          <w:tcPr>
            <w:tcW w:w="2841" w:type="dxa"/>
            <w:vAlign w:val="bottom"/>
          </w:tcPr>
          <w:p w14:paraId="36175C89" w14:textId="6FB13137" w:rsidR="006E2E08" w:rsidRDefault="001C7A06" w:rsidP="006E2E08">
            <w:pPr>
              <w:spacing w:line="350" w:lineRule="exact"/>
              <w:ind w:left="-97" w:right="-113"/>
              <w:rPr>
                <w:rFonts w:cs="Times New Roman"/>
                <w:sz w:val="22"/>
                <w:szCs w:val="22"/>
              </w:rPr>
            </w:pPr>
            <w:r w:rsidRPr="001C7A06">
              <w:rPr>
                <w:rFonts w:cstheme="minorBidi"/>
                <w:sz w:val="22"/>
                <w:szCs w:val="22"/>
              </w:rPr>
              <w:t>September 2025</w:t>
            </w:r>
          </w:p>
        </w:tc>
        <w:tc>
          <w:tcPr>
            <w:tcW w:w="1526" w:type="dxa"/>
            <w:vAlign w:val="bottom"/>
          </w:tcPr>
          <w:p w14:paraId="3945CF8F" w14:textId="2D377EF8" w:rsidR="006E2E08" w:rsidRPr="009B5E64" w:rsidRDefault="001C7A06" w:rsidP="006E2E08">
            <w:pPr>
              <w:spacing w:line="350" w:lineRule="exact"/>
              <w:ind w:left="-110"/>
              <w:jc w:val="right"/>
              <w:rPr>
                <w:rFonts w:cs="Times New Roman"/>
                <w:spacing w:val="-6"/>
                <w:sz w:val="22"/>
                <w:szCs w:val="22"/>
              </w:rPr>
            </w:pPr>
            <w:r>
              <w:rPr>
                <w:rFonts w:cs="Times New Roman"/>
                <w:spacing w:val="-6"/>
                <w:sz w:val="22"/>
                <w:szCs w:val="22"/>
              </w:rPr>
              <w:t>40,782</w:t>
            </w:r>
          </w:p>
        </w:tc>
        <w:tc>
          <w:tcPr>
            <w:tcW w:w="1526" w:type="dxa"/>
            <w:vAlign w:val="bottom"/>
          </w:tcPr>
          <w:p w14:paraId="463867FB" w14:textId="3728C5F6" w:rsidR="006E2E08" w:rsidRPr="009B5E64" w:rsidRDefault="001C7A06" w:rsidP="006E2E08">
            <w:pPr>
              <w:spacing w:line="350" w:lineRule="exact"/>
              <w:ind w:left="-107" w:right="-113" w:firstLine="112"/>
              <w:jc w:val="center"/>
              <w:rPr>
                <w:rFonts w:cs="Times New Roman"/>
                <w:sz w:val="22"/>
                <w:szCs w:val="22"/>
              </w:rPr>
            </w:pPr>
            <w:r>
              <w:rPr>
                <w:rFonts w:cs="Times New Roman"/>
                <w:sz w:val="22"/>
                <w:szCs w:val="22"/>
              </w:rPr>
              <w:t>20.61 - 20.66</w:t>
            </w:r>
          </w:p>
        </w:tc>
        <w:tc>
          <w:tcPr>
            <w:tcW w:w="1526" w:type="dxa"/>
            <w:vAlign w:val="bottom"/>
          </w:tcPr>
          <w:p w14:paraId="7CF9E983" w14:textId="4E7B361D" w:rsidR="006E2E08" w:rsidRPr="003A1A72" w:rsidRDefault="001C7A06" w:rsidP="006E2E08">
            <w:pPr>
              <w:spacing w:line="350" w:lineRule="exact"/>
              <w:ind w:left="-97" w:right="-113"/>
              <w:jc w:val="center"/>
              <w:rPr>
                <w:rFonts w:cs="Times New Roman"/>
                <w:sz w:val="22"/>
                <w:szCs w:val="22"/>
              </w:rPr>
            </w:pPr>
            <w:r w:rsidRPr="001C7A06">
              <w:rPr>
                <w:rFonts w:cs="Times New Roman"/>
                <w:sz w:val="22"/>
                <w:szCs w:val="22"/>
              </w:rPr>
              <w:t>March 2026</w:t>
            </w:r>
          </w:p>
        </w:tc>
        <w:tc>
          <w:tcPr>
            <w:tcW w:w="1526" w:type="dxa"/>
            <w:vAlign w:val="bottom"/>
          </w:tcPr>
          <w:p w14:paraId="1A8044EC" w14:textId="7EF0F692" w:rsidR="006E2E08" w:rsidRPr="009B5E64" w:rsidRDefault="001C7A06" w:rsidP="001C7A06">
            <w:pPr>
              <w:pBdr>
                <w:bottom w:val="single" w:sz="4" w:space="1" w:color="auto"/>
              </w:pBdr>
              <w:spacing w:line="350" w:lineRule="exact"/>
              <w:ind w:left="-116" w:right="-68"/>
              <w:jc w:val="right"/>
              <w:rPr>
                <w:rFonts w:cs="Times New Roman"/>
                <w:sz w:val="22"/>
                <w:szCs w:val="22"/>
              </w:rPr>
            </w:pPr>
            <w:r>
              <w:rPr>
                <w:rFonts w:cs="Times New Roman"/>
                <w:sz w:val="22"/>
                <w:szCs w:val="22"/>
              </w:rPr>
              <w:t>14,426</w:t>
            </w:r>
          </w:p>
        </w:tc>
      </w:tr>
      <w:tr w:rsidR="001C7A06" w:rsidRPr="00313447" w14:paraId="43145ED1" w14:textId="77777777" w:rsidTr="00A54503">
        <w:trPr>
          <w:trHeight w:val="284"/>
        </w:trPr>
        <w:tc>
          <w:tcPr>
            <w:tcW w:w="2841" w:type="dxa"/>
            <w:vAlign w:val="bottom"/>
          </w:tcPr>
          <w:p w14:paraId="3804D09F" w14:textId="77777777" w:rsidR="001C7A06" w:rsidRPr="001C7A06" w:rsidRDefault="001C7A06" w:rsidP="006E2E08">
            <w:pPr>
              <w:spacing w:line="350" w:lineRule="exact"/>
              <w:ind w:left="-97" w:right="-113"/>
              <w:rPr>
                <w:rFonts w:cstheme="minorBidi"/>
                <w:sz w:val="22"/>
                <w:szCs w:val="22"/>
              </w:rPr>
            </w:pPr>
          </w:p>
        </w:tc>
        <w:tc>
          <w:tcPr>
            <w:tcW w:w="1526" w:type="dxa"/>
            <w:vAlign w:val="bottom"/>
          </w:tcPr>
          <w:p w14:paraId="2BC44086" w14:textId="77777777" w:rsidR="001C7A06" w:rsidRDefault="001C7A06" w:rsidP="006E2E08">
            <w:pPr>
              <w:spacing w:line="350" w:lineRule="exact"/>
              <w:ind w:left="-110"/>
              <w:jc w:val="right"/>
              <w:rPr>
                <w:rFonts w:cs="Times New Roman"/>
                <w:spacing w:val="-6"/>
                <w:sz w:val="22"/>
                <w:szCs w:val="22"/>
              </w:rPr>
            </w:pPr>
          </w:p>
        </w:tc>
        <w:tc>
          <w:tcPr>
            <w:tcW w:w="1526" w:type="dxa"/>
            <w:vAlign w:val="bottom"/>
          </w:tcPr>
          <w:p w14:paraId="22EC2993" w14:textId="77777777" w:rsidR="001C7A06" w:rsidRDefault="001C7A06" w:rsidP="006E2E08">
            <w:pPr>
              <w:spacing w:line="350" w:lineRule="exact"/>
              <w:ind w:left="-107" w:right="-113" w:firstLine="112"/>
              <w:jc w:val="center"/>
              <w:rPr>
                <w:rFonts w:cs="Times New Roman"/>
                <w:sz w:val="22"/>
                <w:szCs w:val="22"/>
              </w:rPr>
            </w:pPr>
          </w:p>
        </w:tc>
        <w:tc>
          <w:tcPr>
            <w:tcW w:w="1526" w:type="dxa"/>
            <w:vAlign w:val="bottom"/>
          </w:tcPr>
          <w:p w14:paraId="5903BE86" w14:textId="77777777" w:rsidR="001C7A06" w:rsidRPr="001C7A06" w:rsidRDefault="001C7A06" w:rsidP="006E2E08">
            <w:pPr>
              <w:spacing w:line="350" w:lineRule="exact"/>
              <w:ind w:left="-97" w:right="-113"/>
              <w:jc w:val="center"/>
              <w:rPr>
                <w:rFonts w:cs="Times New Roman"/>
                <w:sz w:val="22"/>
                <w:szCs w:val="22"/>
              </w:rPr>
            </w:pPr>
          </w:p>
        </w:tc>
        <w:tc>
          <w:tcPr>
            <w:tcW w:w="1526" w:type="dxa"/>
            <w:vAlign w:val="bottom"/>
          </w:tcPr>
          <w:p w14:paraId="7FB0F783" w14:textId="53DFC25C" w:rsidR="001C7A06" w:rsidRPr="009B5E64" w:rsidRDefault="001C7A06" w:rsidP="001C7A06">
            <w:pPr>
              <w:pBdr>
                <w:bottom w:val="double" w:sz="4" w:space="1" w:color="auto"/>
              </w:pBdr>
              <w:spacing w:line="350" w:lineRule="exact"/>
              <w:ind w:left="-116" w:right="-68"/>
              <w:jc w:val="right"/>
              <w:rPr>
                <w:rFonts w:cs="Times New Roman"/>
                <w:sz w:val="22"/>
                <w:szCs w:val="22"/>
              </w:rPr>
            </w:pPr>
            <w:r>
              <w:rPr>
                <w:rFonts w:cs="Times New Roman"/>
                <w:sz w:val="22"/>
                <w:szCs w:val="22"/>
              </w:rPr>
              <w:t>28,522</w:t>
            </w:r>
          </w:p>
        </w:tc>
      </w:tr>
      <w:tr w:rsidR="006E2E08" w:rsidRPr="00313447" w14:paraId="1E2F8913" w14:textId="77777777" w:rsidTr="003A1A72">
        <w:trPr>
          <w:trHeight w:val="284"/>
        </w:trPr>
        <w:tc>
          <w:tcPr>
            <w:tcW w:w="2841" w:type="dxa"/>
            <w:vAlign w:val="bottom"/>
          </w:tcPr>
          <w:p w14:paraId="619EC9C2" w14:textId="0083C56F" w:rsidR="006E2E08" w:rsidRPr="00524182" w:rsidRDefault="006E2E08" w:rsidP="006E2E08">
            <w:pPr>
              <w:spacing w:line="350" w:lineRule="exact"/>
              <w:ind w:left="-97" w:right="-113"/>
              <w:rPr>
                <w:rFonts w:cs="Times New Roman"/>
                <w:b/>
                <w:bCs/>
                <w:sz w:val="22"/>
                <w:szCs w:val="22"/>
              </w:rPr>
            </w:pPr>
            <w:r w:rsidRPr="009B5E64">
              <w:rPr>
                <w:rFonts w:cs="Times New Roman"/>
                <w:b/>
                <w:bCs/>
                <w:sz w:val="22"/>
                <w:szCs w:val="22"/>
                <w:u w:val="single"/>
              </w:rPr>
              <w:t>Derivative liabilities</w:t>
            </w:r>
          </w:p>
        </w:tc>
        <w:tc>
          <w:tcPr>
            <w:tcW w:w="1526" w:type="dxa"/>
            <w:vAlign w:val="bottom"/>
          </w:tcPr>
          <w:p w14:paraId="23AEF686" w14:textId="77777777" w:rsidR="006E2E08" w:rsidRPr="009B5E64" w:rsidRDefault="006E2E08" w:rsidP="006E2E08">
            <w:pPr>
              <w:spacing w:line="350" w:lineRule="exact"/>
              <w:ind w:left="-110"/>
              <w:jc w:val="right"/>
              <w:rPr>
                <w:rFonts w:cs="Times New Roman"/>
                <w:spacing w:val="-6"/>
                <w:sz w:val="22"/>
                <w:szCs w:val="22"/>
              </w:rPr>
            </w:pPr>
          </w:p>
        </w:tc>
        <w:tc>
          <w:tcPr>
            <w:tcW w:w="1526" w:type="dxa"/>
            <w:vAlign w:val="bottom"/>
          </w:tcPr>
          <w:p w14:paraId="0A344927" w14:textId="77777777" w:rsidR="006E2E08" w:rsidRPr="009B5E64" w:rsidRDefault="006E2E08" w:rsidP="006E2E08">
            <w:pPr>
              <w:spacing w:line="350" w:lineRule="exact"/>
              <w:ind w:left="-107" w:right="-113" w:firstLine="112"/>
              <w:jc w:val="center"/>
              <w:rPr>
                <w:rFonts w:cs="Times New Roman"/>
                <w:sz w:val="22"/>
                <w:szCs w:val="22"/>
              </w:rPr>
            </w:pPr>
          </w:p>
        </w:tc>
        <w:tc>
          <w:tcPr>
            <w:tcW w:w="1526" w:type="dxa"/>
            <w:vAlign w:val="bottom"/>
          </w:tcPr>
          <w:p w14:paraId="12E701D0" w14:textId="77777777" w:rsidR="006E2E08" w:rsidRPr="003A1A72" w:rsidRDefault="006E2E08" w:rsidP="006E2E08">
            <w:pPr>
              <w:spacing w:line="350" w:lineRule="exact"/>
              <w:ind w:left="-97" w:right="-113"/>
              <w:jc w:val="center"/>
              <w:rPr>
                <w:rFonts w:cs="Times New Roman"/>
                <w:sz w:val="22"/>
                <w:szCs w:val="22"/>
              </w:rPr>
            </w:pPr>
          </w:p>
        </w:tc>
        <w:tc>
          <w:tcPr>
            <w:tcW w:w="1526" w:type="dxa"/>
            <w:vAlign w:val="bottom"/>
          </w:tcPr>
          <w:p w14:paraId="433D3538" w14:textId="77777777" w:rsidR="006E2E08" w:rsidRPr="009B5E64" w:rsidRDefault="006E2E08" w:rsidP="006D7136">
            <w:pPr>
              <w:spacing w:line="350" w:lineRule="exact"/>
              <w:ind w:left="-116" w:right="-68"/>
              <w:jc w:val="right"/>
              <w:rPr>
                <w:rFonts w:cs="Times New Roman"/>
                <w:sz w:val="22"/>
                <w:szCs w:val="22"/>
              </w:rPr>
            </w:pPr>
          </w:p>
        </w:tc>
      </w:tr>
      <w:tr w:rsidR="006E2E08" w:rsidRPr="00313447" w14:paraId="196BD63D" w14:textId="77777777" w:rsidTr="003A1A72">
        <w:trPr>
          <w:trHeight w:val="284"/>
        </w:trPr>
        <w:tc>
          <w:tcPr>
            <w:tcW w:w="2841" w:type="dxa"/>
            <w:vAlign w:val="bottom"/>
          </w:tcPr>
          <w:p w14:paraId="7B298215" w14:textId="06D5E0DF" w:rsidR="006E2E08" w:rsidRPr="009B5E64" w:rsidRDefault="001C7A06" w:rsidP="006E2E08">
            <w:pPr>
              <w:spacing w:line="350" w:lineRule="exact"/>
              <w:ind w:left="-97" w:right="-113"/>
              <w:rPr>
                <w:rFonts w:cs="Times New Roman"/>
                <w:sz w:val="22"/>
                <w:szCs w:val="22"/>
              </w:rPr>
            </w:pPr>
            <w:r w:rsidRPr="009B5E64">
              <w:rPr>
                <w:rFonts w:cs="Times New Roman"/>
                <w:sz w:val="22"/>
                <w:szCs w:val="22"/>
              </w:rPr>
              <w:t>(</w:t>
            </w:r>
            <w:r>
              <w:rPr>
                <w:rFonts w:cs="Times New Roman"/>
                <w:sz w:val="22"/>
                <w:szCs w:val="22"/>
                <w:u w:val="single"/>
              </w:rPr>
              <w:t>Euro</w:t>
            </w:r>
            <w:r w:rsidRPr="009B5E64">
              <w:rPr>
                <w:rFonts w:cs="Times New Roman"/>
                <w:sz w:val="22"/>
                <w:szCs w:val="22"/>
                <w:u w:val="single"/>
              </w:rPr>
              <w:t xml:space="preserve"> currency)</w:t>
            </w:r>
          </w:p>
        </w:tc>
        <w:tc>
          <w:tcPr>
            <w:tcW w:w="1526" w:type="dxa"/>
            <w:vAlign w:val="bottom"/>
          </w:tcPr>
          <w:p w14:paraId="02705E09" w14:textId="77777777" w:rsidR="006E2E08" w:rsidRPr="009B5E64" w:rsidRDefault="006E2E08" w:rsidP="006E2E08">
            <w:pPr>
              <w:spacing w:line="350" w:lineRule="exact"/>
              <w:ind w:left="-110"/>
              <w:jc w:val="right"/>
              <w:rPr>
                <w:rFonts w:cs="Times New Roman"/>
                <w:spacing w:val="-6"/>
                <w:sz w:val="22"/>
                <w:szCs w:val="22"/>
              </w:rPr>
            </w:pPr>
          </w:p>
        </w:tc>
        <w:tc>
          <w:tcPr>
            <w:tcW w:w="1526" w:type="dxa"/>
            <w:vAlign w:val="bottom"/>
          </w:tcPr>
          <w:p w14:paraId="2BD4433B" w14:textId="77777777" w:rsidR="006E2E08" w:rsidRPr="009B5E64" w:rsidRDefault="006E2E08" w:rsidP="006E2E08">
            <w:pPr>
              <w:spacing w:line="350" w:lineRule="exact"/>
              <w:ind w:left="-107" w:right="-113" w:firstLine="112"/>
              <w:jc w:val="center"/>
              <w:rPr>
                <w:rFonts w:cs="Times New Roman"/>
                <w:sz w:val="22"/>
                <w:szCs w:val="22"/>
              </w:rPr>
            </w:pPr>
          </w:p>
        </w:tc>
        <w:tc>
          <w:tcPr>
            <w:tcW w:w="1526" w:type="dxa"/>
            <w:vAlign w:val="bottom"/>
          </w:tcPr>
          <w:p w14:paraId="0923FE9D" w14:textId="77777777" w:rsidR="006E2E08" w:rsidRPr="003A1A72" w:rsidRDefault="006E2E08" w:rsidP="006E2E08">
            <w:pPr>
              <w:spacing w:line="350" w:lineRule="exact"/>
              <w:ind w:left="-97" w:right="-113"/>
              <w:jc w:val="center"/>
              <w:rPr>
                <w:rFonts w:cs="Times New Roman"/>
                <w:sz w:val="22"/>
                <w:szCs w:val="22"/>
              </w:rPr>
            </w:pPr>
          </w:p>
        </w:tc>
        <w:tc>
          <w:tcPr>
            <w:tcW w:w="1526" w:type="dxa"/>
            <w:vAlign w:val="bottom"/>
          </w:tcPr>
          <w:p w14:paraId="44EB7ECA" w14:textId="77777777" w:rsidR="006E2E08" w:rsidRPr="009B5E64" w:rsidRDefault="006E2E08" w:rsidP="006D7136">
            <w:pPr>
              <w:spacing w:line="350" w:lineRule="exact"/>
              <w:ind w:left="-116" w:right="-68"/>
              <w:jc w:val="right"/>
              <w:rPr>
                <w:rFonts w:cs="Times New Roman"/>
                <w:sz w:val="22"/>
                <w:szCs w:val="22"/>
              </w:rPr>
            </w:pPr>
          </w:p>
        </w:tc>
      </w:tr>
      <w:tr w:rsidR="008477FF" w:rsidRPr="00313447" w14:paraId="07996DC1" w14:textId="77777777" w:rsidTr="00A54503">
        <w:trPr>
          <w:trHeight w:val="284"/>
        </w:trPr>
        <w:tc>
          <w:tcPr>
            <w:tcW w:w="2841" w:type="dxa"/>
            <w:vAlign w:val="bottom"/>
          </w:tcPr>
          <w:p w14:paraId="44894709" w14:textId="4F2CCF90" w:rsidR="008477FF" w:rsidRPr="009B5E64" w:rsidRDefault="001C7A06" w:rsidP="008477FF">
            <w:pPr>
              <w:spacing w:line="350" w:lineRule="exact"/>
              <w:ind w:left="-97" w:right="-113"/>
              <w:rPr>
                <w:rFonts w:cs="Times New Roman"/>
                <w:sz w:val="22"/>
                <w:szCs w:val="22"/>
              </w:rPr>
            </w:pPr>
            <w:r w:rsidRPr="001C7A06">
              <w:rPr>
                <w:rFonts w:cs="Times New Roman"/>
                <w:sz w:val="22"/>
                <w:szCs w:val="22"/>
              </w:rPr>
              <w:t>April 2025</w:t>
            </w:r>
          </w:p>
        </w:tc>
        <w:tc>
          <w:tcPr>
            <w:tcW w:w="1526" w:type="dxa"/>
            <w:vAlign w:val="bottom"/>
          </w:tcPr>
          <w:p w14:paraId="617709B9" w14:textId="121737A4" w:rsidR="008477FF" w:rsidRPr="009B5E64" w:rsidRDefault="001C7A06" w:rsidP="008477FF">
            <w:pPr>
              <w:spacing w:line="350" w:lineRule="exact"/>
              <w:ind w:left="-110"/>
              <w:jc w:val="right"/>
              <w:rPr>
                <w:rFonts w:cs="Times New Roman"/>
                <w:spacing w:val="-6"/>
                <w:sz w:val="22"/>
                <w:szCs w:val="22"/>
              </w:rPr>
            </w:pPr>
            <w:r>
              <w:rPr>
                <w:rFonts w:cs="Times New Roman"/>
                <w:spacing w:val="-6"/>
                <w:sz w:val="22"/>
                <w:szCs w:val="22"/>
              </w:rPr>
              <w:t>9,781</w:t>
            </w:r>
          </w:p>
        </w:tc>
        <w:tc>
          <w:tcPr>
            <w:tcW w:w="1526" w:type="dxa"/>
            <w:vAlign w:val="bottom"/>
          </w:tcPr>
          <w:p w14:paraId="2EBCD5CD" w14:textId="4CB334C3" w:rsidR="008477FF" w:rsidRPr="009B5E64" w:rsidRDefault="001C7A06" w:rsidP="008477FF">
            <w:pPr>
              <w:spacing w:line="350" w:lineRule="exact"/>
              <w:ind w:left="-107" w:right="-113" w:firstLine="112"/>
              <w:jc w:val="center"/>
              <w:rPr>
                <w:rFonts w:cs="Times New Roman"/>
                <w:sz w:val="22"/>
                <w:szCs w:val="22"/>
              </w:rPr>
            </w:pPr>
            <w:r>
              <w:rPr>
                <w:rFonts w:cs="Times New Roman"/>
                <w:sz w:val="22"/>
                <w:szCs w:val="22"/>
              </w:rPr>
              <w:t>37.88</w:t>
            </w:r>
          </w:p>
        </w:tc>
        <w:tc>
          <w:tcPr>
            <w:tcW w:w="1526" w:type="dxa"/>
            <w:vAlign w:val="bottom"/>
          </w:tcPr>
          <w:p w14:paraId="1D62D9EA" w14:textId="1F3DCF44" w:rsidR="008477FF" w:rsidRPr="003A1A72" w:rsidRDefault="001C7A06" w:rsidP="008477FF">
            <w:pPr>
              <w:spacing w:line="350" w:lineRule="exact"/>
              <w:ind w:left="-97" w:right="-113"/>
              <w:jc w:val="center"/>
              <w:rPr>
                <w:rFonts w:cs="Times New Roman"/>
                <w:sz w:val="22"/>
                <w:szCs w:val="22"/>
              </w:rPr>
            </w:pPr>
            <w:r w:rsidRPr="001C7A06">
              <w:rPr>
                <w:rFonts w:cs="Times New Roman"/>
                <w:sz w:val="22"/>
                <w:szCs w:val="22"/>
              </w:rPr>
              <w:t>October 2025</w:t>
            </w:r>
          </w:p>
        </w:tc>
        <w:tc>
          <w:tcPr>
            <w:tcW w:w="1526" w:type="dxa"/>
            <w:vAlign w:val="bottom"/>
          </w:tcPr>
          <w:p w14:paraId="744EA193" w14:textId="6A311676" w:rsidR="008477FF" w:rsidRPr="009B5E64" w:rsidRDefault="001C7A06" w:rsidP="006D7136">
            <w:pPr>
              <w:spacing w:line="350" w:lineRule="exact"/>
              <w:ind w:left="-116" w:right="-68"/>
              <w:jc w:val="right"/>
              <w:rPr>
                <w:rFonts w:cs="Times New Roman"/>
                <w:sz w:val="22"/>
                <w:szCs w:val="22"/>
              </w:rPr>
            </w:pPr>
            <w:r>
              <w:rPr>
                <w:rFonts w:cs="Times New Roman"/>
                <w:sz w:val="22"/>
                <w:szCs w:val="22"/>
              </w:rPr>
              <w:t>(457)</w:t>
            </w:r>
          </w:p>
        </w:tc>
      </w:tr>
      <w:tr w:rsidR="008477FF" w:rsidRPr="00313447" w14:paraId="2AA3E4DF" w14:textId="77777777" w:rsidTr="00A54503">
        <w:trPr>
          <w:trHeight w:val="284"/>
        </w:trPr>
        <w:tc>
          <w:tcPr>
            <w:tcW w:w="2841" w:type="dxa"/>
          </w:tcPr>
          <w:p w14:paraId="742E80AE" w14:textId="09EE70CC" w:rsidR="008477FF" w:rsidRPr="009B5E64" w:rsidRDefault="001C7A06" w:rsidP="008477FF">
            <w:pPr>
              <w:spacing w:line="350" w:lineRule="exact"/>
              <w:ind w:left="-97" w:right="-113"/>
              <w:rPr>
                <w:rFonts w:cs="Times New Roman"/>
                <w:sz w:val="22"/>
                <w:szCs w:val="22"/>
              </w:rPr>
            </w:pPr>
            <w:r w:rsidRPr="009B5E64">
              <w:rPr>
                <w:rFonts w:cs="Times New Roman"/>
                <w:sz w:val="22"/>
                <w:szCs w:val="22"/>
              </w:rPr>
              <w:t>(</w:t>
            </w:r>
            <w:r w:rsidRPr="009B5E64">
              <w:rPr>
                <w:rFonts w:cs="Times New Roman"/>
                <w:sz w:val="22"/>
                <w:szCs w:val="22"/>
                <w:u w:val="single"/>
              </w:rPr>
              <w:t xml:space="preserve">United </w:t>
            </w:r>
            <w:r>
              <w:rPr>
                <w:rFonts w:cs="Times New Roman"/>
                <w:sz w:val="22"/>
                <w:szCs w:val="22"/>
                <w:u w:val="single"/>
              </w:rPr>
              <w:t>S</w:t>
            </w:r>
            <w:r w:rsidRPr="009B5E64">
              <w:rPr>
                <w:rFonts w:cs="Times New Roman"/>
                <w:sz w:val="22"/>
                <w:szCs w:val="22"/>
                <w:u w:val="single"/>
              </w:rPr>
              <w:t>tates dollar currency</w:t>
            </w:r>
            <w:r w:rsidRPr="009B5E64">
              <w:rPr>
                <w:rFonts w:cs="Times New Roman"/>
                <w:sz w:val="22"/>
                <w:szCs w:val="22"/>
              </w:rPr>
              <w:t>)</w:t>
            </w:r>
          </w:p>
        </w:tc>
        <w:tc>
          <w:tcPr>
            <w:tcW w:w="1526" w:type="dxa"/>
            <w:vAlign w:val="bottom"/>
          </w:tcPr>
          <w:p w14:paraId="370B9763" w14:textId="3EB53D59" w:rsidR="008477FF" w:rsidRPr="009B5E64" w:rsidRDefault="008477FF" w:rsidP="008477FF">
            <w:pPr>
              <w:spacing w:line="350" w:lineRule="exact"/>
              <w:ind w:left="-110"/>
              <w:jc w:val="right"/>
              <w:rPr>
                <w:rFonts w:cs="Times New Roman"/>
                <w:spacing w:val="-6"/>
                <w:sz w:val="22"/>
                <w:szCs w:val="22"/>
              </w:rPr>
            </w:pPr>
          </w:p>
        </w:tc>
        <w:tc>
          <w:tcPr>
            <w:tcW w:w="1526" w:type="dxa"/>
            <w:vAlign w:val="bottom"/>
          </w:tcPr>
          <w:p w14:paraId="52BB7453" w14:textId="3C345532" w:rsidR="008477FF" w:rsidRPr="009B5E64" w:rsidRDefault="008477FF" w:rsidP="008477FF">
            <w:pPr>
              <w:spacing w:line="350" w:lineRule="exact"/>
              <w:ind w:left="-107" w:right="-113" w:firstLine="112"/>
              <w:jc w:val="center"/>
              <w:rPr>
                <w:rFonts w:cs="Times New Roman"/>
                <w:sz w:val="22"/>
                <w:szCs w:val="22"/>
              </w:rPr>
            </w:pPr>
          </w:p>
        </w:tc>
        <w:tc>
          <w:tcPr>
            <w:tcW w:w="1526" w:type="dxa"/>
            <w:vAlign w:val="bottom"/>
          </w:tcPr>
          <w:p w14:paraId="7C6A794D" w14:textId="2C9DC8FD" w:rsidR="008477FF" w:rsidRPr="003A1A72" w:rsidRDefault="008477FF" w:rsidP="008477FF">
            <w:pPr>
              <w:spacing w:line="350" w:lineRule="exact"/>
              <w:ind w:left="-97" w:right="-113"/>
              <w:jc w:val="center"/>
              <w:rPr>
                <w:rFonts w:cs="Times New Roman"/>
                <w:sz w:val="22"/>
                <w:szCs w:val="22"/>
              </w:rPr>
            </w:pPr>
          </w:p>
        </w:tc>
        <w:tc>
          <w:tcPr>
            <w:tcW w:w="1526" w:type="dxa"/>
            <w:vAlign w:val="bottom"/>
          </w:tcPr>
          <w:p w14:paraId="1BBC876B" w14:textId="1119FA23" w:rsidR="008477FF" w:rsidRPr="009B5E64" w:rsidRDefault="008477FF" w:rsidP="006D7136">
            <w:pPr>
              <w:spacing w:line="350" w:lineRule="exact"/>
              <w:ind w:left="-116" w:right="-68"/>
              <w:jc w:val="right"/>
              <w:rPr>
                <w:rFonts w:cs="Times New Roman"/>
                <w:sz w:val="22"/>
                <w:szCs w:val="22"/>
              </w:rPr>
            </w:pPr>
          </w:p>
        </w:tc>
      </w:tr>
      <w:tr w:rsidR="008477FF" w:rsidRPr="00313447" w14:paraId="3323CC00" w14:textId="77777777" w:rsidTr="00A54503">
        <w:trPr>
          <w:trHeight w:val="284"/>
        </w:trPr>
        <w:tc>
          <w:tcPr>
            <w:tcW w:w="2841" w:type="dxa"/>
          </w:tcPr>
          <w:p w14:paraId="4E959B48" w14:textId="2FC820DE" w:rsidR="008477FF" w:rsidRPr="000C57DB" w:rsidRDefault="001C7A06" w:rsidP="008477FF">
            <w:pPr>
              <w:spacing w:line="350" w:lineRule="exact"/>
              <w:ind w:left="-97" w:right="-113"/>
              <w:rPr>
                <w:rFonts w:cstheme="minorBidi"/>
                <w:sz w:val="22"/>
                <w:szCs w:val="22"/>
              </w:rPr>
            </w:pPr>
            <w:r w:rsidRPr="001C7A06">
              <w:rPr>
                <w:rFonts w:cstheme="minorBidi"/>
                <w:sz w:val="22"/>
                <w:szCs w:val="22"/>
              </w:rPr>
              <w:t>May 2025</w:t>
            </w:r>
          </w:p>
        </w:tc>
        <w:tc>
          <w:tcPr>
            <w:tcW w:w="1526" w:type="dxa"/>
            <w:vAlign w:val="bottom"/>
          </w:tcPr>
          <w:p w14:paraId="5C72F4A4" w14:textId="2FAA7CFE" w:rsidR="008477FF" w:rsidRPr="009B5E64" w:rsidRDefault="001C7A06" w:rsidP="008477FF">
            <w:pPr>
              <w:spacing w:line="350" w:lineRule="exact"/>
              <w:ind w:left="-110"/>
              <w:jc w:val="right"/>
              <w:rPr>
                <w:rFonts w:cs="Times New Roman"/>
                <w:spacing w:val="-6"/>
                <w:sz w:val="22"/>
                <w:szCs w:val="22"/>
              </w:rPr>
            </w:pPr>
            <w:r>
              <w:rPr>
                <w:rFonts w:cs="Times New Roman"/>
                <w:spacing w:val="-6"/>
                <w:sz w:val="22"/>
                <w:szCs w:val="22"/>
              </w:rPr>
              <w:t>174,000</w:t>
            </w:r>
          </w:p>
        </w:tc>
        <w:tc>
          <w:tcPr>
            <w:tcW w:w="1526" w:type="dxa"/>
            <w:vAlign w:val="bottom"/>
          </w:tcPr>
          <w:p w14:paraId="41202F77" w14:textId="02353145" w:rsidR="008477FF" w:rsidRPr="009B5E64" w:rsidRDefault="001C7A06" w:rsidP="008477FF">
            <w:pPr>
              <w:spacing w:line="350" w:lineRule="exact"/>
              <w:ind w:left="-107" w:right="-113" w:firstLine="112"/>
              <w:jc w:val="center"/>
              <w:rPr>
                <w:rFonts w:cs="Times New Roman"/>
                <w:sz w:val="22"/>
                <w:szCs w:val="22"/>
              </w:rPr>
            </w:pPr>
            <w:r>
              <w:rPr>
                <w:rFonts w:cs="Times New Roman"/>
                <w:sz w:val="22"/>
                <w:szCs w:val="22"/>
              </w:rPr>
              <w:t>32.45 - 33.01</w:t>
            </w:r>
          </w:p>
        </w:tc>
        <w:tc>
          <w:tcPr>
            <w:tcW w:w="1526" w:type="dxa"/>
            <w:vAlign w:val="bottom"/>
          </w:tcPr>
          <w:p w14:paraId="0AC9B3B0" w14:textId="26098219" w:rsidR="008477FF" w:rsidRPr="003A1A72" w:rsidRDefault="001C7A06" w:rsidP="008477FF">
            <w:pPr>
              <w:spacing w:line="350" w:lineRule="exact"/>
              <w:ind w:left="-97" w:right="-113"/>
              <w:jc w:val="center"/>
              <w:rPr>
                <w:rFonts w:cs="Times New Roman"/>
                <w:sz w:val="22"/>
                <w:szCs w:val="22"/>
              </w:rPr>
            </w:pPr>
            <w:r w:rsidRPr="001C7A06">
              <w:rPr>
                <w:rFonts w:cs="Times New Roman"/>
                <w:sz w:val="22"/>
                <w:szCs w:val="22"/>
              </w:rPr>
              <w:t>November 2025</w:t>
            </w:r>
          </w:p>
        </w:tc>
        <w:tc>
          <w:tcPr>
            <w:tcW w:w="1526" w:type="dxa"/>
            <w:vAlign w:val="bottom"/>
          </w:tcPr>
          <w:p w14:paraId="76FF170A" w14:textId="60318FFE" w:rsidR="008477FF" w:rsidRPr="009B5E64" w:rsidRDefault="001C7A06" w:rsidP="006D7136">
            <w:pPr>
              <w:spacing w:line="350" w:lineRule="exact"/>
              <w:ind w:left="-116" w:right="-68"/>
              <w:jc w:val="right"/>
              <w:rPr>
                <w:rFonts w:cs="Times New Roman"/>
                <w:sz w:val="22"/>
                <w:szCs w:val="22"/>
              </w:rPr>
            </w:pPr>
            <w:r>
              <w:rPr>
                <w:rFonts w:cs="Times New Roman"/>
                <w:sz w:val="22"/>
                <w:szCs w:val="22"/>
              </w:rPr>
              <w:t>(58,736)</w:t>
            </w:r>
          </w:p>
        </w:tc>
      </w:tr>
      <w:tr w:rsidR="008477FF" w:rsidRPr="00313447" w14:paraId="442A3BE6" w14:textId="77777777" w:rsidTr="00A54503">
        <w:trPr>
          <w:trHeight w:val="284"/>
        </w:trPr>
        <w:tc>
          <w:tcPr>
            <w:tcW w:w="2841" w:type="dxa"/>
          </w:tcPr>
          <w:p w14:paraId="35A6251F" w14:textId="272A4F21" w:rsidR="008477FF" w:rsidRPr="000C57DB" w:rsidRDefault="001C7A06" w:rsidP="008477FF">
            <w:pPr>
              <w:spacing w:line="350" w:lineRule="exact"/>
              <w:ind w:left="-97" w:right="-113"/>
              <w:rPr>
                <w:rFonts w:cstheme="minorBidi"/>
                <w:sz w:val="22"/>
                <w:szCs w:val="22"/>
              </w:rPr>
            </w:pPr>
            <w:r w:rsidRPr="001C7A06">
              <w:rPr>
                <w:rFonts w:cstheme="minorBidi"/>
                <w:sz w:val="22"/>
                <w:szCs w:val="22"/>
              </w:rPr>
              <w:t>June 2025</w:t>
            </w:r>
          </w:p>
        </w:tc>
        <w:tc>
          <w:tcPr>
            <w:tcW w:w="1526" w:type="dxa"/>
            <w:vAlign w:val="bottom"/>
          </w:tcPr>
          <w:p w14:paraId="41EAE563" w14:textId="696AF93A" w:rsidR="008477FF" w:rsidRPr="009B5E64" w:rsidRDefault="001C7A06" w:rsidP="008477FF">
            <w:pPr>
              <w:spacing w:line="350" w:lineRule="exact"/>
              <w:ind w:left="-110"/>
              <w:jc w:val="right"/>
              <w:rPr>
                <w:rFonts w:cs="Times New Roman"/>
                <w:spacing w:val="-6"/>
                <w:sz w:val="22"/>
                <w:szCs w:val="22"/>
              </w:rPr>
            </w:pPr>
            <w:r>
              <w:rPr>
                <w:rFonts w:cs="Times New Roman"/>
                <w:spacing w:val="-6"/>
                <w:sz w:val="22"/>
                <w:szCs w:val="22"/>
              </w:rPr>
              <w:t>192,000</w:t>
            </w:r>
          </w:p>
        </w:tc>
        <w:tc>
          <w:tcPr>
            <w:tcW w:w="1526" w:type="dxa"/>
            <w:vAlign w:val="bottom"/>
          </w:tcPr>
          <w:p w14:paraId="6B6ED99C" w14:textId="469AF9D7" w:rsidR="008477FF" w:rsidRPr="009B5E64" w:rsidRDefault="001C7A06" w:rsidP="008477FF">
            <w:pPr>
              <w:spacing w:line="350" w:lineRule="exact"/>
              <w:ind w:left="-107" w:right="-113" w:firstLine="112"/>
              <w:jc w:val="center"/>
              <w:rPr>
                <w:rFonts w:cs="Times New Roman"/>
                <w:sz w:val="22"/>
                <w:szCs w:val="22"/>
              </w:rPr>
            </w:pPr>
            <w:r>
              <w:rPr>
                <w:rFonts w:cs="Times New Roman"/>
                <w:sz w:val="22"/>
                <w:szCs w:val="22"/>
              </w:rPr>
              <w:t>32.23 - 32.59</w:t>
            </w:r>
          </w:p>
        </w:tc>
        <w:tc>
          <w:tcPr>
            <w:tcW w:w="1526" w:type="dxa"/>
            <w:vAlign w:val="bottom"/>
          </w:tcPr>
          <w:p w14:paraId="169F1CED" w14:textId="48F7385A" w:rsidR="008477FF" w:rsidRPr="003A1A72" w:rsidRDefault="001C7A06" w:rsidP="008477FF">
            <w:pPr>
              <w:spacing w:line="350" w:lineRule="exact"/>
              <w:ind w:left="-97" w:right="-113"/>
              <w:jc w:val="center"/>
              <w:rPr>
                <w:rFonts w:cs="Times New Roman"/>
                <w:sz w:val="22"/>
                <w:szCs w:val="22"/>
              </w:rPr>
            </w:pPr>
            <w:r w:rsidRPr="001C7A06">
              <w:rPr>
                <w:rFonts w:cs="Times New Roman"/>
                <w:sz w:val="22"/>
                <w:szCs w:val="22"/>
              </w:rPr>
              <w:t>December 2025</w:t>
            </w:r>
          </w:p>
        </w:tc>
        <w:tc>
          <w:tcPr>
            <w:tcW w:w="1526" w:type="dxa"/>
            <w:vAlign w:val="bottom"/>
          </w:tcPr>
          <w:p w14:paraId="71256F42" w14:textId="0D4D2575" w:rsidR="008477FF" w:rsidRPr="009B5E64" w:rsidRDefault="001C7A06" w:rsidP="006D7136">
            <w:pPr>
              <w:spacing w:line="350" w:lineRule="exact"/>
              <w:ind w:left="-116" w:right="-68"/>
              <w:jc w:val="right"/>
              <w:rPr>
                <w:rFonts w:cs="Times New Roman"/>
                <w:sz w:val="22"/>
                <w:szCs w:val="22"/>
              </w:rPr>
            </w:pPr>
            <w:r>
              <w:rPr>
                <w:rFonts w:cs="Times New Roman"/>
                <w:sz w:val="22"/>
                <w:szCs w:val="22"/>
              </w:rPr>
              <w:t>(80,398)</w:t>
            </w:r>
          </w:p>
        </w:tc>
      </w:tr>
      <w:tr w:rsidR="008477FF" w:rsidRPr="00313447" w14:paraId="66D3BA65" w14:textId="77777777" w:rsidTr="00A54503">
        <w:trPr>
          <w:trHeight w:val="284"/>
        </w:trPr>
        <w:tc>
          <w:tcPr>
            <w:tcW w:w="2841" w:type="dxa"/>
            <w:vAlign w:val="bottom"/>
          </w:tcPr>
          <w:p w14:paraId="2498B9FD" w14:textId="5621785B" w:rsidR="008477FF" w:rsidRPr="000C57DB" w:rsidRDefault="001C7A06" w:rsidP="008477FF">
            <w:pPr>
              <w:spacing w:line="350" w:lineRule="exact"/>
              <w:ind w:left="-97" w:right="-113"/>
              <w:rPr>
                <w:rFonts w:cstheme="minorBidi"/>
                <w:sz w:val="22"/>
                <w:szCs w:val="22"/>
              </w:rPr>
            </w:pPr>
            <w:r w:rsidRPr="001C7A06">
              <w:rPr>
                <w:rFonts w:cstheme="minorBidi"/>
                <w:sz w:val="22"/>
                <w:szCs w:val="22"/>
              </w:rPr>
              <w:t>July 2025</w:t>
            </w:r>
          </w:p>
        </w:tc>
        <w:tc>
          <w:tcPr>
            <w:tcW w:w="1526" w:type="dxa"/>
            <w:vAlign w:val="bottom"/>
          </w:tcPr>
          <w:p w14:paraId="1223DD54" w14:textId="120CAC17" w:rsidR="008477FF" w:rsidRPr="009B5E64" w:rsidRDefault="001C7A06" w:rsidP="008477FF">
            <w:pPr>
              <w:spacing w:line="350" w:lineRule="exact"/>
              <w:ind w:left="-110"/>
              <w:jc w:val="right"/>
              <w:rPr>
                <w:rFonts w:cs="Times New Roman"/>
                <w:spacing w:val="-6"/>
                <w:sz w:val="22"/>
                <w:szCs w:val="22"/>
              </w:rPr>
            </w:pPr>
            <w:r>
              <w:rPr>
                <w:rFonts w:cs="Times New Roman"/>
                <w:spacing w:val="-6"/>
                <w:sz w:val="22"/>
                <w:szCs w:val="22"/>
              </w:rPr>
              <w:t>258,700</w:t>
            </w:r>
          </w:p>
        </w:tc>
        <w:tc>
          <w:tcPr>
            <w:tcW w:w="1526" w:type="dxa"/>
            <w:vAlign w:val="bottom"/>
          </w:tcPr>
          <w:p w14:paraId="04EE9EC2" w14:textId="6EF3EFD3" w:rsidR="008477FF" w:rsidRPr="009B5E64" w:rsidRDefault="001C7A06" w:rsidP="008477FF">
            <w:pPr>
              <w:spacing w:line="350" w:lineRule="exact"/>
              <w:ind w:left="-107" w:right="-113" w:firstLine="112"/>
              <w:jc w:val="center"/>
              <w:rPr>
                <w:rFonts w:cs="Times New Roman"/>
                <w:sz w:val="22"/>
                <w:szCs w:val="22"/>
              </w:rPr>
            </w:pPr>
            <w:r>
              <w:rPr>
                <w:rFonts w:cs="Times New Roman"/>
                <w:sz w:val="22"/>
                <w:szCs w:val="22"/>
              </w:rPr>
              <w:t>32.05 - 32.39</w:t>
            </w:r>
          </w:p>
        </w:tc>
        <w:tc>
          <w:tcPr>
            <w:tcW w:w="1526" w:type="dxa"/>
            <w:vAlign w:val="bottom"/>
          </w:tcPr>
          <w:p w14:paraId="514D37A4" w14:textId="1F8B26C4" w:rsidR="008477FF" w:rsidRPr="001C7A06" w:rsidRDefault="001C7A06" w:rsidP="001C7A06">
            <w:pPr>
              <w:spacing w:line="350" w:lineRule="exact"/>
              <w:ind w:left="-97" w:right="-113"/>
              <w:jc w:val="center"/>
              <w:rPr>
                <w:rFonts w:cs="Times New Roman"/>
                <w:sz w:val="22"/>
                <w:szCs w:val="22"/>
                <w:lang w:val="en-SG" w:eastAsia="en-SG"/>
              </w:rPr>
            </w:pPr>
            <w:r>
              <w:rPr>
                <w:rFonts w:cs="Times New Roman"/>
                <w:sz w:val="22"/>
                <w:szCs w:val="22"/>
                <w:lang w:val="en-SG" w:eastAsia="en-SG"/>
              </w:rPr>
              <w:t>January 2026</w:t>
            </w:r>
          </w:p>
        </w:tc>
        <w:tc>
          <w:tcPr>
            <w:tcW w:w="1526" w:type="dxa"/>
            <w:vAlign w:val="bottom"/>
          </w:tcPr>
          <w:p w14:paraId="1A5C6D24" w14:textId="40779468" w:rsidR="008477FF" w:rsidRPr="009B5E64" w:rsidRDefault="001C7A06" w:rsidP="006D7136">
            <w:pPr>
              <w:spacing w:line="350" w:lineRule="exact"/>
              <w:ind w:left="-116" w:right="-68"/>
              <w:jc w:val="right"/>
              <w:rPr>
                <w:rFonts w:cs="Times New Roman"/>
                <w:sz w:val="22"/>
                <w:szCs w:val="22"/>
              </w:rPr>
            </w:pPr>
            <w:r>
              <w:rPr>
                <w:rFonts w:cs="Times New Roman"/>
                <w:sz w:val="22"/>
                <w:szCs w:val="22"/>
              </w:rPr>
              <w:t>(68,784)</w:t>
            </w:r>
          </w:p>
        </w:tc>
      </w:tr>
      <w:tr w:rsidR="008477FF" w:rsidRPr="00313447" w14:paraId="60DDED5B" w14:textId="77777777" w:rsidTr="00A54503">
        <w:trPr>
          <w:trHeight w:val="284"/>
        </w:trPr>
        <w:tc>
          <w:tcPr>
            <w:tcW w:w="2841" w:type="dxa"/>
            <w:vAlign w:val="bottom"/>
          </w:tcPr>
          <w:p w14:paraId="56546FA2" w14:textId="14F9CFB9" w:rsidR="008477FF" w:rsidRPr="000C57DB" w:rsidRDefault="001C7A06" w:rsidP="008477FF">
            <w:pPr>
              <w:spacing w:line="350" w:lineRule="exact"/>
              <w:ind w:left="-97" w:right="-113"/>
              <w:rPr>
                <w:rFonts w:cstheme="minorBidi"/>
                <w:sz w:val="22"/>
                <w:szCs w:val="22"/>
              </w:rPr>
            </w:pPr>
            <w:r w:rsidRPr="001C7A06">
              <w:rPr>
                <w:rFonts w:cstheme="minorBidi"/>
                <w:sz w:val="22"/>
                <w:szCs w:val="22"/>
              </w:rPr>
              <w:t>August 2025</w:t>
            </w:r>
          </w:p>
        </w:tc>
        <w:tc>
          <w:tcPr>
            <w:tcW w:w="1526" w:type="dxa"/>
            <w:vAlign w:val="bottom"/>
          </w:tcPr>
          <w:p w14:paraId="004B7BA3" w14:textId="7C54D7D5" w:rsidR="008477FF" w:rsidRPr="009B5E64" w:rsidRDefault="001C7A06" w:rsidP="008477FF">
            <w:pPr>
              <w:spacing w:line="350" w:lineRule="exact"/>
              <w:ind w:left="-110"/>
              <w:jc w:val="right"/>
              <w:rPr>
                <w:rFonts w:cs="Times New Roman"/>
                <w:spacing w:val="-6"/>
                <w:sz w:val="22"/>
                <w:szCs w:val="22"/>
              </w:rPr>
            </w:pPr>
            <w:r>
              <w:rPr>
                <w:rFonts w:cs="Times New Roman"/>
                <w:spacing w:val="-6"/>
                <w:sz w:val="22"/>
                <w:szCs w:val="22"/>
              </w:rPr>
              <w:t>140,000</w:t>
            </w:r>
          </w:p>
        </w:tc>
        <w:tc>
          <w:tcPr>
            <w:tcW w:w="1526" w:type="dxa"/>
            <w:vAlign w:val="bottom"/>
          </w:tcPr>
          <w:p w14:paraId="6AD2D143" w14:textId="65A17B18" w:rsidR="008477FF" w:rsidRPr="009B5E64" w:rsidRDefault="001C7A06" w:rsidP="008477FF">
            <w:pPr>
              <w:spacing w:line="350" w:lineRule="exact"/>
              <w:ind w:left="-107" w:right="-113" w:firstLine="112"/>
              <w:jc w:val="center"/>
              <w:rPr>
                <w:rFonts w:cs="Times New Roman"/>
                <w:sz w:val="22"/>
                <w:szCs w:val="22"/>
              </w:rPr>
            </w:pPr>
            <w:r>
              <w:rPr>
                <w:rFonts w:cs="Times New Roman"/>
                <w:sz w:val="22"/>
                <w:szCs w:val="22"/>
              </w:rPr>
              <w:t>32.76</w:t>
            </w:r>
          </w:p>
        </w:tc>
        <w:tc>
          <w:tcPr>
            <w:tcW w:w="1526" w:type="dxa"/>
            <w:vAlign w:val="bottom"/>
          </w:tcPr>
          <w:p w14:paraId="34B2E842" w14:textId="3A5CC0DA" w:rsidR="008477FF" w:rsidRPr="003A1A72" w:rsidRDefault="001C7A06" w:rsidP="008477FF">
            <w:pPr>
              <w:spacing w:line="350" w:lineRule="exact"/>
              <w:ind w:left="-97" w:right="-113"/>
              <w:jc w:val="center"/>
              <w:rPr>
                <w:rFonts w:cs="Times New Roman"/>
                <w:sz w:val="22"/>
                <w:szCs w:val="22"/>
              </w:rPr>
            </w:pPr>
            <w:r w:rsidRPr="001C7A06">
              <w:rPr>
                <w:rFonts w:cs="Times New Roman"/>
                <w:sz w:val="22"/>
                <w:szCs w:val="22"/>
              </w:rPr>
              <w:t>February 2026</w:t>
            </w:r>
          </w:p>
        </w:tc>
        <w:tc>
          <w:tcPr>
            <w:tcW w:w="1526" w:type="dxa"/>
            <w:vAlign w:val="bottom"/>
          </w:tcPr>
          <w:p w14:paraId="4E850A03" w14:textId="1638DE64" w:rsidR="008477FF" w:rsidRPr="009B5E64" w:rsidRDefault="001C7A06" w:rsidP="006D7136">
            <w:pPr>
              <w:spacing w:line="350" w:lineRule="exact"/>
              <w:ind w:left="-116" w:right="-68"/>
              <w:jc w:val="right"/>
              <w:rPr>
                <w:rFonts w:cs="Times New Roman"/>
                <w:sz w:val="22"/>
                <w:szCs w:val="22"/>
              </w:rPr>
            </w:pPr>
            <w:r>
              <w:rPr>
                <w:rFonts w:cs="Times New Roman"/>
                <w:sz w:val="22"/>
                <w:szCs w:val="22"/>
              </w:rPr>
              <w:t>(108,941)</w:t>
            </w:r>
          </w:p>
        </w:tc>
      </w:tr>
      <w:tr w:rsidR="008477FF" w:rsidRPr="00313447" w14:paraId="52857447" w14:textId="77777777" w:rsidTr="00A54503">
        <w:trPr>
          <w:trHeight w:val="284"/>
        </w:trPr>
        <w:tc>
          <w:tcPr>
            <w:tcW w:w="2841" w:type="dxa"/>
            <w:vAlign w:val="bottom"/>
          </w:tcPr>
          <w:p w14:paraId="5E89F143" w14:textId="1D63ABEF" w:rsidR="008477FF" w:rsidRPr="00070543" w:rsidRDefault="001C7A06" w:rsidP="008477FF">
            <w:pPr>
              <w:spacing w:line="350" w:lineRule="exact"/>
              <w:ind w:left="-97" w:right="-113"/>
              <w:rPr>
                <w:rFonts w:cs="Times New Roman"/>
                <w:sz w:val="22"/>
                <w:szCs w:val="22"/>
              </w:rPr>
            </w:pPr>
            <w:r w:rsidRPr="001C7A06">
              <w:rPr>
                <w:rFonts w:cs="Times New Roman"/>
                <w:sz w:val="22"/>
                <w:szCs w:val="22"/>
              </w:rPr>
              <w:t>September</w:t>
            </w:r>
            <w:r w:rsidRPr="001C7A06">
              <w:rPr>
                <w:rFonts w:cs="Times New Roman"/>
                <w:sz w:val="22"/>
                <w:szCs w:val="22"/>
                <w:cs/>
              </w:rPr>
              <w:t xml:space="preserve"> </w:t>
            </w:r>
            <w:r w:rsidRPr="001C7A06">
              <w:rPr>
                <w:rFonts w:cs="Times New Roman"/>
                <w:sz w:val="22"/>
                <w:szCs w:val="22"/>
              </w:rPr>
              <w:t>2025</w:t>
            </w:r>
          </w:p>
        </w:tc>
        <w:tc>
          <w:tcPr>
            <w:tcW w:w="1526" w:type="dxa"/>
            <w:vAlign w:val="bottom"/>
          </w:tcPr>
          <w:p w14:paraId="6CF96DF4" w14:textId="6A795916" w:rsidR="008477FF" w:rsidRPr="009B5E64" w:rsidRDefault="001C7A06" w:rsidP="008477FF">
            <w:pPr>
              <w:spacing w:line="350" w:lineRule="exact"/>
              <w:ind w:left="-110"/>
              <w:jc w:val="right"/>
              <w:rPr>
                <w:rFonts w:cs="Times New Roman"/>
                <w:spacing w:val="-6"/>
                <w:sz w:val="22"/>
                <w:szCs w:val="22"/>
              </w:rPr>
            </w:pPr>
            <w:r>
              <w:rPr>
                <w:rFonts w:cs="Times New Roman"/>
                <w:spacing w:val="-6"/>
                <w:sz w:val="22"/>
                <w:szCs w:val="22"/>
              </w:rPr>
              <w:t>121,000</w:t>
            </w:r>
          </w:p>
        </w:tc>
        <w:tc>
          <w:tcPr>
            <w:tcW w:w="1526" w:type="dxa"/>
            <w:vAlign w:val="bottom"/>
          </w:tcPr>
          <w:p w14:paraId="37FC28F2" w14:textId="1A72DEE6" w:rsidR="008477FF" w:rsidRPr="009B5E64" w:rsidRDefault="001C7A06" w:rsidP="008477FF">
            <w:pPr>
              <w:spacing w:line="350" w:lineRule="exact"/>
              <w:ind w:left="-107" w:right="-113" w:firstLine="112"/>
              <w:jc w:val="center"/>
              <w:rPr>
                <w:rFonts w:cs="Times New Roman"/>
                <w:sz w:val="22"/>
                <w:szCs w:val="22"/>
              </w:rPr>
            </w:pPr>
            <w:r>
              <w:rPr>
                <w:rFonts w:cs="Times New Roman"/>
                <w:sz w:val="22"/>
                <w:szCs w:val="22"/>
              </w:rPr>
              <w:t>31.96 - 32.13</w:t>
            </w:r>
          </w:p>
        </w:tc>
        <w:tc>
          <w:tcPr>
            <w:tcW w:w="1526" w:type="dxa"/>
            <w:vAlign w:val="bottom"/>
          </w:tcPr>
          <w:p w14:paraId="5FBB96C4" w14:textId="0CF7704E" w:rsidR="008477FF" w:rsidRPr="003A1A72" w:rsidRDefault="001C7A06" w:rsidP="008477FF">
            <w:pPr>
              <w:spacing w:line="350" w:lineRule="exact"/>
              <w:ind w:left="-97" w:right="-113"/>
              <w:jc w:val="center"/>
              <w:rPr>
                <w:rFonts w:cs="Times New Roman"/>
                <w:sz w:val="22"/>
                <w:szCs w:val="22"/>
              </w:rPr>
            </w:pPr>
            <w:r w:rsidRPr="001C7A06">
              <w:rPr>
                <w:rFonts w:cs="Times New Roman"/>
                <w:sz w:val="22"/>
                <w:szCs w:val="22"/>
              </w:rPr>
              <w:t>March 2026</w:t>
            </w:r>
          </w:p>
        </w:tc>
        <w:tc>
          <w:tcPr>
            <w:tcW w:w="1526" w:type="dxa"/>
            <w:vAlign w:val="bottom"/>
          </w:tcPr>
          <w:p w14:paraId="3A93C8A7" w14:textId="1AC818F6" w:rsidR="008477FF" w:rsidRPr="009B5E64" w:rsidRDefault="001C7A06" w:rsidP="00F953EA">
            <w:pPr>
              <w:pBdr>
                <w:bottom w:val="single" w:sz="4" w:space="1" w:color="auto"/>
              </w:pBdr>
              <w:spacing w:line="350" w:lineRule="exact"/>
              <w:ind w:left="-116" w:right="-68"/>
              <w:jc w:val="right"/>
              <w:rPr>
                <w:rFonts w:cs="Times New Roman"/>
                <w:sz w:val="22"/>
                <w:szCs w:val="22"/>
              </w:rPr>
            </w:pPr>
            <w:r>
              <w:rPr>
                <w:rFonts w:cs="Times New Roman"/>
                <w:sz w:val="22"/>
                <w:szCs w:val="22"/>
              </w:rPr>
              <w:t>(22,631)</w:t>
            </w:r>
          </w:p>
        </w:tc>
      </w:tr>
      <w:tr w:rsidR="008477FF" w:rsidRPr="00313447" w14:paraId="2C441698" w14:textId="77777777" w:rsidTr="00A54503">
        <w:trPr>
          <w:trHeight w:val="284"/>
        </w:trPr>
        <w:tc>
          <w:tcPr>
            <w:tcW w:w="2841" w:type="dxa"/>
            <w:vAlign w:val="bottom"/>
          </w:tcPr>
          <w:p w14:paraId="42EFDFA4" w14:textId="77777777" w:rsidR="008477FF" w:rsidRPr="009B5E64" w:rsidRDefault="008477FF" w:rsidP="008477FF">
            <w:pPr>
              <w:spacing w:line="350" w:lineRule="exact"/>
              <w:ind w:left="-97" w:right="-113"/>
              <w:rPr>
                <w:rFonts w:cs="Times New Roman"/>
                <w:sz w:val="22"/>
                <w:szCs w:val="22"/>
              </w:rPr>
            </w:pPr>
          </w:p>
        </w:tc>
        <w:tc>
          <w:tcPr>
            <w:tcW w:w="1526" w:type="dxa"/>
            <w:vAlign w:val="bottom"/>
          </w:tcPr>
          <w:p w14:paraId="07636B40" w14:textId="77777777" w:rsidR="008477FF" w:rsidRPr="009B5E64" w:rsidRDefault="008477FF" w:rsidP="008477FF">
            <w:pPr>
              <w:spacing w:line="350" w:lineRule="exact"/>
              <w:ind w:left="-110"/>
              <w:jc w:val="right"/>
              <w:rPr>
                <w:rFonts w:cs="Times New Roman"/>
                <w:spacing w:val="-6"/>
                <w:sz w:val="22"/>
                <w:szCs w:val="22"/>
              </w:rPr>
            </w:pPr>
          </w:p>
        </w:tc>
        <w:tc>
          <w:tcPr>
            <w:tcW w:w="1526" w:type="dxa"/>
            <w:vAlign w:val="bottom"/>
          </w:tcPr>
          <w:p w14:paraId="0C163378" w14:textId="77777777" w:rsidR="008477FF" w:rsidRPr="009B5E64" w:rsidRDefault="008477FF" w:rsidP="008477FF">
            <w:pPr>
              <w:spacing w:line="350" w:lineRule="exact"/>
              <w:ind w:left="-107" w:right="-113" w:firstLine="112"/>
              <w:jc w:val="center"/>
              <w:rPr>
                <w:rFonts w:cs="Times New Roman"/>
                <w:sz w:val="22"/>
                <w:szCs w:val="22"/>
              </w:rPr>
            </w:pPr>
          </w:p>
        </w:tc>
        <w:tc>
          <w:tcPr>
            <w:tcW w:w="1526" w:type="dxa"/>
            <w:vAlign w:val="bottom"/>
          </w:tcPr>
          <w:p w14:paraId="4AC1456E" w14:textId="77777777" w:rsidR="008477FF" w:rsidRPr="00E54F02" w:rsidRDefault="008477FF" w:rsidP="008477FF">
            <w:pPr>
              <w:spacing w:line="350" w:lineRule="exact"/>
              <w:ind w:left="-97" w:right="-113"/>
              <w:jc w:val="center"/>
              <w:rPr>
                <w:rFonts w:cs="Times New Roman"/>
                <w:sz w:val="22"/>
                <w:szCs w:val="22"/>
              </w:rPr>
            </w:pPr>
          </w:p>
        </w:tc>
        <w:tc>
          <w:tcPr>
            <w:tcW w:w="1526" w:type="dxa"/>
            <w:vAlign w:val="bottom"/>
          </w:tcPr>
          <w:p w14:paraId="739167B2" w14:textId="730107D3" w:rsidR="008477FF" w:rsidRPr="009B5E64" w:rsidRDefault="001C7A06" w:rsidP="006D7136">
            <w:pPr>
              <w:pBdr>
                <w:bottom w:val="double" w:sz="4" w:space="1" w:color="auto"/>
              </w:pBdr>
              <w:spacing w:line="350" w:lineRule="exact"/>
              <w:ind w:left="-24" w:right="-68"/>
              <w:jc w:val="right"/>
              <w:rPr>
                <w:rFonts w:cs="Times New Roman"/>
                <w:sz w:val="22"/>
                <w:szCs w:val="22"/>
              </w:rPr>
            </w:pPr>
            <w:r>
              <w:rPr>
                <w:rFonts w:cs="Times New Roman"/>
                <w:sz w:val="22"/>
                <w:szCs w:val="22"/>
              </w:rPr>
              <w:t>(3</w:t>
            </w:r>
            <w:r w:rsidR="00E369CC">
              <w:rPr>
                <w:rFonts w:cstheme="minorBidi"/>
                <w:sz w:val="22"/>
                <w:szCs w:val="22"/>
              </w:rPr>
              <w:t>3</w:t>
            </w:r>
            <w:r>
              <w:rPr>
                <w:rFonts w:cs="Times New Roman"/>
                <w:sz w:val="22"/>
                <w:szCs w:val="22"/>
              </w:rPr>
              <w:t>9,947)</w:t>
            </w:r>
          </w:p>
        </w:tc>
      </w:tr>
    </w:tbl>
    <w:p w14:paraId="78ED6A2C" w14:textId="77777777" w:rsidR="002938C5" w:rsidRPr="001A791E" w:rsidRDefault="002938C5" w:rsidP="00D71E39">
      <w:pPr>
        <w:spacing w:before="120"/>
        <w:ind w:left="425"/>
        <w:jc w:val="thaiDistribute"/>
        <w:rPr>
          <w:rFonts w:cs="Times New Roman"/>
          <w:sz w:val="12"/>
          <w:szCs w:val="12"/>
        </w:rPr>
      </w:pPr>
    </w:p>
    <w:tbl>
      <w:tblPr>
        <w:tblW w:w="8945" w:type="dxa"/>
        <w:tblInd w:w="420" w:type="dxa"/>
        <w:tblLayout w:type="fixed"/>
        <w:tblLook w:val="04A0" w:firstRow="1" w:lastRow="0" w:firstColumn="1" w:lastColumn="0" w:noHBand="0" w:noVBand="1"/>
      </w:tblPr>
      <w:tblGrid>
        <w:gridCol w:w="2841"/>
        <w:gridCol w:w="1526"/>
        <w:gridCol w:w="1526"/>
        <w:gridCol w:w="1526"/>
        <w:gridCol w:w="1526"/>
      </w:tblGrid>
      <w:tr w:rsidR="008B4666" w:rsidRPr="00313447" w14:paraId="155BFF73" w14:textId="77777777" w:rsidTr="005958E3">
        <w:trPr>
          <w:trHeight w:val="268"/>
          <w:tblHeader/>
        </w:trPr>
        <w:tc>
          <w:tcPr>
            <w:tcW w:w="2841" w:type="dxa"/>
            <w:vAlign w:val="bottom"/>
          </w:tcPr>
          <w:p w14:paraId="70145271" w14:textId="77777777" w:rsidR="008B4666" w:rsidRPr="004E2CF7" w:rsidRDefault="008B4666" w:rsidP="00D71E39">
            <w:pPr>
              <w:spacing w:line="350" w:lineRule="exact"/>
              <w:ind w:left="437" w:right="-113"/>
              <w:rPr>
                <w:rFonts w:cstheme="minorBidi"/>
                <w:sz w:val="22"/>
                <w:szCs w:val="22"/>
                <w:cs/>
              </w:rPr>
            </w:pPr>
          </w:p>
        </w:tc>
        <w:tc>
          <w:tcPr>
            <w:tcW w:w="6104" w:type="dxa"/>
            <w:gridSpan w:val="4"/>
            <w:shd w:val="clear" w:color="auto" w:fill="FFFFFF"/>
            <w:vAlign w:val="bottom"/>
            <w:hideMark/>
          </w:tcPr>
          <w:p w14:paraId="56ABBC19" w14:textId="66645089" w:rsidR="008B4666" w:rsidRPr="009B5E64" w:rsidRDefault="008B4666" w:rsidP="00D71E39">
            <w:pPr>
              <w:pBdr>
                <w:bottom w:val="single" w:sz="4" w:space="1" w:color="auto"/>
              </w:pBdr>
              <w:spacing w:line="350" w:lineRule="exact"/>
              <w:ind w:left="-110" w:right="-113"/>
              <w:jc w:val="center"/>
              <w:rPr>
                <w:rFonts w:cs="Times New Roman"/>
                <w:sz w:val="22"/>
                <w:szCs w:val="22"/>
                <w:cs/>
              </w:rPr>
            </w:pPr>
            <w:r w:rsidRPr="009B5E64">
              <w:rPr>
                <w:rFonts w:cs="Times New Roman"/>
                <w:sz w:val="22"/>
                <w:szCs w:val="22"/>
              </w:rPr>
              <w:t>3</w:t>
            </w:r>
            <w:r>
              <w:rPr>
                <w:rFonts w:cs="Times New Roman"/>
                <w:sz w:val="22"/>
                <w:szCs w:val="22"/>
              </w:rPr>
              <w:t>1</w:t>
            </w:r>
            <w:r w:rsidRPr="009B5E64">
              <w:rPr>
                <w:rFonts w:cs="Times New Roman"/>
                <w:sz w:val="22"/>
                <w:szCs w:val="22"/>
                <w:cs/>
              </w:rPr>
              <w:t xml:space="preserve"> </w:t>
            </w:r>
            <w:r>
              <w:rPr>
                <w:rFonts w:cs="Times New Roman"/>
                <w:sz w:val="22"/>
                <w:szCs w:val="22"/>
              </w:rPr>
              <w:t xml:space="preserve">December </w:t>
            </w:r>
            <w:r w:rsidRPr="009B5E64">
              <w:rPr>
                <w:rFonts w:cs="Times New Roman"/>
                <w:sz w:val="22"/>
                <w:szCs w:val="22"/>
              </w:rPr>
              <w:t>202</w:t>
            </w:r>
            <w:r w:rsidR="00DB7F7C">
              <w:rPr>
                <w:rFonts w:cs="Times New Roman"/>
                <w:sz w:val="22"/>
                <w:szCs w:val="22"/>
              </w:rPr>
              <w:t>4</w:t>
            </w:r>
          </w:p>
        </w:tc>
      </w:tr>
      <w:tr w:rsidR="00F13B0D" w:rsidRPr="00313447" w14:paraId="03CBE78C" w14:textId="77777777" w:rsidTr="005958E3">
        <w:trPr>
          <w:trHeight w:val="284"/>
          <w:tblHeader/>
        </w:trPr>
        <w:tc>
          <w:tcPr>
            <w:tcW w:w="2841" w:type="dxa"/>
            <w:vAlign w:val="bottom"/>
            <w:hideMark/>
          </w:tcPr>
          <w:p w14:paraId="056395A1" w14:textId="77777777" w:rsidR="00F13B0D" w:rsidRPr="009B5E64" w:rsidRDefault="00F13B0D" w:rsidP="00F13B0D">
            <w:pPr>
              <w:pBdr>
                <w:bottom w:val="single" w:sz="4" w:space="1" w:color="auto"/>
              </w:pBdr>
              <w:spacing w:line="350" w:lineRule="exact"/>
              <w:ind w:left="-97"/>
              <w:jc w:val="center"/>
              <w:rPr>
                <w:rFonts w:cs="Times New Roman"/>
                <w:sz w:val="22"/>
                <w:szCs w:val="22"/>
              </w:rPr>
            </w:pPr>
            <w:r w:rsidRPr="009B5E64">
              <w:rPr>
                <w:rFonts w:cs="Times New Roman"/>
                <w:sz w:val="22"/>
                <w:szCs w:val="22"/>
              </w:rPr>
              <w:t>Contract</w:t>
            </w:r>
            <w:r w:rsidRPr="009B5E64">
              <w:rPr>
                <w:rFonts w:cs="Times New Roman"/>
                <w:sz w:val="22"/>
                <w:szCs w:val="22"/>
                <w:cs/>
              </w:rPr>
              <w:t xml:space="preserve"> </w:t>
            </w:r>
            <w:r w:rsidRPr="009B5E64">
              <w:rPr>
                <w:rFonts w:cs="Times New Roman"/>
                <w:sz w:val="22"/>
                <w:szCs w:val="22"/>
              </w:rPr>
              <w:t>month</w:t>
            </w:r>
          </w:p>
        </w:tc>
        <w:tc>
          <w:tcPr>
            <w:tcW w:w="1526" w:type="dxa"/>
            <w:vAlign w:val="bottom"/>
            <w:hideMark/>
          </w:tcPr>
          <w:p w14:paraId="59DBFBFD" w14:textId="353804FF" w:rsidR="00F13B0D" w:rsidRPr="009B5E64" w:rsidRDefault="00F13B0D" w:rsidP="00F13B0D">
            <w:pPr>
              <w:pBdr>
                <w:bottom w:val="single" w:sz="4" w:space="1" w:color="auto"/>
              </w:pBdr>
              <w:spacing w:line="350" w:lineRule="exact"/>
              <w:ind w:left="-102" w:right="-41"/>
              <w:jc w:val="center"/>
              <w:rPr>
                <w:rFonts w:cs="Times New Roman"/>
                <w:sz w:val="22"/>
                <w:szCs w:val="22"/>
                <w:cs/>
              </w:rPr>
            </w:pPr>
            <w:r>
              <w:rPr>
                <w:rFonts w:cs="Times New Roman"/>
                <w:sz w:val="22"/>
                <w:szCs w:val="22"/>
              </w:rPr>
              <w:t>O</w:t>
            </w:r>
            <w:r w:rsidRPr="009B5E64">
              <w:rPr>
                <w:rFonts w:cs="Times New Roman"/>
                <w:sz w:val="22"/>
                <w:szCs w:val="22"/>
              </w:rPr>
              <w:t>utstanding</w:t>
            </w:r>
            <w:r w:rsidRPr="00D04510">
              <w:rPr>
                <w:rFonts w:cs="Times New Roman"/>
                <w:spacing w:val="-6"/>
                <w:sz w:val="22"/>
                <w:szCs w:val="22"/>
              </w:rPr>
              <w:t xml:space="preserve"> </w:t>
            </w:r>
            <w:r>
              <w:rPr>
                <w:rFonts w:cs="Times New Roman"/>
                <w:spacing w:val="-6"/>
                <w:sz w:val="22"/>
                <w:szCs w:val="22"/>
              </w:rPr>
              <w:t>p</w:t>
            </w:r>
            <w:r w:rsidRPr="00D04510">
              <w:rPr>
                <w:rFonts w:cs="Times New Roman"/>
                <w:spacing w:val="-6"/>
                <w:sz w:val="22"/>
                <w:szCs w:val="22"/>
              </w:rPr>
              <w:t>urchase</w:t>
            </w:r>
            <w:r w:rsidRPr="00D04510">
              <w:rPr>
                <w:rFonts w:cs="Times New Roman"/>
                <w:spacing w:val="-6"/>
                <w:sz w:val="22"/>
                <w:szCs w:val="22"/>
                <w:cs/>
              </w:rPr>
              <w:t xml:space="preserve"> </w:t>
            </w:r>
            <w:r w:rsidRPr="00D04510">
              <w:rPr>
                <w:rFonts w:cs="Times New Roman"/>
                <w:spacing w:val="-6"/>
                <w:sz w:val="22"/>
                <w:szCs w:val="22"/>
              </w:rPr>
              <w:t>amount</w:t>
            </w:r>
            <w:r>
              <w:rPr>
                <w:rFonts w:cstheme="minorBidi" w:hint="cs"/>
                <w:spacing w:val="-6"/>
                <w:sz w:val="22"/>
                <w:szCs w:val="22"/>
                <w:cs/>
              </w:rPr>
              <w:t xml:space="preserve"> </w:t>
            </w:r>
            <w:r w:rsidRPr="00D04510">
              <w:rPr>
                <w:rFonts w:cs="Times New Roman"/>
                <w:sz w:val="22"/>
                <w:szCs w:val="22"/>
              </w:rPr>
              <w:t>(Currency)</w:t>
            </w:r>
          </w:p>
        </w:tc>
        <w:tc>
          <w:tcPr>
            <w:tcW w:w="1526" w:type="dxa"/>
            <w:vAlign w:val="bottom"/>
            <w:hideMark/>
          </w:tcPr>
          <w:p w14:paraId="675EF7FE" w14:textId="5969BBAA" w:rsidR="00F13B0D" w:rsidRPr="009B5E64" w:rsidRDefault="00F13B0D" w:rsidP="00F13B0D">
            <w:pPr>
              <w:pBdr>
                <w:bottom w:val="single" w:sz="4" w:space="1" w:color="auto"/>
              </w:pBdr>
              <w:spacing w:line="350" w:lineRule="exact"/>
              <w:ind w:left="-107" w:right="-34" w:firstLine="112"/>
              <w:jc w:val="center"/>
              <w:rPr>
                <w:rFonts w:cs="Times New Roman"/>
                <w:sz w:val="22"/>
                <w:szCs w:val="22"/>
                <w:cs/>
              </w:rPr>
            </w:pPr>
            <w:r w:rsidRPr="00D04510">
              <w:rPr>
                <w:rFonts w:cs="Times New Roman"/>
                <w:sz w:val="22"/>
                <w:szCs w:val="22"/>
              </w:rPr>
              <w:t>Contract</w:t>
            </w:r>
            <w:r>
              <w:rPr>
                <w:rFonts w:cs="Times New Roman"/>
                <w:sz w:val="22"/>
                <w:szCs w:val="22"/>
              </w:rPr>
              <w:t>ual</w:t>
            </w:r>
            <w:r w:rsidRPr="00D04510">
              <w:rPr>
                <w:rFonts w:cs="Times New Roman"/>
                <w:sz w:val="22"/>
                <w:szCs w:val="22"/>
              </w:rPr>
              <w:t xml:space="preserve"> exchange rate of </w:t>
            </w:r>
            <w:r>
              <w:rPr>
                <w:rFonts w:cs="Times New Roman"/>
                <w:spacing w:val="-8"/>
                <w:sz w:val="22"/>
                <w:szCs w:val="22"/>
              </w:rPr>
              <w:t>the p</w:t>
            </w:r>
            <w:r w:rsidRPr="00D04510">
              <w:rPr>
                <w:rFonts w:cs="Times New Roman"/>
                <w:spacing w:val="-8"/>
                <w:sz w:val="22"/>
                <w:szCs w:val="22"/>
              </w:rPr>
              <w:t>urchase amount</w:t>
            </w:r>
            <w:r>
              <w:rPr>
                <w:rFonts w:cs="Times New Roman"/>
                <w:sz w:val="22"/>
                <w:szCs w:val="22"/>
              </w:rPr>
              <w:t xml:space="preserve"> </w:t>
            </w:r>
            <w:r>
              <w:rPr>
                <w:rFonts w:cs="Times New Roman"/>
                <w:sz w:val="22"/>
                <w:szCs w:val="22"/>
              </w:rPr>
              <w:br/>
            </w:r>
            <w:r>
              <w:rPr>
                <w:rFonts w:cstheme="minorBidi" w:hint="cs"/>
                <w:sz w:val="22"/>
                <w:szCs w:val="22"/>
                <w:cs/>
              </w:rPr>
              <w:t xml:space="preserve"> </w:t>
            </w:r>
            <w:r w:rsidRPr="00D04510">
              <w:rPr>
                <w:rFonts w:cs="Times New Roman"/>
                <w:spacing w:val="-10"/>
                <w:sz w:val="22"/>
                <w:szCs w:val="22"/>
              </w:rPr>
              <w:t>(Baht/</w:t>
            </w:r>
            <w:r w:rsidRPr="00D04510">
              <w:rPr>
                <w:rFonts w:cs="Times New Roman"/>
                <w:spacing w:val="-10"/>
                <w:sz w:val="22"/>
                <w:szCs w:val="22"/>
                <w:cs/>
              </w:rPr>
              <w:t xml:space="preserve"> </w:t>
            </w:r>
            <w:r w:rsidRPr="00D04510">
              <w:rPr>
                <w:rFonts w:cs="Times New Roman"/>
                <w:spacing w:val="-10"/>
                <w:sz w:val="22"/>
                <w:szCs w:val="22"/>
              </w:rPr>
              <w:t>Currency)</w:t>
            </w:r>
          </w:p>
        </w:tc>
        <w:tc>
          <w:tcPr>
            <w:tcW w:w="1526" w:type="dxa"/>
            <w:vAlign w:val="bottom"/>
            <w:hideMark/>
          </w:tcPr>
          <w:p w14:paraId="415CB85F" w14:textId="3727A5F2" w:rsidR="00F13B0D" w:rsidRPr="009B5E64" w:rsidRDefault="00F13B0D" w:rsidP="00F13B0D">
            <w:pPr>
              <w:pBdr>
                <w:bottom w:val="single" w:sz="4" w:space="1" w:color="auto"/>
              </w:pBdr>
              <w:spacing w:line="350" w:lineRule="exact"/>
              <w:ind w:left="-40" w:right="-113"/>
              <w:jc w:val="center"/>
              <w:rPr>
                <w:rFonts w:cs="Times New Roman"/>
                <w:sz w:val="22"/>
                <w:szCs w:val="22"/>
              </w:rPr>
            </w:pPr>
            <w:r w:rsidRPr="00D04510">
              <w:rPr>
                <w:rFonts w:cs="Times New Roman"/>
                <w:sz w:val="22"/>
                <w:szCs w:val="22"/>
              </w:rPr>
              <w:t xml:space="preserve">Contract </w:t>
            </w:r>
            <w:r>
              <w:rPr>
                <w:rFonts w:cstheme="minorBidi" w:hint="cs"/>
                <w:sz w:val="22"/>
                <w:szCs w:val="22"/>
                <w:cs/>
              </w:rPr>
              <w:t xml:space="preserve">         </w:t>
            </w:r>
            <w:r w:rsidRPr="00D04510">
              <w:rPr>
                <w:rFonts w:cs="Times New Roman"/>
                <w:sz w:val="22"/>
                <w:szCs w:val="22"/>
              </w:rPr>
              <w:t>due month</w:t>
            </w:r>
          </w:p>
        </w:tc>
        <w:tc>
          <w:tcPr>
            <w:tcW w:w="1526" w:type="dxa"/>
            <w:vAlign w:val="bottom"/>
            <w:hideMark/>
          </w:tcPr>
          <w:p w14:paraId="1D19D9F9" w14:textId="74943008" w:rsidR="00F13B0D" w:rsidRPr="009B5E64" w:rsidRDefault="00F13B0D" w:rsidP="00F13B0D">
            <w:pPr>
              <w:pBdr>
                <w:bottom w:val="single" w:sz="4" w:space="1" w:color="auto"/>
              </w:pBdr>
              <w:spacing w:line="350" w:lineRule="exact"/>
              <w:ind w:left="-31" w:right="-113"/>
              <w:jc w:val="center"/>
              <w:rPr>
                <w:rFonts w:cs="Times New Roman"/>
                <w:sz w:val="22"/>
                <w:szCs w:val="22"/>
                <w:cs/>
              </w:rPr>
            </w:pPr>
            <w:r>
              <w:rPr>
                <w:rFonts w:cs="Times New Roman"/>
                <w:sz w:val="22"/>
                <w:szCs w:val="22"/>
              </w:rPr>
              <w:t>F</w:t>
            </w:r>
            <w:r w:rsidRPr="009B5E64">
              <w:rPr>
                <w:rFonts w:cs="Times New Roman"/>
                <w:sz w:val="22"/>
                <w:szCs w:val="22"/>
              </w:rPr>
              <w:t>air value</w:t>
            </w:r>
            <w:r>
              <w:rPr>
                <w:rFonts w:cs="Times New Roman"/>
                <w:sz w:val="22"/>
                <w:szCs w:val="22"/>
              </w:rPr>
              <w:t xml:space="preserve"> of</w:t>
            </w:r>
            <w:r w:rsidRPr="009B5E64">
              <w:rPr>
                <w:rFonts w:cs="Times New Roman"/>
                <w:sz w:val="22"/>
                <w:szCs w:val="22"/>
              </w:rPr>
              <w:t xml:space="preserve"> </w:t>
            </w:r>
            <w:r>
              <w:rPr>
                <w:rFonts w:cs="Times New Roman"/>
                <w:sz w:val="22"/>
                <w:szCs w:val="22"/>
              </w:rPr>
              <w:t>d</w:t>
            </w:r>
            <w:r w:rsidRPr="009B5E64">
              <w:rPr>
                <w:rFonts w:cs="Times New Roman"/>
                <w:sz w:val="22"/>
                <w:szCs w:val="22"/>
              </w:rPr>
              <w:t>erivatives (Baht)</w:t>
            </w:r>
          </w:p>
        </w:tc>
      </w:tr>
      <w:tr w:rsidR="008B4666" w:rsidRPr="00313447" w14:paraId="1B54EBF2" w14:textId="77777777" w:rsidTr="005958E3">
        <w:trPr>
          <w:trHeight w:val="284"/>
        </w:trPr>
        <w:tc>
          <w:tcPr>
            <w:tcW w:w="2841" w:type="dxa"/>
            <w:vAlign w:val="bottom"/>
          </w:tcPr>
          <w:p w14:paraId="7B59DCD1" w14:textId="1BB21980" w:rsidR="008B4666" w:rsidRPr="009B5E64" w:rsidRDefault="00E24B43" w:rsidP="00D71E39">
            <w:pPr>
              <w:spacing w:line="350" w:lineRule="exact"/>
              <w:ind w:left="-97" w:right="-113"/>
              <w:rPr>
                <w:rFonts w:cs="Times New Roman"/>
                <w:sz w:val="22"/>
                <w:szCs w:val="22"/>
                <w:cs/>
              </w:rPr>
            </w:pPr>
            <w:r w:rsidRPr="009B5E64">
              <w:rPr>
                <w:rFonts w:cs="Times New Roman"/>
                <w:b/>
                <w:bCs/>
                <w:sz w:val="22"/>
                <w:szCs w:val="22"/>
                <w:u w:val="single"/>
              </w:rPr>
              <w:t>Derivative liabilities</w:t>
            </w:r>
          </w:p>
        </w:tc>
        <w:tc>
          <w:tcPr>
            <w:tcW w:w="1526" w:type="dxa"/>
            <w:vAlign w:val="bottom"/>
          </w:tcPr>
          <w:p w14:paraId="41793AAE" w14:textId="77777777" w:rsidR="008B4666" w:rsidRPr="009B5E64" w:rsidRDefault="008B4666" w:rsidP="00D71E39">
            <w:pPr>
              <w:spacing w:line="350" w:lineRule="exact"/>
              <w:ind w:left="-110"/>
              <w:jc w:val="right"/>
              <w:rPr>
                <w:rFonts w:cs="Times New Roman"/>
                <w:spacing w:val="-6"/>
                <w:sz w:val="22"/>
                <w:szCs w:val="22"/>
              </w:rPr>
            </w:pPr>
          </w:p>
        </w:tc>
        <w:tc>
          <w:tcPr>
            <w:tcW w:w="1526" w:type="dxa"/>
            <w:vAlign w:val="center"/>
          </w:tcPr>
          <w:p w14:paraId="62CD0FAF" w14:textId="77777777" w:rsidR="008B4666" w:rsidRPr="009B5E64" w:rsidRDefault="008B4666" w:rsidP="00D71E39">
            <w:pPr>
              <w:spacing w:line="350" w:lineRule="exact"/>
              <w:ind w:left="-107" w:right="-113" w:firstLine="112"/>
              <w:jc w:val="center"/>
              <w:rPr>
                <w:rFonts w:cs="Times New Roman"/>
                <w:sz w:val="22"/>
                <w:szCs w:val="22"/>
              </w:rPr>
            </w:pPr>
          </w:p>
        </w:tc>
        <w:tc>
          <w:tcPr>
            <w:tcW w:w="1526" w:type="dxa"/>
            <w:vAlign w:val="bottom"/>
          </w:tcPr>
          <w:p w14:paraId="6FDF8AAE" w14:textId="77777777" w:rsidR="008B4666" w:rsidRPr="009B5E64" w:rsidRDefault="008B4666" w:rsidP="00D71E39">
            <w:pPr>
              <w:spacing w:line="350" w:lineRule="exact"/>
              <w:ind w:left="-84" w:right="69" w:hanging="14"/>
              <w:jc w:val="right"/>
              <w:rPr>
                <w:rFonts w:cs="Times New Roman"/>
                <w:sz w:val="22"/>
                <w:szCs w:val="22"/>
              </w:rPr>
            </w:pPr>
          </w:p>
        </w:tc>
        <w:tc>
          <w:tcPr>
            <w:tcW w:w="1526" w:type="dxa"/>
            <w:vAlign w:val="bottom"/>
          </w:tcPr>
          <w:p w14:paraId="6DD83ACE" w14:textId="77777777" w:rsidR="008B4666" w:rsidRPr="009B5E64" w:rsidRDefault="008B4666" w:rsidP="00D71E39">
            <w:pPr>
              <w:spacing w:line="350" w:lineRule="exact"/>
              <w:ind w:left="-116" w:right="-113"/>
              <w:jc w:val="center"/>
              <w:rPr>
                <w:rFonts w:cs="Times New Roman"/>
                <w:sz w:val="22"/>
                <w:szCs w:val="22"/>
              </w:rPr>
            </w:pPr>
          </w:p>
        </w:tc>
      </w:tr>
      <w:tr w:rsidR="00E24B43" w:rsidRPr="00313447" w14:paraId="136D3D4A" w14:textId="77777777" w:rsidTr="005958E3">
        <w:trPr>
          <w:trHeight w:val="284"/>
        </w:trPr>
        <w:tc>
          <w:tcPr>
            <w:tcW w:w="2841" w:type="dxa"/>
            <w:vAlign w:val="bottom"/>
          </w:tcPr>
          <w:p w14:paraId="2A39A6C0" w14:textId="19F8671B" w:rsidR="00E24B43" w:rsidRPr="009B5E64" w:rsidRDefault="00E24B43" w:rsidP="00D71E39">
            <w:pPr>
              <w:spacing w:line="350" w:lineRule="exact"/>
              <w:ind w:left="-97" w:right="-113"/>
              <w:rPr>
                <w:rFonts w:cs="Times New Roman"/>
                <w:sz w:val="22"/>
                <w:szCs w:val="22"/>
              </w:rPr>
            </w:pPr>
            <w:r w:rsidRPr="009B5E64">
              <w:rPr>
                <w:rFonts w:cs="Times New Roman"/>
                <w:sz w:val="22"/>
                <w:szCs w:val="22"/>
              </w:rPr>
              <w:t>(</w:t>
            </w:r>
            <w:r w:rsidRPr="009B5E64">
              <w:rPr>
                <w:rFonts w:cs="Times New Roman"/>
                <w:sz w:val="22"/>
                <w:szCs w:val="22"/>
                <w:u w:val="single"/>
              </w:rPr>
              <w:t xml:space="preserve">United </w:t>
            </w:r>
            <w:r w:rsidR="001E4EA4">
              <w:rPr>
                <w:rFonts w:cs="Times New Roman"/>
                <w:sz w:val="22"/>
                <w:szCs w:val="22"/>
                <w:u w:val="single"/>
              </w:rPr>
              <w:t>S</w:t>
            </w:r>
            <w:r w:rsidRPr="009B5E64">
              <w:rPr>
                <w:rFonts w:cs="Times New Roman"/>
                <w:sz w:val="22"/>
                <w:szCs w:val="22"/>
                <w:u w:val="single"/>
              </w:rPr>
              <w:t>tates dollar currency</w:t>
            </w:r>
            <w:r w:rsidRPr="009B5E64">
              <w:rPr>
                <w:rFonts w:cs="Times New Roman"/>
                <w:sz w:val="22"/>
                <w:szCs w:val="22"/>
              </w:rPr>
              <w:t>)</w:t>
            </w:r>
          </w:p>
        </w:tc>
        <w:tc>
          <w:tcPr>
            <w:tcW w:w="1526" w:type="dxa"/>
            <w:vAlign w:val="bottom"/>
          </w:tcPr>
          <w:p w14:paraId="00BEE02E" w14:textId="77777777" w:rsidR="00E24B43" w:rsidRPr="009B5E64" w:rsidRDefault="00E24B43" w:rsidP="00D71E39">
            <w:pPr>
              <w:spacing w:line="350" w:lineRule="exact"/>
              <w:ind w:left="-110"/>
              <w:jc w:val="right"/>
              <w:rPr>
                <w:rFonts w:cs="Times New Roman"/>
                <w:spacing w:val="-6"/>
                <w:sz w:val="22"/>
                <w:szCs w:val="22"/>
              </w:rPr>
            </w:pPr>
          </w:p>
        </w:tc>
        <w:tc>
          <w:tcPr>
            <w:tcW w:w="1526" w:type="dxa"/>
            <w:vAlign w:val="center"/>
          </w:tcPr>
          <w:p w14:paraId="35AB02AD" w14:textId="77777777" w:rsidR="00E24B43" w:rsidRPr="009B5E64" w:rsidRDefault="00E24B43" w:rsidP="00D71E39">
            <w:pPr>
              <w:spacing w:line="350" w:lineRule="exact"/>
              <w:ind w:left="-107" w:right="-113" w:firstLine="112"/>
              <w:jc w:val="center"/>
              <w:rPr>
                <w:rFonts w:cs="Times New Roman"/>
                <w:sz w:val="22"/>
                <w:szCs w:val="22"/>
              </w:rPr>
            </w:pPr>
          </w:p>
        </w:tc>
        <w:tc>
          <w:tcPr>
            <w:tcW w:w="1526" w:type="dxa"/>
            <w:vAlign w:val="bottom"/>
          </w:tcPr>
          <w:p w14:paraId="7C928900" w14:textId="77777777" w:rsidR="00E24B43" w:rsidRPr="009B5E64" w:rsidRDefault="00E24B43" w:rsidP="00D71E39">
            <w:pPr>
              <w:spacing w:line="350" w:lineRule="exact"/>
              <w:ind w:left="-84" w:right="69" w:hanging="14"/>
              <w:jc w:val="right"/>
              <w:rPr>
                <w:rFonts w:cs="Times New Roman"/>
                <w:sz w:val="22"/>
                <w:szCs w:val="22"/>
              </w:rPr>
            </w:pPr>
          </w:p>
        </w:tc>
        <w:tc>
          <w:tcPr>
            <w:tcW w:w="1526" w:type="dxa"/>
            <w:vAlign w:val="bottom"/>
          </w:tcPr>
          <w:p w14:paraId="1C9ECEB8" w14:textId="77777777" w:rsidR="00E24B43" w:rsidRPr="009B5E64" w:rsidRDefault="00E24B43" w:rsidP="00D71E39">
            <w:pPr>
              <w:spacing w:line="350" w:lineRule="exact"/>
              <w:ind w:left="-116" w:right="-113"/>
              <w:jc w:val="center"/>
              <w:rPr>
                <w:rFonts w:cs="Times New Roman"/>
                <w:sz w:val="22"/>
                <w:szCs w:val="22"/>
              </w:rPr>
            </w:pPr>
          </w:p>
        </w:tc>
      </w:tr>
      <w:tr w:rsidR="00E24B43" w:rsidRPr="00313447" w14:paraId="7238C828" w14:textId="77777777" w:rsidTr="005958E3">
        <w:trPr>
          <w:trHeight w:val="284"/>
        </w:trPr>
        <w:tc>
          <w:tcPr>
            <w:tcW w:w="2841" w:type="dxa"/>
            <w:vAlign w:val="bottom"/>
          </w:tcPr>
          <w:p w14:paraId="437AA2FE" w14:textId="436A4FB0" w:rsidR="00E24B43" w:rsidRPr="004E2CF7" w:rsidRDefault="004E2CF7" w:rsidP="00D71E39">
            <w:pPr>
              <w:spacing w:line="350" w:lineRule="exact"/>
              <w:ind w:left="-97" w:right="-113"/>
              <w:rPr>
                <w:sz w:val="22"/>
              </w:rPr>
            </w:pPr>
            <w:r>
              <w:rPr>
                <w:sz w:val="22"/>
              </w:rPr>
              <w:t>July 2024</w:t>
            </w:r>
          </w:p>
        </w:tc>
        <w:tc>
          <w:tcPr>
            <w:tcW w:w="1526" w:type="dxa"/>
            <w:vAlign w:val="bottom"/>
          </w:tcPr>
          <w:p w14:paraId="52CBB580" w14:textId="1961C3EF" w:rsidR="00E24B43" w:rsidRPr="009B5E64" w:rsidRDefault="003A1A72" w:rsidP="00D71E39">
            <w:pPr>
              <w:spacing w:line="350" w:lineRule="exact"/>
              <w:ind w:left="-110"/>
              <w:jc w:val="right"/>
              <w:rPr>
                <w:rFonts w:cs="Times New Roman"/>
                <w:spacing w:val="-6"/>
                <w:sz w:val="22"/>
                <w:szCs w:val="22"/>
              </w:rPr>
            </w:pPr>
            <w:r w:rsidRPr="003A1A72">
              <w:rPr>
                <w:rFonts w:cs="Times New Roman"/>
                <w:spacing w:val="-6"/>
                <w:sz w:val="22"/>
                <w:szCs w:val="22"/>
              </w:rPr>
              <w:t>185,257</w:t>
            </w:r>
          </w:p>
        </w:tc>
        <w:tc>
          <w:tcPr>
            <w:tcW w:w="1526" w:type="dxa"/>
            <w:vAlign w:val="center"/>
          </w:tcPr>
          <w:p w14:paraId="6BFED76C" w14:textId="487B1F81" w:rsidR="00E24B43" w:rsidRPr="009B5E64" w:rsidRDefault="003A1A72" w:rsidP="00D71E39">
            <w:pPr>
              <w:spacing w:line="350" w:lineRule="exact"/>
              <w:ind w:left="-107" w:right="-113" w:firstLine="112"/>
              <w:jc w:val="center"/>
              <w:rPr>
                <w:rFonts w:cs="Times New Roman"/>
                <w:sz w:val="22"/>
                <w:szCs w:val="22"/>
              </w:rPr>
            </w:pPr>
            <w:r w:rsidRPr="003A1A72">
              <w:rPr>
                <w:rFonts w:cs="Times New Roman"/>
                <w:sz w:val="22"/>
                <w:szCs w:val="22"/>
              </w:rPr>
              <w:t>35.98 - 36.22</w:t>
            </w:r>
          </w:p>
        </w:tc>
        <w:tc>
          <w:tcPr>
            <w:tcW w:w="1526" w:type="dxa"/>
            <w:vAlign w:val="bottom"/>
          </w:tcPr>
          <w:p w14:paraId="2A9B47F7" w14:textId="5E43F790" w:rsidR="00E24B43" w:rsidRPr="009B5E64" w:rsidRDefault="003A1A72" w:rsidP="00DB7F7C">
            <w:pPr>
              <w:spacing w:line="350" w:lineRule="exact"/>
              <w:ind w:left="-67" w:right="-80" w:hanging="14"/>
              <w:jc w:val="center"/>
              <w:rPr>
                <w:rFonts w:cs="Times New Roman"/>
                <w:sz w:val="22"/>
                <w:szCs w:val="22"/>
              </w:rPr>
            </w:pPr>
            <w:r w:rsidRPr="003A1A72">
              <w:rPr>
                <w:rFonts w:cs="Times New Roman"/>
                <w:sz w:val="22"/>
                <w:szCs w:val="22"/>
              </w:rPr>
              <w:t>January 2025</w:t>
            </w:r>
          </w:p>
        </w:tc>
        <w:tc>
          <w:tcPr>
            <w:tcW w:w="1526" w:type="dxa"/>
            <w:vAlign w:val="bottom"/>
          </w:tcPr>
          <w:p w14:paraId="2224A0C7" w14:textId="281E63DB" w:rsidR="00E24B43" w:rsidRPr="009B5E64" w:rsidRDefault="003A1A72" w:rsidP="00DB7F7C">
            <w:pPr>
              <w:spacing w:line="350" w:lineRule="exact"/>
              <w:ind w:left="-116" w:right="-81"/>
              <w:jc w:val="right"/>
              <w:rPr>
                <w:rFonts w:cs="Times New Roman"/>
                <w:sz w:val="22"/>
                <w:szCs w:val="22"/>
              </w:rPr>
            </w:pPr>
            <w:r w:rsidRPr="003A1A72">
              <w:rPr>
                <w:rFonts w:cs="Times New Roman"/>
                <w:sz w:val="22"/>
                <w:szCs w:val="22"/>
              </w:rPr>
              <w:t>(403,890)</w:t>
            </w:r>
          </w:p>
        </w:tc>
      </w:tr>
      <w:tr w:rsidR="003A1A72" w:rsidRPr="00313447" w14:paraId="787550D8" w14:textId="77777777" w:rsidTr="00B95EDC">
        <w:trPr>
          <w:trHeight w:val="284"/>
        </w:trPr>
        <w:tc>
          <w:tcPr>
            <w:tcW w:w="2841" w:type="dxa"/>
            <w:vAlign w:val="bottom"/>
          </w:tcPr>
          <w:p w14:paraId="3CD00E8A" w14:textId="266942F1" w:rsidR="003A1A72" w:rsidRPr="009B5E64" w:rsidRDefault="003A1A72" w:rsidP="00D71E39">
            <w:pPr>
              <w:spacing w:line="350" w:lineRule="exact"/>
              <w:ind w:left="-97" w:right="-113"/>
              <w:rPr>
                <w:rFonts w:cs="Times New Roman"/>
                <w:sz w:val="22"/>
                <w:szCs w:val="22"/>
              </w:rPr>
            </w:pPr>
            <w:r>
              <w:rPr>
                <w:sz w:val="22"/>
              </w:rPr>
              <w:t>July 2024</w:t>
            </w:r>
          </w:p>
        </w:tc>
        <w:tc>
          <w:tcPr>
            <w:tcW w:w="1526" w:type="dxa"/>
            <w:vAlign w:val="bottom"/>
          </w:tcPr>
          <w:p w14:paraId="14CA932F" w14:textId="036C10C7" w:rsidR="003A1A72" w:rsidRPr="009B5E64" w:rsidRDefault="003A1A72" w:rsidP="00D71E39">
            <w:pPr>
              <w:spacing w:line="350" w:lineRule="exact"/>
              <w:ind w:left="-110"/>
              <w:jc w:val="right"/>
              <w:rPr>
                <w:rFonts w:cs="Times New Roman"/>
                <w:spacing w:val="-6"/>
                <w:sz w:val="22"/>
                <w:szCs w:val="22"/>
              </w:rPr>
            </w:pPr>
            <w:r w:rsidRPr="003A1A72">
              <w:rPr>
                <w:rFonts w:cs="Times New Roman"/>
                <w:spacing w:val="-6"/>
                <w:sz w:val="22"/>
                <w:szCs w:val="22"/>
              </w:rPr>
              <w:t>124,219</w:t>
            </w:r>
          </w:p>
        </w:tc>
        <w:tc>
          <w:tcPr>
            <w:tcW w:w="1526" w:type="dxa"/>
            <w:vAlign w:val="center"/>
          </w:tcPr>
          <w:p w14:paraId="3A7D3DC1" w14:textId="2DF9217A" w:rsidR="003A1A72" w:rsidRPr="009B5E64" w:rsidRDefault="003A1A72" w:rsidP="00D71E39">
            <w:pPr>
              <w:spacing w:line="350" w:lineRule="exact"/>
              <w:ind w:left="-107" w:right="-113" w:firstLine="112"/>
              <w:jc w:val="center"/>
              <w:rPr>
                <w:rFonts w:cs="Times New Roman"/>
                <w:sz w:val="22"/>
                <w:szCs w:val="22"/>
              </w:rPr>
            </w:pPr>
            <w:r w:rsidRPr="003A1A72">
              <w:rPr>
                <w:rFonts w:cs="Times New Roman"/>
                <w:sz w:val="22"/>
                <w:szCs w:val="22"/>
              </w:rPr>
              <w:t>35.57</w:t>
            </w:r>
          </w:p>
        </w:tc>
        <w:tc>
          <w:tcPr>
            <w:tcW w:w="1526" w:type="dxa"/>
          </w:tcPr>
          <w:p w14:paraId="71B6DA1F" w14:textId="5E9B9314" w:rsidR="003A1A72" w:rsidRPr="009B5E64" w:rsidRDefault="003A1A72" w:rsidP="00DB7F7C">
            <w:pPr>
              <w:spacing w:line="350" w:lineRule="exact"/>
              <w:ind w:left="-67" w:right="-80" w:hanging="14"/>
              <w:jc w:val="center"/>
              <w:rPr>
                <w:rFonts w:cs="Times New Roman"/>
                <w:sz w:val="22"/>
                <w:szCs w:val="22"/>
              </w:rPr>
            </w:pPr>
            <w:r w:rsidRPr="000C57DB">
              <w:rPr>
                <w:rFonts w:cstheme="minorBidi"/>
                <w:sz w:val="22"/>
                <w:szCs w:val="22"/>
              </w:rPr>
              <w:t>February</w:t>
            </w:r>
            <w:r w:rsidRPr="000C57DB">
              <w:rPr>
                <w:rFonts w:cstheme="minorBidi" w:hint="cs"/>
                <w:sz w:val="22"/>
                <w:szCs w:val="22"/>
                <w:cs/>
              </w:rPr>
              <w:t xml:space="preserve"> </w:t>
            </w:r>
            <w:r w:rsidRPr="000C57DB">
              <w:rPr>
                <w:rFonts w:cstheme="minorBidi"/>
                <w:sz w:val="22"/>
                <w:szCs w:val="22"/>
              </w:rPr>
              <w:t>2025</w:t>
            </w:r>
          </w:p>
        </w:tc>
        <w:tc>
          <w:tcPr>
            <w:tcW w:w="1526" w:type="dxa"/>
            <w:vAlign w:val="bottom"/>
          </w:tcPr>
          <w:p w14:paraId="0EDABC45" w14:textId="6A2D4AC4" w:rsidR="003A1A72" w:rsidRPr="009B5E64" w:rsidRDefault="003A1A72" w:rsidP="00DB7F7C">
            <w:pPr>
              <w:spacing w:line="350" w:lineRule="exact"/>
              <w:ind w:left="-116" w:right="-81"/>
              <w:jc w:val="right"/>
              <w:rPr>
                <w:rFonts w:cs="Times New Roman"/>
                <w:sz w:val="22"/>
                <w:szCs w:val="22"/>
              </w:rPr>
            </w:pPr>
            <w:r w:rsidRPr="003A1A72">
              <w:rPr>
                <w:rFonts w:cs="Times New Roman"/>
                <w:sz w:val="22"/>
                <w:szCs w:val="22"/>
              </w:rPr>
              <w:t>(203,358)</w:t>
            </w:r>
          </w:p>
        </w:tc>
      </w:tr>
      <w:tr w:rsidR="003A1A72" w:rsidRPr="00313447" w14:paraId="00A28971" w14:textId="77777777" w:rsidTr="00B95EDC">
        <w:trPr>
          <w:trHeight w:val="284"/>
        </w:trPr>
        <w:tc>
          <w:tcPr>
            <w:tcW w:w="2841" w:type="dxa"/>
            <w:vAlign w:val="bottom"/>
          </w:tcPr>
          <w:p w14:paraId="53A3EF5D" w14:textId="11389434" w:rsidR="003A1A72" w:rsidRPr="009B5E64" w:rsidRDefault="003A1A72" w:rsidP="00D71E39">
            <w:pPr>
              <w:spacing w:line="350" w:lineRule="exact"/>
              <w:ind w:left="-97" w:right="-113"/>
              <w:rPr>
                <w:rFonts w:cs="Times New Roman"/>
                <w:sz w:val="22"/>
                <w:szCs w:val="22"/>
              </w:rPr>
            </w:pPr>
            <w:r w:rsidRPr="00D04510">
              <w:rPr>
                <w:rFonts w:cs="Times New Roman"/>
                <w:sz w:val="22"/>
                <w:szCs w:val="22"/>
              </w:rPr>
              <w:t>August 202</w:t>
            </w:r>
            <w:r>
              <w:rPr>
                <w:rFonts w:cs="Times New Roman"/>
                <w:sz w:val="22"/>
                <w:szCs w:val="22"/>
              </w:rPr>
              <w:t>4</w:t>
            </w:r>
          </w:p>
        </w:tc>
        <w:tc>
          <w:tcPr>
            <w:tcW w:w="1526" w:type="dxa"/>
            <w:vAlign w:val="bottom"/>
          </w:tcPr>
          <w:p w14:paraId="53229761" w14:textId="4DF447CC" w:rsidR="003A1A72" w:rsidRPr="009B5E64" w:rsidRDefault="003A1A72" w:rsidP="00D71E39">
            <w:pPr>
              <w:spacing w:line="350" w:lineRule="exact"/>
              <w:ind w:left="-110"/>
              <w:jc w:val="right"/>
              <w:rPr>
                <w:rFonts w:cs="Times New Roman"/>
                <w:spacing w:val="-6"/>
                <w:sz w:val="22"/>
                <w:szCs w:val="22"/>
              </w:rPr>
            </w:pPr>
            <w:r w:rsidRPr="003A1A72">
              <w:rPr>
                <w:rFonts w:cs="Times New Roman"/>
                <w:spacing w:val="-6"/>
                <w:sz w:val="22"/>
                <w:szCs w:val="22"/>
              </w:rPr>
              <w:t>253,329</w:t>
            </w:r>
          </w:p>
        </w:tc>
        <w:tc>
          <w:tcPr>
            <w:tcW w:w="1526" w:type="dxa"/>
            <w:vAlign w:val="center"/>
          </w:tcPr>
          <w:p w14:paraId="711640D9" w14:textId="353790CA" w:rsidR="003A1A72" w:rsidRPr="009B5E64" w:rsidRDefault="003A1A72" w:rsidP="00D71E39">
            <w:pPr>
              <w:spacing w:line="350" w:lineRule="exact"/>
              <w:ind w:left="-107" w:right="-113" w:firstLine="112"/>
              <w:jc w:val="center"/>
              <w:rPr>
                <w:rFonts w:cs="Times New Roman"/>
                <w:sz w:val="22"/>
                <w:szCs w:val="22"/>
              </w:rPr>
            </w:pPr>
            <w:r w:rsidRPr="003A1A72">
              <w:rPr>
                <w:rFonts w:cs="Times New Roman"/>
                <w:sz w:val="22"/>
                <w:szCs w:val="22"/>
              </w:rPr>
              <w:t>34.23 - 35.05</w:t>
            </w:r>
          </w:p>
        </w:tc>
        <w:tc>
          <w:tcPr>
            <w:tcW w:w="1526" w:type="dxa"/>
          </w:tcPr>
          <w:p w14:paraId="7DC2B226" w14:textId="116661E7" w:rsidR="003A1A72" w:rsidRPr="009B5E64" w:rsidRDefault="003A1A72" w:rsidP="00DB7F7C">
            <w:pPr>
              <w:spacing w:line="350" w:lineRule="exact"/>
              <w:ind w:left="-67" w:right="-80" w:hanging="14"/>
              <w:jc w:val="center"/>
              <w:rPr>
                <w:rFonts w:cs="Times New Roman"/>
                <w:sz w:val="22"/>
                <w:szCs w:val="22"/>
              </w:rPr>
            </w:pPr>
            <w:r w:rsidRPr="000C57DB">
              <w:rPr>
                <w:rFonts w:cstheme="minorBidi"/>
                <w:sz w:val="22"/>
                <w:szCs w:val="22"/>
              </w:rPr>
              <w:t>February</w:t>
            </w:r>
            <w:r w:rsidRPr="000C57DB">
              <w:rPr>
                <w:rFonts w:cstheme="minorBidi" w:hint="cs"/>
                <w:sz w:val="22"/>
                <w:szCs w:val="22"/>
                <w:cs/>
              </w:rPr>
              <w:t xml:space="preserve"> </w:t>
            </w:r>
            <w:r w:rsidRPr="000C57DB">
              <w:rPr>
                <w:rFonts w:cstheme="minorBidi"/>
                <w:sz w:val="22"/>
                <w:szCs w:val="22"/>
              </w:rPr>
              <w:t>2025</w:t>
            </w:r>
          </w:p>
        </w:tc>
        <w:tc>
          <w:tcPr>
            <w:tcW w:w="1526" w:type="dxa"/>
            <w:vAlign w:val="bottom"/>
          </w:tcPr>
          <w:p w14:paraId="31395C9C" w14:textId="59A42233" w:rsidR="003A1A72" w:rsidRPr="009B5E64" w:rsidRDefault="003A1A72" w:rsidP="00DB7F7C">
            <w:pPr>
              <w:spacing w:line="350" w:lineRule="exact"/>
              <w:ind w:left="-116" w:right="-81"/>
              <w:jc w:val="right"/>
              <w:rPr>
                <w:rFonts w:cs="Times New Roman"/>
                <w:sz w:val="22"/>
                <w:szCs w:val="22"/>
              </w:rPr>
            </w:pPr>
            <w:r w:rsidRPr="003A1A72">
              <w:rPr>
                <w:rFonts w:cs="Times New Roman"/>
                <w:sz w:val="22"/>
                <w:szCs w:val="22"/>
              </w:rPr>
              <w:t>(223,164)</w:t>
            </w:r>
          </w:p>
        </w:tc>
      </w:tr>
      <w:tr w:rsidR="00E24B43" w:rsidRPr="00313447" w14:paraId="2E009C6C" w14:textId="77777777" w:rsidTr="008A4A61">
        <w:trPr>
          <w:trHeight w:val="284"/>
        </w:trPr>
        <w:tc>
          <w:tcPr>
            <w:tcW w:w="2841" w:type="dxa"/>
          </w:tcPr>
          <w:p w14:paraId="3961ACF0" w14:textId="1C850B1D" w:rsidR="00E24B43" w:rsidRPr="009B5E64" w:rsidRDefault="004E2CF7" w:rsidP="00D71E39">
            <w:pPr>
              <w:spacing w:line="350" w:lineRule="exact"/>
              <w:ind w:left="-97" w:right="-113"/>
              <w:rPr>
                <w:rFonts w:cs="Times New Roman"/>
                <w:sz w:val="22"/>
                <w:szCs w:val="22"/>
              </w:rPr>
            </w:pPr>
            <w:r w:rsidRPr="00E54F02">
              <w:rPr>
                <w:rFonts w:cs="Times New Roman"/>
                <w:sz w:val="22"/>
                <w:szCs w:val="22"/>
              </w:rPr>
              <w:t>November</w:t>
            </w:r>
            <w:r>
              <w:rPr>
                <w:rFonts w:cstheme="minorBidi" w:hint="cs"/>
                <w:sz w:val="22"/>
                <w:szCs w:val="22"/>
                <w:cs/>
              </w:rPr>
              <w:t xml:space="preserve"> </w:t>
            </w:r>
            <w:r>
              <w:rPr>
                <w:rFonts w:cstheme="minorBidi"/>
                <w:sz w:val="22"/>
                <w:szCs w:val="22"/>
              </w:rPr>
              <w:t>2024</w:t>
            </w:r>
          </w:p>
        </w:tc>
        <w:tc>
          <w:tcPr>
            <w:tcW w:w="1526" w:type="dxa"/>
            <w:vAlign w:val="bottom"/>
          </w:tcPr>
          <w:p w14:paraId="733440A9" w14:textId="635AEE11" w:rsidR="00E24B43" w:rsidRPr="009B5E64" w:rsidRDefault="003A1A72" w:rsidP="00D71E39">
            <w:pPr>
              <w:spacing w:line="350" w:lineRule="exact"/>
              <w:ind w:left="-110"/>
              <w:jc w:val="right"/>
              <w:rPr>
                <w:rFonts w:cs="Times New Roman"/>
                <w:spacing w:val="-6"/>
                <w:sz w:val="22"/>
                <w:szCs w:val="22"/>
              </w:rPr>
            </w:pPr>
            <w:r w:rsidRPr="003A1A72">
              <w:rPr>
                <w:rFonts w:cs="Times New Roman"/>
                <w:spacing w:val="-6"/>
                <w:sz w:val="22"/>
                <w:szCs w:val="22"/>
              </w:rPr>
              <w:t>120,335</w:t>
            </w:r>
          </w:p>
        </w:tc>
        <w:tc>
          <w:tcPr>
            <w:tcW w:w="1526" w:type="dxa"/>
            <w:vAlign w:val="center"/>
          </w:tcPr>
          <w:p w14:paraId="36A18C8E" w14:textId="7820ACB4" w:rsidR="00E24B43" w:rsidRPr="009B5E64" w:rsidRDefault="003A1A72" w:rsidP="00D71E39">
            <w:pPr>
              <w:spacing w:line="350" w:lineRule="exact"/>
              <w:ind w:left="-107" w:right="-113" w:firstLine="112"/>
              <w:jc w:val="center"/>
              <w:rPr>
                <w:rFonts w:cs="Times New Roman"/>
                <w:sz w:val="22"/>
                <w:szCs w:val="22"/>
              </w:rPr>
            </w:pPr>
            <w:r w:rsidRPr="003A1A72">
              <w:rPr>
                <w:rFonts w:cs="Times New Roman"/>
                <w:sz w:val="22"/>
                <w:szCs w:val="22"/>
              </w:rPr>
              <w:t>34.60 - 34.89</w:t>
            </w:r>
          </w:p>
        </w:tc>
        <w:tc>
          <w:tcPr>
            <w:tcW w:w="1526" w:type="dxa"/>
            <w:vAlign w:val="bottom"/>
          </w:tcPr>
          <w:p w14:paraId="6E99F27C" w14:textId="57648AF2" w:rsidR="00E24B43" w:rsidRPr="009B5E64" w:rsidRDefault="003A1A72" w:rsidP="00DB7F7C">
            <w:pPr>
              <w:spacing w:line="350" w:lineRule="exact"/>
              <w:ind w:left="-67" w:right="-80" w:hanging="14"/>
              <w:jc w:val="center"/>
              <w:rPr>
                <w:rFonts w:cs="Times New Roman"/>
                <w:sz w:val="22"/>
                <w:szCs w:val="22"/>
              </w:rPr>
            </w:pPr>
            <w:r w:rsidRPr="003A1A72">
              <w:rPr>
                <w:rFonts w:cs="Times New Roman"/>
                <w:sz w:val="22"/>
                <w:szCs w:val="22"/>
              </w:rPr>
              <w:t>May 2025</w:t>
            </w:r>
          </w:p>
        </w:tc>
        <w:tc>
          <w:tcPr>
            <w:tcW w:w="1526" w:type="dxa"/>
            <w:vAlign w:val="bottom"/>
          </w:tcPr>
          <w:p w14:paraId="22F86327" w14:textId="067FE408" w:rsidR="00E24B43" w:rsidRPr="009B5E64" w:rsidRDefault="003A1A72" w:rsidP="00DB7F7C">
            <w:pPr>
              <w:spacing w:line="350" w:lineRule="exact"/>
              <w:ind w:left="-116" w:right="-81"/>
              <w:jc w:val="right"/>
              <w:rPr>
                <w:rFonts w:cs="Times New Roman"/>
                <w:sz w:val="22"/>
                <w:szCs w:val="22"/>
              </w:rPr>
            </w:pPr>
            <w:r w:rsidRPr="003A1A72">
              <w:rPr>
                <w:rFonts w:cs="Times New Roman"/>
                <w:sz w:val="22"/>
                <w:szCs w:val="22"/>
              </w:rPr>
              <w:t>(127,173)</w:t>
            </w:r>
          </w:p>
        </w:tc>
      </w:tr>
      <w:tr w:rsidR="00E7360E" w:rsidRPr="00313447" w14:paraId="2AA07AB5" w14:textId="77777777" w:rsidTr="008A4A61">
        <w:trPr>
          <w:trHeight w:val="284"/>
        </w:trPr>
        <w:tc>
          <w:tcPr>
            <w:tcW w:w="2841" w:type="dxa"/>
          </w:tcPr>
          <w:p w14:paraId="0888979A" w14:textId="77777777" w:rsidR="00E7360E" w:rsidRPr="00E54F02" w:rsidRDefault="00E7360E" w:rsidP="00D71E39">
            <w:pPr>
              <w:spacing w:line="350" w:lineRule="exact"/>
              <w:ind w:left="-97" w:right="-113"/>
              <w:rPr>
                <w:rFonts w:cs="Times New Roman"/>
                <w:sz w:val="22"/>
                <w:szCs w:val="22"/>
              </w:rPr>
            </w:pPr>
          </w:p>
        </w:tc>
        <w:tc>
          <w:tcPr>
            <w:tcW w:w="1526" w:type="dxa"/>
            <w:vAlign w:val="bottom"/>
          </w:tcPr>
          <w:p w14:paraId="7B2CAC9C" w14:textId="77777777" w:rsidR="00E7360E" w:rsidRPr="003A1A72" w:rsidRDefault="00E7360E" w:rsidP="00D71E39">
            <w:pPr>
              <w:spacing w:line="350" w:lineRule="exact"/>
              <w:ind w:left="-110"/>
              <w:jc w:val="right"/>
              <w:rPr>
                <w:rFonts w:cs="Times New Roman"/>
                <w:spacing w:val="-6"/>
                <w:sz w:val="22"/>
                <w:szCs w:val="22"/>
              </w:rPr>
            </w:pPr>
          </w:p>
        </w:tc>
        <w:tc>
          <w:tcPr>
            <w:tcW w:w="1526" w:type="dxa"/>
            <w:vAlign w:val="center"/>
          </w:tcPr>
          <w:p w14:paraId="7BE6C951" w14:textId="77777777" w:rsidR="00E7360E" w:rsidRPr="003A1A72" w:rsidRDefault="00E7360E" w:rsidP="00D71E39">
            <w:pPr>
              <w:spacing w:line="350" w:lineRule="exact"/>
              <w:ind w:left="-107" w:right="-113" w:firstLine="112"/>
              <w:jc w:val="center"/>
              <w:rPr>
                <w:rFonts w:cs="Times New Roman"/>
                <w:sz w:val="22"/>
                <w:szCs w:val="22"/>
              </w:rPr>
            </w:pPr>
          </w:p>
        </w:tc>
        <w:tc>
          <w:tcPr>
            <w:tcW w:w="1526" w:type="dxa"/>
            <w:vAlign w:val="bottom"/>
          </w:tcPr>
          <w:p w14:paraId="5FC610F3" w14:textId="77777777" w:rsidR="00E7360E" w:rsidRPr="003A1A72" w:rsidRDefault="00E7360E" w:rsidP="00DB7F7C">
            <w:pPr>
              <w:spacing w:line="350" w:lineRule="exact"/>
              <w:ind w:left="-67" w:right="-80" w:hanging="14"/>
              <w:jc w:val="center"/>
              <w:rPr>
                <w:rFonts w:cs="Times New Roman"/>
                <w:sz w:val="22"/>
                <w:szCs w:val="22"/>
              </w:rPr>
            </w:pPr>
          </w:p>
        </w:tc>
        <w:tc>
          <w:tcPr>
            <w:tcW w:w="1526" w:type="dxa"/>
            <w:vAlign w:val="bottom"/>
          </w:tcPr>
          <w:p w14:paraId="4C85231A" w14:textId="77777777" w:rsidR="00E7360E" w:rsidRPr="003A1A72" w:rsidRDefault="00E7360E" w:rsidP="00DB7F7C">
            <w:pPr>
              <w:spacing w:line="350" w:lineRule="exact"/>
              <w:ind w:left="-116" w:right="-81"/>
              <w:jc w:val="right"/>
              <w:rPr>
                <w:rFonts w:cs="Times New Roman"/>
                <w:sz w:val="22"/>
                <w:szCs w:val="22"/>
              </w:rPr>
            </w:pPr>
          </w:p>
        </w:tc>
      </w:tr>
      <w:tr w:rsidR="00E24B43" w:rsidRPr="00313447" w14:paraId="5A32DA39" w14:textId="77777777" w:rsidTr="005958E3">
        <w:trPr>
          <w:trHeight w:val="284"/>
        </w:trPr>
        <w:tc>
          <w:tcPr>
            <w:tcW w:w="2841" w:type="dxa"/>
            <w:vAlign w:val="bottom"/>
          </w:tcPr>
          <w:p w14:paraId="3AA03392" w14:textId="2AD18F5B" w:rsidR="00E24B43" w:rsidRPr="009B5E64" w:rsidRDefault="00FD0175" w:rsidP="00D71E39">
            <w:pPr>
              <w:spacing w:line="350" w:lineRule="exact"/>
              <w:ind w:left="-97" w:right="-113"/>
              <w:rPr>
                <w:rFonts w:cs="Times New Roman"/>
                <w:sz w:val="22"/>
                <w:szCs w:val="22"/>
              </w:rPr>
            </w:pPr>
            <w:r w:rsidRPr="009B5E64">
              <w:rPr>
                <w:rFonts w:cs="Times New Roman"/>
                <w:sz w:val="22"/>
                <w:szCs w:val="22"/>
              </w:rPr>
              <w:lastRenderedPageBreak/>
              <w:t>(</w:t>
            </w:r>
            <w:r>
              <w:rPr>
                <w:rFonts w:cs="Times New Roman"/>
                <w:sz w:val="22"/>
                <w:szCs w:val="22"/>
                <w:u w:val="single"/>
              </w:rPr>
              <w:t>Euro</w:t>
            </w:r>
            <w:r w:rsidRPr="009B5E64">
              <w:rPr>
                <w:rFonts w:cs="Times New Roman"/>
                <w:sz w:val="22"/>
                <w:szCs w:val="22"/>
                <w:u w:val="single"/>
              </w:rPr>
              <w:t xml:space="preserve"> currency)</w:t>
            </w:r>
          </w:p>
        </w:tc>
        <w:tc>
          <w:tcPr>
            <w:tcW w:w="1526" w:type="dxa"/>
            <w:vAlign w:val="bottom"/>
          </w:tcPr>
          <w:p w14:paraId="2EE72C86" w14:textId="77777777" w:rsidR="00E24B43" w:rsidRPr="009B5E64" w:rsidRDefault="00E24B43" w:rsidP="00D71E39">
            <w:pPr>
              <w:spacing w:line="350" w:lineRule="exact"/>
              <w:ind w:left="-110"/>
              <w:jc w:val="right"/>
              <w:rPr>
                <w:rFonts w:cs="Times New Roman"/>
                <w:spacing w:val="-6"/>
                <w:sz w:val="22"/>
                <w:szCs w:val="22"/>
              </w:rPr>
            </w:pPr>
          </w:p>
        </w:tc>
        <w:tc>
          <w:tcPr>
            <w:tcW w:w="1526" w:type="dxa"/>
            <w:vAlign w:val="center"/>
          </w:tcPr>
          <w:p w14:paraId="75A3EB44" w14:textId="77777777" w:rsidR="00E24B43" w:rsidRPr="009B5E64" w:rsidRDefault="00E24B43" w:rsidP="00D71E39">
            <w:pPr>
              <w:spacing w:line="350" w:lineRule="exact"/>
              <w:ind w:left="-107" w:right="-113" w:firstLine="112"/>
              <w:jc w:val="center"/>
              <w:rPr>
                <w:rFonts w:cs="Times New Roman"/>
                <w:sz w:val="22"/>
                <w:szCs w:val="22"/>
              </w:rPr>
            </w:pPr>
          </w:p>
        </w:tc>
        <w:tc>
          <w:tcPr>
            <w:tcW w:w="1526" w:type="dxa"/>
            <w:vAlign w:val="bottom"/>
          </w:tcPr>
          <w:p w14:paraId="2C8580B2" w14:textId="77777777" w:rsidR="00E24B43" w:rsidRPr="009B5E64" w:rsidRDefault="00E24B43" w:rsidP="00DB7F7C">
            <w:pPr>
              <w:spacing w:line="350" w:lineRule="exact"/>
              <w:ind w:left="-67" w:right="-80" w:hanging="14"/>
              <w:jc w:val="center"/>
              <w:rPr>
                <w:rFonts w:cs="Times New Roman"/>
                <w:sz w:val="22"/>
                <w:szCs w:val="22"/>
              </w:rPr>
            </w:pPr>
          </w:p>
        </w:tc>
        <w:tc>
          <w:tcPr>
            <w:tcW w:w="1526" w:type="dxa"/>
            <w:vAlign w:val="bottom"/>
          </w:tcPr>
          <w:p w14:paraId="18A70335" w14:textId="77777777" w:rsidR="00E24B43" w:rsidRPr="009B5E64" w:rsidRDefault="00E24B43" w:rsidP="00DB7F7C">
            <w:pPr>
              <w:spacing w:line="350" w:lineRule="exact"/>
              <w:ind w:left="-116" w:right="-81"/>
              <w:jc w:val="right"/>
              <w:rPr>
                <w:rFonts w:cs="Times New Roman"/>
                <w:sz w:val="22"/>
                <w:szCs w:val="22"/>
              </w:rPr>
            </w:pPr>
          </w:p>
        </w:tc>
      </w:tr>
      <w:tr w:rsidR="00E24B43" w:rsidRPr="00313447" w14:paraId="4D9A4DB6" w14:textId="77777777" w:rsidTr="005958E3">
        <w:trPr>
          <w:trHeight w:val="284"/>
        </w:trPr>
        <w:tc>
          <w:tcPr>
            <w:tcW w:w="2841" w:type="dxa"/>
            <w:vAlign w:val="bottom"/>
          </w:tcPr>
          <w:p w14:paraId="6A186463" w14:textId="1F149DD8" w:rsidR="00E24B43" w:rsidRPr="009B5E64" w:rsidRDefault="004E2CF7" w:rsidP="00D71E39">
            <w:pPr>
              <w:spacing w:line="350" w:lineRule="exact"/>
              <w:ind w:left="-97" w:right="-113"/>
              <w:rPr>
                <w:rFonts w:cs="Times New Roman"/>
                <w:sz w:val="22"/>
                <w:szCs w:val="22"/>
              </w:rPr>
            </w:pPr>
            <w:r w:rsidRPr="004E2CF7">
              <w:rPr>
                <w:rFonts w:cs="Times New Roman"/>
                <w:sz w:val="22"/>
                <w:szCs w:val="22"/>
              </w:rPr>
              <w:t>October 202</w:t>
            </w:r>
            <w:r>
              <w:rPr>
                <w:rFonts w:cs="Times New Roman"/>
                <w:sz w:val="22"/>
                <w:szCs w:val="22"/>
              </w:rPr>
              <w:t>4</w:t>
            </w:r>
          </w:p>
        </w:tc>
        <w:tc>
          <w:tcPr>
            <w:tcW w:w="1526" w:type="dxa"/>
            <w:vAlign w:val="bottom"/>
          </w:tcPr>
          <w:p w14:paraId="44D01E2E" w14:textId="065585E8" w:rsidR="00E24B43"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18,511</w:t>
            </w:r>
          </w:p>
        </w:tc>
        <w:tc>
          <w:tcPr>
            <w:tcW w:w="1526" w:type="dxa"/>
            <w:vAlign w:val="center"/>
          </w:tcPr>
          <w:p w14:paraId="7F2299FB" w14:textId="4E549DCA" w:rsidR="00E24B43"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36.76</w:t>
            </w:r>
          </w:p>
        </w:tc>
        <w:tc>
          <w:tcPr>
            <w:tcW w:w="1526" w:type="dxa"/>
            <w:vAlign w:val="bottom"/>
          </w:tcPr>
          <w:p w14:paraId="6D7A3921" w14:textId="619CE1A5" w:rsidR="00E24B43"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April 2025</w:t>
            </w:r>
          </w:p>
        </w:tc>
        <w:tc>
          <w:tcPr>
            <w:tcW w:w="1526" w:type="dxa"/>
            <w:vAlign w:val="bottom"/>
          </w:tcPr>
          <w:p w14:paraId="04EE8614" w14:textId="31D0E971" w:rsidR="00E24B43" w:rsidRPr="009B5E64" w:rsidRDefault="00070543" w:rsidP="00DB7F7C">
            <w:pPr>
              <w:spacing w:line="350" w:lineRule="exact"/>
              <w:ind w:left="-116" w:right="-81"/>
              <w:jc w:val="right"/>
              <w:rPr>
                <w:rFonts w:cs="Times New Roman"/>
                <w:sz w:val="22"/>
                <w:szCs w:val="22"/>
              </w:rPr>
            </w:pPr>
            <w:r w:rsidRPr="00070543">
              <w:rPr>
                <w:rFonts w:cs="Times New Roman"/>
                <w:sz w:val="22"/>
                <w:szCs w:val="22"/>
              </w:rPr>
              <w:t>(25,234)</w:t>
            </w:r>
          </w:p>
        </w:tc>
      </w:tr>
      <w:tr w:rsidR="00FD0175" w:rsidRPr="00313447" w14:paraId="52AF5149" w14:textId="77777777" w:rsidTr="005958E3">
        <w:trPr>
          <w:trHeight w:val="284"/>
        </w:trPr>
        <w:tc>
          <w:tcPr>
            <w:tcW w:w="2841" w:type="dxa"/>
            <w:vAlign w:val="bottom"/>
          </w:tcPr>
          <w:p w14:paraId="2D094043" w14:textId="28CA227A" w:rsidR="00FD0175" w:rsidRPr="009B5E64" w:rsidRDefault="004E2CF7" w:rsidP="00D71E39">
            <w:pPr>
              <w:spacing w:line="350" w:lineRule="exact"/>
              <w:ind w:left="-97" w:right="-113"/>
              <w:rPr>
                <w:rFonts w:cs="Times New Roman"/>
                <w:sz w:val="22"/>
                <w:szCs w:val="22"/>
              </w:rPr>
            </w:pPr>
            <w:r w:rsidRPr="00E54F02">
              <w:rPr>
                <w:rFonts w:cs="Times New Roman"/>
                <w:sz w:val="22"/>
                <w:szCs w:val="22"/>
              </w:rPr>
              <w:t>November</w:t>
            </w:r>
            <w:r>
              <w:rPr>
                <w:rFonts w:cstheme="minorBidi" w:hint="cs"/>
                <w:sz w:val="22"/>
                <w:szCs w:val="22"/>
                <w:cs/>
              </w:rPr>
              <w:t xml:space="preserve"> </w:t>
            </w:r>
            <w:r>
              <w:rPr>
                <w:rFonts w:cstheme="minorBidi"/>
                <w:sz w:val="22"/>
                <w:szCs w:val="22"/>
              </w:rPr>
              <w:t>2024</w:t>
            </w:r>
          </w:p>
        </w:tc>
        <w:tc>
          <w:tcPr>
            <w:tcW w:w="1526" w:type="dxa"/>
            <w:vAlign w:val="bottom"/>
          </w:tcPr>
          <w:p w14:paraId="56F31425" w14:textId="2AD59A2D" w:rsidR="00FD0175"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2,584</w:t>
            </w:r>
          </w:p>
        </w:tc>
        <w:tc>
          <w:tcPr>
            <w:tcW w:w="1526" w:type="dxa"/>
            <w:vAlign w:val="center"/>
          </w:tcPr>
          <w:p w14:paraId="4658A60F" w14:textId="39F1AA77" w:rsidR="00FD0175"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36.37</w:t>
            </w:r>
          </w:p>
        </w:tc>
        <w:tc>
          <w:tcPr>
            <w:tcW w:w="1526" w:type="dxa"/>
            <w:vAlign w:val="bottom"/>
          </w:tcPr>
          <w:p w14:paraId="51E76663" w14:textId="519CB496" w:rsidR="00FD0175"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February 2025</w:t>
            </w:r>
          </w:p>
        </w:tc>
        <w:tc>
          <w:tcPr>
            <w:tcW w:w="1526" w:type="dxa"/>
            <w:vAlign w:val="bottom"/>
          </w:tcPr>
          <w:p w14:paraId="354FD51C" w14:textId="3F18165A" w:rsidR="00FD0175" w:rsidRPr="009B5E64" w:rsidRDefault="00070543" w:rsidP="00DB7F7C">
            <w:pPr>
              <w:spacing w:line="350" w:lineRule="exact"/>
              <w:ind w:left="-116" w:right="-81"/>
              <w:jc w:val="right"/>
              <w:rPr>
                <w:rFonts w:cs="Times New Roman"/>
                <w:sz w:val="22"/>
                <w:szCs w:val="22"/>
              </w:rPr>
            </w:pPr>
            <w:r w:rsidRPr="00070543">
              <w:rPr>
                <w:rFonts w:cs="Times New Roman"/>
                <w:sz w:val="22"/>
                <w:szCs w:val="22"/>
              </w:rPr>
              <w:t>(2,525)</w:t>
            </w:r>
          </w:p>
        </w:tc>
      </w:tr>
      <w:tr w:rsidR="00FD0175" w:rsidRPr="00313447" w14:paraId="6EF83BD4" w14:textId="77777777" w:rsidTr="005958E3">
        <w:trPr>
          <w:trHeight w:val="284"/>
        </w:trPr>
        <w:tc>
          <w:tcPr>
            <w:tcW w:w="2841" w:type="dxa"/>
            <w:vAlign w:val="bottom"/>
          </w:tcPr>
          <w:p w14:paraId="74DEAB3B" w14:textId="77777777" w:rsidR="00FD0175" w:rsidRPr="00524182" w:rsidRDefault="00FD0175" w:rsidP="00D71E39">
            <w:pPr>
              <w:spacing w:line="350" w:lineRule="exact"/>
              <w:ind w:left="-97" w:right="-113"/>
              <w:rPr>
                <w:rFonts w:cs="Times New Roman"/>
                <w:b/>
                <w:bCs/>
                <w:sz w:val="22"/>
                <w:szCs w:val="22"/>
              </w:rPr>
            </w:pPr>
            <w:r w:rsidRPr="00524182">
              <w:rPr>
                <w:sz w:val="22"/>
                <w:szCs w:val="24"/>
              </w:rPr>
              <w:t>(</w:t>
            </w:r>
            <w:r w:rsidRPr="00524182">
              <w:rPr>
                <w:sz w:val="22"/>
                <w:szCs w:val="24"/>
                <w:u w:val="single"/>
              </w:rPr>
              <w:t>Renminbi currency</w:t>
            </w:r>
            <w:r w:rsidRPr="00524182">
              <w:rPr>
                <w:sz w:val="22"/>
                <w:szCs w:val="24"/>
              </w:rPr>
              <w:t>)</w:t>
            </w:r>
          </w:p>
        </w:tc>
        <w:tc>
          <w:tcPr>
            <w:tcW w:w="1526" w:type="dxa"/>
            <w:vAlign w:val="bottom"/>
          </w:tcPr>
          <w:p w14:paraId="1D5BFD9B" w14:textId="77777777" w:rsidR="00FD0175" w:rsidRPr="009B5E64" w:rsidRDefault="00FD0175" w:rsidP="00D71E39">
            <w:pPr>
              <w:spacing w:line="350" w:lineRule="exact"/>
              <w:ind w:left="-110"/>
              <w:jc w:val="right"/>
              <w:rPr>
                <w:rFonts w:cs="Times New Roman"/>
                <w:spacing w:val="-6"/>
                <w:sz w:val="22"/>
                <w:szCs w:val="22"/>
              </w:rPr>
            </w:pPr>
          </w:p>
        </w:tc>
        <w:tc>
          <w:tcPr>
            <w:tcW w:w="1526" w:type="dxa"/>
            <w:vAlign w:val="bottom"/>
          </w:tcPr>
          <w:p w14:paraId="6D1CF0DB" w14:textId="77777777" w:rsidR="00FD0175" w:rsidRPr="009B5E64" w:rsidRDefault="00FD0175" w:rsidP="00D71E39">
            <w:pPr>
              <w:spacing w:line="350" w:lineRule="exact"/>
              <w:ind w:left="-107" w:right="-113" w:firstLine="112"/>
              <w:jc w:val="center"/>
              <w:rPr>
                <w:rFonts w:cs="Times New Roman"/>
                <w:sz w:val="22"/>
                <w:szCs w:val="22"/>
              </w:rPr>
            </w:pPr>
          </w:p>
        </w:tc>
        <w:tc>
          <w:tcPr>
            <w:tcW w:w="1526" w:type="dxa"/>
            <w:vAlign w:val="bottom"/>
          </w:tcPr>
          <w:p w14:paraId="0A5101B1" w14:textId="77777777" w:rsidR="00FD0175" w:rsidRPr="00B04906" w:rsidRDefault="00FD0175" w:rsidP="00DB7F7C">
            <w:pPr>
              <w:spacing w:line="350" w:lineRule="exact"/>
              <w:ind w:left="-67" w:right="-80" w:hanging="14"/>
              <w:jc w:val="center"/>
              <w:rPr>
                <w:rFonts w:cs="Times New Roman"/>
                <w:spacing w:val="-8"/>
                <w:sz w:val="22"/>
                <w:szCs w:val="22"/>
              </w:rPr>
            </w:pPr>
          </w:p>
        </w:tc>
        <w:tc>
          <w:tcPr>
            <w:tcW w:w="1526" w:type="dxa"/>
            <w:vAlign w:val="bottom"/>
          </w:tcPr>
          <w:p w14:paraId="60BA87CA" w14:textId="77777777" w:rsidR="00FD0175" w:rsidRPr="009B5E64" w:rsidRDefault="00FD0175" w:rsidP="00DB7F7C">
            <w:pPr>
              <w:spacing w:line="350" w:lineRule="exact"/>
              <w:ind w:left="-116" w:right="-81"/>
              <w:jc w:val="right"/>
              <w:rPr>
                <w:rFonts w:cs="Times New Roman"/>
                <w:sz w:val="22"/>
                <w:szCs w:val="22"/>
              </w:rPr>
            </w:pPr>
          </w:p>
        </w:tc>
      </w:tr>
      <w:tr w:rsidR="004E2CF7" w:rsidRPr="00313447" w14:paraId="415296B3" w14:textId="77777777" w:rsidTr="005958E3">
        <w:trPr>
          <w:trHeight w:val="284"/>
        </w:trPr>
        <w:tc>
          <w:tcPr>
            <w:tcW w:w="2841" w:type="dxa"/>
            <w:vAlign w:val="bottom"/>
          </w:tcPr>
          <w:p w14:paraId="0905CFB8" w14:textId="4AB6CD64" w:rsidR="004E2CF7" w:rsidRPr="00524182" w:rsidRDefault="004E2CF7" w:rsidP="00D71E39">
            <w:pPr>
              <w:spacing w:line="350" w:lineRule="exact"/>
              <w:ind w:left="-97" w:right="-113"/>
              <w:rPr>
                <w:sz w:val="22"/>
                <w:szCs w:val="24"/>
              </w:rPr>
            </w:pPr>
            <w:r w:rsidRPr="00D04510">
              <w:rPr>
                <w:rFonts w:cs="Times New Roman"/>
                <w:sz w:val="22"/>
                <w:szCs w:val="22"/>
              </w:rPr>
              <w:t>August 202</w:t>
            </w:r>
            <w:r>
              <w:rPr>
                <w:rFonts w:cs="Times New Roman"/>
                <w:sz w:val="22"/>
                <w:szCs w:val="22"/>
              </w:rPr>
              <w:t>4</w:t>
            </w:r>
          </w:p>
        </w:tc>
        <w:tc>
          <w:tcPr>
            <w:tcW w:w="1526" w:type="dxa"/>
            <w:vAlign w:val="bottom"/>
          </w:tcPr>
          <w:p w14:paraId="3EFE8E73" w14:textId="42E23185" w:rsidR="004E2CF7"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127,668</w:t>
            </w:r>
          </w:p>
        </w:tc>
        <w:tc>
          <w:tcPr>
            <w:tcW w:w="1526" w:type="dxa"/>
            <w:vAlign w:val="bottom"/>
          </w:tcPr>
          <w:p w14:paraId="46ABABFE" w14:textId="68CCC5BF" w:rsidR="004E2CF7"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4.97</w:t>
            </w:r>
          </w:p>
        </w:tc>
        <w:tc>
          <w:tcPr>
            <w:tcW w:w="1526" w:type="dxa"/>
            <w:vAlign w:val="bottom"/>
          </w:tcPr>
          <w:p w14:paraId="42F1FD6C" w14:textId="04738387" w:rsidR="004E2CF7" w:rsidRPr="00B04906" w:rsidRDefault="00070543" w:rsidP="00DB7F7C">
            <w:pPr>
              <w:spacing w:line="350" w:lineRule="exact"/>
              <w:ind w:left="-67" w:right="-80" w:hanging="14"/>
              <w:jc w:val="center"/>
              <w:rPr>
                <w:rFonts w:cs="Times New Roman"/>
                <w:spacing w:val="-8"/>
                <w:sz w:val="22"/>
                <w:szCs w:val="22"/>
              </w:rPr>
            </w:pPr>
            <w:r w:rsidRPr="00070543">
              <w:rPr>
                <w:rFonts w:cs="Times New Roman"/>
                <w:spacing w:val="-8"/>
                <w:sz w:val="22"/>
                <w:szCs w:val="22"/>
              </w:rPr>
              <w:t>February 2025</w:t>
            </w:r>
          </w:p>
        </w:tc>
        <w:tc>
          <w:tcPr>
            <w:tcW w:w="1526" w:type="dxa"/>
            <w:vAlign w:val="bottom"/>
          </w:tcPr>
          <w:p w14:paraId="58940361" w14:textId="0897C581" w:rsidR="004E2CF7" w:rsidRPr="009B5E64" w:rsidRDefault="00070543" w:rsidP="00DB7F7C">
            <w:pPr>
              <w:spacing w:line="350" w:lineRule="exact"/>
              <w:ind w:left="-116" w:right="-81"/>
              <w:jc w:val="right"/>
              <w:rPr>
                <w:rFonts w:cs="Times New Roman"/>
                <w:sz w:val="22"/>
                <w:szCs w:val="22"/>
              </w:rPr>
            </w:pPr>
            <w:r w:rsidRPr="00070543">
              <w:rPr>
                <w:rFonts w:cs="Times New Roman"/>
                <w:sz w:val="22"/>
                <w:szCs w:val="22"/>
              </w:rPr>
              <w:t>(40,932)</w:t>
            </w:r>
          </w:p>
        </w:tc>
      </w:tr>
      <w:tr w:rsidR="004E2CF7" w:rsidRPr="00313447" w14:paraId="18620FE3" w14:textId="77777777" w:rsidTr="0037217B">
        <w:trPr>
          <w:trHeight w:val="284"/>
        </w:trPr>
        <w:tc>
          <w:tcPr>
            <w:tcW w:w="2841" w:type="dxa"/>
            <w:vAlign w:val="bottom"/>
          </w:tcPr>
          <w:p w14:paraId="1CB097A4" w14:textId="77777777" w:rsidR="004E2CF7" w:rsidRPr="009B5E64" w:rsidRDefault="004E2CF7" w:rsidP="00D71E39">
            <w:pPr>
              <w:spacing w:line="350" w:lineRule="exact"/>
              <w:ind w:left="-97" w:right="-113"/>
              <w:rPr>
                <w:rFonts w:cs="Times New Roman"/>
                <w:sz w:val="22"/>
                <w:szCs w:val="22"/>
              </w:rPr>
            </w:pPr>
            <w:r w:rsidRPr="009B5E64">
              <w:rPr>
                <w:rFonts w:cs="Times New Roman"/>
                <w:sz w:val="22"/>
                <w:szCs w:val="22"/>
              </w:rPr>
              <w:t>(</w:t>
            </w:r>
            <w:r w:rsidRPr="009B5E64">
              <w:rPr>
                <w:rFonts w:cs="Times New Roman"/>
                <w:sz w:val="22"/>
                <w:szCs w:val="22"/>
                <w:u w:val="single"/>
              </w:rPr>
              <w:t>Australian dollar currency)</w:t>
            </w:r>
          </w:p>
        </w:tc>
        <w:tc>
          <w:tcPr>
            <w:tcW w:w="1526" w:type="dxa"/>
            <w:vAlign w:val="bottom"/>
          </w:tcPr>
          <w:p w14:paraId="3DB62B58" w14:textId="77777777" w:rsidR="004E2CF7" w:rsidRPr="009B5E64" w:rsidRDefault="004E2CF7" w:rsidP="00D71E39">
            <w:pPr>
              <w:spacing w:line="350" w:lineRule="exact"/>
              <w:ind w:left="-110"/>
              <w:jc w:val="right"/>
              <w:rPr>
                <w:rFonts w:cs="Times New Roman"/>
                <w:spacing w:val="-6"/>
                <w:sz w:val="22"/>
                <w:szCs w:val="22"/>
              </w:rPr>
            </w:pPr>
          </w:p>
        </w:tc>
        <w:tc>
          <w:tcPr>
            <w:tcW w:w="1526" w:type="dxa"/>
            <w:vAlign w:val="center"/>
          </w:tcPr>
          <w:p w14:paraId="10A9B4B9" w14:textId="77777777" w:rsidR="004E2CF7" w:rsidRPr="009B5E64" w:rsidRDefault="004E2CF7" w:rsidP="00D71E39">
            <w:pPr>
              <w:spacing w:line="350" w:lineRule="exact"/>
              <w:ind w:left="-107" w:right="-113" w:firstLine="112"/>
              <w:jc w:val="center"/>
              <w:rPr>
                <w:rFonts w:cs="Times New Roman"/>
                <w:sz w:val="22"/>
                <w:szCs w:val="22"/>
              </w:rPr>
            </w:pPr>
          </w:p>
        </w:tc>
        <w:tc>
          <w:tcPr>
            <w:tcW w:w="1526" w:type="dxa"/>
            <w:vAlign w:val="bottom"/>
          </w:tcPr>
          <w:p w14:paraId="5986EA4F" w14:textId="77777777" w:rsidR="004E2CF7" w:rsidRPr="009B5E64" w:rsidRDefault="004E2CF7" w:rsidP="00DB7F7C">
            <w:pPr>
              <w:spacing w:line="350" w:lineRule="exact"/>
              <w:ind w:left="-67" w:right="-80" w:hanging="14"/>
              <w:jc w:val="center"/>
              <w:rPr>
                <w:rFonts w:cs="Times New Roman"/>
                <w:sz w:val="22"/>
                <w:szCs w:val="22"/>
              </w:rPr>
            </w:pPr>
          </w:p>
        </w:tc>
        <w:tc>
          <w:tcPr>
            <w:tcW w:w="1526" w:type="dxa"/>
            <w:vAlign w:val="bottom"/>
          </w:tcPr>
          <w:p w14:paraId="27D7AF05" w14:textId="77777777" w:rsidR="004E2CF7" w:rsidRPr="009B5E64" w:rsidRDefault="004E2CF7" w:rsidP="00DB7F7C">
            <w:pPr>
              <w:spacing w:line="350" w:lineRule="exact"/>
              <w:ind w:left="-116" w:right="-81"/>
              <w:jc w:val="right"/>
              <w:rPr>
                <w:rFonts w:cs="Times New Roman"/>
                <w:sz w:val="22"/>
                <w:szCs w:val="22"/>
              </w:rPr>
            </w:pPr>
          </w:p>
        </w:tc>
      </w:tr>
      <w:tr w:rsidR="004E2CF7" w:rsidRPr="00313447" w14:paraId="45D9A957" w14:textId="77777777" w:rsidTr="0037217B">
        <w:trPr>
          <w:trHeight w:val="284"/>
        </w:trPr>
        <w:tc>
          <w:tcPr>
            <w:tcW w:w="2841" w:type="dxa"/>
            <w:vAlign w:val="bottom"/>
          </w:tcPr>
          <w:p w14:paraId="05082C5E" w14:textId="41D65A2F" w:rsidR="004E2CF7" w:rsidRPr="009B5E64" w:rsidRDefault="003A1A72" w:rsidP="00D71E39">
            <w:pPr>
              <w:spacing w:line="350" w:lineRule="exact"/>
              <w:ind w:left="-97" w:right="-113"/>
              <w:rPr>
                <w:rFonts w:cs="Times New Roman"/>
                <w:sz w:val="22"/>
                <w:szCs w:val="22"/>
              </w:rPr>
            </w:pPr>
            <w:r w:rsidRPr="003A1A72">
              <w:rPr>
                <w:rFonts w:cs="Times New Roman"/>
                <w:sz w:val="22"/>
                <w:szCs w:val="22"/>
              </w:rPr>
              <w:t>September 202</w:t>
            </w:r>
            <w:r w:rsidR="001C7A06">
              <w:rPr>
                <w:rFonts w:cs="Times New Roman"/>
                <w:sz w:val="22"/>
                <w:szCs w:val="22"/>
              </w:rPr>
              <w:t>4</w:t>
            </w:r>
          </w:p>
        </w:tc>
        <w:tc>
          <w:tcPr>
            <w:tcW w:w="1526" w:type="dxa"/>
            <w:vAlign w:val="bottom"/>
          </w:tcPr>
          <w:p w14:paraId="259ACEC4" w14:textId="4C6637C4" w:rsidR="004E2CF7"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19,782</w:t>
            </w:r>
          </w:p>
        </w:tc>
        <w:tc>
          <w:tcPr>
            <w:tcW w:w="1526" w:type="dxa"/>
            <w:vAlign w:val="center"/>
          </w:tcPr>
          <w:p w14:paraId="3EFB0D05" w14:textId="3AD0F13B" w:rsidR="004E2CF7"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22.54</w:t>
            </w:r>
          </w:p>
        </w:tc>
        <w:tc>
          <w:tcPr>
            <w:tcW w:w="1526" w:type="dxa"/>
            <w:vAlign w:val="bottom"/>
          </w:tcPr>
          <w:p w14:paraId="402F4E29" w14:textId="068FA27F" w:rsidR="004E2CF7"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March 2025</w:t>
            </w:r>
          </w:p>
        </w:tc>
        <w:tc>
          <w:tcPr>
            <w:tcW w:w="1526" w:type="dxa"/>
            <w:vAlign w:val="bottom"/>
          </w:tcPr>
          <w:p w14:paraId="71D65076" w14:textId="0A950A85" w:rsidR="004E2CF7" w:rsidRPr="009B5E64" w:rsidRDefault="00070543" w:rsidP="00DB7F7C">
            <w:pPr>
              <w:spacing w:line="350" w:lineRule="exact"/>
              <w:ind w:left="-116" w:right="-81"/>
              <w:jc w:val="right"/>
              <w:rPr>
                <w:rFonts w:cs="Times New Roman"/>
                <w:sz w:val="22"/>
                <w:szCs w:val="22"/>
              </w:rPr>
            </w:pPr>
            <w:r w:rsidRPr="00070543">
              <w:rPr>
                <w:rFonts w:cs="Times New Roman"/>
                <w:sz w:val="22"/>
                <w:szCs w:val="22"/>
              </w:rPr>
              <w:t>(28,477)</w:t>
            </w:r>
          </w:p>
        </w:tc>
      </w:tr>
      <w:tr w:rsidR="003A1A72" w:rsidRPr="00313447" w14:paraId="2AE946C9" w14:textId="77777777" w:rsidTr="0037217B">
        <w:trPr>
          <w:trHeight w:val="284"/>
        </w:trPr>
        <w:tc>
          <w:tcPr>
            <w:tcW w:w="2841" w:type="dxa"/>
            <w:vAlign w:val="bottom"/>
          </w:tcPr>
          <w:p w14:paraId="5C6FBC30" w14:textId="79091118" w:rsidR="003A1A72" w:rsidRPr="003A1A72" w:rsidRDefault="003A1A72" w:rsidP="00D71E39">
            <w:pPr>
              <w:spacing w:line="350" w:lineRule="exact"/>
              <w:ind w:left="-97" w:right="-113"/>
              <w:rPr>
                <w:rFonts w:cs="Times New Roman"/>
                <w:sz w:val="22"/>
                <w:szCs w:val="22"/>
              </w:rPr>
            </w:pPr>
            <w:r w:rsidRPr="003A1A72">
              <w:rPr>
                <w:rFonts w:cs="Times New Roman"/>
                <w:sz w:val="22"/>
                <w:szCs w:val="22"/>
              </w:rPr>
              <w:t>November 2024</w:t>
            </w:r>
          </w:p>
        </w:tc>
        <w:tc>
          <w:tcPr>
            <w:tcW w:w="1526" w:type="dxa"/>
            <w:vAlign w:val="bottom"/>
          </w:tcPr>
          <w:p w14:paraId="459374F3" w14:textId="285D56D0" w:rsidR="003A1A72"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4,532</w:t>
            </w:r>
          </w:p>
        </w:tc>
        <w:tc>
          <w:tcPr>
            <w:tcW w:w="1526" w:type="dxa"/>
            <w:vAlign w:val="center"/>
          </w:tcPr>
          <w:p w14:paraId="44FA5D40" w14:textId="6665E6C5" w:rsidR="003A1A72"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22.28</w:t>
            </w:r>
          </w:p>
        </w:tc>
        <w:tc>
          <w:tcPr>
            <w:tcW w:w="1526" w:type="dxa"/>
            <w:vAlign w:val="bottom"/>
          </w:tcPr>
          <w:p w14:paraId="53D84B52" w14:textId="5CE7D806" w:rsidR="003A1A72"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February 2025</w:t>
            </w:r>
          </w:p>
        </w:tc>
        <w:tc>
          <w:tcPr>
            <w:tcW w:w="1526" w:type="dxa"/>
            <w:vAlign w:val="bottom"/>
          </w:tcPr>
          <w:p w14:paraId="2BCE7849" w14:textId="48337857" w:rsidR="003A1A72" w:rsidRPr="009B5E64" w:rsidRDefault="00070543" w:rsidP="00DB7F7C">
            <w:pPr>
              <w:spacing w:line="350" w:lineRule="exact"/>
              <w:ind w:left="-116" w:right="-81"/>
              <w:jc w:val="right"/>
              <w:rPr>
                <w:rFonts w:cs="Times New Roman"/>
                <w:sz w:val="22"/>
                <w:szCs w:val="22"/>
              </w:rPr>
            </w:pPr>
            <w:r w:rsidRPr="00070543">
              <w:rPr>
                <w:rFonts w:cs="Times New Roman"/>
                <w:sz w:val="22"/>
                <w:szCs w:val="22"/>
              </w:rPr>
              <w:t>(5,184)</w:t>
            </w:r>
          </w:p>
        </w:tc>
      </w:tr>
      <w:tr w:rsidR="004E2CF7" w:rsidRPr="00313447" w14:paraId="18CDD23D" w14:textId="77777777" w:rsidTr="005958E3">
        <w:trPr>
          <w:trHeight w:val="284"/>
        </w:trPr>
        <w:tc>
          <w:tcPr>
            <w:tcW w:w="2841" w:type="dxa"/>
            <w:vAlign w:val="bottom"/>
          </w:tcPr>
          <w:p w14:paraId="13F31319" w14:textId="426CF6AA" w:rsidR="004E2CF7" w:rsidRPr="003A1A72" w:rsidRDefault="003A1A72" w:rsidP="00D71E39">
            <w:pPr>
              <w:spacing w:line="350" w:lineRule="exact"/>
              <w:ind w:left="-97" w:right="-113"/>
              <w:rPr>
                <w:rFonts w:cstheme="minorBidi"/>
                <w:sz w:val="22"/>
                <w:szCs w:val="22"/>
              </w:rPr>
            </w:pPr>
            <w:r w:rsidRPr="003A1A72">
              <w:rPr>
                <w:rFonts w:cstheme="minorBidi"/>
                <w:sz w:val="22"/>
                <w:szCs w:val="22"/>
              </w:rPr>
              <w:t>December</w:t>
            </w:r>
            <w:r>
              <w:rPr>
                <w:rFonts w:cstheme="minorBidi" w:hint="cs"/>
                <w:sz w:val="22"/>
                <w:szCs w:val="22"/>
                <w:cs/>
              </w:rPr>
              <w:t xml:space="preserve"> </w:t>
            </w:r>
            <w:r>
              <w:rPr>
                <w:rFonts w:cstheme="minorBidi"/>
                <w:sz w:val="22"/>
                <w:szCs w:val="22"/>
              </w:rPr>
              <w:t>2024</w:t>
            </w:r>
          </w:p>
        </w:tc>
        <w:tc>
          <w:tcPr>
            <w:tcW w:w="1526" w:type="dxa"/>
            <w:vAlign w:val="bottom"/>
          </w:tcPr>
          <w:p w14:paraId="6F306F0F" w14:textId="522324A5" w:rsidR="004E2CF7" w:rsidRPr="009B5E64" w:rsidRDefault="00070543" w:rsidP="00D71E39">
            <w:pPr>
              <w:spacing w:line="350" w:lineRule="exact"/>
              <w:ind w:left="-110"/>
              <w:jc w:val="right"/>
              <w:rPr>
                <w:rFonts w:cs="Times New Roman"/>
                <w:spacing w:val="-6"/>
                <w:sz w:val="22"/>
                <w:szCs w:val="22"/>
              </w:rPr>
            </w:pPr>
            <w:r w:rsidRPr="00070543">
              <w:rPr>
                <w:rFonts w:cs="Times New Roman"/>
                <w:spacing w:val="-6"/>
                <w:sz w:val="22"/>
                <w:szCs w:val="22"/>
              </w:rPr>
              <w:t>21,000</w:t>
            </w:r>
          </w:p>
        </w:tc>
        <w:tc>
          <w:tcPr>
            <w:tcW w:w="1526" w:type="dxa"/>
            <w:vAlign w:val="bottom"/>
          </w:tcPr>
          <w:p w14:paraId="30218F81" w14:textId="375F496E" w:rsidR="004E2CF7" w:rsidRPr="009B5E64" w:rsidRDefault="00070543" w:rsidP="00D71E39">
            <w:pPr>
              <w:spacing w:line="350" w:lineRule="exact"/>
              <w:ind w:left="-107" w:right="-113" w:firstLine="112"/>
              <w:jc w:val="center"/>
              <w:rPr>
                <w:rFonts w:cs="Times New Roman"/>
                <w:sz w:val="22"/>
                <w:szCs w:val="22"/>
              </w:rPr>
            </w:pPr>
            <w:r w:rsidRPr="00070543">
              <w:rPr>
                <w:rFonts w:cs="Times New Roman"/>
                <w:sz w:val="22"/>
                <w:szCs w:val="22"/>
              </w:rPr>
              <w:t>21.50</w:t>
            </w:r>
          </w:p>
        </w:tc>
        <w:tc>
          <w:tcPr>
            <w:tcW w:w="1526" w:type="dxa"/>
            <w:vAlign w:val="bottom"/>
          </w:tcPr>
          <w:p w14:paraId="128B27D9" w14:textId="28BBD66D" w:rsidR="004E2CF7" w:rsidRPr="009B5E64" w:rsidRDefault="00070543" w:rsidP="00DB7F7C">
            <w:pPr>
              <w:spacing w:line="350" w:lineRule="exact"/>
              <w:ind w:left="-67" w:right="-80" w:hanging="14"/>
              <w:jc w:val="center"/>
              <w:rPr>
                <w:rFonts w:cs="Times New Roman"/>
                <w:sz w:val="22"/>
                <w:szCs w:val="22"/>
              </w:rPr>
            </w:pPr>
            <w:r w:rsidRPr="00070543">
              <w:rPr>
                <w:rFonts w:cs="Times New Roman"/>
                <w:sz w:val="22"/>
                <w:szCs w:val="22"/>
              </w:rPr>
              <w:t>March 2025</w:t>
            </w:r>
          </w:p>
        </w:tc>
        <w:tc>
          <w:tcPr>
            <w:tcW w:w="1526" w:type="dxa"/>
            <w:vAlign w:val="bottom"/>
          </w:tcPr>
          <w:p w14:paraId="7F847D74" w14:textId="220BCA0D" w:rsidR="004E2CF7" w:rsidRPr="009B5E64" w:rsidRDefault="00070543" w:rsidP="00EB4AB0">
            <w:pPr>
              <w:spacing w:line="350" w:lineRule="exact"/>
              <w:ind w:left="-24" w:right="-81"/>
              <w:jc w:val="right"/>
              <w:rPr>
                <w:rFonts w:cs="Times New Roman"/>
                <w:sz w:val="22"/>
                <w:szCs w:val="22"/>
              </w:rPr>
            </w:pPr>
            <w:r w:rsidRPr="00070543">
              <w:rPr>
                <w:rFonts w:cs="Times New Roman"/>
                <w:sz w:val="22"/>
                <w:szCs w:val="22"/>
              </w:rPr>
              <w:t>(8,519)</w:t>
            </w:r>
          </w:p>
        </w:tc>
      </w:tr>
      <w:tr w:rsidR="004E2CF7" w:rsidRPr="00313447" w14:paraId="40D5DE26" w14:textId="77777777" w:rsidTr="005958E3">
        <w:trPr>
          <w:trHeight w:val="284"/>
        </w:trPr>
        <w:tc>
          <w:tcPr>
            <w:tcW w:w="2841" w:type="dxa"/>
            <w:vAlign w:val="bottom"/>
          </w:tcPr>
          <w:p w14:paraId="769D3AFD" w14:textId="77777777" w:rsidR="004E2CF7" w:rsidRPr="009B5E64" w:rsidRDefault="004E2CF7" w:rsidP="00D71E39">
            <w:pPr>
              <w:spacing w:line="350" w:lineRule="exact"/>
              <w:ind w:left="-97" w:right="-113"/>
              <w:rPr>
                <w:rFonts w:cs="Times New Roman"/>
                <w:sz w:val="22"/>
                <w:szCs w:val="22"/>
              </w:rPr>
            </w:pPr>
          </w:p>
        </w:tc>
        <w:tc>
          <w:tcPr>
            <w:tcW w:w="1526" w:type="dxa"/>
            <w:vAlign w:val="bottom"/>
          </w:tcPr>
          <w:p w14:paraId="08ECFCCB" w14:textId="77777777" w:rsidR="004E2CF7" w:rsidRPr="009B5E64" w:rsidRDefault="004E2CF7" w:rsidP="00D71E39">
            <w:pPr>
              <w:spacing w:line="350" w:lineRule="exact"/>
              <w:ind w:left="-110"/>
              <w:jc w:val="right"/>
              <w:rPr>
                <w:rFonts w:cs="Times New Roman"/>
                <w:spacing w:val="-6"/>
                <w:sz w:val="22"/>
                <w:szCs w:val="22"/>
              </w:rPr>
            </w:pPr>
          </w:p>
        </w:tc>
        <w:tc>
          <w:tcPr>
            <w:tcW w:w="1526" w:type="dxa"/>
            <w:vAlign w:val="bottom"/>
          </w:tcPr>
          <w:p w14:paraId="06AAAC20" w14:textId="77777777" w:rsidR="004E2CF7" w:rsidRPr="009B5E64" w:rsidRDefault="004E2CF7" w:rsidP="00D71E39">
            <w:pPr>
              <w:spacing w:line="350" w:lineRule="exact"/>
              <w:ind w:left="-107" w:right="-113" w:firstLine="112"/>
              <w:jc w:val="center"/>
              <w:rPr>
                <w:rFonts w:cs="Times New Roman"/>
                <w:sz w:val="22"/>
                <w:szCs w:val="22"/>
              </w:rPr>
            </w:pPr>
          </w:p>
        </w:tc>
        <w:tc>
          <w:tcPr>
            <w:tcW w:w="1526" w:type="dxa"/>
            <w:vAlign w:val="bottom"/>
          </w:tcPr>
          <w:p w14:paraId="5C99F9D3" w14:textId="77777777" w:rsidR="004E2CF7" w:rsidRPr="009B5E64" w:rsidRDefault="004E2CF7" w:rsidP="00D71E39">
            <w:pPr>
              <w:spacing w:line="350" w:lineRule="exact"/>
              <w:ind w:left="-84" w:right="69" w:hanging="14"/>
              <w:jc w:val="right"/>
              <w:rPr>
                <w:rFonts w:cs="Times New Roman"/>
                <w:sz w:val="22"/>
                <w:szCs w:val="22"/>
              </w:rPr>
            </w:pPr>
          </w:p>
        </w:tc>
        <w:tc>
          <w:tcPr>
            <w:tcW w:w="1526" w:type="dxa"/>
            <w:vAlign w:val="bottom"/>
          </w:tcPr>
          <w:p w14:paraId="1A120851" w14:textId="4BF8EE31" w:rsidR="004E2CF7" w:rsidRPr="009B5E64" w:rsidRDefault="00070543" w:rsidP="00DB7F7C">
            <w:pPr>
              <w:pBdr>
                <w:top w:val="single" w:sz="4" w:space="1" w:color="auto"/>
                <w:bottom w:val="double" w:sz="4" w:space="1" w:color="auto"/>
              </w:pBdr>
              <w:spacing w:line="350" w:lineRule="exact"/>
              <w:ind w:left="-24" w:right="-81"/>
              <w:jc w:val="right"/>
              <w:rPr>
                <w:rFonts w:cs="Times New Roman"/>
                <w:sz w:val="22"/>
                <w:szCs w:val="22"/>
              </w:rPr>
            </w:pPr>
            <w:r w:rsidRPr="00070543">
              <w:rPr>
                <w:rFonts w:cs="Times New Roman"/>
                <w:sz w:val="22"/>
                <w:szCs w:val="22"/>
              </w:rPr>
              <w:t>(1,068,456)</w:t>
            </w:r>
          </w:p>
        </w:tc>
      </w:tr>
    </w:tbl>
    <w:p w14:paraId="3FB226C5" w14:textId="5C17A5A7" w:rsidR="00B35F76" w:rsidRPr="0017096A" w:rsidRDefault="007A1C0E" w:rsidP="001C7A06">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t>OTHER NON-CURRENT RECEIVABLES</w:t>
      </w:r>
    </w:p>
    <w:tbl>
      <w:tblPr>
        <w:tblW w:w="9072" w:type="dxa"/>
        <w:tblInd w:w="426" w:type="dxa"/>
        <w:tblLayout w:type="fixed"/>
        <w:tblLook w:val="0000" w:firstRow="0" w:lastRow="0" w:firstColumn="0" w:lastColumn="0" w:noHBand="0" w:noVBand="0"/>
      </w:tblPr>
      <w:tblGrid>
        <w:gridCol w:w="5943"/>
        <w:gridCol w:w="1564"/>
        <w:gridCol w:w="1565"/>
      </w:tblGrid>
      <w:tr w:rsidR="007A1C0E" w:rsidRPr="00024C25" w14:paraId="6ADCF2F0" w14:textId="77777777" w:rsidTr="005958E3">
        <w:trPr>
          <w:trHeight w:val="188"/>
          <w:tblHeader/>
        </w:trPr>
        <w:tc>
          <w:tcPr>
            <w:tcW w:w="5943" w:type="dxa"/>
          </w:tcPr>
          <w:p w14:paraId="7CF4F7C0" w14:textId="77777777" w:rsidR="007A1C0E" w:rsidRPr="00024C25" w:rsidRDefault="007A1C0E" w:rsidP="00D71E39">
            <w:pPr>
              <w:spacing w:line="340" w:lineRule="exact"/>
              <w:rPr>
                <w:rFonts w:cs="Times New Roman"/>
                <w:b/>
                <w:bCs/>
                <w:sz w:val="22"/>
                <w:szCs w:val="22"/>
                <w:cs/>
              </w:rPr>
            </w:pPr>
          </w:p>
        </w:tc>
        <w:tc>
          <w:tcPr>
            <w:tcW w:w="3129" w:type="dxa"/>
            <w:gridSpan w:val="2"/>
            <w:vAlign w:val="bottom"/>
          </w:tcPr>
          <w:p w14:paraId="5CD1775C" w14:textId="77777777" w:rsidR="007A1C0E" w:rsidRPr="00024C25" w:rsidRDefault="007A1C0E"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sidRPr="00024C25">
              <w:rPr>
                <w:rFonts w:cs="Times New Roman"/>
                <w:sz w:val="22"/>
                <w:szCs w:val="22"/>
              </w:rPr>
              <w:t>In Baht</w:t>
            </w:r>
          </w:p>
        </w:tc>
      </w:tr>
      <w:tr w:rsidR="007A1C0E" w:rsidRPr="00024C25" w14:paraId="6FE7BE05" w14:textId="77777777" w:rsidTr="005958E3">
        <w:trPr>
          <w:trHeight w:val="359"/>
          <w:tblHeader/>
        </w:trPr>
        <w:tc>
          <w:tcPr>
            <w:tcW w:w="5943" w:type="dxa"/>
            <w:vAlign w:val="bottom"/>
          </w:tcPr>
          <w:p w14:paraId="3960DE52" w14:textId="77777777" w:rsidR="007A1C0E" w:rsidRPr="00024C25" w:rsidRDefault="007A1C0E" w:rsidP="007244D7">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rPr>
                <w:rFonts w:cs="Times New Roman"/>
                <w:sz w:val="22"/>
                <w:szCs w:val="22"/>
              </w:rPr>
            </w:pPr>
          </w:p>
        </w:tc>
        <w:tc>
          <w:tcPr>
            <w:tcW w:w="1564" w:type="dxa"/>
          </w:tcPr>
          <w:p w14:paraId="0D18E81C" w14:textId="794D19E6" w:rsidR="001F601D" w:rsidRDefault="007A1C0E" w:rsidP="007244D7">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5"/>
              <w:jc w:val="center"/>
              <w:rPr>
                <w:rFonts w:cs="Times New Roman"/>
                <w:spacing w:val="-4"/>
                <w:sz w:val="22"/>
                <w:szCs w:val="22"/>
              </w:rPr>
            </w:pPr>
            <w:r w:rsidRPr="00024C25">
              <w:rPr>
                <w:rFonts w:cs="Times New Roman"/>
                <w:spacing w:val="-4"/>
                <w:sz w:val="22"/>
                <w:szCs w:val="22"/>
              </w:rPr>
              <w:t>3</w:t>
            </w:r>
            <w:r w:rsidR="00725A0C">
              <w:rPr>
                <w:rFonts w:cs="Times New Roman"/>
                <w:spacing w:val="-4"/>
                <w:sz w:val="22"/>
                <w:szCs w:val="22"/>
              </w:rPr>
              <w:t>0</w:t>
            </w:r>
            <w:r w:rsidRPr="00024C25">
              <w:rPr>
                <w:rFonts w:cs="Times New Roman"/>
                <w:spacing w:val="-4"/>
                <w:sz w:val="22"/>
                <w:szCs w:val="22"/>
              </w:rPr>
              <w:t xml:space="preserve"> </w:t>
            </w:r>
            <w:r w:rsidR="005549E7">
              <w:rPr>
                <w:rFonts w:cs="Times New Roman"/>
                <w:spacing w:val="-4"/>
                <w:sz w:val="22"/>
                <w:szCs w:val="22"/>
              </w:rPr>
              <w:t>September</w:t>
            </w:r>
          </w:p>
          <w:p w14:paraId="543DB074" w14:textId="38665FE8" w:rsidR="007A1C0E" w:rsidRPr="00024C25" w:rsidRDefault="007A1C0E" w:rsidP="007244D7">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5"/>
              <w:jc w:val="center"/>
              <w:rPr>
                <w:rFonts w:cs="Times New Roman"/>
                <w:spacing w:val="-4"/>
                <w:sz w:val="22"/>
                <w:szCs w:val="22"/>
              </w:rPr>
            </w:pPr>
            <w:r w:rsidRPr="00024C25">
              <w:rPr>
                <w:rFonts w:cs="Times New Roman"/>
                <w:spacing w:val="-4"/>
                <w:sz w:val="22"/>
                <w:szCs w:val="22"/>
              </w:rPr>
              <w:t>202</w:t>
            </w:r>
            <w:r w:rsidR="00A33F01">
              <w:rPr>
                <w:rFonts w:cs="Times New Roman"/>
                <w:spacing w:val="-4"/>
                <w:sz w:val="22"/>
                <w:szCs w:val="22"/>
              </w:rPr>
              <w:t>5</w:t>
            </w:r>
          </w:p>
        </w:tc>
        <w:tc>
          <w:tcPr>
            <w:tcW w:w="1565" w:type="dxa"/>
          </w:tcPr>
          <w:p w14:paraId="5DA7229D" w14:textId="488887AC" w:rsidR="007A1C0E" w:rsidRPr="00024C25" w:rsidRDefault="007A1C0E" w:rsidP="007244D7">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center"/>
              <w:rPr>
                <w:rFonts w:cs="Times New Roman"/>
                <w:spacing w:val="-4"/>
                <w:sz w:val="22"/>
                <w:szCs w:val="22"/>
              </w:rPr>
            </w:pPr>
            <w:r w:rsidRPr="00024C25">
              <w:rPr>
                <w:rFonts w:cs="Times New Roman"/>
                <w:spacing w:val="-4"/>
                <w:sz w:val="22"/>
                <w:szCs w:val="22"/>
              </w:rPr>
              <w:t>31 December 202</w:t>
            </w:r>
            <w:r w:rsidR="00A33F01">
              <w:rPr>
                <w:rFonts w:cs="Times New Roman"/>
                <w:spacing w:val="-4"/>
                <w:sz w:val="22"/>
                <w:szCs w:val="22"/>
              </w:rPr>
              <w:t>4</w:t>
            </w:r>
          </w:p>
        </w:tc>
      </w:tr>
      <w:tr w:rsidR="007A1C0E" w:rsidRPr="00024C25" w14:paraId="1B175513" w14:textId="77777777" w:rsidTr="001C7A06">
        <w:trPr>
          <w:trHeight w:val="157"/>
        </w:trPr>
        <w:tc>
          <w:tcPr>
            <w:tcW w:w="5943" w:type="dxa"/>
          </w:tcPr>
          <w:p w14:paraId="2871AF9E" w14:textId="27E1DE3F" w:rsidR="007A1C0E" w:rsidRPr="007A1C0E" w:rsidRDefault="007A1C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7A1C0E">
              <w:rPr>
                <w:sz w:val="22"/>
                <w:szCs w:val="22"/>
              </w:rPr>
              <w:t>Retention receivables</w:t>
            </w:r>
          </w:p>
        </w:tc>
        <w:tc>
          <w:tcPr>
            <w:tcW w:w="1564" w:type="dxa"/>
          </w:tcPr>
          <w:p w14:paraId="2C6B0628" w14:textId="206B9FC6" w:rsidR="007A1C0E" w:rsidRDefault="001C7A06"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4,491,746</w:t>
            </w:r>
          </w:p>
        </w:tc>
        <w:tc>
          <w:tcPr>
            <w:tcW w:w="1565" w:type="dxa"/>
          </w:tcPr>
          <w:p w14:paraId="20D80A7E" w14:textId="0195028F" w:rsidR="007A1C0E" w:rsidRPr="00C35338" w:rsidRDefault="00A33F0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0"/>
              <w:jc w:val="right"/>
              <w:rPr>
                <w:rFonts w:cs="Times New Roman"/>
                <w:sz w:val="22"/>
                <w:szCs w:val="22"/>
                <w:lang w:val="en-GB"/>
              </w:rPr>
            </w:pPr>
            <w:r w:rsidRPr="00A33F01">
              <w:rPr>
                <w:rFonts w:cs="Times New Roman"/>
                <w:sz w:val="22"/>
                <w:szCs w:val="22"/>
                <w:lang w:val="en-GB"/>
              </w:rPr>
              <w:t>4,183,977</w:t>
            </w:r>
          </w:p>
        </w:tc>
      </w:tr>
      <w:tr w:rsidR="007A1C0E" w:rsidRPr="00024C25" w14:paraId="6B91FECE" w14:textId="77777777" w:rsidTr="001C7A06">
        <w:trPr>
          <w:trHeight w:val="157"/>
        </w:trPr>
        <w:tc>
          <w:tcPr>
            <w:tcW w:w="5943" w:type="dxa"/>
          </w:tcPr>
          <w:p w14:paraId="69277073" w14:textId="3A3CDF2B" w:rsidR="007A1C0E" w:rsidRPr="007A1C0E" w:rsidRDefault="007A1C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34" w:hanging="140"/>
              <w:rPr>
                <w:rFonts w:cs="Times New Roman"/>
                <w:sz w:val="22"/>
                <w:szCs w:val="22"/>
              </w:rPr>
            </w:pPr>
            <w:r w:rsidRPr="007A1C0E">
              <w:rPr>
                <w:sz w:val="22"/>
                <w:szCs w:val="22"/>
                <w:u w:val="single"/>
              </w:rPr>
              <w:t>Less</w:t>
            </w:r>
            <w:r w:rsidRPr="007A1C0E">
              <w:rPr>
                <w:sz w:val="22"/>
                <w:szCs w:val="22"/>
              </w:rPr>
              <w:t xml:space="preserve"> </w:t>
            </w:r>
            <w:r w:rsidR="00F953EA">
              <w:rPr>
                <w:sz w:val="22"/>
                <w:szCs w:val="22"/>
              </w:rPr>
              <w:t>A</w:t>
            </w:r>
            <w:r w:rsidRPr="007A1C0E">
              <w:rPr>
                <w:sz w:val="22"/>
                <w:szCs w:val="22"/>
              </w:rPr>
              <w:t>llowance for expected credit losses</w:t>
            </w:r>
          </w:p>
        </w:tc>
        <w:tc>
          <w:tcPr>
            <w:tcW w:w="1564" w:type="dxa"/>
            <w:vAlign w:val="bottom"/>
          </w:tcPr>
          <w:p w14:paraId="2911CE9C" w14:textId="370AC54F" w:rsidR="007A1C0E" w:rsidRPr="00C35338" w:rsidRDefault="001C7A06" w:rsidP="00EB4AB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cs/>
                <w:lang w:val="en-GB"/>
              </w:rPr>
            </w:pPr>
            <w:r>
              <w:rPr>
                <w:rFonts w:cs="Times New Roman"/>
                <w:sz w:val="22"/>
                <w:szCs w:val="22"/>
                <w:lang w:val="en-GB"/>
              </w:rPr>
              <w:t>(200,270)</w:t>
            </w:r>
          </w:p>
        </w:tc>
        <w:tc>
          <w:tcPr>
            <w:tcW w:w="1565" w:type="dxa"/>
            <w:vAlign w:val="bottom"/>
          </w:tcPr>
          <w:p w14:paraId="2B30008E" w14:textId="60F31423" w:rsidR="007A1C0E" w:rsidRPr="00C35338" w:rsidRDefault="00A33F01" w:rsidP="00EB4AB0">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sidRPr="00A33F01">
              <w:rPr>
                <w:rFonts w:cs="Times New Roman"/>
                <w:sz w:val="22"/>
                <w:szCs w:val="22"/>
                <w:lang w:val="en-GB"/>
              </w:rPr>
              <w:t>(186,547)</w:t>
            </w:r>
          </w:p>
        </w:tc>
      </w:tr>
      <w:tr w:rsidR="007A1C0E" w:rsidRPr="00024C25" w14:paraId="63EFC735" w14:textId="77777777" w:rsidTr="001C7A06">
        <w:trPr>
          <w:trHeight w:val="196"/>
        </w:trPr>
        <w:tc>
          <w:tcPr>
            <w:tcW w:w="5943" w:type="dxa"/>
          </w:tcPr>
          <w:p w14:paraId="5AE92004" w14:textId="5A3B7E0A" w:rsidR="007A1C0E" w:rsidRPr="007A1C0E" w:rsidRDefault="007A1C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cs/>
              </w:rPr>
            </w:pPr>
            <w:r w:rsidRPr="007A1C0E">
              <w:rPr>
                <w:sz w:val="22"/>
                <w:szCs w:val="22"/>
              </w:rPr>
              <w:t>Other non-current receivables - net</w:t>
            </w:r>
          </w:p>
        </w:tc>
        <w:tc>
          <w:tcPr>
            <w:tcW w:w="1564" w:type="dxa"/>
            <w:vAlign w:val="bottom"/>
          </w:tcPr>
          <w:p w14:paraId="3C7E2AF8" w14:textId="32DEC582" w:rsidR="007A1C0E" w:rsidRPr="00C35338" w:rsidRDefault="001C7A06"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5"/>
              <w:jc w:val="right"/>
              <w:rPr>
                <w:rFonts w:cs="Times New Roman"/>
                <w:sz w:val="22"/>
                <w:szCs w:val="22"/>
                <w:lang w:val="en-GB"/>
              </w:rPr>
            </w:pPr>
            <w:r>
              <w:rPr>
                <w:rFonts w:cs="Times New Roman"/>
                <w:sz w:val="22"/>
                <w:szCs w:val="22"/>
                <w:lang w:val="en-GB"/>
              </w:rPr>
              <w:t>4,291,476</w:t>
            </w:r>
          </w:p>
        </w:tc>
        <w:tc>
          <w:tcPr>
            <w:tcW w:w="1565" w:type="dxa"/>
          </w:tcPr>
          <w:p w14:paraId="4F434D0D" w14:textId="3F96B35F" w:rsidR="007A1C0E" w:rsidRPr="00C35338" w:rsidRDefault="00A33F01"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r w:rsidRPr="00A33F01">
              <w:rPr>
                <w:rFonts w:cs="Times New Roman"/>
                <w:sz w:val="22"/>
                <w:szCs w:val="22"/>
              </w:rPr>
              <w:t>3,997,430</w:t>
            </w:r>
          </w:p>
        </w:tc>
      </w:tr>
    </w:tbl>
    <w:p w14:paraId="6F6AC65F" w14:textId="4AC5007C" w:rsidR="00B35F76" w:rsidRPr="000B7F3D" w:rsidRDefault="007A1C0E" w:rsidP="0017096A">
      <w:pPr>
        <w:pStyle w:val="Heading4"/>
        <w:numPr>
          <w:ilvl w:val="0"/>
          <w:numId w:val="1"/>
        </w:numPr>
        <w:spacing w:before="240"/>
        <w:ind w:left="419" w:hanging="408"/>
        <w:rPr>
          <w:rFonts w:ascii="Times New Roman" w:cs="Times New Roman"/>
          <w:sz w:val="22"/>
          <w:szCs w:val="22"/>
          <w:u w:val="none"/>
        </w:rPr>
      </w:pPr>
      <w:r w:rsidRPr="000B7F3D">
        <w:rPr>
          <w:rFonts w:ascii="Times New Roman" w:cs="Times New Roman"/>
          <w:sz w:val="22"/>
          <w:szCs w:val="22"/>
          <w:u w:val="none"/>
        </w:rPr>
        <w:t>DEPOSITS AT FINANCIAL INSTITUTION</w:t>
      </w:r>
      <w:r w:rsidR="0014535A">
        <w:rPr>
          <w:rFonts w:ascii="Times New Roman" w:cs="Times New Roman"/>
          <w:sz w:val="22"/>
          <w:szCs w:val="22"/>
          <w:u w:val="none"/>
        </w:rPr>
        <w:t>S</w:t>
      </w:r>
      <w:r w:rsidRPr="000B7F3D">
        <w:rPr>
          <w:rFonts w:ascii="Times New Roman" w:cs="Times New Roman"/>
          <w:sz w:val="22"/>
          <w:szCs w:val="22"/>
          <w:u w:val="none"/>
        </w:rPr>
        <w:t xml:space="preserve"> PLEDGED AS COLLATERAL</w:t>
      </w:r>
    </w:p>
    <w:bookmarkEnd w:id="0"/>
    <w:p w14:paraId="7A33ED92" w14:textId="36EAB6C5" w:rsidR="007A1C0E" w:rsidRPr="00226CEC" w:rsidRDefault="002524DC" w:rsidP="00D71E39">
      <w:pPr>
        <w:spacing w:before="120"/>
        <w:ind w:left="425"/>
        <w:jc w:val="thaiDistribute"/>
        <w:rPr>
          <w:rFonts w:cstheme="minorBidi"/>
          <w:spacing w:val="-6"/>
          <w:sz w:val="22"/>
          <w:szCs w:val="22"/>
        </w:rPr>
      </w:pPr>
      <w:r w:rsidRPr="00226CEC">
        <w:rPr>
          <w:rFonts w:cs="Times New Roman"/>
          <w:spacing w:val="-6"/>
          <w:sz w:val="22"/>
          <w:szCs w:val="22"/>
        </w:rPr>
        <w:t xml:space="preserve">As </w:t>
      </w:r>
      <w:proofErr w:type="gramStart"/>
      <w:r w:rsidRPr="00226CEC">
        <w:rPr>
          <w:rFonts w:cs="Times New Roman"/>
          <w:spacing w:val="-6"/>
          <w:sz w:val="22"/>
          <w:szCs w:val="22"/>
        </w:rPr>
        <w:t>at</w:t>
      </w:r>
      <w:proofErr w:type="gramEnd"/>
      <w:r w:rsidRPr="00226CEC">
        <w:rPr>
          <w:rFonts w:cs="Times New Roman"/>
          <w:spacing w:val="-6"/>
          <w:sz w:val="22"/>
          <w:szCs w:val="22"/>
        </w:rPr>
        <w:t xml:space="preserve"> 3</w:t>
      </w:r>
      <w:r w:rsidR="00725A0C" w:rsidRPr="00226CEC">
        <w:rPr>
          <w:rFonts w:cs="Times New Roman"/>
          <w:spacing w:val="-6"/>
          <w:sz w:val="22"/>
          <w:szCs w:val="22"/>
        </w:rPr>
        <w:t>0</w:t>
      </w:r>
      <w:r w:rsidRPr="00226CEC">
        <w:rPr>
          <w:rFonts w:cs="Times New Roman"/>
          <w:spacing w:val="-6"/>
          <w:sz w:val="22"/>
          <w:szCs w:val="22"/>
        </w:rPr>
        <w:t xml:space="preserve"> </w:t>
      </w:r>
      <w:r w:rsidR="005549E7" w:rsidRPr="00226CEC">
        <w:rPr>
          <w:rFonts w:cs="Times New Roman"/>
          <w:spacing w:val="-6"/>
          <w:sz w:val="22"/>
          <w:szCs w:val="22"/>
        </w:rPr>
        <w:t>September</w:t>
      </w:r>
      <w:r w:rsidRPr="00226CEC">
        <w:rPr>
          <w:rFonts w:cs="Times New Roman"/>
          <w:spacing w:val="-6"/>
          <w:sz w:val="22"/>
          <w:szCs w:val="22"/>
        </w:rPr>
        <w:t xml:space="preserve"> 202</w:t>
      </w:r>
      <w:r w:rsidR="00711848" w:rsidRPr="00226CEC">
        <w:rPr>
          <w:rFonts w:cs="Times New Roman"/>
          <w:spacing w:val="-6"/>
          <w:sz w:val="22"/>
          <w:szCs w:val="22"/>
        </w:rPr>
        <w:t>5</w:t>
      </w:r>
      <w:r w:rsidRPr="00226CEC">
        <w:rPr>
          <w:rFonts w:cs="Times New Roman"/>
          <w:spacing w:val="-6"/>
          <w:sz w:val="22"/>
          <w:szCs w:val="22"/>
        </w:rPr>
        <w:t xml:space="preserve"> and 31 December 202</w:t>
      </w:r>
      <w:r w:rsidR="00711848" w:rsidRPr="00226CEC">
        <w:rPr>
          <w:rFonts w:cs="Times New Roman"/>
          <w:spacing w:val="-6"/>
          <w:sz w:val="22"/>
          <w:szCs w:val="22"/>
        </w:rPr>
        <w:t>4</w:t>
      </w:r>
      <w:r w:rsidRPr="00226CEC">
        <w:rPr>
          <w:rFonts w:cs="Times New Roman"/>
          <w:spacing w:val="-6"/>
          <w:sz w:val="22"/>
          <w:szCs w:val="22"/>
        </w:rPr>
        <w:t>, the Company h</w:t>
      </w:r>
      <w:r w:rsidR="004F4641" w:rsidRPr="00226CEC">
        <w:rPr>
          <w:rFonts w:cs="Times New Roman"/>
          <w:spacing w:val="-6"/>
          <w:sz w:val="22"/>
          <w:szCs w:val="22"/>
        </w:rPr>
        <w:t>as</w:t>
      </w:r>
      <w:r w:rsidRPr="00226CEC">
        <w:rPr>
          <w:rFonts w:cs="Times New Roman"/>
          <w:spacing w:val="-6"/>
          <w:sz w:val="22"/>
          <w:szCs w:val="22"/>
        </w:rPr>
        <w:t xml:space="preserve"> bank accounts totaling Baht 26.75</w:t>
      </w:r>
      <w:r w:rsidR="00226CEC">
        <w:rPr>
          <w:rFonts w:cstheme="minorBidi" w:hint="cs"/>
          <w:spacing w:val="-6"/>
          <w:sz w:val="22"/>
          <w:szCs w:val="22"/>
          <w:cs/>
        </w:rPr>
        <w:t xml:space="preserve"> </w:t>
      </w:r>
      <w:r w:rsidRPr="00226CEC">
        <w:rPr>
          <w:rFonts w:cs="Times New Roman"/>
          <w:spacing w:val="-6"/>
          <w:sz w:val="22"/>
          <w:szCs w:val="22"/>
        </w:rPr>
        <w:t xml:space="preserve">million, pledged as collateral for </w:t>
      </w:r>
      <w:r w:rsidR="00711848" w:rsidRPr="00226CEC">
        <w:rPr>
          <w:rFonts w:cs="Times New Roman"/>
          <w:spacing w:val="-6"/>
          <w:sz w:val="22"/>
          <w:szCs w:val="22"/>
        </w:rPr>
        <w:t xml:space="preserve">overdraft and </w:t>
      </w:r>
      <w:r w:rsidRPr="00226CEC">
        <w:rPr>
          <w:rFonts w:cs="Times New Roman"/>
          <w:spacing w:val="-6"/>
          <w:sz w:val="22"/>
          <w:szCs w:val="22"/>
        </w:rPr>
        <w:t>short-term loans facilities from financial institutions (Note 2</w:t>
      </w:r>
      <w:r w:rsidR="00711848" w:rsidRPr="00226CEC">
        <w:rPr>
          <w:rFonts w:cs="Times New Roman"/>
          <w:spacing w:val="-6"/>
          <w:sz w:val="22"/>
          <w:szCs w:val="22"/>
        </w:rPr>
        <w:t>1</w:t>
      </w:r>
      <w:r w:rsidRPr="00226CEC">
        <w:rPr>
          <w:rFonts w:cs="Times New Roman"/>
          <w:spacing w:val="-6"/>
          <w:sz w:val="22"/>
          <w:szCs w:val="22"/>
        </w:rPr>
        <w:t xml:space="preserve">) </w:t>
      </w:r>
      <w:r w:rsidR="00226CEC">
        <w:rPr>
          <w:rFonts w:cstheme="minorBidi"/>
          <w:spacing w:val="-6"/>
          <w:sz w:val="22"/>
          <w:szCs w:val="22"/>
          <w:cs/>
        </w:rPr>
        <w:br/>
      </w:r>
      <w:r w:rsidRPr="00226CEC">
        <w:rPr>
          <w:rFonts w:cs="Times New Roman"/>
          <w:spacing w:val="-6"/>
          <w:sz w:val="22"/>
          <w:szCs w:val="22"/>
        </w:rPr>
        <w:t>and letter</w:t>
      </w:r>
      <w:r w:rsidR="00EB4AB0" w:rsidRPr="00226CEC">
        <w:rPr>
          <w:rFonts w:cs="Times New Roman"/>
          <w:spacing w:val="-6"/>
          <w:sz w:val="22"/>
          <w:szCs w:val="22"/>
        </w:rPr>
        <w:t>s</w:t>
      </w:r>
      <w:r w:rsidRPr="00226CEC">
        <w:rPr>
          <w:rFonts w:cs="Times New Roman"/>
          <w:spacing w:val="-6"/>
          <w:sz w:val="22"/>
          <w:szCs w:val="22"/>
        </w:rPr>
        <w:t xml:space="preserve"> of guarantee issued by bank (Note 3</w:t>
      </w:r>
      <w:r w:rsidR="00725A0C" w:rsidRPr="00226CEC">
        <w:rPr>
          <w:rFonts w:cs="Times New Roman"/>
          <w:spacing w:val="-6"/>
          <w:sz w:val="22"/>
          <w:szCs w:val="22"/>
        </w:rPr>
        <w:t>4</w:t>
      </w:r>
      <w:r w:rsidRPr="00226CEC">
        <w:rPr>
          <w:rFonts w:cs="Times New Roman"/>
          <w:spacing w:val="-6"/>
          <w:sz w:val="22"/>
          <w:szCs w:val="22"/>
        </w:rPr>
        <w:t>.</w:t>
      </w:r>
      <w:r w:rsidR="00711848" w:rsidRPr="00226CEC">
        <w:rPr>
          <w:rFonts w:cs="Times New Roman"/>
          <w:spacing w:val="-6"/>
          <w:sz w:val="22"/>
          <w:szCs w:val="22"/>
        </w:rPr>
        <w:t>2</w:t>
      </w:r>
      <w:r w:rsidRPr="00226CEC">
        <w:rPr>
          <w:rFonts w:cs="Times New Roman"/>
          <w:spacing w:val="-6"/>
          <w:sz w:val="22"/>
          <w:szCs w:val="22"/>
        </w:rPr>
        <w:t>).</w:t>
      </w:r>
    </w:p>
    <w:p w14:paraId="6DADF08D" w14:textId="274BD151" w:rsidR="002524DC" w:rsidRPr="0017096A" w:rsidRDefault="002524DC" w:rsidP="001C7A06">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t>CONTRACT COSTS</w:t>
      </w:r>
    </w:p>
    <w:tbl>
      <w:tblPr>
        <w:tblW w:w="9079" w:type="dxa"/>
        <w:tblInd w:w="426" w:type="dxa"/>
        <w:tblLayout w:type="fixed"/>
        <w:tblLook w:val="0000" w:firstRow="0" w:lastRow="0" w:firstColumn="0" w:lastColumn="0" w:noHBand="0" w:noVBand="0"/>
      </w:tblPr>
      <w:tblGrid>
        <w:gridCol w:w="7512"/>
        <w:gridCol w:w="1567"/>
      </w:tblGrid>
      <w:tr w:rsidR="002524DC" w:rsidRPr="00024C25" w14:paraId="39ED0FF0" w14:textId="77777777" w:rsidTr="006D7136">
        <w:trPr>
          <w:trHeight w:val="188"/>
          <w:tblHeader/>
        </w:trPr>
        <w:tc>
          <w:tcPr>
            <w:tcW w:w="7512" w:type="dxa"/>
          </w:tcPr>
          <w:p w14:paraId="53EBCBB0" w14:textId="77777777" w:rsidR="002524DC" w:rsidRPr="00024C25" w:rsidRDefault="002524DC" w:rsidP="00D71E39">
            <w:pPr>
              <w:spacing w:line="340" w:lineRule="exact"/>
              <w:rPr>
                <w:rFonts w:cs="Times New Roman"/>
                <w:b/>
                <w:bCs/>
                <w:sz w:val="22"/>
                <w:szCs w:val="22"/>
                <w:cs/>
              </w:rPr>
            </w:pPr>
          </w:p>
        </w:tc>
        <w:tc>
          <w:tcPr>
            <w:tcW w:w="1567" w:type="dxa"/>
            <w:vAlign w:val="bottom"/>
          </w:tcPr>
          <w:p w14:paraId="17F1FFBF" w14:textId="77777777" w:rsidR="002524DC" w:rsidRPr="00024C25" w:rsidRDefault="002524DC"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sidRPr="00024C25">
              <w:rPr>
                <w:rFonts w:cs="Times New Roman"/>
                <w:sz w:val="22"/>
                <w:szCs w:val="22"/>
              </w:rPr>
              <w:t>In Baht</w:t>
            </w:r>
          </w:p>
        </w:tc>
      </w:tr>
      <w:tr w:rsidR="002524DC" w:rsidRPr="00024C25" w14:paraId="03C0D095" w14:textId="77777777" w:rsidTr="006D7136">
        <w:trPr>
          <w:trHeight w:val="157"/>
        </w:trPr>
        <w:tc>
          <w:tcPr>
            <w:tcW w:w="7512" w:type="dxa"/>
          </w:tcPr>
          <w:p w14:paraId="2679B789" w14:textId="5EF5A9C7" w:rsidR="002524DC" w:rsidRPr="008F76D0"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b/>
                <w:bCs/>
                <w:sz w:val="22"/>
                <w:szCs w:val="22"/>
              </w:rPr>
              <w:t>For</w:t>
            </w:r>
            <w:r w:rsidRPr="0060463C">
              <w:rPr>
                <w:b/>
                <w:bCs/>
                <w:sz w:val="22"/>
                <w:szCs w:val="22"/>
              </w:rPr>
              <w:t xml:space="preserve"> the </w:t>
            </w:r>
            <w:r w:rsidR="005549E7">
              <w:rPr>
                <w:b/>
                <w:bCs/>
                <w:sz w:val="22"/>
                <w:szCs w:val="22"/>
              </w:rPr>
              <w:t>nine</w:t>
            </w:r>
            <w:r w:rsidRPr="0060463C">
              <w:rPr>
                <w:b/>
                <w:bCs/>
                <w:sz w:val="22"/>
                <w:szCs w:val="22"/>
              </w:rPr>
              <w:t xml:space="preserve">-month period ended </w:t>
            </w:r>
            <w:r w:rsidR="00FE2D9A">
              <w:rPr>
                <w:b/>
                <w:bCs/>
                <w:sz w:val="22"/>
                <w:szCs w:val="22"/>
              </w:rPr>
              <w:t>30</w:t>
            </w:r>
            <w:r w:rsidRPr="0060463C">
              <w:rPr>
                <w:b/>
                <w:bCs/>
                <w:sz w:val="22"/>
                <w:szCs w:val="22"/>
              </w:rPr>
              <w:t xml:space="preserve"> </w:t>
            </w:r>
            <w:r w:rsidR="005549E7">
              <w:rPr>
                <w:b/>
                <w:bCs/>
                <w:sz w:val="22"/>
                <w:szCs w:val="22"/>
              </w:rPr>
              <w:t>September</w:t>
            </w:r>
            <w:r w:rsidRPr="0060463C">
              <w:rPr>
                <w:b/>
                <w:bCs/>
                <w:sz w:val="22"/>
                <w:szCs w:val="22"/>
              </w:rPr>
              <w:t xml:space="preserve"> 202</w:t>
            </w:r>
            <w:r w:rsidR="0023773A">
              <w:rPr>
                <w:b/>
                <w:bCs/>
                <w:sz w:val="22"/>
                <w:szCs w:val="22"/>
              </w:rPr>
              <w:t>5</w:t>
            </w:r>
          </w:p>
        </w:tc>
        <w:tc>
          <w:tcPr>
            <w:tcW w:w="1567" w:type="dxa"/>
          </w:tcPr>
          <w:p w14:paraId="2682D20C" w14:textId="77777777" w:rsidR="002524DC" w:rsidRPr="00FE2D9A"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p>
        </w:tc>
      </w:tr>
      <w:tr w:rsidR="002524DC" w:rsidRPr="00024C25" w14:paraId="12D68F08" w14:textId="77777777" w:rsidTr="006D7136">
        <w:trPr>
          <w:trHeight w:val="157"/>
        </w:trPr>
        <w:tc>
          <w:tcPr>
            <w:tcW w:w="7512" w:type="dxa"/>
          </w:tcPr>
          <w:p w14:paraId="170E9CC7" w14:textId="0A34FF82" w:rsidR="002524DC" w:rsidRPr="002524DC"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sz w:val="22"/>
                <w:szCs w:val="22"/>
              </w:rPr>
            </w:pPr>
            <w:proofErr w:type="gramStart"/>
            <w:r w:rsidRPr="002524DC">
              <w:rPr>
                <w:sz w:val="22"/>
                <w:szCs w:val="22"/>
              </w:rPr>
              <w:t>Net book</w:t>
            </w:r>
            <w:proofErr w:type="gramEnd"/>
            <w:r w:rsidRPr="002524DC">
              <w:rPr>
                <w:sz w:val="22"/>
                <w:szCs w:val="22"/>
              </w:rPr>
              <w:t xml:space="preserve"> value, beginning of the </w:t>
            </w:r>
            <w:r>
              <w:rPr>
                <w:sz w:val="22"/>
                <w:szCs w:val="22"/>
              </w:rPr>
              <w:t>period</w:t>
            </w:r>
          </w:p>
        </w:tc>
        <w:tc>
          <w:tcPr>
            <w:tcW w:w="1567" w:type="dxa"/>
          </w:tcPr>
          <w:p w14:paraId="26A13E0F" w14:textId="5DF3C459" w:rsidR="002524DC" w:rsidRPr="0023773A"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rPr>
            </w:pPr>
            <w:r w:rsidRPr="0023773A">
              <w:rPr>
                <w:rFonts w:cs="Times New Roman"/>
                <w:sz w:val="22"/>
                <w:szCs w:val="22"/>
              </w:rPr>
              <w:t>14,953</w:t>
            </w:r>
          </w:p>
        </w:tc>
      </w:tr>
      <w:tr w:rsidR="002524DC" w:rsidRPr="00024C25" w14:paraId="571E2C0B" w14:textId="77777777" w:rsidTr="001C7A06">
        <w:trPr>
          <w:trHeight w:val="157"/>
        </w:trPr>
        <w:tc>
          <w:tcPr>
            <w:tcW w:w="7512" w:type="dxa"/>
          </w:tcPr>
          <w:p w14:paraId="4C39E79E" w14:textId="572A13A3" w:rsidR="002524DC" w:rsidRPr="002524DC"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2524DC">
              <w:rPr>
                <w:sz w:val="22"/>
                <w:szCs w:val="22"/>
                <w:u w:val="single"/>
              </w:rPr>
              <w:t>Less</w:t>
            </w:r>
            <w:r w:rsidRPr="002524DC">
              <w:rPr>
                <w:sz w:val="22"/>
                <w:szCs w:val="22"/>
              </w:rPr>
              <w:t xml:space="preserve"> </w:t>
            </w:r>
            <w:r w:rsidR="00F953EA">
              <w:rPr>
                <w:sz w:val="22"/>
                <w:szCs w:val="22"/>
              </w:rPr>
              <w:t>W</w:t>
            </w:r>
            <w:r w:rsidR="00FC04CC">
              <w:rPr>
                <w:sz w:val="22"/>
                <w:szCs w:val="22"/>
              </w:rPr>
              <w:t>rite-</w:t>
            </w:r>
            <w:r w:rsidR="001E4EA4">
              <w:rPr>
                <w:sz w:val="22"/>
                <w:szCs w:val="22"/>
              </w:rPr>
              <w:t>off</w:t>
            </w:r>
            <w:r w:rsidR="0023773A">
              <w:rPr>
                <w:rFonts w:hint="cs"/>
                <w:sz w:val="22"/>
                <w:szCs w:val="22"/>
                <w:cs/>
              </w:rPr>
              <w:t xml:space="preserve"> </w:t>
            </w:r>
            <w:r w:rsidR="0023773A" w:rsidRPr="0023773A">
              <w:rPr>
                <w:sz w:val="22"/>
                <w:szCs w:val="22"/>
              </w:rPr>
              <w:t>of contract costs during the period</w:t>
            </w:r>
          </w:p>
        </w:tc>
        <w:tc>
          <w:tcPr>
            <w:tcW w:w="1567" w:type="dxa"/>
            <w:vAlign w:val="bottom"/>
          </w:tcPr>
          <w:p w14:paraId="64777DB3" w14:textId="22C41967" w:rsidR="002524DC" w:rsidRPr="007E0E7B" w:rsidRDefault="001C7A06" w:rsidP="00594F9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right"/>
              <w:rPr>
                <w:rFonts w:cs="Times New Roman"/>
                <w:sz w:val="22"/>
                <w:szCs w:val="22"/>
                <w:lang w:val="en-GB"/>
              </w:rPr>
            </w:pPr>
            <w:r>
              <w:rPr>
                <w:rFonts w:cs="Times New Roman"/>
                <w:sz w:val="22"/>
                <w:szCs w:val="22"/>
                <w:lang w:val="en-GB"/>
              </w:rPr>
              <w:t>(14,953)</w:t>
            </w:r>
          </w:p>
        </w:tc>
      </w:tr>
      <w:tr w:rsidR="002524DC" w:rsidRPr="00024C25" w14:paraId="490FD4F4" w14:textId="77777777" w:rsidTr="001C7A06">
        <w:trPr>
          <w:trHeight w:val="196"/>
        </w:trPr>
        <w:tc>
          <w:tcPr>
            <w:tcW w:w="7512" w:type="dxa"/>
          </w:tcPr>
          <w:p w14:paraId="3B8C910A" w14:textId="3524752E" w:rsidR="002524DC" w:rsidRPr="002524DC" w:rsidRDefault="002524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98"/>
              <w:rPr>
                <w:rFonts w:cstheme="minorBidi"/>
                <w:sz w:val="22"/>
                <w:szCs w:val="22"/>
              </w:rPr>
            </w:pPr>
            <w:proofErr w:type="gramStart"/>
            <w:r w:rsidRPr="002524DC">
              <w:rPr>
                <w:sz w:val="22"/>
                <w:szCs w:val="22"/>
              </w:rPr>
              <w:t>Net book</w:t>
            </w:r>
            <w:proofErr w:type="gramEnd"/>
            <w:r w:rsidRPr="002524DC">
              <w:rPr>
                <w:sz w:val="22"/>
                <w:szCs w:val="22"/>
              </w:rPr>
              <w:t xml:space="preserve"> value, end of the </w:t>
            </w:r>
            <w:r>
              <w:rPr>
                <w:sz w:val="22"/>
                <w:szCs w:val="22"/>
              </w:rPr>
              <w:t>period</w:t>
            </w:r>
          </w:p>
        </w:tc>
        <w:tc>
          <w:tcPr>
            <w:tcW w:w="1567" w:type="dxa"/>
            <w:vAlign w:val="bottom"/>
          </w:tcPr>
          <w:p w14:paraId="1AA50DD1" w14:textId="580F4E99" w:rsidR="002524DC" w:rsidRPr="007E0E7B" w:rsidRDefault="001C7A06" w:rsidP="00D71E39">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1"/>
              <w:jc w:val="center"/>
              <w:rPr>
                <w:rFonts w:cs="Times New Roman"/>
                <w:sz w:val="22"/>
                <w:szCs w:val="22"/>
                <w:lang w:val="en-GB"/>
              </w:rPr>
            </w:pPr>
            <w:r>
              <w:rPr>
                <w:rFonts w:cs="Times New Roman"/>
                <w:sz w:val="22"/>
                <w:szCs w:val="22"/>
                <w:lang w:val="en-GB"/>
              </w:rPr>
              <w:t>-</w:t>
            </w:r>
          </w:p>
        </w:tc>
      </w:tr>
    </w:tbl>
    <w:p w14:paraId="469604A7" w14:textId="4045FE16" w:rsidR="00E7360E" w:rsidRDefault="004F4641" w:rsidP="00E7360E">
      <w:pPr>
        <w:spacing w:before="120" w:after="120"/>
        <w:ind w:left="425"/>
        <w:jc w:val="thaiDistribute"/>
        <w:rPr>
          <w:rFonts w:cstheme="minorBidi"/>
          <w:sz w:val="22"/>
          <w:szCs w:val="22"/>
        </w:rPr>
      </w:pPr>
      <w:r w:rsidRPr="004F4641">
        <w:rPr>
          <w:rFonts w:cs="Times New Roman"/>
          <w:sz w:val="22"/>
          <w:szCs w:val="22"/>
        </w:rPr>
        <w:t>The cost of acquiring the contract is amortized based on the service period.</w:t>
      </w:r>
    </w:p>
    <w:p w14:paraId="7A08874D" w14:textId="77777777" w:rsidR="00E7360E" w:rsidRPr="00E7360E" w:rsidRDefault="00E7360E" w:rsidP="00E7360E">
      <w:pPr>
        <w:spacing w:before="120" w:after="120"/>
        <w:ind w:left="425"/>
        <w:jc w:val="thaiDistribute"/>
        <w:rPr>
          <w:rFonts w:cstheme="minorBidi"/>
          <w:sz w:val="22"/>
          <w:szCs w:val="22"/>
          <w:cs/>
        </w:rPr>
      </w:pPr>
    </w:p>
    <w:p w14:paraId="0A5FA07F" w14:textId="03253CB1" w:rsidR="00B25225" w:rsidRPr="0017096A" w:rsidRDefault="00B25225" w:rsidP="001C7A06">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lastRenderedPageBreak/>
        <w:t>INVESTMENT PROPERTY</w:t>
      </w:r>
    </w:p>
    <w:tbl>
      <w:tblPr>
        <w:tblW w:w="9079" w:type="dxa"/>
        <w:tblInd w:w="426" w:type="dxa"/>
        <w:tblLayout w:type="fixed"/>
        <w:tblLook w:val="0000" w:firstRow="0" w:lastRow="0" w:firstColumn="0" w:lastColumn="0" w:noHBand="0" w:noVBand="0"/>
      </w:tblPr>
      <w:tblGrid>
        <w:gridCol w:w="3634"/>
        <w:gridCol w:w="1302"/>
        <w:gridCol w:w="1343"/>
        <w:gridCol w:w="1470"/>
        <w:gridCol w:w="1330"/>
      </w:tblGrid>
      <w:tr w:rsidR="0023773A" w:rsidRPr="00024C25" w14:paraId="2D9AA4EF" w14:textId="77777777" w:rsidTr="00FC04CC">
        <w:tc>
          <w:tcPr>
            <w:tcW w:w="3634" w:type="dxa"/>
            <w:vAlign w:val="bottom"/>
          </w:tcPr>
          <w:p w14:paraId="7E811BCA" w14:textId="77777777" w:rsidR="0023773A" w:rsidRPr="00024C25" w:rsidRDefault="0023773A" w:rsidP="00D71E39">
            <w:pPr>
              <w:spacing w:line="340" w:lineRule="exact"/>
              <w:rPr>
                <w:rFonts w:cs="Times New Roman"/>
                <w:sz w:val="22"/>
                <w:szCs w:val="22"/>
                <w:cs/>
              </w:rPr>
            </w:pPr>
          </w:p>
        </w:tc>
        <w:tc>
          <w:tcPr>
            <w:tcW w:w="5445" w:type="dxa"/>
            <w:gridSpan w:val="4"/>
          </w:tcPr>
          <w:p w14:paraId="3A140899" w14:textId="20B0ADDE" w:rsidR="0023773A" w:rsidRPr="00024C25" w:rsidRDefault="0023773A"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In Baht</w:t>
            </w:r>
          </w:p>
        </w:tc>
      </w:tr>
      <w:tr w:rsidR="0023773A" w:rsidRPr="00024C25" w14:paraId="323BB40A" w14:textId="77777777" w:rsidTr="00FC04CC">
        <w:tc>
          <w:tcPr>
            <w:tcW w:w="3634" w:type="dxa"/>
            <w:vAlign w:val="bottom"/>
          </w:tcPr>
          <w:p w14:paraId="20B62604" w14:textId="77777777" w:rsidR="0023773A" w:rsidRPr="00024C25" w:rsidRDefault="0023773A" w:rsidP="00D71E39">
            <w:pPr>
              <w:spacing w:line="340" w:lineRule="exact"/>
              <w:rPr>
                <w:rFonts w:cs="Times New Roman"/>
                <w:sz w:val="22"/>
                <w:szCs w:val="22"/>
                <w:cs/>
              </w:rPr>
            </w:pPr>
          </w:p>
        </w:tc>
        <w:tc>
          <w:tcPr>
            <w:tcW w:w="1302" w:type="dxa"/>
            <w:vAlign w:val="bottom"/>
          </w:tcPr>
          <w:p w14:paraId="06DD1BFB" w14:textId="6ADD190C" w:rsidR="0023773A" w:rsidRPr="00024C25" w:rsidRDefault="0023773A"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Land</w:t>
            </w:r>
          </w:p>
        </w:tc>
        <w:tc>
          <w:tcPr>
            <w:tcW w:w="1343" w:type="dxa"/>
            <w:vAlign w:val="bottom"/>
          </w:tcPr>
          <w:p w14:paraId="3BBC3236" w14:textId="6DDD4C28" w:rsidR="0023773A" w:rsidRPr="00930641" w:rsidRDefault="0023773A" w:rsidP="00D71E39">
            <w:pPr>
              <w:pBdr>
                <w:bottom w:val="single" w:sz="4" w:space="1" w:color="auto"/>
              </w:pBdr>
              <w:spacing w:line="340" w:lineRule="exact"/>
              <w:ind w:right="34"/>
              <w:jc w:val="center"/>
              <w:rPr>
                <w:sz w:val="22"/>
              </w:rPr>
            </w:pPr>
            <w:r w:rsidRPr="00B87319">
              <w:rPr>
                <w:sz w:val="22"/>
              </w:rPr>
              <w:t>Land with residence</w:t>
            </w:r>
          </w:p>
        </w:tc>
        <w:tc>
          <w:tcPr>
            <w:tcW w:w="1470" w:type="dxa"/>
            <w:vAlign w:val="bottom"/>
          </w:tcPr>
          <w:p w14:paraId="2FD480AF" w14:textId="063C3D7E" w:rsidR="0023773A" w:rsidRDefault="0023773A" w:rsidP="00D71E39">
            <w:pPr>
              <w:pBdr>
                <w:bottom w:val="single" w:sz="4" w:space="1" w:color="auto"/>
              </w:pBdr>
              <w:spacing w:line="340" w:lineRule="exact"/>
              <w:ind w:right="34"/>
              <w:jc w:val="center"/>
              <w:rPr>
                <w:rFonts w:cs="Times New Roman"/>
                <w:sz w:val="22"/>
                <w:szCs w:val="22"/>
              </w:rPr>
            </w:pPr>
            <w:r w:rsidRPr="0023773A">
              <w:rPr>
                <w:rFonts w:cs="Times New Roman"/>
                <w:sz w:val="22"/>
                <w:szCs w:val="22"/>
              </w:rPr>
              <w:t>Buildings and building improvement</w:t>
            </w:r>
          </w:p>
        </w:tc>
        <w:tc>
          <w:tcPr>
            <w:tcW w:w="1330" w:type="dxa"/>
            <w:vAlign w:val="bottom"/>
          </w:tcPr>
          <w:p w14:paraId="3DDF152A" w14:textId="7DEE08CC" w:rsidR="0023773A" w:rsidRPr="00024C25" w:rsidRDefault="0023773A" w:rsidP="00D71E39">
            <w:pPr>
              <w:pBdr>
                <w:bottom w:val="single" w:sz="4" w:space="1" w:color="auto"/>
              </w:pBdr>
              <w:spacing w:line="340" w:lineRule="exact"/>
              <w:ind w:right="34"/>
              <w:jc w:val="center"/>
              <w:rPr>
                <w:rFonts w:cs="Times New Roman"/>
                <w:sz w:val="22"/>
                <w:szCs w:val="22"/>
              </w:rPr>
            </w:pPr>
            <w:r>
              <w:rPr>
                <w:rFonts w:cs="Times New Roman"/>
                <w:sz w:val="22"/>
                <w:szCs w:val="22"/>
              </w:rPr>
              <w:t>Total</w:t>
            </w:r>
          </w:p>
        </w:tc>
      </w:tr>
      <w:tr w:rsidR="0023773A" w:rsidRPr="00024C25" w14:paraId="19E5B9B3" w14:textId="77777777" w:rsidTr="00FC04CC">
        <w:trPr>
          <w:trHeight w:val="73"/>
        </w:trPr>
        <w:tc>
          <w:tcPr>
            <w:tcW w:w="3634" w:type="dxa"/>
            <w:vAlign w:val="bottom"/>
          </w:tcPr>
          <w:p w14:paraId="3776BDEC" w14:textId="1B3918A0"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b/>
                <w:bCs/>
                <w:sz w:val="22"/>
                <w:szCs w:val="22"/>
              </w:rPr>
            </w:pPr>
            <w:r w:rsidRPr="00024C25">
              <w:rPr>
                <w:rFonts w:cs="Times New Roman"/>
                <w:b/>
                <w:bCs/>
                <w:sz w:val="22"/>
                <w:szCs w:val="22"/>
              </w:rPr>
              <w:t xml:space="preserve">For the </w:t>
            </w:r>
            <w:r w:rsidR="005549E7">
              <w:rPr>
                <w:rFonts w:cs="Times New Roman"/>
                <w:b/>
                <w:bCs/>
                <w:sz w:val="22"/>
                <w:szCs w:val="22"/>
              </w:rPr>
              <w:t>nine</w:t>
            </w:r>
            <w:r w:rsidRPr="00024C25">
              <w:rPr>
                <w:rFonts w:cs="Times New Roman"/>
                <w:b/>
                <w:bCs/>
                <w:sz w:val="22"/>
                <w:szCs w:val="22"/>
              </w:rPr>
              <w:t>-month period ended</w:t>
            </w:r>
            <w:r>
              <w:rPr>
                <w:rFonts w:cs="Times New Roman"/>
                <w:b/>
                <w:bCs/>
                <w:sz w:val="22"/>
                <w:szCs w:val="22"/>
              </w:rPr>
              <w:br/>
              <w:t xml:space="preserve"> </w:t>
            </w:r>
            <w:r w:rsidRPr="00024C25">
              <w:rPr>
                <w:rFonts w:cs="Times New Roman"/>
                <w:b/>
                <w:bCs/>
                <w:sz w:val="22"/>
                <w:szCs w:val="22"/>
              </w:rPr>
              <w:t xml:space="preserve"> 3</w:t>
            </w:r>
            <w:r w:rsidR="001F601D">
              <w:rPr>
                <w:rFonts w:cs="Times New Roman"/>
                <w:b/>
                <w:bCs/>
                <w:sz w:val="22"/>
                <w:szCs w:val="22"/>
              </w:rPr>
              <w:t xml:space="preserve">0 </w:t>
            </w:r>
            <w:r w:rsidR="005549E7">
              <w:rPr>
                <w:rFonts w:cs="Times New Roman"/>
                <w:b/>
                <w:bCs/>
                <w:sz w:val="22"/>
                <w:szCs w:val="22"/>
              </w:rPr>
              <w:t>September</w:t>
            </w:r>
            <w:r w:rsidRPr="00024C25">
              <w:rPr>
                <w:rFonts w:cs="Times New Roman"/>
                <w:b/>
                <w:bCs/>
                <w:sz w:val="22"/>
                <w:szCs w:val="22"/>
              </w:rPr>
              <w:t xml:space="preserve"> </w:t>
            </w:r>
            <w:r w:rsidRPr="00024C25">
              <w:rPr>
                <w:rFonts w:cs="Times New Roman"/>
                <w:b/>
                <w:bCs/>
                <w:sz w:val="22"/>
                <w:szCs w:val="22"/>
                <w:cs/>
              </w:rPr>
              <w:t>202</w:t>
            </w:r>
            <w:r>
              <w:rPr>
                <w:rFonts w:cs="Times New Roman"/>
                <w:b/>
                <w:bCs/>
                <w:sz w:val="22"/>
                <w:szCs w:val="22"/>
              </w:rPr>
              <w:t>5</w:t>
            </w:r>
          </w:p>
        </w:tc>
        <w:tc>
          <w:tcPr>
            <w:tcW w:w="1302" w:type="dxa"/>
          </w:tcPr>
          <w:p w14:paraId="6160DBDA" w14:textId="77777777"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43" w:type="dxa"/>
          </w:tcPr>
          <w:p w14:paraId="5BDF2138" w14:textId="77777777"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470" w:type="dxa"/>
          </w:tcPr>
          <w:p w14:paraId="3106CE65" w14:textId="77777777"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30" w:type="dxa"/>
            <w:vAlign w:val="bottom"/>
          </w:tcPr>
          <w:p w14:paraId="1A0A582F" w14:textId="065975BF"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23773A" w:rsidRPr="00024C25" w14:paraId="4AB27BAF" w14:textId="77777777" w:rsidTr="00FC04CC">
        <w:tc>
          <w:tcPr>
            <w:tcW w:w="3634" w:type="dxa"/>
            <w:vAlign w:val="bottom"/>
          </w:tcPr>
          <w:p w14:paraId="1D11CB77" w14:textId="5F19B4D1" w:rsidR="0023773A" w:rsidRPr="009458EE"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9458EE">
              <w:rPr>
                <w:rFonts w:cs="Times New Roman"/>
                <w:sz w:val="22"/>
                <w:szCs w:val="22"/>
              </w:rPr>
              <w:t>Net book</w:t>
            </w:r>
            <w:proofErr w:type="gramEnd"/>
            <w:r w:rsidRPr="009458EE">
              <w:rPr>
                <w:rFonts w:cs="Times New Roman"/>
                <w:sz w:val="22"/>
                <w:szCs w:val="22"/>
              </w:rPr>
              <w:t xml:space="preserve"> value, beginning of</w:t>
            </w:r>
            <w:r>
              <w:rPr>
                <w:rFonts w:cs="Times New Roman"/>
                <w:sz w:val="22"/>
                <w:szCs w:val="22"/>
              </w:rPr>
              <w:t xml:space="preserve"> </w:t>
            </w:r>
            <w:r w:rsidR="00FC04CC">
              <w:rPr>
                <w:rFonts w:cs="Times New Roman"/>
                <w:sz w:val="22"/>
                <w:szCs w:val="22"/>
              </w:rPr>
              <w:t xml:space="preserve">the </w:t>
            </w:r>
            <w:r w:rsidRPr="009458EE">
              <w:rPr>
                <w:rFonts w:cs="Times New Roman"/>
                <w:sz w:val="22"/>
                <w:szCs w:val="22"/>
              </w:rPr>
              <w:t>period</w:t>
            </w:r>
          </w:p>
        </w:tc>
        <w:tc>
          <w:tcPr>
            <w:tcW w:w="1302" w:type="dxa"/>
            <w:vAlign w:val="bottom"/>
          </w:tcPr>
          <w:p w14:paraId="4EB759FD" w14:textId="4B821870"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23773A">
              <w:rPr>
                <w:rFonts w:cs="Times New Roman"/>
                <w:sz w:val="22"/>
                <w:szCs w:val="22"/>
              </w:rPr>
              <w:t>24,654,074</w:t>
            </w:r>
          </w:p>
        </w:tc>
        <w:tc>
          <w:tcPr>
            <w:tcW w:w="1343" w:type="dxa"/>
            <w:vAlign w:val="bottom"/>
          </w:tcPr>
          <w:p w14:paraId="6B041CDE" w14:textId="49AC3097" w:rsidR="0023773A" w:rsidRPr="00024C25"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23773A">
              <w:rPr>
                <w:rFonts w:cs="Times New Roman"/>
                <w:sz w:val="22"/>
                <w:szCs w:val="22"/>
              </w:rPr>
              <w:t>2,496,476</w:t>
            </w:r>
          </w:p>
        </w:tc>
        <w:tc>
          <w:tcPr>
            <w:tcW w:w="1470" w:type="dxa"/>
            <w:vAlign w:val="bottom"/>
          </w:tcPr>
          <w:p w14:paraId="4F69DC60" w14:textId="1638C548" w:rsidR="0023773A"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23773A">
              <w:rPr>
                <w:rFonts w:cs="Times New Roman"/>
                <w:sz w:val="22"/>
                <w:szCs w:val="22"/>
              </w:rPr>
              <w:t>5,822,202</w:t>
            </w:r>
          </w:p>
        </w:tc>
        <w:tc>
          <w:tcPr>
            <w:tcW w:w="1330" w:type="dxa"/>
            <w:vAlign w:val="bottom"/>
          </w:tcPr>
          <w:p w14:paraId="17D46850" w14:textId="26A9B802" w:rsidR="0023773A" w:rsidRPr="00EB332C"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23773A">
              <w:rPr>
                <w:rFonts w:cstheme="minorBidi"/>
                <w:sz w:val="22"/>
                <w:szCs w:val="22"/>
              </w:rPr>
              <w:t>32,972,752</w:t>
            </w:r>
          </w:p>
        </w:tc>
      </w:tr>
      <w:tr w:rsidR="0023773A" w:rsidRPr="00024C25" w14:paraId="6DB39E92" w14:textId="77777777" w:rsidTr="001C7A06">
        <w:tc>
          <w:tcPr>
            <w:tcW w:w="3634" w:type="dxa"/>
            <w:vAlign w:val="bottom"/>
          </w:tcPr>
          <w:p w14:paraId="3C3FD260" w14:textId="24FC9A8A" w:rsidR="0023773A" w:rsidRPr="009458EE" w:rsidRDefault="0023773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024C25">
              <w:rPr>
                <w:rFonts w:cs="Times New Roman"/>
                <w:sz w:val="22"/>
                <w:szCs w:val="22"/>
              </w:rPr>
              <w:t>Depreciation</w:t>
            </w:r>
          </w:p>
        </w:tc>
        <w:tc>
          <w:tcPr>
            <w:tcW w:w="1302" w:type="dxa"/>
          </w:tcPr>
          <w:p w14:paraId="777672A1" w14:textId="1BE457BF" w:rsidR="0023773A" w:rsidRPr="00024C25" w:rsidRDefault="001C7A0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343" w:type="dxa"/>
            <w:vAlign w:val="bottom"/>
          </w:tcPr>
          <w:p w14:paraId="16188ED1" w14:textId="30C0FEF0" w:rsidR="0023773A" w:rsidRPr="00024C25" w:rsidRDefault="001C7A0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(52,3</w:t>
            </w:r>
            <w:r w:rsidR="00E369CC">
              <w:rPr>
                <w:rFonts w:cs="Times New Roman"/>
                <w:sz w:val="22"/>
                <w:szCs w:val="22"/>
              </w:rPr>
              <w:t>56</w:t>
            </w:r>
            <w:r>
              <w:rPr>
                <w:rFonts w:cs="Times New Roman"/>
                <w:sz w:val="22"/>
                <w:szCs w:val="22"/>
              </w:rPr>
              <w:t>)</w:t>
            </w:r>
          </w:p>
        </w:tc>
        <w:tc>
          <w:tcPr>
            <w:tcW w:w="1470" w:type="dxa"/>
            <w:vAlign w:val="bottom"/>
          </w:tcPr>
          <w:p w14:paraId="2467C730" w14:textId="7F4DE754" w:rsidR="0023773A" w:rsidRDefault="001C7A0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(460,484)</w:t>
            </w:r>
          </w:p>
        </w:tc>
        <w:tc>
          <w:tcPr>
            <w:tcW w:w="1330" w:type="dxa"/>
            <w:vAlign w:val="bottom"/>
          </w:tcPr>
          <w:p w14:paraId="472B9302" w14:textId="5C1B7EB3" w:rsidR="0023773A" w:rsidRPr="00024C25" w:rsidRDefault="001C7A0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(512,840)</w:t>
            </w:r>
          </w:p>
        </w:tc>
      </w:tr>
      <w:tr w:rsidR="00700298" w:rsidRPr="00024C25" w14:paraId="0D7320AD" w14:textId="77777777" w:rsidTr="001C7A06">
        <w:tc>
          <w:tcPr>
            <w:tcW w:w="3634" w:type="dxa"/>
            <w:vAlign w:val="bottom"/>
          </w:tcPr>
          <w:p w14:paraId="61418B07" w14:textId="4FEF3016" w:rsidR="00700298" w:rsidRPr="009458EE" w:rsidRDefault="00700298" w:rsidP="00700298">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w:t>
            </w:r>
            <w:r>
              <w:rPr>
                <w:rFonts w:cstheme="minorBidi"/>
                <w:sz w:val="22"/>
                <w:szCs w:val="22"/>
              </w:rPr>
              <w:t>, end of the period</w:t>
            </w:r>
          </w:p>
        </w:tc>
        <w:tc>
          <w:tcPr>
            <w:tcW w:w="1302" w:type="dxa"/>
            <w:vAlign w:val="bottom"/>
          </w:tcPr>
          <w:p w14:paraId="2A7F80BC" w14:textId="62593025" w:rsidR="00700298" w:rsidRPr="00024C25" w:rsidRDefault="001C7A06" w:rsidP="0070029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24,654,074</w:t>
            </w:r>
          </w:p>
        </w:tc>
        <w:tc>
          <w:tcPr>
            <w:tcW w:w="1343" w:type="dxa"/>
            <w:vAlign w:val="bottom"/>
          </w:tcPr>
          <w:p w14:paraId="787A6311" w14:textId="56A411C9" w:rsidR="00700298" w:rsidRPr="00024C25" w:rsidRDefault="001C7A06" w:rsidP="0070029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2,444,120</w:t>
            </w:r>
          </w:p>
        </w:tc>
        <w:tc>
          <w:tcPr>
            <w:tcW w:w="1470" w:type="dxa"/>
            <w:vAlign w:val="bottom"/>
          </w:tcPr>
          <w:p w14:paraId="16877D8E" w14:textId="342BB4CF" w:rsidR="00700298" w:rsidRDefault="001C7A06" w:rsidP="0070029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5,361,718</w:t>
            </w:r>
          </w:p>
        </w:tc>
        <w:tc>
          <w:tcPr>
            <w:tcW w:w="1330" w:type="dxa"/>
            <w:vAlign w:val="bottom"/>
          </w:tcPr>
          <w:p w14:paraId="0A377AEA" w14:textId="29CEB869" w:rsidR="00700298" w:rsidRPr="00024C25" w:rsidRDefault="001C7A06" w:rsidP="00700298">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32,459,912</w:t>
            </w:r>
          </w:p>
        </w:tc>
      </w:tr>
    </w:tbl>
    <w:p w14:paraId="15EF46F3" w14:textId="4D62BCCA" w:rsidR="0067712F" w:rsidRPr="005549E7" w:rsidRDefault="00B25225" w:rsidP="00A9690E">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425"/>
        <w:jc w:val="thaiDistribute"/>
        <w:rPr>
          <w:rFonts w:cs="Times New Roman"/>
          <w:spacing w:val="-4"/>
          <w:sz w:val="22"/>
          <w:szCs w:val="22"/>
        </w:rPr>
      </w:pPr>
      <w:r w:rsidRPr="005549E7">
        <w:rPr>
          <w:rFonts w:cs="Times New Roman"/>
          <w:spacing w:val="-4"/>
          <w:sz w:val="22"/>
          <w:szCs w:val="22"/>
        </w:rPr>
        <w:t xml:space="preserve">As </w:t>
      </w:r>
      <w:proofErr w:type="gramStart"/>
      <w:r w:rsidRPr="005549E7">
        <w:rPr>
          <w:rFonts w:cs="Times New Roman"/>
          <w:spacing w:val="-4"/>
          <w:sz w:val="22"/>
          <w:szCs w:val="22"/>
        </w:rPr>
        <w:t>at</w:t>
      </w:r>
      <w:proofErr w:type="gramEnd"/>
      <w:r w:rsidRPr="005549E7">
        <w:rPr>
          <w:rFonts w:cs="Times New Roman"/>
          <w:spacing w:val="-4"/>
          <w:sz w:val="22"/>
          <w:szCs w:val="22"/>
        </w:rPr>
        <w:t xml:space="preserve"> 3</w:t>
      </w:r>
      <w:r w:rsidR="001F601D" w:rsidRPr="005549E7">
        <w:rPr>
          <w:rFonts w:cs="Times New Roman"/>
          <w:spacing w:val="-4"/>
          <w:sz w:val="22"/>
          <w:szCs w:val="22"/>
        </w:rPr>
        <w:t xml:space="preserve">0 </w:t>
      </w:r>
      <w:r w:rsidR="005549E7" w:rsidRPr="005549E7">
        <w:rPr>
          <w:rFonts w:cs="Times New Roman"/>
          <w:spacing w:val="-4"/>
          <w:sz w:val="22"/>
          <w:szCs w:val="22"/>
        </w:rPr>
        <w:t>September</w:t>
      </w:r>
      <w:r w:rsidRPr="005549E7">
        <w:rPr>
          <w:rFonts w:cs="Times New Roman"/>
          <w:spacing w:val="-4"/>
          <w:sz w:val="22"/>
          <w:szCs w:val="22"/>
        </w:rPr>
        <w:t xml:space="preserve"> 202</w:t>
      </w:r>
      <w:r w:rsidR="0023773A" w:rsidRPr="005549E7">
        <w:rPr>
          <w:rFonts w:cs="Times New Roman"/>
          <w:spacing w:val="-4"/>
          <w:sz w:val="22"/>
          <w:szCs w:val="22"/>
        </w:rPr>
        <w:t>5</w:t>
      </w:r>
      <w:r w:rsidRPr="005549E7">
        <w:rPr>
          <w:rFonts w:cs="Times New Roman"/>
          <w:spacing w:val="-4"/>
          <w:sz w:val="22"/>
          <w:szCs w:val="22"/>
        </w:rPr>
        <w:t xml:space="preserve"> and 31 December 202</w:t>
      </w:r>
      <w:r w:rsidR="0023773A" w:rsidRPr="005549E7">
        <w:rPr>
          <w:rFonts w:cs="Times New Roman"/>
          <w:spacing w:val="-4"/>
          <w:sz w:val="22"/>
          <w:szCs w:val="22"/>
        </w:rPr>
        <w:t>4</w:t>
      </w:r>
      <w:r w:rsidRPr="005549E7">
        <w:rPr>
          <w:rFonts w:cs="Times New Roman"/>
          <w:spacing w:val="-4"/>
          <w:sz w:val="22"/>
          <w:szCs w:val="22"/>
        </w:rPr>
        <w:t xml:space="preserve">, the fair value of investment property </w:t>
      </w:r>
      <w:proofErr w:type="gramStart"/>
      <w:r w:rsidR="00FC04CC" w:rsidRPr="005549E7">
        <w:rPr>
          <w:rFonts w:cs="Angsana New"/>
          <w:spacing w:val="-4"/>
          <w:sz w:val="22"/>
        </w:rPr>
        <w:t>are</w:t>
      </w:r>
      <w:proofErr w:type="gramEnd"/>
      <w:r w:rsidR="00A616F7" w:rsidRPr="005549E7">
        <w:rPr>
          <w:rFonts w:cs="Times New Roman"/>
          <w:spacing w:val="-4"/>
          <w:sz w:val="22"/>
          <w:szCs w:val="22"/>
        </w:rPr>
        <w:t xml:space="preserve"> approximately</w:t>
      </w:r>
      <w:r w:rsidR="00752BA9" w:rsidRPr="005549E7">
        <w:rPr>
          <w:rFonts w:cs="Times New Roman"/>
          <w:spacing w:val="-4"/>
          <w:sz w:val="22"/>
          <w:szCs w:val="22"/>
        </w:rPr>
        <w:t xml:space="preserve"> </w:t>
      </w:r>
      <w:r w:rsidRPr="00A9690E">
        <w:rPr>
          <w:rFonts w:cs="Times New Roman"/>
          <w:spacing w:val="-4"/>
          <w:sz w:val="22"/>
          <w:szCs w:val="22"/>
        </w:rPr>
        <w:t xml:space="preserve">Baht </w:t>
      </w:r>
      <w:r w:rsidR="00700298" w:rsidRPr="00A9690E">
        <w:rPr>
          <w:rFonts w:cs="Times New Roman"/>
          <w:spacing w:val="-4"/>
          <w:sz w:val="22"/>
          <w:szCs w:val="22"/>
        </w:rPr>
        <w:t>86.42</w:t>
      </w:r>
      <w:r w:rsidRPr="00A9690E">
        <w:rPr>
          <w:rFonts w:cs="Times New Roman"/>
          <w:spacing w:val="-4"/>
          <w:sz w:val="22"/>
          <w:szCs w:val="22"/>
        </w:rPr>
        <w:t xml:space="preserve"> million</w:t>
      </w:r>
      <w:r w:rsidR="0067712F" w:rsidRPr="005549E7">
        <w:rPr>
          <w:rFonts w:cs="Times New Roman"/>
          <w:spacing w:val="-4"/>
          <w:sz w:val="22"/>
          <w:szCs w:val="22"/>
        </w:rPr>
        <w:t>,</w:t>
      </w:r>
      <w:r w:rsidRPr="005549E7">
        <w:rPr>
          <w:rFonts w:cs="Times New Roman"/>
          <w:spacing w:val="-4"/>
          <w:sz w:val="22"/>
          <w:szCs w:val="22"/>
        </w:rPr>
        <w:t xml:space="preserve"> </w:t>
      </w:r>
      <w:r w:rsidR="0067712F" w:rsidRPr="005549E7">
        <w:rPr>
          <w:rFonts w:cs="Times New Roman"/>
          <w:spacing w:val="-4"/>
          <w:sz w:val="22"/>
          <w:szCs w:val="22"/>
        </w:rPr>
        <w:t xml:space="preserve">the Company </w:t>
      </w:r>
      <w:r w:rsidR="00F13B0D" w:rsidRPr="005549E7">
        <w:rPr>
          <w:rFonts w:cs="Times New Roman"/>
          <w:spacing w:val="-4"/>
          <w:sz w:val="22"/>
          <w:szCs w:val="22"/>
        </w:rPr>
        <w:t>has pledged</w:t>
      </w:r>
      <w:r w:rsidR="0067712F" w:rsidRPr="005549E7">
        <w:rPr>
          <w:rFonts w:cs="Times New Roman"/>
          <w:spacing w:val="-4"/>
          <w:sz w:val="22"/>
          <w:szCs w:val="22"/>
        </w:rPr>
        <w:t xml:space="preserve"> </w:t>
      </w:r>
      <w:r w:rsidR="00FC04CC" w:rsidRPr="005549E7">
        <w:rPr>
          <w:rFonts w:cs="Times New Roman"/>
          <w:spacing w:val="-4"/>
          <w:sz w:val="22"/>
          <w:szCs w:val="22"/>
        </w:rPr>
        <w:t xml:space="preserve">its </w:t>
      </w:r>
      <w:r w:rsidR="0067712F" w:rsidRPr="005549E7">
        <w:rPr>
          <w:rFonts w:cs="Times New Roman"/>
          <w:spacing w:val="-4"/>
          <w:sz w:val="22"/>
          <w:szCs w:val="22"/>
        </w:rPr>
        <w:t>investment property amount of Baht</w:t>
      </w:r>
      <w:r w:rsidR="00A9690E">
        <w:rPr>
          <w:rFonts w:cs="Times New Roman"/>
          <w:spacing w:val="-4"/>
          <w:sz w:val="22"/>
          <w:szCs w:val="22"/>
        </w:rPr>
        <w:t xml:space="preserve"> 30.02</w:t>
      </w:r>
      <w:r w:rsidR="0067712F" w:rsidRPr="005549E7">
        <w:rPr>
          <w:rFonts w:cs="Times New Roman"/>
          <w:spacing w:val="-4"/>
          <w:sz w:val="22"/>
          <w:szCs w:val="22"/>
        </w:rPr>
        <w:t xml:space="preserve"> million </w:t>
      </w:r>
      <w:r w:rsidR="0023773A" w:rsidRPr="005549E7">
        <w:rPr>
          <w:rFonts w:cs="Times New Roman"/>
          <w:spacing w:val="-4"/>
          <w:sz w:val="22"/>
          <w:szCs w:val="22"/>
        </w:rPr>
        <w:t xml:space="preserve">and </w:t>
      </w:r>
      <w:r w:rsidR="0023773A" w:rsidRPr="005549E7">
        <w:rPr>
          <w:rFonts w:cs="Angsana New"/>
          <w:spacing w:val="-4"/>
          <w:sz w:val="22"/>
        </w:rPr>
        <w:t xml:space="preserve">Baht </w:t>
      </w:r>
      <w:r w:rsidR="0023773A" w:rsidRPr="005549E7">
        <w:rPr>
          <w:rFonts w:cs="Times New Roman"/>
          <w:spacing w:val="-4"/>
          <w:sz w:val="22"/>
          <w:szCs w:val="22"/>
        </w:rPr>
        <w:t>30.</w:t>
      </w:r>
      <w:r w:rsidR="00AE2A03" w:rsidRPr="005549E7">
        <w:rPr>
          <w:rFonts w:cs="Times New Roman"/>
          <w:spacing w:val="-4"/>
          <w:sz w:val="22"/>
          <w:szCs w:val="22"/>
        </w:rPr>
        <w:t>48</w:t>
      </w:r>
      <w:r w:rsidR="0023773A" w:rsidRPr="005549E7">
        <w:rPr>
          <w:rFonts w:cs="Times New Roman"/>
          <w:spacing w:val="-4"/>
          <w:sz w:val="22"/>
          <w:szCs w:val="22"/>
        </w:rPr>
        <w:t xml:space="preserve"> million</w:t>
      </w:r>
      <w:r w:rsidR="00AE2A03" w:rsidRPr="005549E7">
        <w:rPr>
          <w:rFonts w:cs="Times New Roman"/>
          <w:spacing w:val="-4"/>
          <w:sz w:val="22"/>
          <w:szCs w:val="22"/>
        </w:rPr>
        <w:t>, respectively</w:t>
      </w:r>
      <w:r w:rsidR="0023773A" w:rsidRPr="005549E7">
        <w:rPr>
          <w:rFonts w:cs="Times New Roman"/>
          <w:spacing w:val="-4"/>
          <w:sz w:val="22"/>
          <w:szCs w:val="22"/>
        </w:rPr>
        <w:t xml:space="preserve"> </w:t>
      </w:r>
      <w:r w:rsidR="0067712F" w:rsidRPr="005549E7">
        <w:rPr>
          <w:rFonts w:cs="Times New Roman"/>
          <w:spacing w:val="-4"/>
          <w:sz w:val="22"/>
          <w:szCs w:val="22"/>
        </w:rPr>
        <w:t xml:space="preserve">as collateral for the </w:t>
      </w:r>
      <w:r w:rsidR="00AE2A03" w:rsidRPr="005549E7">
        <w:rPr>
          <w:rFonts w:cs="Times New Roman"/>
          <w:spacing w:val="-4"/>
          <w:sz w:val="22"/>
          <w:szCs w:val="22"/>
        </w:rPr>
        <w:t xml:space="preserve">overdraft and </w:t>
      </w:r>
      <w:r w:rsidR="0067712F" w:rsidRPr="005549E7">
        <w:rPr>
          <w:rFonts w:cs="Times New Roman"/>
          <w:spacing w:val="-4"/>
          <w:sz w:val="22"/>
          <w:szCs w:val="22"/>
        </w:rPr>
        <w:t>short-term loans from financial institutions (Note 2</w:t>
      </w:r>
      <w:r w:rsidR="00AE2A03" w:rsidRPr="005549E7">
        <w:rPr>
          <w:rFonts w:cs="Times New Roman"/>
          <w:spacing w:val="-4"/>
          <w:sz w:val="22"/>
          <w:szCs w:val="22"/>
        </w:rPr>
        <w:t>1</w:t>
      </w:r>
      <w:r w:rsidR="0067712F" w:rsidRPr="005549E7">
        <w:rPr>
          <w:rFonts w:cs="Times New Roman"/>
          <w:spacing w:val="-4"/>
          <w:sz w:val="22"/>
          <w:szCs w:val="22"/>
        </w:rPr>
        <w:t>).</w:t>
      </w:r>
    </w:p>
    <w:p w14:paraId="3CE7143C" w14:textId="6B3DD6A7" w:rsidR="00B25225" w:rsidRPr="00F13B0D" w:rsidRDefault="00A616F7" w:rsidP="00A9690E">
      <w:pPr>
        <w:pStyle w:val="MacroText"/>
        <w:tabs>
          <w:tab w:val="clear" w:pos="480"/>
          <w:tab w:val="clear" w:pos="960"/>
          <w:tab w:val="clear" w:pos="1440"/>
          <w:tab w:val="clear" w:pos="1920"/>
          <w:tab w:val="clear" w:pos="2400"/>
          <w:tab w:val="clear" w:pos="2880"/>
          <w:tab w:val="clear" w:pos="3360"/>
          <w:tab w:val="clear" w:pos="3840"/>
          <w:tab w:val="clear" w:pos="4320"/>
        </w:tabs>
        <w:spacing w:before="120" w:after="120"/>
        <w:ind w:left="425"/>
        <w:jc w:val="thaiDistribute"/>
        <w:rPr>
          <w:rFonts w:cs="Times New Roman"/>
          <w:spacing w:val="-2"/>
          <w:sz w:val="22"/>
          <w:szCs w:val="22"/>
        </w:rPr>
      </w:pPr>
      <w:r w:rsidRPr="00F13B0D">
        <w:rPr>
          <w:rFonts w:cs="Times New Roman"/>
          <w:spacing w:val="-2"/>
          <w:sz w:val="22"/>
          <w:szCs w:val="22"/>
        </w:rPr>
        <w:t xml:space="preserve">Investment </w:t>
      </w:r>
      <w:proofErr w:type="gramStart"/>
      <w:r w:rsidRPr="00F13B0D">
        <w:rPr>
          <w:rFonts w:cs="Times New Roman"/>
          <w:spacing w:val="-2"/>
          <w:sz w:val="22"/>
          <w:szCs w:val="22"/>
        </w:rPr>
        <w:t>property</w:t>
      </w:r>
      <w:proofErr w:type="gramEnd"/>
      <w:r w:rsidRPr="00F13B0D">
        <w:rPr>
          <w:rFonts w:cs="Times New Roman"/>
          <w:spacing w:val="-2"/>
          <w:sz w:val="22"/>
          <w:szCs w:val="22"/>
        </w:rPr>
        <w:t xml:space="preserve"> </w:t>
      </w:r>
      <w:proofErr w:type="gramStart"/>
      <w:r w:rsidR="00FC04CC" w:rsidRPr="00F13B0D">
        <w:rPr>
          <w:rFonts w:cs="Times New Roman"/>
          <w:spacing w:val="-2"/>
          <w:sz w:val="22"/>
          <w:szCs w:val="22"/>
        </w:rPr>
        <w:t>are</w:t>
      </w:r>
      <w:proofErr w:type="gramEnd"/>
      <w:r w:rsidRPr="00F13B0D">
        <w:rPr>
          <w:rFonts w:cs="Times New Roman"/>
          <w:spacing w:val="-2"/>
          <w:sz w:val="22"/>
          <w:szCs w:val="22"/>
        </w:rPr>
        <w:t xml:space="preserve"> </w:t>
      </w:r>
      <w:r w:rsidR="00F13B0D" w:rsidRPr="00F13B0D">
        <w:rPr>
          <w:rFonts w:cs="Times New Roman"/>
          <w:spacing w:val="-2"/>
          <w:sz w:val="22"/>
          <w:szCs w:val="22"/>
        </w:rPr>
        <w:t>appraised</w:t>
      </w:r>
      <w:r w:rsidRPr="00F13B0D">
        <w:rPr>
          <w:rFonts w:cs="Times New Roman"/>
          <w:spacing w:val="-2"/>
          <w:sz w:val="22"/>
          <w:szCs w:val="22"/>
        </w:rPr>
        <w:t xml:space="preserve"> by the independent appraiser by using the market price comparison method</w:t>
      </w:r>
      <w:r w:rsidR="00FC04CC" w:rsidRPr="00F13B0D">
        <w:rPr>
          <w:rFonts w:cs="Times New Roman"/>
          <w:spacing w:val="-2"/>
          <w:sz w:val="22"/>
          <w:szCs w:val="22"/>
        </w:rPr>
        <w:t xml:space="preserve"> (</w:t>
      </w:r>
      <w:r w:rsidR="001E4EA4" w:rsidRPr="00F13B0D">
        <w:rPr>
          <w:rFonts w:cs="Times New Roman"/>
          <w:spacing w:val="-2"/>
          <w:sz w:val="22"/>
          <w:szCs w:val="22"/>
        </w:rPr>
        <w:t>M</w:t>
      </w:r>
      <w:r w:rsidRPr="00F13B0D">
        <w:rPr>
          <w:rFonts w:cs="Times New Roman"/>
          <w:spacing w:val="-2"/>
          <w:sz w:val="22"/>
          <w:szCs w:val="22"/>
        </w:rPr>
        <w:t xml:space="preserve">arket </w:t>
      </w:r>
      <w:r w:rsidR="001E4EA4" w:rsidRPr="00F13B0D">
        <w:rPr>
          <w:rFonts w:cs="Times New Roman"/>
          <w:spacing w:val="-2"/>
          <w:sz w:val="22"/>
          <w:szCs w:val="22"/>
        </w:rPr>
        <w:t>A</w:t>
      </w:r>
      <w:r w:rsidRPr="00F13B0D">
        <w:rPr>
          <w:rFonts w:cs="Times New Roman"/>
          <w:spacing w:val="-2"/>
          <w:sz w:val="22"/>
          <w:szCs w:val="22"/>
        </w:rPr>
        <w:t>pproach</w:t>
      </w:r>
      <w:r w:rsidR="00FC04CC" w:rsidRPr="00F13B0D">
        <w:rPr>
          <w:rFonts w:cs="Times New Roman"/>
          <w:spacing w:val="-2"/>
          <w:sz w:val="22"/>
          <w:szCs w:val="22"/>
        </w:rPr>
        <w:t>)</w:t>
      </w:r>
      <w:r w:rsidRPr="00F13B0D">
        <w:rPr>
          <w:rFonts w:cs="Times New Roman"/>
          <w:spacing w:val="-2"/>
          <w:sz w:val="22"/>
          <w:szCs w:val="22"/>
        </w:rPr>
        <w:t>.</w:t>
      </w:r>
    </w:p>
    <w:p w14:paraId="4BDE0914" w14:textId="61242738" w:rsidR="007819D4" w:rsidRPr="0017096A" w:rsidRDefault="00574C5F" w:rsidP="00A9690E">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t>PROPERTY, PLANT AND EQUIPMENT</w:t>
      </w:r>
    </w:p>
    <w:tbl>
      <w:tblPr>
        <w:tblW w:w="8930" w:type="dxa"/>
        <w:tblInd w:w="426" w:type="dxa"/>
        <w:tblLayout w:type="fixed"/>
        <w:tblLook w:val="0000" w:firstRow="0" w:lastRow="0" w:firstColumn="0" w:lastColumn="0" w:noHBand="0" w:noVBand="0"/>
      </w:tblPr>
      <w:tblGrid>
        <w:gridCol w:w="7315"/>
        <w:gridCol w:w="1615"/>
      </w:tblGrid>
      <w:tr w:rsidR="00984A95" w:rsidRPr="00024C25" w14:paraId="37C19FA9" w14:textId="77777777" w:rsidTr="00D75E85">
        <w:trPr>
          <w:trHeight w:val="188"/>
          <w:tblHeader/>
        </w:trPr>
        <w:tc>
          <w:tcPr>
            <w:tcW w:w="7315" w:type="dxa"/>
          </w:tcPr>
          <w:p w14:paraId="5A9DFBC0" w14:textId="77777777" w:rsidR="00984A95" w:rsidRPr="00024C25" w:rsidRDefault="00984A95" w:rsidP="00D71E39">
            <w:pPr>
              <w:spacing w:line="340" w:lineRule="exact"/>
              <w:rPr>
                <w:rFonts w:cs="Times New Roman"/>
                <w:b/>
                <w:bCs/>
                <w:sz w:val="22"/>
                <w:szCs w:val="22"/>
                <w:cs/>
              </w:rPr>
            </w:pPr>
          </w:p>
        </w:tc>
        <w:tc>
          <w:tcPr>
            <w:tcW w:w="1615" w:type="dxa"/>
            <w:vAlign w:val="bottom"/>
          </w:tcPr>
          <w:p w14:paraId="33BBCC1E" w14:textId="34BD2071" w:rsidR="00984A95" w:rsidRPr="00024C25" w:rsidRDefault="006D2CDC"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68" w:right="-74"/>
              <w:jc w:val="center"/>
              <w:rPr>
                <w:rFonts w:cs="Times New Roman"/>
                <w:sz w:val="22"/>
                <w:szCs w:val="22"/>
              </w:rPr>
            </w:pPr>
            <w:r w:rsidRPr="00024C25">
              <w:rPr>
                <w:rFonts w:cs="Times New Roman"/>
                <w:sz w:val="22"/>
                <w:szCs w:val="22"/>
              </w:rPr>
              <w:t>In Baht</w:t>
            </w:r>
          </w:p>
        </w:tc>
      </w:tr>
      <w:tr w:rsidR="00984A95" w:rsidRPr="00024C25" w14:paraId="4422BD1F" w14:textId="77777777" w:rsidTr="00D75E85">
        <w:trPr>
          <w:trHeight w:val="410"/>
        </w:trPr>
        <w:tc>
          <w:tcPr>
            <w:tcW w:w="7315" w:type="dxa"/>
            <w:vAlign w:val="bottom"/>
          </w:tcPr>
          <w:p w14:paraId="0C4DA46A" w14:textId="6EF04B91" w:rsidR="00984A95" w:rsidRPr="00024C25" w:rsidRDefault="00F93AEF"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b/>
                <w:bCs/>
                <w:sz w:val="22"/>
                <w:szCs w:val="22"/>
              </w:rPr>
            </w:pPr>
            <w:r w:rsidRPr="00024C25">
              <w:rPr>
                <w:rFonts w:cs="Times New Roman"/>
                <w:b/>
                <w:bCs/>
                <w:sz w:val="22"/>
                <w:szCs w:val="22"/>
              </w:rPr>
              <w:t xml:space="preserve">For the </w:t>
            </w:r>
            <w:r w:rsidR="005549E7">
              <w:rPr>
                <w:rFonts w:cs="Times New Roman"/>
                <w:b/>
                <w:bCs/>
                <w:sz w:val="22"/>
                <w:szCs w:val="22"/>
              </w:rPr>
              <w:t>nine</w:t>
            </w:r>
            <w:r w:rsidRPr="00024C25">
              <w:rPr>
                <w:rFonts w:cs="Times New Roman"/>
                <w:b/>
                <w:bCs/>
                <w:sz w:val="22"/>
                <w:szCs w:val="22"/>
              </w:rPr>
              <w:t xml:space="preserve">-month period ended </w:t>
            </w:r>
            <w:r w:rsidR="001F601D">
              <w:rPr>
                <w:rFonts w:cs="Times New Roman"/>
                <w:b/>
                <w:bCs/>
                <w:sz w:val="22"/>
                <w:szCs w:val="22"/>
              </w:rPr>
              <w:t xml:space="preserve">30 </w:t>
            </w:r>
            <w:r w:rsidR="005549E7">
              <w:rPr>
                <w:rFonts w:cs="Times New Roman"/>
                <w:b/>
                <w:bCs/>
                <w:sz w:val="22"/>
                <w:szCs w:val="22"/>
              </w:rPr>
              <w:t>September</w:t>
            </w:r>
            <w:r w:rsidRPr="00024C25">
              <w:rPr>
                <w:rFonts w:cs="Times New Roman"/>
                <w:b/>
                <w:bCs/>
                <w:sz w:val="22"/>
                <w:szCs w:val="22"/>
              </w:rPr>
              <w:t xml:space="preserve"> </w:t>
            </w:r>
            <w:r w:rsidRPr="00024C25">
              <w:rPr>
                <w:rFonts w:cs="Times New Roman"/>
                <w:b/>
                <w:bCs/>
                <w:sz w:val="22"/>
                <w:szCs w:val="22"/>
                <w:cs/>
              </w:rPr>
              <w:t>202</w:t>
            </w:r>
            <w:r w:rsidR="00AE2A03">
              <w:rPr>
                <w:rFonts w:cs="Times New Roman"/>
                <w:b/>
                <w:bCs/>
                <w:sz w:val="22"/>
                <w:szCs w:val="22"/>
              </w:rPr>
              <w:t>5</w:t>
            </w:r>
          </w:p>
        </w:tc>
        <w:tc>
          <w:tcPr>
            <w:tcW w:w="1615" w:type="dxa"/>
          </w:tcPr>
          <w:p w14:paraId="19A927AA" w14:textId="77777777" w:rsidR="00984A95" w:rsidRPr="00024C25" w:rsidRDefault="00984A9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2"/>
              <w:jc w:val="right"/>
              <w:rPr>
                <w:rFonts w:cs="Times New Roman"/>
                <w:sz w:val="22"/>
                <w:szCs w:val="22"/>
              </w:rPr>
            </w:pPr>
          </w:p>
        </w:tc>
      </w:tr>
      <w:tr w:rsidR="00A86147" w:rsidRPr="00024C25" w14:paraId="6BDF7276" w14:textId="77777777" w:rsidTr="00AE2A03">
        <w:trPr>
          <w:trHeight w:val="265"/>
        </w:trPr>
        <w:tc>
          <w:tcPr>
            <w:tcW w:w="7315" w:type="dxa"/>
          </w:tcPr>
          <w:p w14:paraId="3359E4FF" w14:textId="4FA9B673" w:rsidR="00A86147" w:rsidRPr="00024C25" w:rsidRDefault="006D2C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 beginning of </w:t>
            </w:r>
            <w:r w:rsidR="00FC04CC">
              <w:rPr>
                <w:rFonts w:cs="Times New Roman"/>
                <w:sz w:val="22"/>
                <w:szCs w:val="22"/>
              </w:rPr>
              <w:t xml:space="preserve">the </w:t>
            </w:r>
            <w:r w:rsidRPr="00024C25">
              <w:rPr>
                <w:rFonts w:cs="Times New Roman"/>
                <w:sz w:val="22"/>
                <w:szCs w:val="22"/>
              </w:rPr>
              <w:t>period</w:t>
            </w:r>
          </w:p>
        </w:tc>
        <w:tc>
          <w:tcPr>
            <w:tcW w:w="1615" w:type="dxa"/>
          </w:tcPr>
          <w:p w14:paraId="1AB2C934" w14:textId="37049C03" w:rsidR="00A86147" w:rsidRPr="00024C25" w:rsidRDefault="00AE2A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02"/>
              <w:jc w:val="right"/>
              <w:rPr>
                <w:rFonts w:cs="Times New Roman"/>
                <w:sz w:val="22"/>
                <w:szCs w:val="22"/>
              </w:rPr>
            </w:pPr>
            <w:r w:rsidRPr="00AE2A03">
              <w:rPr>
                <w:rFonts w:cs="Times New Roman"/>
                <w:sz w:val="22"/>
                <w:szCs w:val="22"/>
              </w:rPr>
              <w:t>168,215,754</w:t>
            </w:r>
          </w:p>
        </w:tc>
      </w:tr>
      <w:tr w:rsidR="00A86147" w:rsidRPr="00024C25" w14:paraId="0AD21FD0" w14:textId="77777777" w:rsidTr="00A9690E">
        <w:trPr>
          <w:trHeight w:val="285"/>
        </w:trPr>
        <w:tc>
          <w:tcPr>
            <w:tcW w:w="7315" w:type="dxa"/>
          </w:tcPr>
          <w:p w14:paraId="7636F82C" w14:textId="1A8EB87D" w:rsidR="00A86147" w:rsidRPr="00024C25" w:rsidRDefault="00AD5C9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rPr>
              <w:t>Acquisition</w:t>
            </w:r>
            <w:r w:rsidR="006D2CDC" w:rsidRPr="00024C25">
              <w:rPr>
                <w:rFonts w:cs="Times New Roman"/>
                <w:sz w:val="22"/>
                <w:szCs w:val="22"/>
              </w:rPr>
              <w:t xml:space="preserve"> of </w:t>
            </w:r>
            <w:r>
              <w:rPr>
                <w:rFonts w:cs="Times New Roman"/>
                <w:sz w:val="22"/>
                <w:szCs w:val="22"/>
              </w:rPr>
              <w:t>a</w:t>
            </w:r>
            <w:r w:rsidR="006D2CDC" w:rsidRPr="00024C25">
              <w:rPr>
                <w:rFonts w:cs="Times New Roman"/>
                <w:sz w:val="22"/>
                <w:szCs w:val="22"/>
              </w:rPr>
              <w:t>ssets</w:t>
            </w:r>
          </w:p>
        </w:tc>
        <w:tc>
          <w:tcPr>
            <w:tcW w:w="1615" w:type="dxa"/>
          </w:tcPr>
          <w:p w14:paraId="35DBB1FC" w14:textId="732A4616" w:rsidR="00A86147" w:rsidRPr="00024C25" w:rsidRDefault="00A9690E" w:rsidP="006D713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01"/>
              <w:jc w:val="right"/>
              <w:rPr>
                <w:rFonts w:cs="Times New Roman"/>
                <w:sz w:val="22"/>
                <w:szCs w:val="22"/>
              </w:rPr>
            </w:pPr>
            <w:r>
              <w:rPr>
                <w:rFonts w:cs="Times New Roman"/>
                <w:sz w:val="22"/>
                <w:szCs w:val="22"/>
              </w:rPr>
              <w:t>1,225,760</w:t>
            </w:r>
          </w:p>
        </w:tc>
      </w:tr>
      <w:tr w:rsidR="008E6B19" w:rsidRPr="00024C25" w14:paraId="31252F10" w14:textId="77777777" w:rsidTr="00A9690E">
        <w:trPr>
          <w:trHeight w:val="291"/>
        </w:trPr>
        <w:tc>
          <w:tcPr>
            <w:tcW w:w="7315" w:type="dxa"/>
          </w:tcPr>
          <w:p w14:paraId="58D69943" w14:textId="2E1C7649" w:rsidR="008E6B19" w:rsidRPr="00AD5C90" w:rsidRDefault="00AE2A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rPr>
            </w:pPr>
            <w:r w:rsidRPr="00515FC5">
              <w:rPr>
                <w:rFonts w:cs="Times New Roman"/>
                <w:sz w:val="22"/>
                <w:szCs w:val="22"/>
                <w:u w:val="single"/>
              </w:rPr>
              <w:t>Less</w:t>
            </w:r>
            <w:r>
              <w:rPr>
                <w:rFonts w:cs="Times New Roman"/>
                <w:sz w:val="22"/>
                <w:szCs w:val="22"/>
              </w:rPr>
              <w:t xml:space="preserve"> </w:t>
            </w:r>
            <w:r w:rsidR="00F953EA">
              <w:rPr>
                <w:rFonts w:cs="Times New Roman"/>
                <w:sz w:val="22"/>
                <w:szCs w:val="22"/>
              </w:rPr>
              <w:t>D</w:t>
            </w:r>
            <w:r w:rsidR="00AD5C90">
              <w:rPr>
                <w:rFonts w:cs="Times New Roman"/>
                <w:sz w:val="22"/>
                <w:szCs w:val="22"/>
              </w:rPr>
              <w:t>isposal</w:t>
            </w:r>
            <w:r w:rsidR="00066F04">
              <w:rPr>
                <w:rFonts w:cs="Times New Roman"/>
                <w:sz w:val="22"/>
                <w:szCs w:val="22"/>
              </w:rPr>
              <w:t>/</w:t>
            </w:r>
            <w:r w:rsidR="002B015D">
              <w:rPr>
                <w:rFonts w:cs="Times New Roman"/>
                <w:sz w:val="22"/>
                <w:szCs w:val="22"/>
              </w:rPr>
              <w:t xml:space="preserve"> </w:t>
            </w:r>
            <w:proofErr w:type="gramStart"/>
            <w:r w:rsidR="006D2CDC" w:rsidRPr="00024C25">
              <w:rPr>
                <w:rFonts w:cs="Times New Roman"/>
                <w:sz w:val="22"/>
                <w:szCs w:val="22"/>
              </w:rPr>
              <w:t>write</w:t>
            </w:r>
            <w:proofErr w:type="gramEnd"/>
            <w:r w:rsidR="006D2CDC" w:rsidRPr="00024C25">
              <w:rPr>
                <w:rFonts w:cs="Times New Roman"/>
                <w:sz w:val="22"/>
                <w:szCs w:val="22"/>
              </w:rPr>
              <w:t>-off</w:t>
            </w:r>
            <w:r w:rsidR="00066F04">
              <w:rPr>
                <w:rFonts w:cstheme="minorBidi"/>
                <w:sz w:val="22"/>
                <w:szCs w:val="22"/>
              </w:rPr>
              <w:t xml:space="preserve"> - net</w:t>
            </w:r>
          </w:p>
        </w:tc>
        <w:tc>
          <w:tcPr>
            <w:tcW w:w="1615" w:type="dxa"/>
          </w:tcPr>
          <w:p w14:paraId="3BC28997" w14:textId="333FFE59" w:rsidR="008E6B19" w:rsidRPr="00024C25" w:rsidRDefault="00A969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02"/>
              <w:jc w:val="right"/>
              <w:rPr>
                <w:rFonts w:cs="Times New Roman"/>
                <w:sz w:val="22"/>
                <w:szCs w:val="22"/>
              </w:rPr>
            </w:pPr>
            <w:r>
              <w:rPr>
                <w:rFonts w:cs="Times New Roman"/>
                <w:sz w:val="22"/>
                <w:szCs w:val="22"/>
              </w:rPr>
              <w:t>(10,766)</w:t>
            </w:r>
          </w:p>
        </w:tc>
      </w:tr>
      <w:tr w:rsidR="00A86147" w:rsidRPr="00024C25" w14:paraId="08F28160" w14:textId="77777777" w:rsidTr="00A9690E">
        <w:trPr>
          <w:trHeight w:val="311"/>
        </w:trPr>
        <w:tc>
          <w:tcPr>
            <w:tcW w:w="7315" w:type="dxa"/>
          </w:tcPr>
          <w:p w14:paraId="7C8C0AA9" w14:textId="5A42BFCB" w:rsidR="00A86147" w:rsidRPr="00D55475" w:rsidRDefault="006D2C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cs/>
              </w:rPr>
            </w:pPr>
            <w:r w:rsidRPr="00024C25">
              <w:rPr>
                <w:rFonts w:cs="Times New Roman"/>
                <w:sz w:val="22"/>
                <w:szCs w:val="22"/>
              </w:rPr>
              <w:t>Depreciation</w:t>
            </w:r>
          </w:p>
        </w:tc>
        <w:tc>
          <w:tcPr>
            <w:tcW w:w="1615" w:type="dxa"/>
            <w:vAlign w:val="bottom"/>
          </w:tcPr>
          <w:p w14:paraId="2381EE68" w14:textId="06C68C0A" w:rsidR="00A86147" w:rsidRPr="00024C25" w:rsidRDefault="00A9690E"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70" w:right="-102" w:firstLine="70"/>
              <w:jc w:val="right"/>
              <w:rPr>
                <w:rFonts w:cs="Times New Roman"/>
                <w:sz w:val="22"/>
                <w:szCs w:val="22"/>
              </w:rPr>
            </w:pPr>
            <w:r>
              <w:rPr>
                <w:rFonts w:cs="Times New Roman"/>
                <w:sz w:val="22"/>
                <w:szCs w:val="22"/>
              </w:rPr>
              <w:t>(6,842,770)</w:t>
            </w:r>
          </w:p>
        </w:tc>
      </w:tr>
      <w:tr w:rsidR="00A86147" w:rsidRPr="00024C25" w14:paraId="2CB634E4" w14:textId="77777777" w:rsidTr="00A9690E">
        <w:trPr>
          <w:trHeight w:val="175"/>
        </w:trPr>
        <w:tc>
          <w:tcPr>
            <w:tcW w:w="7315" w:type="dxa"/>
          </w:tcPr>
          <w:p w14:paraId="5A437532" w14:textId="13A7B36C" w:rsidR="00A86147" w:rsidRPr="00A91F44" w:rsidRDefault="006D2CD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w:t>
            </w:r>
            <w:r w:rsidR="002B015D">
              <w:rPr>
                <w:rFonts w:cstheme="minorBidi"/>
                <w:sz w:val="22"/>
                <w:szCs w:val="22"/>
              </w:rPr>
              <w:t xml:space="preserve">, end of </w:t>
            </w:r>
            <w:r w:rsidR="00FC04CC">
              <w:rPr>
                <w:rFonts w:cstheme="minorBidi"/>
                <w:sz w:val="22"/>
                <w:szCs w:val="22"/>
              </w:rPr>
              <w:t xml:space="preserve">the </w:t>
            </w:r>
            <w:r w:rsidR="002B015D">
              <w:rPr>
                <w:rFonts w:cstheme="minorBidi"/>
                <w:sz w:val="22"/>
                <w:szCs w:val="22"/>
              </w:rPr>
              <w:t>period</w:t>
            </w:r>
          </w:p>
        </w:tc>
        <w:tc>
          <w:tcPr>
            <w:tcW w:w="1615" w:type="dxa"/>
          </w:tcPr>
          <w:p w14:paraId="68F3F0D4" w14:textId="72FD3AC4" w:rsidR="00A86147" w:rsidRPr="00024C25" w:rsidRDefault="00A9690E"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70" w:right="-102"/>
              <w:jc w:val="right"/>
              <w:rPr>
                <w:rFonts w:cs="Times New Roman"/>
                <w:sz w:val="22"/>
                <w:szCs w:val="22"/>
              </w:rPr>
            </w:pPr>
            <w:r>
              <w:rPr>
                <w:rFonts w:cs="Times New Roman"/>
                <w:sz w:val="22"/>
                <w:szCs w:val="22"/>
              </w:rPr>
              <w:t>162,587,978</w:t>
            </w:r>
          </w:p>
        </w:tc>
      </w:tr>
    </w:tbl>
    <w:p w14:paraId="36E7C435" w14:textId="5BD90AE3" w:rsidR="005E67CD" w:rsidRPr="001F601D" w:rsidRDefault="00BE7C62" w:rsidP="00D71E39">
      <w:pPr>
        <w:pStyle w:val="MacroText"/>
        <w:tabs>
          <w:tab w:val="clear" w:pos="480"/>
          <w:tab w:val="clear" w:pos="960"/>
          <w:tab w:val="clear" w:pos="1440"/>
          <w:tab w:val="clear" w:pos="1920"/>
          <w:tab w:val="clear" w:pos="2400"/>
          <w:tab w:val="clear" w:pos="2880"/>
          <w:tab w:val="clear" w:pos="3360"/>
          <w:tab w:val="clear" w:pos="3840"/>
          <w:tab w:val="clear" w:pos="4320"/>
        </w:tabs>
        <w:spacing w:before="120"/>
        <w:ind w:left="425"/>
        <w:jc w:val="thaiDistribute"/>
        <w:rPr>
          <w:rFonts w:cs="Times New Roman"/>
          <w:spacing w:val="-4"/>
          <w:sz w:val="22"/>
          <w:szCs w:val="22"/>
        </w:rPr>
      </w:pPr>
      <w:r w:rsidRPr="001F601D">
        <w:rPr>
          <w:rFonts w:cs="Times New Roman"/>
          <w:spacing w:val="-4"/>
          <w:sz w:val="22"/>
          <w:szCs w:val="22"/>
        </w:rPr>
        <w:t xml:space="preserve">As </w:t>
      </w:r>
      <w:proofErr w:type="gramStart"/>
      <w:r w:rsidRPr="001F601D">
        <w:rPr>
          <w:rFonts w:cs="Times New Roman"/>
          <w:spacing w:val="-4"/>
          <w:sz w:val="22"/>
          <w:szCs w:val="22"/>
        </w:rPr>
        <w:t>at</w:t>
      </w:r>
      <w:proofErr w:type="gramEnd"/>
      <w:r w:rsidRPr="001F601D">
        <w:rPr>
          <w:rFonts w:cs="Times New Roman"/>
          <w:spacing w:val="-4"/>
          <w:sz w:val="22"/>
          <w:szCs w:val="22"/>
        </w:rPr>
        <w:t xml:space="preserve"> 3</w:t>
      </w:r>
      <w:r w:rsidR="001F601D" w:rsidRPr="001F601D">
        <w:rPr>
          <w:rFonts w:cs="Times New Roman"/>
          <w:spacing w:val="-4"/>
          <w:sz w:val="22"/>
          <w:szCs w:val="22"/>
        </w:rPr>
        <w:t xml:space="preserve">0 </w:t>
      </w:r>
      <w:r w:rsidR="005549E7">
        <w:rPr>
          <w:rFonts w:cs="Times New Roman"/>
          <w:spacing w:val="-4"/>
          <w:sz w:val="22"/>
          <w:szCs w:val="22"/>
        </w:rPr>
        <w:t>September</w:t>
      </w:r>
      <w:r w:rsidRPr="001F601D">
        <w:rPr>
          <w:rFonts w:cs="Times New Roman"/>
          <w:spacing w:val="-4"/>
          <w:sz w:val="22"/>
          <w:szCs w:val="22"/>
        </w:rPr>
        <w:t xml:space="preserve"> 202</w:t>
      </w:r>
      <w:r w:rsidR="005305A5" w:rsidRPr="001F601D">
        <w:rPr>
          <w:rFonts w:cs="Times New Roman"/>
          <w:spacing w:val="-4"/>
          <w:sz w:val="22"/>
          <w:szCs w:val="22"/>
        </w:rPr>
        <w:t>5</w:t>
      </w:r>
      <w:r w:rsidRPr="001F601D">
        <w:rPr>
          <w:rFonts w:cs="Times New Roman"/>
          <w:spacing w:val="-4"/>
          <w:sz w:val="22"/>
          <w:szCs w:val="22"/>
        </w:rPr>
        <w:t>, the Company</w:t>
      </w:r>
      <w:r w:rsidR="002B015D" w:rsidRPr="001F601D">
        <w:rPr>
          <w:rFonts w:cs="Times New Roman"/>
          <w:spacing w:val="-4"/>
          <w:sz w:val="22"/>
          <w:szCs w:val="22"/>
        </w:rPr>
        <w:t xml:space="preserve"> ha</w:t>
      </w:r>
      <w:r w:rsidR="00A3218D" w:rsidRPr="001F601D">
        <w:rPr>
          <w:rFonts w:cs="Times New Roman"/>
          <w:spacing w:val="-4"/>
          <w:sz w:val="22"/>
          <w:szCs w:val="22"/>
        </w:rPr>
        <w:t>s</w:t>
      </w:r>
      <w:r w:rsidR="002B015D" w:rsidRPr="001F601D">
        <w:rPr>
          <w:rFonts w:cs="Times New Roman"/>
          <w:spacing w:val="-4"/>
          <w:sz w:val="22"/>
          <w:szCs w:val="22"/>
        </w:rPr>
        <w:t xml:space="preserve"> </w:t>
      </w:r>
      <w:r w:rsidRPr="001F601D">
        <w:rPr>
          <w:rFonts w:cs="Times New Roman"/>
          <w:spacing w:val="-4"/>
          <w:sz w:val="22"/>
          <w:szCs w:val="22"/>
        </w:rPr>
        <w:t>land</w:t>
      </w:r>
      <w:r w:rsidR="002B015D" w:rsidRPr="001F601D">
        <w:rPr>
          <w:rFonts w:cs="Times New Roman"/>
          <w:spacing w:val="-4"/>
          <w:sz w:val="22"/>
          <w:szCs w:val="22"/>
        </w:rPr>
        <w:t xml:space="preserve"> and</w:t>
      </w:r>
      <w:r w:rsidRPr="001F601D">
        <w:rPr>
          <w:rFonts w:cs="Times New Roman"/>
          <w:spacing w:val="-4"/>
          <w:sz w:val="22"/>
          <w:szCs w:val="22"/>
        </w:rPr>
        <w:t xml:space="preserve"> buildings</w:t>
      </w:r>
      <w:r w:rsidR="002B015D" w:rsidRPr="001F601D">
        <w:rPr>
          <w:rFonts w:cs="Times New Roman"/>
          <w:spacing w:val="-4"/>
          <w:sz w:val="22"/>
          <w:szCs w:val="22"/>
        </w:rPr>
        <w:t xml:space="preserve">, </w:t>
      </w:r>
      <w:r w:rsidRPr="001F601D">
        <w:rPr>
          <w:rFonts w:cs="Times New Roman"/>
          <w:spacing w:val="-4"/>
          <w:sz w:val="22"/>
          <w:szCs w:val="22"/>
        </w:rPr>
        <w:t xml:space="preserve">with net book values </w:t>
      </w:r>
      <w:r w:rsidRPr="00A9690E">
        <w:rPr>
          <w:rFonts w:cs="Times New Roman"/>
          <w:spacing w:val="-4"/>
          <w:sz w:val="22"/>
          <w:szCs w:val="22"/>
        </w:rPr>
        <w:t>of Baht</w:t>
      </w:r>
      <w:r w:rsidR="001F601D" w:rsidRPr="00A9690E">
        <w:rPr>
          <w:rFonts w:cs="Times New Roman"/>
          <w:spacing w:val="-4"/>
          <w:sz w:val="22"/>
          <w:szCs w:val="22"/>
        </w:rPr>
        <w:t xml:space="preserve"> </w:t>
      </w:r>
      <w:r w:rsidR="00A9690E" w:rsidRPr="00A9690E">
        <w:rPr>
          <w:rFonts w:cs="Times New Roman"/>
          <w:spacing w:val="-4"/>
          <w:sz w:val="22"/>
          <w:szCs w:val="22"/>
        </w:rPr>
        <w:t>154.18</w:t>
      </w:r>
      <w:r w:rsidRPr="00A9690E">
        <w:rPr>
          <w:rFonts w:cs="Times New Roman"/>
          <w:spacing w:val="-4"/>
          <w:sz w:val="22"/>
          <w:szCs w:val="22"/>
        </w:rPr>
        <w:t xml:space="preserve"> mill</w:t>
      </w:r>
      <w:r w:rsidRPr="001F601D">
        <w:rPr>
          <w:rFonts w:cs="Times New Roman"/>
          <w:spacing w:val="-4"/>
          <w:sz w:val="22"/>
          <w:szCs w:val="22"/>
        </w:rPr>
        <w:t xml:space="preserve">ion </w:t>
      </w:r>
      <w:r w:rsidR="001F601D">
        <w:rPr>
          <w:rFonts w:cs="Times New Roman"/>
          <w:spacing w:val="-4"/>
          <w:sz w:val="22"/>
          <w:szCs w:val="22"/>
        </w:rPr>
        <w:br/>
      </w:r>
      <w:r w:rsidR="002B015D" w:rsidRPr="001F601D">
        <w:rPr>
          <w:rFonts w:cs="Times New Roman"/>
          <w:spacing w:val="-4"/>
          <w:sz w:val="22"/>
          <w:szCs w:val="22"/>
        </w:rPr>
        <w:t xml:space="preserve">(31 December </w:t>
      </w:r>
      <w:proofErr w:type="gramStart"/>
      <w:r w:rsidR="002B015D" w:rsidRPr="001F601D">
        <w:rPr>
          <w:rFonts w:cs="Times New Roman"/>
          <w:spacing w:val="-4"/>
          <w:sz w:val="22"/>
          <w:szCs w:val="22"/>
        </w:rPr>
        <w:t>202</w:t>
      </w:r>
      <w:r w:rsidR="005305A5" w:rsidRPr="001F601D">
        <w:rPr>
          <w:rFonts w:cs="Times New Roman"/>
          <w:spacing w:val="-4"/>
          <w:sz w:val="22"/>
          <w:szCs w:val="22"/>
        </w:rPr>
        <w:t>4</w:t>
      </w:r>
      <w:r w:rsidR="002B015D" w:rsidRPr="001F601D">
        <w:rPr>
          <w:rFonts w:cs="Times New Roman"/>
          <w:spacing w:val="-4"/>
          <w:sz w:val="22"/>
          <w:szCs w:val="22"/>
        </w:rPr>
        <w:t xml:space="preserve"> :</w:t>
      </w:r>
      <w:proofErr w:type="gramEnd"/>
      <w:r w:rsidRPr="001F601D">
        <w:rPr>
          <w:rFonts w:cs="Times New Roman"/>
          <w:spacing w:val="-4"/>
          <w:sz w:val="22"/>
          <w:szCs w:val="22"/>
        </w:rPr>
        <w:t xml:space="preserve"> Baht </w:t>
      </w:r>
      <w:r w:rsidR="0078614A" w:rsidRPr="001F601D">
        <w:rPr>
          <w:rFonts w:cs="Times New Roman"/>
          <w:spacing w:val="-4"/>
          <w:sz w:val="22"/>
          <w:szCs w:val="22"/>
        </w:rPr>
        <w:t>1</w:t>
      </w:r>
      <w:r w:rsidR="005305A5" w:rsidRPr="001F601D">
        <w:rPr>
          <w:rFonts w:cs="Times New Roman"/>
          <w:spacing w:val="-4"/>
          <w:sz w:val="22"/>
          <w:szCs w:val="22"/>
        </w:rPr>
        <w:t>58.47</w:t>
      </w:r>
      <w:r w:rsidRPr="001F601D">
        <w:rPr>
          <w:rFonts w:cs="Times New Roman"/>
          <w:spacing w:val="-4"/>
          <w:sz w:val="22"/>
          <w:szCs w:val="22"/>
        </w:rPr>
        <w:t xml:space="preserve"> million</w:t>
      </w:r>
      <w:r w:rsidR="002B015D" w:rsidRPr="001F601D">
        <w:rPr>
          <w:rFonts w:cs="Times New Roman"/>
          <w:spacing w:val="-4"/>
          <w:sz w:val="22"/>
          <w:szCs w:val="22"/>
        </w:rPr>
        <w:t>)</w:t>
      </w:r>
      <w:r w:rsidRPr="001F601D">
        <w:rPr>
          <w:rFonts w:cs="Times New Roman"/>
          <w:spacing w:val="-4"/>
          <w:sz w:val="22"/>
          <w:szCs w:val="22"/>
        </w:rPr>
        <w:t xml:space="preserve">, </w:t>
      </w:r>
      <w:r w:rsidR="00F13B0D">
        <w:rPr>
          <w:rFonts w:cs="Times New Roman"/>
          <w:spacing w:val="-4"/>
          <w:sz w:val="22"/>
          <w:szCs w:val="22"/>
        </w:rPr>
        <w:t>pledged</w:t>
      </w:r>
      <w:r w:rsidR="00681236" w:rsidRPr="001F601D">
        <w:rPr>
          <w:rFonts w:cs="Times New Roman"/>
          <w:spacing w:val="-4"/>
          <w:sz w:val="22"/>
          <w:szCs w:val="22"/>
        </w:rPr>
        <w:t xml:space="preserve"> </w:t>
      </w:r>
      <w:r w:rsidRPr="001F601D">
        <w:rPr>
          <w:rFonts w:cs="Times New Roman"/>
          <w:spacing w:val="-4"/>
          <w:sz w:val="22"/>
          <w:szCs w:val="22"/>
        </w:rPr>
        <w:t xml:space="preserve">as collateral for the </w:t>
      </w:r>
      <w:r w:rsidR="005305A5" w:rsidRPr="001F601D">
        <w:rPr>
          <w:rFonts w:cs="Times New Roman"/>
          <w:spacing w:val="-4"/>
          <w:sz w:val="22"/>
          <w:szCs w:val="22"/>
        </w:rPr>
        <w:t xml:space="preserve">overdraft and </w:t>
      </w:r>
      <w:r w:rsidRPr="001F601D">
        <w:rPr>
          <w:rFonts w:cs="Times New Roman"/>
          <w:spacing w:val="-4"/>
          <w:sz w:val="22"/>
          <w:szCs w:val="22"/>
        </w:rPr>
        <w:t xml:space="preserve">short-term loans </w:t>
      </w:r>
      <w:r w:rsidR="00681236" w:rsidRPr="001F601D">
        <w:rPr>
          <w:rFonts w:cs="Times New Roman"/>
          <w:spacing w:val="-4"/>
          <w:sz w:val="22"/>
          <w:szCs w:val="22"/>
        </w:rPr>
        <w:t xml:space="preserve">and long-term loans </w:t>
      </w:r>
      <w:r w:rsidRPr="001F601D">
        <w:rPr>
          <w:rFonts w:cs="Times New Roman"/>
          <w:spacing w:val="-4"/>
          <w:sz w:val="22"/>
          <w:szCs w:val="22"/>
        </w:rPr>
        <w:t>from financial institutions (Note</w:t>
      </w:r>
      <w:r w:rsidR="00B1411D" w:rsidRPr="001F601D">
        <w:rPr>
          <w:rFonts w:cs="Times New Roman"/>
          <w:spacing w:val="-4"/>
          <w:sz w:val="22"/>
          <w:szCs w:val="22"/>
        </w:rPr>
        <w:t>s</w:t>
      </w:r>
      <w:r w:rsidRPr="001F601D">
        <w:rPr>
          <w:rFonts w:cs="Times New Roman"/>
          <w:spacing w:val="-4"/>
          <w:sz w:val="22"/>
          <w:szCs w:val="22"/>
        </w:rPr>
        <w:t xml:space="preserve"> </w:t>
      </w:r>
      <w:r w:rsidR="00681236" w:rsidRPr="001F601D">
        <w:rPr>
          <w:rFonts w:cs="Times New Roman"/>
          <w:spacing w:val="-4"/>
          <w:sz w:val="22"/>
          <w:szCs w:val="22"/>
        </w:rPr>
        <w:t>2</w:t>
      </w:r>
      <w:r w:rsidR="005305A5" w:rsidRPr="001F601D">
        <w:rPr>
          <w:rFonts w:cs="Times New Roman"/>
          <w:spacing w:val="-4"/>
          <w:sz w:val="22"/>
          <w:szCs w:val="22"/>
        </w:rPr>
        <w:t>1</w:t>
      </w:r>
      <w:r w:rsidR="00681236" w:rsidRPr="001F601D">
        <w:rPr>
          <w:rFonts w:cs="Times New Roman"/>
          <w:spacing w:val="-4"/>
          <w:sz w:val="22"/>
          <w:szCs w:val="22"/>
        </w:rPr>
        <w:t xml:space="preserve"> and 2</w:t>
      </w:r>
      <w:r w:rsidR="005305A5" w:rsidRPr="001F601D">
        <w:rPr>
          <w:rFonts w:cs="Times New Roman"/>
          <w:spacing w:val="-4"/>
          <w:sz w:val="22"/>
          <w:szCs w:val="22"/>
        </w:rPr>
        <w:t>4</w:t>
      </w:r>
      <w:r w:rsidRPr="001F601D">
        <w:rPr>
          <w:rFonts w:cs="Times New Roman"/>
          <w:spacing w:val="-4"/>
          <w:sz w:val="22"/>
          <w:szCs w:val="22"/>
        </w:rPr>
        <w:t>).</w:t>
      </w:r>
    </w:p>
    <w:p w14:paraId="19A39A1C" w14:textId="061E5B23" w:rsidR="00CF646A" w:rsidRPr="0017096A" w:rsidRDefault="005A28CD" w:rsidP="00E7360E">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t>RIGHT-OF-USE ASSETS</w:t>
      </w:r>
    </w:p>
    <w:tbl>
      <w:tblPr>
        <w:tblW w:w="9080" w:type="dxa"/>
        <w:tblInd w:w="426" w:type="dxa"/>
        <w:tblLayout w:type="fixed"/>
        <w:tblLook w:val="0000" w:firstRow="0" w:lastRow="0" w:firstColumn="0" w:lastColumn="0" w:noHBand="0" w:noVBand="0"/>
      </w:tblPr>
      <w:tblGrid>
        <w:gridCol w:w="3662"/>
        <w:gridCol w:w="1386"/>
        <w:gridCol w:w="1343"/>
        <w:gridCol w:w="1386"/>
        <w:gridCol w:w="1303"/>
      </w:tblGrid>
      <w:tr w:rsidR="00EB332C" w:rsidRPr="00024C25" w14:paraId="16D5573C" w14:textId="77777777" w:rsidTr="00FC04CC">
        <w:tc>
          <w:tcPr>
            <w:tcW w:w="3662" w:type="dxa"/>
            <w:vAlign w:val="bottom"/>
          </w:tcPr>
          <w:p w14:paraId="2D6511E9" w14:textId="77777777" w:rsidR="00EB332C" w:rsidRPr="00024C25" w:rsidRDefault="00EB332C" w:rsidP="00D71E39">
            <w:pPr>
              <w:spacing w:line="340" w:lineRule="exact"/>
              <w:rPr>
                <w:rFonts w:cs="Times New Roman"/>
                <w:sz w:val="22"/>
                <w:szCs w:val="22"/>
                <w:cs/>
              </w:rPr>
            </w:pPr>
          </w:p>
        </w:tc>
        <w:tc>
          <w:tcPr>
            <w:tcW w:w="5418" w:type="dxa"/>
            <w:gridSpan w:val="4"/>
          </w:tcPr>
          <w:p w14:paraId="7841FEB5" w14:textId="74E4A2DC" w:rsidR="00EB332C" w:rsidRPr="00024C25" w:rsidRDefault="00EB332C" w:rsidP="00D71E39">
            <w:pPr>
              <w:pBdr>
                <w:bottom w:val="single" w:sz="4" w:space="1" w:color="auto"/>
              </w:pBdr>
              <w:spacing w:line="340" w:lineRule="exact"/>
              <w:ind w:right="72"/>
              <w:jc w:val="center"/>
              <w:rPr>
                <w:rFonts w:cs="Times New Roman"/>
                <w:sz w:val="22"/>
                <w:szCs w:val="22"/>
              </w:rPr>
            </w:pPr>
            <w:r w:rsidRPr="00024C25">
              <w:rPr>
                <w:rFonts w:cs="Times New Roman"/>
                <w:sz w:val="22"/>
                <w:szCs w:val="22"/>
              </w:rPr>
              <w:t>In Baht</w:t>
            </w:r>
          </w:p>
        </w:tc>
      </w:tr>
      <w:tr w:rsidR="0078614A" w:rsidRPr="00024C25" w14:paraId="7F96D756" w14:textId="7B7B7619" w:rsidTr="00FC04CC">
        <w:tc>
          <w:tcPr>
            <w:tcW w:w="3662" w:type="dxa"/>
            <w:vAlign w:val="bottom"/>
          </w:tcPr>
          <w:p w14:paraId="6049128D" w14:textId="77777777" w:rsidR="0078614A" w:rsidRPr="00024C25" w:rsidRDefault="0078614A" w:rsidP="00D71E39">
            <w:pPr>
              <w:spacing w:line="340" w:lineRule="exact"/>
              <w:rPr>
                <w:rFonts w:cs="Times New Roman"/>
                <w:sz w:val="22"/>
                <w:szCs w:val="22"/>
                <w:cs/>
              </w:rPr>
            </w:pPr>
          </w:p>
        </w:tc>
        <w:tc>
          <w:tcPr>
            <w:tcW w:w="1386" w:type="dxa"/>
          </w:tcPr>
          <w:p w14:paraId="6CAF2497" w14:textId="453CBEA8" w:rsidR="0078614A" w:rsidRPr="00024C25" w:rsidRDefault="0078614A" w:rsidP="00D71E39">
            <w:pPr>
              <w:pBdr>
                <w:bottom w:val="single" w:sz="4" w:space="1" w:color="auto"/>
              </w:pBdr>
              <w:spacing w:line="340" w:lineRule="exact"/>
              <w:ind w:right="34"/>
              <w:jc w:val="center"/>
              <w:rPr>
                <w:rFonts w:cs="Times New Roman"/>
                <w:sz w:val="22"/>
                <w:szCs w:val="22"/>
              </w:rPr>
            </w:pPr>
            <w:r>
              <w:rPr>
                <w:rFonts w:cs="Times New Roman"/>
                <w:sz w:val="22"/>
                <w:szCs w:val="22"/>
              </w:rPr>
              <w:t>Land and buildings</w:t>
            </w:r>
          </w:p>
        </w:tc>
        <w:tc>
          <w:tcPr>
            <w:tcW w:w="1343" w:type="dxa"/>
          </w:tcPr>
          <w:p w14:paraId="161B9FDB" w14:textId="5EF27318" w:rsidR="0078614A" w:rsidRPr="00024C25" w:rsidRDefault="0078614A" w:rsidP="00D71E39">
            <w:pPr>
              <w:pBdr>
                <w:bottom w:val="single" w:sz="4" w:space="1" w:color="auto"/>
              </w:pBdr>
              <w:spacing w:line="340" w:lineRule="exact"/>
              <w:ind w:right="34"/>
              <w:jc w:val="center"/>
              <w:rPr>
                <w:rFonts w:cs="Times New Roman"/>
                <w:sz w:val="22"/>
                <w:szCs w:val="22"/>
              </w:rPr>
            </w:pPr>
            <w:r>
              <w:rPr>
                <w:rFonts w:cs="Times New Roman"/>
                <w:sz w:val="22"/>
                <w:szCs w:val="22"/>
              </w:rPr>
              <w:t>Office equipment</w:t>
            </w:r>
          </w:p>
        </w:tc>
        <w:tc>
          <w:tcPr>
            <w:tcW w:w="1386" w:type="dxa"/>
          </w:tcPr>
          <w:p w14:paraId="15946FB3" w14:textId="77777777" w:rsidR="0078614A" w:rsidRDefault="0078614A" w:rsidP="00D71E39">
            <w:pPr>
              <w:pBdr>
                <w:bottom w:val="single" w:sz="4" w:space="1" w:color="auto"/>
              </w:pBdr>
              <w:spacing w:line="340" w:lineRule="exact"/>
              <w:ind w:right="34"/>
              <w:jc w:val="center"/>
              <w:rPr>
                <w:rFonts w:cs="Times New Roman"/>
                <w:sz w:val="22"/>
                <w:szCs w:val="22"/>
              </w:rPr>
            </w:pPr>
          </w:p>
          <w:p w14:paraId="421CC059" w14:textId="4799BD93" w:rsidR="00EB332C" w:rsidRPr="00024C25" w:rsidRDefault="00EB332C" w:rsidP="00D71E39">
            <w:pPr>
              <w:pBdr>
                <w:bottom w:val="single" w:sz="4" w:space="1" w:color="auto"/>
              </w:pBdr>
              <w:spacing w:line="340" w:lineRule="exact"/>
              <w:ind w:right="34"/>
              <w:jc w:val="center"/>
              <w:rPr>
                <w:rFonts w:cs="Times New Roman"/>
                <w:sz w:val="22"/>
                <w:szCs w:val="22"/>
              </w:rPr>
            </w:pPr>
            <w:r>
              <w:rPr>
                <w:rFonts w:cs="Times New Roman"/>
                <w:sz w:val="22"/>
                <w:szCs w:val="22"/>
              </w:rPr>
              <w:t>Vehicles</w:t>
            </w:r>
          </w:p>
        </w:tc>
        <w:tc>
          <w:tcPr>
            <w:tcW w:w="1303" w:type="dxa"/>
            <w:vAlign w:val="bottom"/>
          </w:tcPr>
          <w:p w14:paraId="2229677E" w14:textId="67067C9C" w:rsidR="0078614A" w:rsidRPr="00024C25" w:rsidRDefault="00EB332C" w:rsidP="00D71E39">
            <w:pPr>
              <w:pBdr>
                <w:bottom w:val="single" w:sz="4" w:space="1" w:color="auto"/>
              </w:pBdr>
              <w:spacing w:line="340" w:lineRule="exact"/>
              <w:ind w:right="58"/>
              <w:jc w:val="center"/>
              <w:rPr>
                <w:rFonts w:cs="Times New Roman"/>
                <w:sz w:val="22"/>
                <w:szCs w:val="22"/>
              </w:rPr>
            </w:pPr>
            <w:r>
              <w:rPr>
                <w:rFonts w:cs="Times New Roman"/>
                <w:sz w:val="22"/>
                <w:szCs w:val="22"/>
              </w:rPr>
              <w:t>Total</w:t>
            </w:r>
          </w:p>
        </w:tc>
      </w:tr>
      <w:tr w:rsidR="0078614A" w:rsidRPr="00024C25" w14:paraId="362AA554" w14:textId="0D184376" w:rsidTr="00FC04CC">
        <w:trPr>
          <w:trHeight w:val="73"/>
        </w:trPr>
        <w:tc>
          <w:tcPr>
            <w:tcW w:w="3662" w:type="dxa"/>
            <w:vAlign w:val="bottom"/>
          </w:tcPr>
          <w:p w14:paraId="220A13AE" w14:textId="259EA91B"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b/>
                <w:bCs/>
                <w:sz w:val="22"/>
                <w:szCs w:val="22"/>
              </w:rPr>
            </w:pPr>
            <w:r w:rsidRPr="00024C25">
              <w:rPr>
                <w:rFonts w:cs="Times New Roman"/>
                <w:b/>
                <w:bCs/>
                <w:sz w:val="22"/>
                <w:szCs w:val="22"/>
              </w:rPr>
              <w:t xml:space="preserve">For the </w:t>
            </w:r>
            <w:r w:rsidR="005549E7">
              <w:rPr>
                <w:rFonts w:cs="Times New Roman"/>
                <w:b/>
                <w:bCs/>
                <w:sz w:val="22"/>
                <w:szCs w:val="22"/>
              </w:rPr>
              <w:t>nine</w:t>
            </w:r>
            <w:r w:rsidRPr="00024C25">
              <w:rPr>
                <w:rFonts w:cs="Times New Roman"/>
                <w:b/>
                <w:bCs/>
                <w:sz w:val="22"/>
                <w:szCs w:val="22"/>
              </w:rPr>
              <w:t>-month period ended</w:t>
            </w:r>
            <w:r>
              <w:rPr>
                <w:rFonts w:cs="Times New Roman"/>
                <w:b/>
                <w:bCs/>
                <w:sz w:val="22"/>
                <w:szCs w:val="22"/>
              </w:rPr>
              <w:br/>
              <w:t xml:space="preserve"> </w:t>
            </w:r>
            <w:r w:rsidRPr="00024C25">
              <w:rPr>
                <w:rFonts w:cs="Times New Roman"/>
                <w:b/>
                <w:bCs/>
                <w:sz w:val="22"/>
                <w:szCs w:val="22"/>
              </w:rPr>
              <w:t xml:space="preserve"> 3</w:t>
            </w:r>
            <w:r w:rsidR="00A619C3">
              <w:rPr>
                <w:rFonts w:cs="Times New Roman"/>
                <w:b/>
                <w:bCs/>
                <w:sz w:val="22"/>
                <w:szCs w:val="22"/>
              </w:rPr>
              <w:t>0</w:t>
            </w:r>
            <w:r w:rsidR="009B393B">
              <w:rPr>
                <w:rFonts w:cs="Times New Roman"/>
                <w:b/>
                <w:bCs/>
                <w:sz w:val="22"/>
                <w:szCs w:val="22"/>
              </w:rPr>
              <w:t xml:space="preserve"> </w:t>
            </w:r>
            <w:r w:rsidR="005549E7">
              <w:rPr>
                <w:rFonts w:cs="Times New Roman"/>
                <w:b/>
                <w:bCs/>
                <w:sz w:val="22"/>
                <w:szCs w:val="22"/>
              </w:rPr>
              <w:t>September</w:t>
            </w:r>
            <w:r w:rsidRPr="00024C25">
              <w:rPr>
                <w:rFonts w:cs="Times New Roman"/>
                <w:b/>
                <w:bCs/>
                <w:sz w:val="22"/>
                <w:szCs w:val="22"/>
              </w:rPr>
              <w:t xml:space="preserve"> </w:t>
            </w:r>
            <w:r w:rsidRPr="00024C25">
              <w:rPr>
                <w:rFonts w:cs="Times New Roman"/>
                <w:b/>
                <w:bCs/>
                <w:sz w:val="22"/>
                <w:szCs w:val="22"/>
                <w:cs/>
              </w:rPr>
              <w:t>202</w:t>
            </w:r>
            <w:r w:rsidR="00F7110C">
              <w:rPr>
                <w:rFonts w:cs="Times New Roman"/>
                <w:b/>
                <w:bCs/>
                <w:sz w:val="22"/>
                <w:szCs w:val="22"/>
              </w:rPr>
              <w:t>5</w:t>
            </w:r>
          </w:p>
        </w:tc>
        <w:tc>
          <w:tcPr>
            <w:tcW w:w="1386" w:type="dxa"/>
          </w:tcPr>
          <w:p w14:paraId="1F9BB999" w14:textId="77777777"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43" w:type="dxa"/>
          </w:tcPr>
          <w:p w14:paraId="342BD383" w14:textId="77777777"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86" w:type="dxa"/>
          </w:tcPr>
          <w:p w14:paraId="36FB9153" w14:textId="3CD056B9"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303" w:type="dxa"/>
            <w:vAlign w:val="bottom"/>
          </w:tcPr>
          <w:p w14:paraId="15FD6C26" w14:textId="640BE275" w:rsidR="0078614A" w:rsidRPr="00024C25"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78614A" w:rsidRPr="00024C25" w14:paraId="72F36067" w14:textId="29BCADE8" w:rsidTr="00FC04CC">
        <w:tc>
          <w:tcPr>
            <w:tcW w:w="3662" w:type="dxa"/>
            <w:vAlign w:val="bottom"/>
          </w:tcPr>
          <w:p w14:paraId="1D1551D9" w14:textId="3D992BFD" w:rsidR="0078614A" w:rsidRPr="009458EE"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9458EE">
              <w:rPr>
                <w:rFonts w:cs="Times New Roman"/>
                <w:sz w:val="22"/>
                <w:szCs w:val="22"/>
              </w:rPr>
              <w:t>Net book</w:t>
            </w:r>
            <w:proofErr w:type="gramEnd"/>
            <w:r w:rsidRPr="009458EE">
              <w:rPr>
                <w:rFonts w:cs="Times New Roman"/>
                <w:sz w:val="22"/>
                <w:szCs w:val="22"/>
              </w:rPr>
              <w:t xml:space="preserve"> value, beginning of</w:t>
            </w:r>
            <w:r>
              <w:rPr>
                <w:rFonts w:cs="Times New Roman"/>
                <w:sz w:val="22"/>
                <w:szCs w:val="22"/>
              </w:rPr>
              <w:t xml:space="preserve"> </w:t>
            </w:r>
            <w:r w:rsidR="00FC04CC">
              <w:rPr>
                <w:rFonts w:cs="Times New Roman"/>
                <w:sz w:val="22"/>
                <w:szCs w:val="22"/>
              </w:rPr>
              <w:t xml:space="preserve">the </w:t>
            </w:r>
            <w:r w:rsidRPr="009458EE">
              <w:rPr>
                <w:rFonts w:cs="Times New Roman"/>
                <w:sz w:val="22"/>
                <w:szCs w:val="22"/>
              </w:rPr>
              <w:t>period</w:t>
            </w:r>
          </w:p>
        </w:tc>
        <w:tc>
          <w:tcPr>
            <w:tcW w:w="1386" w:type="dxa"/>
          </w:tcPr>
          <w:p w14:paraId="041FA15F" w14:textId="04DFCC02" w:rsidR="0078614A" w:rsidRPr="00024C25" w:rsidRDefault="00F7110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F7110C">
              <w:rPr>
                <w:rFonts w:cs="Times New Roman"/>
                <w:sz w:val="22"/>
                <w:szCs w:val="22"/>
              </w:rPr>
              <w:t>5,730,370</w:t>
            </w:r>
          </w:p>
        </w:tc>
        <w:tc>
          <w:tcPr>
            <w:tcW w:w="1343" w:type="dxa"/>
          </w:tcPr>
          <w:p w14:paraId="4C7E7B00" w14:textId="4B46FC55" w:rsidR="0078614A" w:rsidRPr="00024C25" w:rsidRDefault="00F7110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F7110C">
              <w:rPr>
                <w:rFonts w:cs="Times New Roman"/>
                <w:sz w:val="22"/>
                <w:szCs w:val="22"/>
              </w:rPr>
              <w:t>1,915,596</w:t>
            </w:r>
          </w:p>
        </w:tc>
        <w:tc>
          <w:tcPr>
            <w:tcW w:w="1386" w:type="dxa"/>
            <w:vAlign w:val="bottom"/>
          </w:tcPr>
          <w:p w14:paraId="46C1F75A" w14:textId="55293891" w:rsidR="0078614A" w:rsidRPr="00024C25" w:rsidRDefault="00F7110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F7110C">
              <w:rPr>
                <w:rFonts w:cs="Times New Roman"/>
                <w:sz w:val="22"/>
                <w:szCs w:val="22"/>
              </w:rPr>
              <w:t>5,725,086</w:t>
            </w:r>
          </w:p>
        </w:tc>
        <w:tc>
          <w:tcPr>
            <w:tcW w:w="1303" w:type="dxa"/>
          </w:tcPr>
          <w:p w14:paraId="33738CF5" w14:textId="45BF7F70" w:rsidR="0078614A" w:rsidRPr="00772F27" w:rsidRDefault="00F7110C"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sidRPr="00F7110C">
              <w:rPr>
                <w:rFonts w:cs="Times New Roman"/>
                <w:sz w:val="22"/>
                <w:szCs w:val="22"/>
              </w:rPr>
              <w:t>13,371,052</w:t>
            </w:r>
          </w:p>
        </w:tc>
      </w:tr>
      <w:tr w:rsidR="0078614A" w:rsidRPr="00024C25" w14:paraId="14F2F3F6" w14:textId="77777777" w:rsidTr="00A9690E">
        <w:tc>
          <w:tcPr>
            <w:tcW w:w="3662" w:type="dxa"/>
            <w:vAlign w:val="bottom"/>
          </w:tcPr>
          <w:p w14:paraId="61E29F53" w14:textId="5D436D6A" w:rsidR="0078614A" w:rsidRPr="009458EE"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rPr>
              <w:t>Increase in asset lease agreement</w:t>
            </w:r>
            <w:r w:rsidR="00EB332C">
              <w:rPr>
                <w:rFonts w:cs="Times New Roman"/>
                <w:sz w:val="22"/>
                <w:szCs w:val="22"/>
              </w:rPr>
              <w:br/>
              <w:t xml:space="preserve"> </w:t>
            </w:r>
            <w:r>
              <w:rPr>
                <w:rFonts w:cs="Times New Roman"/>
                <w:sz w:val="22"/>
                <w:szCs w:val="22"/>
              </w:rPr>
              <w:t xml:space="preserve"> during the period</w:t>
            </w:r>
          </w:p>
        </w:tc>
        <w:tc>
          <w:tcPr>
            <w:tcW w:w="1386" w:type="dxa"/>
            <w:vAlign w:val="bottom"/>
          </w:tcPr>
          <w:p w14:paraId="4E070FD7" w14:textId="30F1C7FF" w:rsidR="00EB332C" w:rsidRPr="00024C25" w:rsidRDefault="00A9690E" w:rsidP="00A619C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343" w:type="dxa"/>
            <w:vAlign w:val="bottom"/>
          </w:tcPr>
          <w:p w14:paraId="7FF77907" w14:textId="4541E198" w:rsidR="00EB332C" w:rsidRPr="00024C25" w:rsidRDefault="00A9690E" w:rsidP="00A619C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581,748</w:t>
            </w:r>
          </w:p>
        </w:tc>
        <w:tc>
          <w:tcPr>
            <w:tcW w:w="1386" w:type="dxa"/>
            <w:vAlign w:val="bottom"/>
          </w:tcPr>
          <w:p w14:paraId="53EAFE26" w14:textId="05B362D1" w:rsidR="00EB332C" w:rsidRPr="00024C25" w:rsidRDefault="00A9690E" w:rsidP="00A619C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2,122,430</w:t>
            </w:r>
          </w:p>
        </w:tc>
        <w:tc>
          <w:tcPr>
            <w:tcW w:w="1303" w:type="dxa"/>
            <w:vAlign w:val="bottom"/>
          </w:tcPr>
          <w:p w14:paraId="7924D457" w14:textId="310D32FA" w:rsidR="00EB332C" w:rsidRPr="00024C25" w:rsidRDefault="00A969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Pr>
                <w:rFonts w:cs="Times New Roman"/>
                <w:sz w:val="22"/>
                <w:szCs w:val="22"/>
              </w:rPr>
              <w:t>2,704,178</w:t>
            </w:r>
          </w:p>
        </w:tc>
      </w:tr>
      <w:tr w:rsidR="00A619C3" w:rsidRPr="00024C25" w14:paraId="13460C64" w14:textId="77777777" w:rsidTr="00A9690E">
        <w:tc>
          <w:tcPr>
            <w:tcW w:w="3662" w:type="dxa"/>
            <w:vAlign w:val="bottom"/>
          </w:tcPr>
          <w:p w14:paraId="565141F1" w14:textId="6114C135" w:rsidR="00A619C3" w:rsidRDefault="00A619C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874B65">
              <w:rPr>
                <w:rFonts w:cstheme="minorBidi"/>
                <w:sz w:val="22"/>
                <w:szCs w:val="22"/>
              </w:rPr>
              <w:t xml:space="preserve">Adjustment </w:t>
            </w:r>
            <w:r>
              <w:rPr>
                <w:rFonts w:cstheme="minorBidi"/>
                <w:sz w:val="22"/>
                <w:szCs w:val="22"/>
              </w:rPr>
              <w:t>for changes in lease term</w:t>
            </w:r>
          </w:p>
        </w:tc>
        <w:tc>
          <w:tcPr>
            <w:tcW w:w="1386" w:type="dxa"/>
            <w:vAlign w:val="bottom"/>
          </w:tcPr>
          <w:p w14:paraId="065B93CB" w14:textId="6B276218" w:rsidR="00A619C3" w:rsidRDefault="00A9690E" w:rsidP="00A619C3">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277,794</w:t>
            </w:r>
          </w:p>
        </w:tc>
        <w:tc>
          <w:tcPr>
            <w:tcW w:w="1343" w:type="dxa"/>
            <w:vAlign w:val="bottom"/>
          </w:tcPr>
          <w:p w14:paraId="0241930A" w14:textId="3818724C" w:rsidR="00A619C3" w:rsidRPr="00024C25" w:rsidRDefault="00F953E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386" w:type="dxa"/>
            <w:vAlign w:val="bottom"/>
          </w:tcPr>
          <w:p w14:paraId="28B29444" w14:textId="4DE28D1E" w:rsidR="00A619C3" w:rsidRPr="00024C25" w:rsidRDefault="00A969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303" w:type="dxa"/>
            <w:vAlign w:val="bottom"/>
          </w:tcPr>
          <w:p w14:paraId="65EEBFEE" w14:textId="5CFD9F06" w:rsidR="00A619C3" w:rsidRPr="00024C25" w:rsidRDefault="00A9690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Pr>
                <w:rFonts w:cs="Times New Roman"/>
                <w:sz w:val="22"/>
                <w:szCs w:val="22"/>
              </w:rPr>
              <w:t>277,794</w:t>
            </w:r>
          </w:p>
        </w:tc>
      </w:tr>
      <w:tr w:rsidR="0078614A" w:rsidRPr="00024C25" w14:paraId="029A6541" w14:textId="77777777" w:rsidTr="00A9690E">
        <w:tc>
          <w:tcPr>
            <w:tcW w:w="3662" w:type="dxa"/>
            <w:vAlign w:val="bottom"/>
          </w:tcPr>
          <w:p w14:paraId="2CC8A5A9" w14:textId="25C41E05" w:rsidR="0078614A" w:rsidRPr="009458EE"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024C25">
              <w:rPr>
                <w:rFonts w:cs="Times New Roman"/>
                <w:sz w:val="22"/>
                <w:szCs w:val="22"/>
              </w:rPr>
              <w:t>Depreciation</w:t>
            </w:r>
          </w:p>
        </w:tc>
        <w:tc>
          <w:tcPr>
            <w:tcW w:w="1386" w:type="dxa"/>
          </w:tcPr>
          <w:p w14:paraId="28880150" w14:textId="66C805F3" w:rsidR="0078614A" w:rsidRPr="00024C25" w:rsidRDefault="00A9690E"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(475,493)</w:t>
            </w:r>
          </w:p>
        </w:tc>
        <w:tc>
          <w:tcPr>
            <w:tcW w:w="1343" w:type="dxa"/>
          </w:tcPr>
          <w:p w14:paraId="04A72764" w14:textId="6ABF1EA4" w:rsidR="0078614A" w:rsidRPr="00024C25" w:rsidRDefault="00A9690E"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(742,879)</w:t>
            </w:r>
          </w:p>
        </w:tc>
        <w:tc>
          <w:tcPr>
            <w:tcW w:w="1386" w:type="dxa"/>
          </w:tcPr>
          <w:p w14:paraId="1B9EEC31" w14:textId="733D2535" w:rsidR="0078614A" w:rsidRPr="00024C25" w:rsidRDefault="00A9690E"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(968,774)</w:t>
            </w:r>
          </w:p>
        </w:tc>
        <w:tc>
          <w:tcPr>
            <w:tcW w:w="1303" w:type="dxa"/>
          </w:tcPr>
          <w:p w14:paraId="3AD7C481" w14:textId="6C591C84" w:rsidR="0078614A" w:rsidRPr="00024C25" w:rsidRDefault="00A9690E"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Pr>
                <w:rFonts w:cs="Times New Roman"/>
                <w:sz w:val="22"/>
                <w:szCs w:val="22"/>
              </w:rPr>
              <w:t>(2,187,146)</w:t>
            </w:r>
          </w:p>
        </w:tc>
      </w:tr>
      <w:tr w:rsidR="0078614A" w:rsidRPr="00024C25" w14:paraId="1CA54DFA" w14:textId="77777777" w:rsidTr="00A9690E">
        <w:tc>
          <w:tcPr>
            <w:tcW w:w="3662" w:type="dxa"/>
            <w:vAlign w:val="bottom"/>
          </w:tcPr>
          <w:p w14:paraId="54129CB9" w14:textId="66383A1E" w:rsidR="0078614A" w:rsidRPr="009458EE" w:rsidRDefault="0078614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w:t>
            </w:r>
            <w:r>
              <w:rPr>
                <w:rFonts w:cstheme="minorBidi"/>
                <w:sz w:val="22"/>
                <w:szCs w:val="22"/>
              </w:rPr>
              <w:t xml:space="preserve">, end of </w:t>
            </w:r>
            <w:r w:rsidR="00FC04CC">
              <w:rPr>
                <w:rFonts w:cstheme="minorBidi"/>
                <w:sz w:val="22"/>
                <w:szCs w:val="22"/>
              </w:rPr>
              <w:t xml:space="preserve">the </w:t>
            </w:r>
            <w:r>
              <w:rPr>
                <w:rFonts w:cstheme="minorBidi"/>
                <w:sz w:val="22"/>
                <w:szCs w:val="22"/>
              </w:rPr>
              <w:t>period</w:t>
            </w:r>
          </w:p>
        </w:tc>
        <w:tc>
          <w:tcPr>
            <w:tcW w:w="1386" w:type="dxa"/>
          </w:tcPr>
          <w:p w14:paraId="6913390D" w14:textId="30762889" w:rsidR="0078614A" w:rsidRPr="00024C25" w:rsidRDefault="00A9690E"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5,532,671</w:t>
            </w:r>
          </w:p>
        </w:tc>
        <w:tc>
          <w:tcPr>
            <w:tcW w:w="1343" w:type="dxa"/>
          </w:tcPr>
          <w:p w14:paraId="21808B61" w14:textId="67F860F6" w:rsidR="0078614A" w:rsidRPr="00024C25" w:rsidRDefault="00A9690E"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1,754,465</w:t>
            </w:r>
          </w:p>
        </w:tc>
        <w:tc>
          <w:tcPr>
            <w:tcW w:w="1386" w:type="dxa"/>
          </w:tcPr>
          <w:p w14:paraId="5B6FD20B" w14:textId="5538B349" w:rsidR="0078614A" w:rsidRPr="00024C25" w:rsidRDefault="00A9690E"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6,878,742</w:t>
            </w:r>
          </w:p>
        </w:tc>
        <w:tc>
          <w:tcPr>
            <w:tcW w:w="1303" w:type="dxa"/>
          </w:tcPr>
          <w:p w14:paraId="6BD9C69C" w14:textId="7CB4BB6B" w:rsidR="0078614A" w:rsidRPr="00024C25" w:rsidRDefault="00A9690E"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44"/>
              <w:jc w:val="right"/>
              <w:rPr>
                <w:rFonts w:cs="Times New Roman"/>
                <w:sz w:val="22"/>
                <w:szCs w:val="22"/>
              </w:rPr>
            </w:pPr>
            <w:r>
              <w:rPr>
                <w:rFonts w:cs="Times New Roman"/>
                <w:sz w:val="22"/>
                <w:szCs w:val="22"/>
              </w:rPr>
              <w:t>14,165,878</w:t>
            </w:r>
          </w:p>
        </w:tc>
      </w:tr>
    </w:tbl>
    <w:p w14:paraId="3D8CC885" w14:textId="5A88F9F2" w:rsidR="0047119B" w:rsidRPr="0017096A" w:rsidRDefault="00C81772" w:rsidP="00A9690E">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lastRenderedPageBreak/>
        <w:t>INTANGIBLE ASSETS</w:t>
      </w:r>
    </w:p>
    <w:tbl>
      <w:tblPr>
        <w:tblW w:w="9072" w:type="dxa"/>
        <w:tblInd w:w="426" w:type="dxa"/>
        <w:tblLayout w:type="fixed"/>
        <w:tblLook w:val="0000" w:firstRow="0" w:lastRow="0" w:firstColumn="0" w:lastColumn="0" w:noHBand="0" w:noVBand="0"/>
      </w:tblPr>
      <w:tblGrid>
        <w:gridCol w:w="3830"/>
        <w:gridCol w:w="1747"/>
        <w:gridCol w:w="1747"/>
        <w:gridCol w:w="1748"/>
      </w:tblGrid>
      <w:tr w:rsidR="00C22193" w:rsidRPr="00024C25" w14:paraId="5E6AD4F9" w14:textId="77777777" w:rsidTr="00E83BAC">
        <w:tc>
          <w:tcPr>
            <w:tcW w:w="3830" w:type="dxa"/>
            <w:vAlign w:val="bottom"/>
          </w:tcPr>
          <w:p w14:paraId="14B2BD51" w14:textId="77777777" w:rsidR="00C22193" w:rsidRPr="00024C25" w:rsidRDefault="00C22193" w:rsidP="00E7360E">
            <w:pPr>
              <w:spacing w:line="320" w:lineRule="exact"/>
              <w:rPr>
                <w:rFonts w:cs="Times New Roman"/>
                <w:sz w:val="22"/>
                <w:szCs w:val="22"/>
                <w:cs/>
              </w:rPr>
            </w:pPr>
          </w:p>
        </w:tc>
        <w:tc>
          <w:tcPr>
            <w:tcW w:w="5242" w:type="dxa"/>
            <w:gridSpan w:val="3"/>
          </w:tcPr>
          <w:p w14:paraId="28159110" w14:textId="6D5C2F98" w:rsidR="00C22193" w:rsidRPr="00024C25" w:rsidRDefault="00C22193" w:rsidP="00E7360E">
            <w:pPr>
              <w:pBdr>
                <w:bottom w:val="single" w:sz="4" w:space="1" w:color="auto"/>
              </w:pBdr>
              <w:spacing w:line="320" w:lineRule="exact"/>
              <w:ind w:right="57"/>
              <w:jc w:val="center"/>
              <w:rPr>
                <w:rFonts w:cs="Times New Roman"/>
                <w:sz w:val="22"/>
                <w:szCs w:val="22"/>
              </w:rPr>
            </w:pPr>
            <w:r w:rsidRPr="00024C25">
              <w:rPr>
                <w:rFonts w:cs="Times New Roman"/>
                <w:sz w:val="22"/>
                <w:szCs w:val="22"/>
              </w:rPr>
              <w:t>In Baht</w:t>
            </w:r>
          </w:p>
        </w:tc>
      </w:tr>
      <w:tr w:rsidR="00C22193" w:rsidRPr="00024C25" w14:paraId="02E3AC69" w14:textId="77777777" w:rsidTr="003E58C6">
        <w:tc>
          <w:tcPr>
            <w:tcW w:w="3830" w:type="dxa"/>
            <w:vAlign w:val="bottom"/>
          </w:tcPr>
          <w:p w14:paraId="43793D35" w14:textId="77777777" w:rsidR="00C22193" w:rsidRPr="00024C25" w:rsidRDefault="00C22193" w:rsidP="00E7360E">
            <w:pPr>
              <w:spacing w:line="320" w:lineRule="exact"/>
              <w:rPr>
                <w:rFonts w:cs="Times New Roman"/>
                <w:sz w:val="22"/>
                <w:szCs w:val="22"/>
                <w:cs/>
              </w:rPr>
            </w:pPr>
          </w:p>
        </w:tc>
        <w:tc>
          <w:tcPr>
            <w:tcW w:w="1747" w:type="dxa"/>
          </w:tcPr>
          <w:p w14:paraId="069852CB" w14:textId="458D8AF7" w:rsidR="00C22193" w:rsidRPr="00024C25" w:rsidRDefault="00364F65" w:rsidP="00E7360E">
            <w:pPr>
              <w:pBdr>
                <w:bottom w:val="single" w:sz="4" w:space="1" w:color="auto"/>
              </w:pBdr>
              <w:spacing w:line="320" w:lineRule="exact"/>
              <w:ind w:right="34"/>
              <w:jc w:val="center"/>
              <w:rPr>
                <w:rFonts w:cs="Times New Roman"/>
                <w:sz w:val="22"/>
                <w:szCs w:val="22"/>
              </w:rPr>
            </w:pPr>
            <w:r>
              <w:rPr>
                <w:rFonts w:cs="Times New Roman"/>
                <w:sz w:val="22"/>
                <w:szCs w:val="22"/>
              </w:rPr>
              <w:t>R</w:t>
            </w:r>
            <w:r w:rsidRPr="00364F65">
              <w:rPr>
                <w:rFonts w:cs="Times New Roman"/>
                <w:sz w:val="22"/>
                <w:szCs w:val="22"/>
              </w:rPr>
              <w:t xml:space="preserve">ight </w:t>
            </w:r>
            <w:r w:rsidR="00F13B0D">
              <w:rPr>
                <w:rFonts w:cs="Times New Roman"/>
                <w:sz w:val="22"/>
                <w:szCs w:val="22"/>
              </w:rPr>
              <w:t>under</w:t>
            </w:r>
            <w:r w:rsidRPr="00364F65">
              <w:rPr>
                <w:rFonts w:cs="Times New Roman"/>
                <w:sz w:val="22"/>
                <w:szCs w:val="22"/>
              </w:rPr>
              <w:t xml:space="preserve"> distribution agreement</w:t>
            </w:r>
          </w:p>
        </w:tc>
        <w:tc>
          <w:tcPr>
            <w:tcW w:w="1747" w:type="dxa"/>
            <w:vAlign w:val="bottom"/>
          </w:tcPr>
          <w:p w14:paraId="2E6B192D" w14:textId="42583E53" w:rsidR="00C22193" w:rsidRPr="00024C25" w:rsidRDefault="00C22193" w:rsidP="00E7360E">
            <w:pPr>
              <w:pBdr>
                <w:bottom w:val="single" w:sz="4" w:space="1" w:color="auto"/>
              </w:pBdr>
              <w:spacing w:line="320" w:lineRule="exact"/>
              <w:ind w:right="34"/>
              <w:jc w:val="center"/>
              <w:rPr>
                <w:rFonts w:cs="Times New Roman"/>
                <w:sz w:val="22"/>
                <w:szCs w:val="22"/>
              </w:rPr>
            </w:pPr>
            <w:r>
              <w:rPr>
                <w:rFonts w:cs="Times New Roman"/>
                <w:sz w:val="22"/>
                <w:szCs w:val="22"/>
              </w:rPr>
              <w:t>Computer software</w:t>
            </w:r>
          </w:p>
        </w:tc>
        <w:tc>
          <w:tcPr>
            <w:tcW w:w="1748" w:type="dxa"/>
            <w:vAlign w:val="bottom"/>
          </w:tcPr>
          <w:p w14:paraId="5DB1A3BF" w14:textId="77777777" w:rsidR="00C22193" w:rsidRPr="00024C25" w:rsidRDefault="00C22193" w:rsidP="00E7360E">
            <w:pPr>
              <w:pBdr>
                <w:bottom w:val="single" w:sz="4" w:space="1" w:color="auto"/>
              </w:pBdr>
              <w:spacing w:line="320" w:lineRule="exact"/>
              <w:ind w:right="34"/>
              <w:jc w:val="center"/>
              <w:rPr>
                <w:rFonts w:cs="Times New Roman"/>
                <w:sz w:val="22"/>
                <w:szCs w:val="22"/>
              </w:rPr>
            </w:pPr>
            <w:r>
              <w:rPr>
                <w:rFonts w:cs="Times New Roman"/>
                <w:sz w:val="22"/>
                <w:szCs w:val="22"/>
              </w:rPr>
              <w:t>Total</w:t>
            </w:r>
          </w:p>
        </w:tc>
      </w:tr>
      <w:tr w:rsidR="00C22193" w:rsidRPr="00024C25" w14:paraId="2C0E947C" w14:textId="77777777" w:rsidTr="00E83BAC">
        <w:trPr>
          <w:trHeight w:val="73"/>
        </w:trPr>
        <w:tc>
          <w:tcPr>
            <w:tcW w:w="3830" w:type="dxa"/>
            <w:vAlign w:val="bottom"/>
          </w:tcPr>
          <w:p w14:paraId="7359D956" w14:textId="16D23BFC" w:rsidR="00C22193" w:rsidRPr="00083A6A" w:rsidRDefault="00C2219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left="-106"/>
              <w:rPr>
                <w:rFonts w:cstheme="minorBidi"/>
                <w:b/>
                <w:bCs/>
                <w:sz w:val="22"/>
                <w:szCs w:val="22"/>
                <w:cs/>
              </w:rPr>
            </w:pPr>
            <w:r w:rsidRPr="00024C25">
              <w:rPr>
                <w:rFonts w:cs="Times New Roman"/>
                <w:b/>
                <w:bCs/>
                <w:sz w:val="22"/>
                <w:szCs w:val="22"/>
              </w:rPr>
              <w:t xml:space="preserve">For the </w:t>
            </w:r>
            <w:r w:rsidR="002502B6">
              <w:rPr>
                <w:rFonts w:cs="Times New Roman"/>
                <w:b/>
                <w:bCs/>
                <w:sz w:val="22"/>
                <w:szCs w:val="22"/>
              </w:rPr>
              <w:t>nine</w:t>
            </w:r>
            <w:r w:rsidRPr="00024C25">
              <w:rPr>
                <w:rFonts w:cs="Times New Roman"/>
                <w:b/>
                <w:bCs/>
                <w:sz w:val="22"/>
                <w:szCs w:val="22"/>
              </w:rPr>
              <w:t>-month period ended</w:t>
            </w:r>
            <w:r>
              <w:rPr>
                <w:rFonts w:cs="Times New Roman"/>
                <w:b/>
                <w:bCs/>
                <w:sz w:val="22"/>
                <w:szCs w:val="22"/>
              </w:rPr>
              <w:br/>
              <w:t xml:space="preserve"> </w:t>
            </w:r>
            <w:r w:rsidRPr="00024C25">
              <w:rPr>
                <w:rFonts w:cs="Times New Roman"/>
                <w:b/>
                <w:bCs/>
                <w:sz w:val="22"/>
                <w:szCs w:val="22"/>
              </w:rPr>
              <w:t xml:space="preserve"> 3</w:t>
            </w:r>
            <w:r w:rsidR="009B393B">
              <w:rPr>
                <w:rFonts w:cs="Times New Roman"/>
                <w:b/>
                <w:bCs/>
                <w:sz w:val="22"/>
                <w:szCs w:val="22"/>
              </w:rPr>
              <w:t>0</w:t>
            </w:r>
            <w:r w:rsidRPr="00024C25">
              <w:rPr>
                <w:rFonts w:cs="Times New Roman"/>
                <w:b/>
                <w:bCs/>
                <w:sz w:val="22"/>
                <w:szCs w:val="22"/>
              </w:rPr>
              <w:t xml:space="preserve"> </w:t>
            </w:r>
            <w:r w:rsidR="005549E7">
              <w:rPr>
                <w:rFonts w:cs="Times New Roman"/>
                <w:b/>
                <w:bCs/>
                <w:sz w:val="22"/>
                <w:szCs w:val="22"/>
              </w:rPr>
              <w:t>September</w:t>
            </w:r>
            <w:r w:rsidRPr="00024C25">
              <w:rPr>
                <w:rFonts w:cs="Times New Roman"/>
                <w:b/>
                <w:bCs/>
                <w:sz w:val="22"/>
                <w:szCs w:val="22"/>
              </w:rPr>
              <w:t xml:space="preserve"> </w:t>
            </w:r>
            <w:r w:rsidRPr="00024C25">
              <w:rPr>
                <w:rFonts w:cs="Times New Roman"/>
                <w:b/>
                <w:bCs/>
                <w:sz w:val="22"/>
                <w:szCs w:val="22"/>
                <w:cs/>
              </w:rPr>
              <w:t>202</w:t>
            </w:r>
            <w:r w:rsidR="00083A6A">
              <w:rPr>
                <w:rFonts w:cs="Times New Roman"/>
                <w:b/>
                <w:bCs/>
                <w:sz w:val="22"/>
                <w:szCs w:val="22"/>
              </w:rPr>
              <w:t>5</w:t>
            </w:r>
          </w:p>
        </w:tc>
        <w:tc>
          <w:tcPr>
            <w:tcW w:w="1747" w:type="dxa"/>
          </w:tcPr>
          <w:p w14:paraId="15E71979" w14:textId="77777777" w:rsidR="00C22193" w:rsidRPr="00024C25" w:rsidRDefault="00C2219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p>
        </w:tc>
        <w:tc>
          <w:tcPr>
            <w:tcW w:w="1747" w:type="dxa"/>
          </w:tcPr>
          <w:p w14:paraId="5DC8F466" w14:textId="77777777" w:rsidR="00C22193" w:rsidRPr="00024C25" w:rsidRDefault="00C2219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p>
        </w:tc>
        <w:tc>
          <w:tcPr>
            <w:tcW w:w="1748" w:type="dxa"/>
            <w:vAlign w:val="bottom"/>
          </w:tcPr>
          <w:p w14:paraId="0154C4CD" w14:textId="77777777" w:rsidR="00C22193" w:rsidRPr="00024C25" w:rsidRDefault="00C2219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p>
        </w:tc>
      </w:tr>
      <w:tr w:rsidR="00C22193" w:rsidRPr="00024C25" w14:paraId="40D93A62" w14:textId="77777777" w:rsidTr="007E5879">
        <w:tc>
          <w:tcPr>
            <w:tcW w:w="3830" w:type="dxa"/>
            <w:vAlign w:val="bottom"/>
          </w:tcPr>
          <w:p w14:paraId="466332BD" w14:textId="1EAB62B9" w:rsidR="00C22193" w:rsidRPr="009458EE" w:rsidRDefault="00C22193"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left="-106"/>
              <w:rPr>
                <w:rFonts w:cs="Times New Roman"/>
                <w:sz w:val="22"/>
                <w:szCs w:val="22"/>
              </w:rPr>
            </w:pPr>
            <w:proofErr w:type="gramStart"/>
            <w:r w:rsidRPr="009458EE">
              <w:rPr>
                <w:rFonts w:cs="Times New Roman"/>
                <w:sz w:val="22"/>
                <w:szCs w:val="22"/>
              </w:rPr>
              <w:t>Net book</w:t>
            </w:r>
            <w:proofErr w:type="gramEnd"/>
            <w:r w:rsidRPr="009458EE">
              <w:rPr>
                <w:rFonts w:cs="Times New Roman"/>
                <w:sz w:val="22"/>
                <w:szCs w:val="22"/>
              </w:rPr>
              <w:t xml:space="preserve"> value, beginning of</w:t>
            </w:r>
            <w:r>
              <w:rPr>
                <w:rFonts w:cs="Times New Roman"/>
                <w:sz w:val="22"/>
                <w:szCs w:val="22"/>
              </w:rPr>
              <w:t xml:space="preserve"> </w:t>
            </w:r>
            <w:r w:rsidR="008A2D0C">
              <w:rPr>
                <w:rFonts w:cs="Times New Roman"/>
                <w:sz w:val="22"/>
                <w:szCs w:val="22"/>
              </w:rPr>
              <w:t xml:space="preserve">the </w:t>
            </w:r>
            <w:r w:rsidRPr="009458EE">
              <w:rPr>
                <w:rFonts w:cs="Times New Roman"/>
                <w:sz w:val="22"/>
                <w:szCs w:val="22"/>
              </w:rPr>
              <w:t>period</w:t>
            </w:r>
          </w:p>
        </w:tc>
        <w:tc>
          <w:tcPr>
            <w:tcW w:w="1747" w:type="dxa"/>
            <w:vAlign w:val="bottom"/>
          </w:tcPr>
          <w:p w14:paraId="61D2806F" w14:textId="0A3EC073" w:rsidR="00C22193" w:rsidRPr="00024C25" w:rsidRDefault="007E5879"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sidRPr="007E5879">
              <w:rPr>
                <w:rFonts w:cs="Times New Roman"/>
                <w:sz w:val="22"/>
                <w:szCs w:val="22"/>
              </w:rPr>
              <w:t>1,080,466</w:t>
            </w:r>
          </w:p>
        </w:tc>
        <w:tc>
          <w:tcPr>
            <w:tcW w:w="1747" w:type="dxa"/>
            <w:vAlign w:val="bottom"/>
          </w:tcPr>
          <w:p w14:paraId="6395FFE8" w14:textId="757CB339" w:rsidR="00C22193" w:rsidRPr="00024C25" w:rsidRDefault="007E5879"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sidRPr="007E5879">
              <w:rPr>
                <w:rFonts w:cs="Times New Roman"/>
                <w:sz w:val="22"/>
                <w:szCs w:val="22"/>
              </w:rPr>
              <w:t>697,740</w:t>
            </w:r>
          </w:p>
        </w:tc>
        <w:tc>
          <w:tcPr>
            <w:tcW w:w="1748" w:type="dxa"/>
            <w:vAlign w:val="bottom"/>
          </w:tcPr>
          <w:p w14:paraId="0C876278" w14:textId="2B92AB51" w:rsidR="00C22193" w:rsidRPr="00EB332C" w:rsidRDefault="007E5879"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heme="minorBidi"/>
                <w:sz w:val="22"/>
                <w:szCs w:val="22"/>
              </w:rPr>
            </w:pPr>
            <w:r w:rsidRPr="007E5879">
              <w:rPr>
                <w:rFonts w:cstheme="minorBidi"/>
                <w:sz w:val="22"/>
                <w:szCs w:val="22"/>
              </w:rPr>
              <w:t>1,778,206</w:t>
            </w:r>
          </w:p>
        </w:tc>
      </w:tr>
      <w:tr w:rsidR="00A9690E" w:rsidRPr="00024C25" w14:paraId="55F25F7D" w14:textId="77777777" w:rsidTr="007E5879">
        <w:tc>
          <w:tcPr>
            <w:tcW w:w="3830" w:type="dxa"/>
            <w:vAlign w:val="bottom"/>
          </w:tcPr>
          <w:p w14:paraId="1C71CC94" w14:textId="32780B63" w:rsidR="00A9690E" w:rsidRPr="009458EE" w:rsidRDefault="00A9690E"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left="-106"/>
              <w:rPr>
                <w:rFonts w:cs="Times New Roman"/>
                <w:sz w:val="22"/>
                <w:szCs w:val="22"/>
              </w:rPr>
            </w:pPr>
            <w:r w:rsidRPr="00515FC5">
              <w:rPr>
                <w:rFonts w:cs="Times New Roman"/>
                <w:sz w:val="22"/>
                <w:szCs w:val="22"/>
                <w:u w:val="single"/>
              </w:rPr>
              <w:t>Less</w:t>
            </w:r>
            <w:r>
              <w:rPr>
                <w:rFonts w:cs="Times New Roman"/>
                <w:sz w:val="22"/>
                <w:szCs w:val="22"/>
              </w:rPr>
              <w:t xml:space="preserve"> </w:t>
            </w:r>
            <w:r w:rsidR="00F953EA">
              <w:rPr>
                <w:rFonts w:cs="Times New Roman"/>
                <w:sz w:val="22"/>
                <w:szCs w:val="22"/>
              </w:rPr>
              <w:t>W</w:t>
            </w:r>
            <w:r w:rsidRPr="00024C25">
              <w:rPr>
                <w:rFonts w:cs="Times New Roman"/>
                <w:sz w:val="22"/>
                <w:szCs w:val="22"/>
              </w:rPr>
              <w:t>rite-off</w:t>
            </w:r>
            <w:r>
              <w:rPr>
                <w:rFonts w:cstheme="minorBidi"/>
                <w:sz w:val="22"/>
                <w:szCs w:val="22"/>
              </w:rPr>
              <w:t xml:space="preserve"> - net</w:t>
            </w:r>
          </w:p>
        </w:tc>
        <w:tc>
          <w:tcPr>
            <w:tcW w:w="1747" w:type="dxa"/>
            <w:vAlign w:val="bottom"/>
          </w:tcPr>
          <w:p w14:paraId="54C20F99" w14:textId="403B6943" w:rsidR="00A9690E" w:rsidRPr="007E5879" w:rsidRDefault="00A9690E"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center"/>
              <w:rPr>
                <w:rFonts w:cs="Times New Roman"/>
                <w:sz w:val="22"/>
                <w:szCs w:val="22"/>
              </w:rPr>
            </w:pPr>
            <w:r>
              <w:rPr>
                <w:rFonts w:cs="Times New Roman"/>
                <w:sz w:val="22"/>
                <w:szCs w:val="22"/>
              </w:rPr>
              <w:t>-</w:t>
            </w:r>
          </w:p>
        </w:tc>
        <w:tc>
          <w:tcPr>
            <w:tcW w:w="1747" w:type="dxa"/>
            <w:vAlign w:val="bottom"/>
          </w:tcPr>
          <w:p w14:paraId="33DD4583" w14:textId="39D67C8E" w:rsidR="00A9690E" w:rsidRPr="007E5879" w:rsidRDefault="00A9690E"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(19)</w:t>
            </w:r>
          </w:p>
        </w:tc>
        <w:tc>
          <w:tcPr>
            <w:tcW w:w="1748" w:type="dxa"/>
            <w:vAlign w:val="bottom"/>
          </w:tcPr>
          <w:p w14:paraId="4AC07FC4" w14:textId="26578F57" w:rsidR="00A9690E" w:rsidRPr="007E5879" w:rsidRDefault="00A9690E"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heme="minorBidi"/>
                <w:sz w:val="22"/>
                <w:szCs w:val="22"/>
              </w:rPr>
            </w:pPr>
            <w:r>
              <w:rPr>
                <w:rFonts w:cstheme="minorBidi"/>
                <w:sz w:val="22"/>
                <w:szCs w:val="22"/>
              </w:rPr>
              <w:t>(19)</w:t>
            </w:r>
          </w:p>
        </w:tc>
      </w:tr>
      <w:tr w:rsidR="00364F65" w:rsidRPr="00024C25" w14:paraId="6C3407EB" w14:textId="77777777" w:rsidTr="00A9690E">
        <w:tc>
          <w:tcPr>
            <w:tcW w:w="3830" w:type="dxa"/>
            <w:vAlign w:val="bottom"/>
          </w:tcPr>
          <w:p w14:paraId="4BA41682" w14:textId="67009B17" w:rsidR="00364F65" w:rsidRPr="009458EE" w:rsidRDefault="00364F65"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left="-106"/>
              <w:rPr>
                <w:rFonts w:cs="Times New Roman"/>
                <w:sz w:val="22"/>
                <w:szCs w:val="22"/>
              </w:rPr>
            </w:pPr>
            <w:r>
              <w:rPr>
                <w:rFonts w:cs="Times New Roman"/>
                <w:sz w:val="22"/>
                <w:szCs w:val="22"/>
              </w:rPr>
              <w:t>Amortization</w:t>
            </w:r>
          </w:p>
        </w:tc>
        <w:tc>
          <w:tcPr>
            <w:tcW w:w="1747" w:type="dxa"/>
            <w:vAlign w:val="bottom"/>
          </w:tcPr>
          <w:p w14:paraId="363FF0AC" w14:textId="7A017453" w:rsidR="00364F65" w:rsidRPr="00024C25" w:rsidRDefault="00A9690E"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(543,218)</w:t>
            </w:r>
          </w:p>
        </w:tc>
        <w:tc>
          <w:tcPr>
            <w:tcW w:w="1747" w:type="dxa"/>
            <w:vAlign w:val="bottom"/>
          </w:tcPr>
          <w:p w14:paraId="4E00D950" w14:textId="4511D0F1" w:rsidR="00364F65" w:rsidRPr="00024C25" w:rsidRDefault="00A9690E"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(251,180)</w:t>
            </w:r>
          </w:p>
        </w:tc>
        <w:tc>
          <w:tcPr>
            <w:tcW w:w="1748" w:type="dxa"/>
            <w:vAlign w:val="bottom"/>
          </w:tcPr>
          <w:p w14:paraId="119DC24F" w14:textId="6002668A" w:rsidR="00364F65" w:rsidRPr="00024C25" w:rsidRDefault="00A9690E"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(794,398)</w:t>
            </w:r>
          </w:p>
        </w:tc>
      </w:tr>
      <w:tr w:rsidR="00364F65" w:rsidRPr="00024C25" w14:paraId="11BA885E" w14:textId="77777777" w:rsidTr="00A9690E">
        <w:tc>
          <w:tcPr>
            <w:tcW w:w="3830" w:type="dxa"/>
            <w:vAlign w:val="bottom"/>
          </w:tcPr>
          <w:p w14:paraId="2320BD8E" w14:textId="45F18197" w:rsidR="00364F65" w:rsidRPr="009458EE" w:rsidRDefault="00364F65"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left="-106"/>
              <w:rPr>
                <w:rFonts w:cs="Times New Roman"/>
                <w:sz w:val="22"/>
                <w:szCs w:val="22"/>
              </w:rPr>
            </w:pPr>
            <w:proofErr w:type="gramStart"/>
            <w:r w:rsidRPr="00024C25">
              <w:rPr>
                <w:rFonts w:cs="Times New Roman"/>
                <w:sz w:val="22"/>
                <w:szCs w:val="22"/>
              </w:rPr>
              <w:t>Net book</w:t>
            </w:r>
            <w:proofErr w:type="gramEnd"/>
            <w:r w:rsidRPr="00024C25">
              <w:rPr>
                <w:rFonts w:cs="Times New Roman"/>
                <w:sz w:val="22"/>
                <w:szCs w:val="22"/>
              </w:rPr>
              <w:t xml:space="preserve"> value</w:t>
            </w:r>
            <w:r>
              <w:rPr>
                <w:rFonts w:cstheme="minorBidi"/>
                <w:sz w:val="22"/>
                <w:szCs w:val="22"/>
              </w:rPr>
              <w:t xml:space="preserve">, end of </w:t>
            </w:r>
            <w:r w:rsidR="008A2D0C">
              <w:rPr>
                <w:rFonts w:cstheme="minorBidi"/>
                <w:sz w:val="22"/>
                <w:szCs w:val="22"/>
              </w:rPr>
              <w:t xml:space="preserve">the </w:t>
            </w:r>
            <w:r>
              <w:rPr>
                <w:rFonts w:cstheme="minorBidi"/>
                <w:sz w:val="22"/>
                <w:szCs w:val="22"/>
              </w:rPr>
              <w:t>period</w:t>
            </w:r>
          </w:p>
        </w:tc>
        <w:tc>
          <w:tcPr>
            <w:tcW w:w="1747" w:type="dxa"/>
            <w:vAlign w:val="bottom"/>
          </w:tcPr>
          <w:p w14:paraId="4873229E" w14:textId="46CD72B2" w:rsidR="00364F65" w:rsidRPr="00024C25" w:rsidRDefault="00A9690E"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537,248</w:t>
            </w:r>
          </w:p>
        </w:tc>
        <w:tc>
          <w:tcPr>
            <w:tcW w:w="1747" w:type="dxa"/>
            <w:vAlign w:val="bottom"/>
          </w:tcPr>
          <w:p w14:paraId="0403E2E4" w14:textId="51ED07AE" w:rsidR="00364F65" w:rsidRPr="00024C25" w:rsidRDefault="00A9690E"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446,541</w:t>
            </w:r>
          </w:p>
        </w:tc>
        <w:tc>
          <w:tcPr>
            <w:tcW w:w="1748" w:type="dxa"/>
            <w:vAlign w:val="bottom"/>
          </w:tcPr>
          <w:p w14:paraId="2423EFFD" w14:textId="5D6AACD3" w:rsidR="00364F65" w:rsidRPr="00024C25" w:rsidRDefault="00A9690E"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983,789</w:t>
            </w:r>
          </w:p>
        </w:tc>
      </w:tr>
    </w:tbl>
    <w:p w14:paraId="7E09D12D" w14:textId="40B7A4D3" w:rsidR="007E5879" w:rsidRPr="0017096A" w:rsidRDefault="007E5879" w:rsidP="00EC377A">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t>DEFERRED TAX ASSETS</w:t>
      </w:r>
    </w:p>
    <w:p w14:paraId="559555B8" w14:textId="7959AFF5" w:rsidR="008748B3" w:rsidRDefault="008748B3" w:rsidP="00E7360E">
      <w:pPr>
        <w:pStyle w:val="MacroText"/>
        <w:tabs>
          <w:tab w:val="clear" w:pos="480"/>
          <w:tab w:val="clear" w:pos="960"/>
          <w:tab w:val="clear" w:pos="1440"/>
          <w:tab w:val="clear" w:pos="1920"/>
          <w:tab w:val="clear" w:pos="2400"/>
          <w:tab w:val="clear" w:pos="2880"/>
          <w:tab w:val="clear" w:pos="3360"/>
          <w:tab w:val="clear" w:pos="3840"/>
          <w:tab w:val="clear" w:pos="4320"/>
        </w:tabs>
        <w:spacing w:before="80"/>
        <w:ind w:left="425"/>
        <w:jc w:val="thaiDistribute"/>
        <w:rPr>
          <w:rFonts w:cstheme="minorBidi"/>
          <w:spacing w:val="2"/>
          <w:sz w:val="22"/>
          <w:szCs w:val="22"/>
        </w:rPr>
      </w:pPr>
      <w:r w:rsidRPr="008748B3">
        <w:rPr>
          <w:rFonts w:cstheme="minorBidi"/>
          <w:spacing w:val="2"/>
          <w:sz w:val="22"/>
          <w:szCs w:val="22"/>
        </w:rPr>
        <w:t xml:space="preserve">Deferred tax is calculated on temporary differences using a tax rate of </w:t>
      </w:r>
      <w:r w:rsidR="009772D8">
        <w:rPr>
          <w:spacing w:val="2"/>
          <w:sz w:val="22"/>
          <w:szCs w:val="22"/>
        </w:rPr>
        <w:t>20%</w:t>
      </w:r>
      <w:r w:rsidRPr="008748B3">
        <w:rPr>
          <w:spacing w:val="2"/>
          <w:sz w:val="22"/>
          <w:szCs w:val="22"/>
          <w:cs/>
        </w:rPr>
        <w:t xml:space="preserve">. </w:t>
      </w:r>
      <w:r w:rsidRPr="008748B3">
        <w:rPr>
          <w:rFonts w:cstheme="minorBidi"/>
          <w:spacing w:val="2"/>
          <w:sz w:val="22"/>
          <w:szCs w:val="22"/>
        </w:rPr>
        <w:t>Deferred tax represents the temporary differences between the carrying amounts of assets and liabilities and their respective tax bases</w:t>
      </w:r>
      <w:r w:rsidR="00181D93">
        <w:rPr>
          <w:rFonts w:cstheme="minorBidi"/>
          <w:spacing w:val="2"/>
          <w:sz w:val="22"/>
          <w:szCs w:val="22"/>
        </w:rPr>
        <w:t>.</w:t>
      </w:r>
      <w:r w:rsidRPr="008748B3">
        <w:rPr>
          <w:rFonts w:cstheme="minorBidi"/>
          <w:spacing w:val="2"/>
          <w:sz w:val="22"/>
          <w:szCs w:val="22"/>
        </w:rPr>
        <w:t xml:space="preserve"> </w:t>
      </w:r>
      <w:r w:rsidR="00181D93">
        <w:rPr>
          <w:rFonts w:cstheme="minorBidi"/>
          <w:spacing w:val="2"/>
          <w:sz w:val="22"/>
          <w:szCs w:val="22"/>
        </w:rPr>
        <w:t>T</w:t>
      </w:r>
      <w:r w:rsidRPr="008748B3">
        <w:rPr>
          <w:rFonts w:cstheme="minorBidi"/>
          <w:spacing w:val="2"/>
          <w:sz w:val="22"/>
          <w:szCs w:val="22"/>
        </w:rPr>
        <w:t>he balances are as follows:</w:t>
      </w:r>
    </w:p>
    <w:tbl>
      <w:tblPr>
        <w:tblW w:w="9039" w:type="dxa"/>
        <w:tblInd w:w="420" w:type="dxa"/>
        <w:tblLayout w:type="fixed"/>
        <w:tblLook w:val="0000" w:firstRow="0" w:lastRow="0" w:firstColumn="0" w:lastColumn="0" w:noHBand="0" w:noVBand="0"/>
      </w:tblPr>
      <w:tblGrid>
        <w:gridCol w:w="4802"/>
        <w:gridCol w:w="1371"/>
        <w:gridCol w:w="1433"/>
        <w:gridCol w:w="1433"/>
      </w:tblGrid>
      <w:tr w:rsidR="009772D8" w:rsidRPr="00701202" w14:paraId="1413BBB9" w14:textId="77777777" w:rsidTr="009772D8">
        <w:trPr>
          <w:trHeight w:val="227"/>
          <w:tblHeader/>
        </w:trPr>
        <w:tc>
          <w:tcPr>
            <w:tcW w:w="4802" w:type="dxa"/>
            <w:vAlign w:val="bottom"/>
          </w:tcPr>
          <w:p w14:paraId="46BE94A5" w14:textId="77777777" w:rsidR="009772D8" w:rsidRPr="00701202" w:rsidRDefault="009772D8" w:rsidP="00E7360E">
            <w:pPr>
              <w:spacing w:line="320" w:lineRule="exact"/>
              <w:ind w:left="540"/>
              <w:jc w:val="right"/>
              <w:rPr>
                <w:rFonts w:cs="Times New Roman"/>
                <w:sz w:val="22"/>
                <w:szCs w:val="22"/>
              </w:rPr>
            </w:pPr>
          </w:p>
        </w:tc>
        <w:tc>
          <w:tcPr>
            <w:tcW w:w="4237" w:type="dxa"/>
            <w:gridSpan w:val="3"/>
            <w:vAlign w:val="bottom"/>
          </w:tcPr>
          <w:p w14:paraId="71F30BAC" w14:textId="30870878" w:rsidR="009772D8" w:rsidRPr="009772D8" w:rsidRDefault="009772D8" w:rsidP="00E7360E">
            <w:pPr>
              <w:pStyle w:val="A"/>
              <w:spacing w:line="320" w:lineRule="exact"/>
              <w:ind w:left="-21" w:right="34" w:firstLine="28"/>
              <w:rPr>
                <w:rFonts w:cstheme="minorBidi"/>
                <w:b w:val="0"/>
                <w:bCs w:val="0"/>
                <w:spacing w:val="-4"/>
                <w:sz w:val="22"/>
                <w:szCs w:val="22"/>
                <w:cs/>
              </w:rPr>
            </w:pPr>
            <w:r w:rsidRPr="009772D8">
              <w:rPr>
                <w:b w:val="0"/>
                <w:bCs w:val="0"/>
                <w:sz w:val="22"/>
                <w:szCs w:val="22"/>
              </w:rPr>
              <w:t>In Baht</w:t>
            </w:r>
          </w:p>
        </w:tc>
      </w:tr>
      <w:tr w:rsidR="009772D8" w:rsidRPr="00701202" w14:paraId="2C55E62B" w14:textId="77777777" w:rsidTr="009772D8">
        <w:trPr>
          <w:trHeight w:val="227"/>
          <w:tblHeader/>
        </w:trPr>
        <w:tc>
          <w:tcPr>
            <w:tcW w:w="4802" w:type="dxa"/>
            <w:vAlign w:val="bottom"/>
          </w:tcPr>
          <w:p w14:paraId="1FD7A276" w14:textId="77777777" w:rsidR="009772D8" w:rsidRPr="00701202" w:rsidRDefault="009772D8" w:rsidP="00E7360E">
            <w:pPr>
              <w:spacing w:line="320" w:lineRule="exact"/>
              <w:ind w:left="540"/>
              <w:jc w:val="right"/>
              <w:rPr>
                <w:rFonts w:cs="Times New Roman"/>
                <w:sz w:val="22"/>
                <w:szCs w:val="22"/>
              </w:rPr>
            </w:pPr>
          </w:p>
        </w:tc>
        <w:tc>
          <w:tcPr>
            <w:tcW w:w="1371" w:type="dxa"/>
            <w:vAlign w:val="bottom"/>
          </w:tcPr>
          <w:p w14:paraId="2E8058BE" w14:textId="58D266B5" w:rsidR="009772D8" w:rsidRPr="00CD4B34" w:rsidRDefault="009772D8" w:rsidP="00E7360E">
            <w:pPr>
              <w:pBdr>
                <w:bottom w:val="single" w:sz="4" w:space="1" w:color="auto"/>
              </w:pBdr>
              <w:spacing w:line="320" w:lineRule="exact"/>
              <w:ind w:firstLine="28"/>
              <w:jc w:val="center"/>
              <w:rPr>
                <w:rFonts w:cs="Times New Roman"/>
                <w:color w:val="000000"/>
                <w:sz w:val="22"/>
                <w:szCs w:val="22"/>
              </w:rPr>
            </w:pPr>
            <w:r w:rsidRPr="00CD4B34">
              <w:rPr>
                <w:rFonts w:cs="Times New Roman"/>
                <w:color w:val="000000"/>
                <w:sz w:val="22"/>
                <w:szCs w:val="22"/>
              </w:rPr>
              <w:t>Balance</w:t>
            </w:r>
            <w:r>
              <w:rPr>
                <w:rFonts w:cs="Times New Roman"/>
                <w:color w:val="000000"/>
                <w:sz w:val="22"/>
                <w:szCs w:val="22"/>
              </w:rPr>
              <w:t xml:space="preserve"> as </w:t>
            </w:r>
            <w:proofErr w:type="gramStart"/>
            <w:r>
              <w:rPr>
                <w:rFonts w:cstheme="minorBidi"/>
                <w:sz w:val="22"/>
                <w:szCs w:val="22"/>
              </w:rPr>
              <w:t>at</w:t>
            </w:r>
            <w:proofErr w:type="gramEnd"/>
            <w:r>
              <w:rPr>
                <w:rFonts w:cstheme="minorBidi"/>
                <w:sz w:val="22"/>
                <w:szCs w:val="22"/>
              </w:rPr>
              <w:t xml:space="preserve"> </w:t>
            </w:r>
            <w:r w:rsidRPr="00701202">
              <w:rPr>
                <w:rFonts w:cs="Times New Roman"/>
                <w:sz w:val="22"/>
                <w:szCs w:val="22"/>
                <w:cs/>
              </w:rPr>
              <w:t xml:space="preserve">1 </w:t>
            </w:r>
            <w:r>
              <w:rPr>
                <w:rFonts w:cs="Times New Roman"/>
                <w:sz w:val="22"/>
                <w:szCs w:val="22"/>
              </w:rPr>
              <w:t>January</w:t>
            </w:r>
            <w:r w:rsidRPr="00701202">
              <w:rPr>
                <w:rFonts w:cs="Times New Roman"/>
                <w:sz w:val="22"/>
                <w:szCs w:val="22"/>
                <w:cs/>
              </w:rPr>
              <w:t xml:space="preserve"> 202</w:t>
            </w:r>
            <w:r>
              <w:rPr>
                <w:rFonts w:cs="Times New Roman"/>
                <w:sz w:val="22"/>
                <w:szCs w:val="22"/>
              </w:rPr>
              <w:t>5</w:t>
            </w:r>
          </w:p>
        </w:tc>
        <w:tc>
          <w:tcPr>
            <w:tcW w:w="1433" w:type="dxa"/>
            <w:vAlign w:val="bottom"/>
          </w:tcPr>
          <w:p w14:paraId="0CD93CA1" w14:textId="1ABB0EA4" w:rsidR="009772D8" w:rsidRPr="00701202" w:rsidRDefault="009772D8" w:rsidP="00E7360E">
            <w:pPr>
              <w:pBdr>
                <w:bottom w:val="single" w:sz="4" w:space="1" w:color="auto"/>
              </w:pBdr>
              <w:spacing w:line="320" w:lineRule="exact"/>
              <w:ind w:firstLine="28"/>
              <w:jc w:val="center"/>
              <w:rPr>
                <w:rFonts w:cs="Times New Roman"/>
                <w:sz w:val="22"/>
                <w:szCs w:val="22"/>
              </w:rPr>
            </w:pPr>
            <w:r w:rsidRPr="00701202">
              <w:rPr>
                <w:rFonts w:cs="Times New Roman"/>
                <w:sz w:val="22"/>
                <w:szCs w:val="22"/>
              </w:rPr>
              <w:t>Recognized in profit</w:t>
            </w:r>
            <w:r w:rsidRPr="00701202">
              <w:rPr>
                <w:rFonts w:cs="Times New Roman"/>
                <w:sz w:val="22"/>
                <w:szCs w:val="22"/>
              </w:rPr>
              <w:br/>
              <w:t xml:space="preserve"> or loss</w:t>
            </w:r>
          </w:p>
        </w:tc>
        <w:tc>
          <w:tcPr>
            <w:tcW w:w="1433" w:type="dxa"/>
            <w:vAlign w:val="bottom"/>
          </w:tcPr>
          <w:p w14:paraId="04F7AA88" w14:textId="290D3475" w:rsidR="009772D8" w:rsidRPr="00E2716F" w:rsidRDefault="009772D8" w:rsidP="00E7360E">
            <w:pPr>
              <w:pStyle w:val="A"/>
              <w:spacing w:line="320" w:lineRule="exact"/>
              <w:ind w:left="-21" w:right="34" w:firstLine="28"/>
              <w:rPr>
                <w:b w:val="0"/>
                <w:bCs w:val="0"/>
                <w:color w:val="000000"/>
                <w:spacing w:val="-4"/>
                <w:sz w:val="22"/>
                <w:szCs w:val="22"/>
              </w:rPr>
            </w:pPr>
            <w:r w:rsidRPr="00E2716F">
              <w:rPr>
                <w:b w:val="0"/>
                <w:bCs w:val="0"/>
                <w:color w:val="000000"/>
                <w:spacing w:val="-4"/>
                <w:sz w:val="22"/>
                <w:szCs w:val="22"/>
              </w:rPr>
              <w:t xml:space="preserve">Balance as </w:t>
            </w:r>
            <w:proofErr w:type="gramStart"/>
            <w:r w:rsidRPr="00E2716F">
              <w:rPr>
                <w:b w:val="0"/>
                <w:bCs w:val="0"/>
                <w:color w:val="000000"/>
                <w:spacing w:val="-4"/>
                <w:sz w:val="22"/>
                <w:szCs w:val="22"/>
              </w:rPr>
              <w:t>at</w:t>
            </w:r>
            <w:proofErr w:type="gramEnd"/>
            <w:r w:rsidRPr="00E2716F">
              <w:rPr>
                <w:b w:val="0"/>
                <w:bCs w:val="0"/>
                <w:color w:val="000000"/>
                <w:spacing w:val="-4"/>
                <w:sz w:val="22"/>
                <w:szCs w:val="22"/>
              </w:rPr>
              <w:t xml:space="preserve"> </w:t>
            </w:r>
            <w:r w:rsidRPr="00E2716F">
              <w:rPr>
                <w:rFonts w:cs="Angsana New"/>
                <w:b w:val="0"/>
                <w:bCs w:val="0"/>
                <w:spacing w:val="-4"/>
                <w:sz w:val="22"/>
                <w:szCs w:val="22"/>
              </w:rPr>
              <w:t>3</w:t>
            </w:r>
            <w:r w:rsidR="009B393B">
              <w:rPr>
                <w:rFonts w:cs="Angsana New"/>
                <w:b w:val="0"/>
                <w:bCs w:val="0"/>
                <w:spacing w:val="-4"/>
                <w:sz w:val="22"/>
                <w:szCs w:val="22"/>
              </w:rPr>
              <w:t>0</w:t>
            </w:r>
            <w:r w:rsidRPr="00E2716F">
              <w:rPr>
                <w:rFonts w:cs="Angsana New"/>
                <w:b w:val="0"/>
                <w:bCs w:val="0"/>
                <w:spacing w:val="-4"/>
                <w:sz w:val="22"/>
                <w:szCs w:val="22"/>
              </w:rPr>
              <w:t xml:space="preserve"> </w:t>
            </w:r>
            <w:r w:rsidR="005549E7">
              <w:rPr>
                <w:rFonts w:cs="Angsana New"/>
                <w:b w:val="0"/>
                <w:bCs w:val="0"/>
                <w:spacing w:val="-4"/>
                <w:sz w:val="22"/>
                <w:szCs w:val="22"/>
              </w:rPr>
              <w:t>September</w:t>
            </w:r>
            <w:r w:rsidR="009B393B">
              <w:rPr>
                <w:rFonts w:cs="Angsana New"/>
                <w:b w:val="0"/>
                <w:bCs w:val="0"/>
                <w:spacing w:val="-4"/>
                <w:sz w:val="22"/>
                <w:szCs w:val="22"/>
              </w:rPr>
              <w:br/>
            </w:r>
            <w:r w:rsidRPr="00E2716F">
              <w:rPr>
                <w:b w:val="0"/>
                <w:bCs w:val="0"/>
                <w:spacing w:val="-4"/>
                <w:sz w:val="22"/>
                <w:szCs w:val="22"/>
              </w:rPr>
              <w:t xml:space="preserve"> </w:t>
            </w:r>
            <w:r w:rsidRPr="00E2716F">
              <w:rPr>
                <w:b w:val="0"/>
                <w:bCs w:val="0"/>
                <w:spacing w:val="-4"/>
                <w:sz w:val="22"/>
                <w:szCs w:val="22"/>
                <w:cs/>
              </w:rPr>
              <w:t>202</w:t>
            </w:r>
            <w:r>
              <w:rPr>
                <w:b w:val="0"/>
                <w:bCs w:val="0"/>
                <w:spacing w:val="-4"/>
                <w:sz w:val="22"/>
                <w:szCs w:val="22"/>
              </w:rPr>
              <w:t>5</w:t>
            </w:r>
          </w:p>
        </w:tc>
      </w:tr>
      <w:tr w:rsidR="009772D8" w:rsidRPr="00701202" w14:paraId="45D51EB5" w14:textId="77777777" w:rsidTr="009772D8">
        <w:trPr>
          <w:trHeight w:val="227"/>
        </w:trPr>
        <w:tc>
          <w:tcPr>
            <w:tcW w:w="4802" w:type="dxa"/>
            <w:vAlign w:val="bottom"/>
          </w:tcPr>
          <w:p w14:paraId="541573F5" w14:textId="77777777" w:rsidR="009772D8" w:rsidRPr="00811B43" w:rsidRDefault="009772D8" w:rsidP="00E7360E">
            <w:pPr>
              <w:spacing w:line="330" w:lineRule="exact"/>
              <w:ind w:left="34" w:hanging="147"/>
              <w:rPr>
                <w:rFonts w:eastAsia="Cordia New" w:cs="Times New Roman"/>
                <w:bCs/>
                <w:sz w:val="22"/>
                <w:szCs w:val="22"/>
                <w:cs/>
              </w:rPr>
            </w:pPr>
            <w:r w:rsidRPr="00811B43">
              <w:rPr>
                <w:rFonts w:eastAsia="Cordia New" w:cs="Times New Roman"/>
                <w:b/>
                <w:sz w:val="22"/>
                <w:szCs w:val="22"/>
              </w:rPr>
              <w:t>De</w:t>
            </w:r>
            <w:r>
              <w:rPr>
                <w:rFonts w:eastAsia="Cordia New" w:cs="Times New Roman"/>
                <w:b/>
                <w:sz w:val="22"/>
                <w:szCs w:val="22"/>
              </w:rPr>
              <w:t>ferred tax assets</w:t>
            </w:r>
          </w:p>
        </w:tc>
        <w:tc>
          <w:tcPr>
            <w:tcW w:w="1371" w:type="dxa"/>
            <w:vAlign w:val="bottom"/>
          </w:tcPr>
          <w:p w14:paraId="560E7058" w14:textId="77777777" w:rsidR="009772D8" w:rsidRPr="00701202" w:rsidRDefault="009772D8" w:rsidP="00E7360E">
            <w:pPr>
              <w:spacing w:line="330" w:lineRule="exact"/>
              <w:ind w:right="-72"/>
              <w:jc w:val="right"/>
              <w:rPr>
                <w:rFonts w:cs="Times New Roman"/>
                <w:sz w:val="22"/>
                <w:szCs w:val="22"/>
              </w:rPr>
            </w:pPr>
          </w:p>
        </w:tc>
        <w:tc>
          <w:tcPr>
            <w:tcW w:w="1433" w:type="dxa"/>
            <w:vAlign w:val="bottom"/>
          </w:tcPr>
          <w:p w14:paraId="02F8C0DB" w14:textId="77777777" w:rsidR="009772D8" w:rsidRPr="00701202" w:rsidRDefault="009772D8" w:rsidP="00E7360E">
            <w:pPr>
              <w:spacing w:line="330" w:lineRule="exact"/>
              <w:ind w:right="-109"/>
              <w:jc w:val="right"/>
              <w:rPr>
                <w:rFonts w:cs="Times New Roman"/>
                <w:sz w:val="22"/>
                <w:szCs w:val="22"/>
              </w:rPr>
            </w:pPr>
          </w:p>
        </w:tc>
        <w:tc>
          <w:tcPr>
            <w:tcW w:w="1433" w:type="dxa"/>
            <w:vAlign w:val="bottom"/>
          </w:tcPr>
          <w:p w14:paraId="7698251F" w14:textId="77777777" w:rsidR="009772D8" w:rsidRPr="00701202" w:rsidRDefault="009772D8" w:rsidP="00E7360E">
            <w:pPr>
              <w:spacing w:line="330" w:lineRule="exact"/>
              <w:ind w:right="-72"/>
              <w:jc w:val="right"/>
              <w:rPr>
                <w:rFonts w:cs="Times New Roman"/>
                <w:sz w:val="22"/>
                <w:szCs w:val="22"/>
              </w:rPr>
            </w:pPr>
          </w:p>
        </w:tc>
      </w:tr>
      <w:tr w:rsidR="009772D8" w:rsidRPr="00701202" w14:paraId="394D27CE" w14:textId="77777777" w:rsidTr="00EC377A">
        <w:trPr>
          <w:trHeight w:val="227"/>
        </w:trPr>
        <w:tc>
          <w:tcPr>
            <w:tcW w:w="4802" w:type="dxa"/>
            <w:vAlign w:val="bottom"/>
          </w:tcPr>
          <w:p w14:paraId="1C07D6C1" w14:textId="77777777" w:rsidR="009772D8" w:rsidRPr="00701202" w:rsidRDefault="009772D8" w:rsidP="00E7360E">
            <w:pPr>
              <w:spacing w:line="330" w:lineRule="exact"/>
              <w:ind w:left="34" w:hanging="147"/>
              <w:rPr>
                <w:rFonts w:eastAsia="Cordia New" w:cs="Times New Roman"/>
                <w:bCs/>
                <w:sz w:val="22"/>
                <w:szCs w:val="22"/>
              </w:rPr>
            </w:pPr>
            <w:r w:rsidRPr="00CD138D">
              <w:rPr>
                <w:rFonts w:eastAsia="Cordia New" w:cs="Times New Roman"/>
                <w:bCs/>
                <w:sz w:val="22"/>
                <w:szCs w:val="22"/>
              </w:rPr>
              <w:t>Allowance for expected credit losses</w:t>
            </w:r>
            <w:r>
              <w:rPr>
                <w:rFonts w:eastAsia="Cordia New" w:cs="Times New Roman"/>
                <w:bCs/>
                <w:sz w:val="22"/>
                <w:szCs w:val="22"/>
              </w:rPr>
              <w:t xml:space="preserve"> - t</w:t>
            </w:r>
            <w:r w:rsidRPr="00CD138D">
              <w:rPr>
                <w:rFonts w:eastAsia="Cordia New" w:cs="Times New Roman"/>
                <w:bCs/>
                <w:sz w:val="22"/>
                <w:szCs w:val="22"/>
              </w:rPr>
              <w:t>rade</w:t>
            </w:r>
            <w:r>
              <w:rPr>
                <w:rFonts w:eastAsia="Cordia New" w:cs="Times New Roman"/>
                <w:bCs/>
                <w:sz w:val="22"/>
                <w:szCs w:val="22"/>
              </w:rPr>
              <w:t xml:space="preserve"> </w:t>
            </w:r>
            <w:r w:rsidRPr="00CD138D">
              <w:rPr>
                <w:rFonts w:eastAsia="Cordia New" w:cs="Times New Roman"/>
                <w:bCs/>
                <w:sz w:val="22"/>
                <w:szCs w:val="22"/>
              </w:rPr>
              <w:t>receivables</w:t>
            </w:r>
          </w:p>
        </w:tc>
        <w:tc>
          <w:tcPr>
            <w:tcW w:w="1371" w:type="dxa"/>
            <w:vAlign w:val="bottom"/>
          </w:tcPr>
          <w:p w14:paraId="73C66B26" w14:textId="4A50EBD0" w:rsidR="009772D8" w:rsidRPr="00701202" w:rsidRDefault="00DE50F3" w:rsidP="00E7360E">
            <w:pPr>
              <w:spacing w:line="330" w:lineRule="exact"/>
              <w:ind w:left="-19"/>
              <w:jc w:val="right"/>
              <w:rPr>
                <w:rFonts w:cs="Times New Roman"/>
                <w:sz w:val="22"/>
                <w:szCs w:val="22"/>
                <w:cs/>
              </w:rPr>
            </w:pPr>
            <w:r w:rsidRPr="00DE50F3">
              <w:rPr>
                <w:rFonts w:cs="Times New Roman"/>
                <w:sz w:val="22"/>
                <w:szCs w:val="22"/>
              </w:rPr>
              <w:t>6,336,355</w:t>
            </w:r>
          </w:p>
        </w:tc>
        <w:tc>
          <w:tcPr>
            <w:tcW w:w="1433" w:type="dxa"/>
            <w:vAlign w:val="bottom"/>
          </w:tcPr>
          <w:p w14:paraId="1E09841F" w14:textId="5B200C5F" w:rsidR="009772D8" w:rsidRPr="00701202" w:rsidRDefault="00EC377A" w:rsidP="00E7360E">
            <w:pPr>
              <w:spacing w:line="330" w:lineRule="exact"/>
              <w:ind w:left="-19"/>
              <w:jc w:val="right"/>
              <w:rPr>
                <w:rFonts w:cs="Times New Roman"/>
                <w:sz w:val="22"/>
                <w:szCs w:val="22"/>
              </w:rPr>
            </w:pPr>
            <w:r>
              <w:rPr>
                <w:rFonts w:cs="Times New Roman"/>
                <w:sz w:val="22"/>
                <w:szCs w:val="22"/>
              </w:rPr>
              <w:t>1,581,403</w:t>
            </w:r>
          </w:p>
        </w:tc>
        <w:tc>
          <w:tcPr>
            <w:tcW w:w="1433" w:type="dxa"/>
            <w:vAlign w:val="bottom"/>
          </w:tcPr>
          <w:p w14:paraId="1E979C20" w14:textId="17A2E837" w:rsidR="009772D8"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7,917,758</w:t>
            </w:r>
          </w:p>
        </w:tc>
      </w:tr>
      <w:tr w:rsidR="004F46D2" w:rsidRPr="00701202" w14:paraId="52EE39D2" w14:textId="77777777" w:rsidTr="00EC377A">
        <w:trPr>
          <w:trHeight w:val="227"/>
        </w:trPr>
        <w:tc>
          <w:tcPr>
            <w:tcW w:w="4802" w:type="dxa"/>
            <w:vAlign w:val="bottom"/>
          </w:tcPr>
          <w:p w14:paraId="5DE403D9" w14:textId="4EE2BA60" w:rsidR="004F46D2" w:rsidRPr="00CD138D" w:rsidRDefault="004F46D2" w:rsidP="00E7360E">
            <w:pPr>
              <w:spacing w:line="330" w:lineRule="exact"/>
              <w:ind w:left="34" w:hanging="147"/>
              <w:rPr>
                <w:rFonts w:eastAsia="Cordia New" w:cs="Times New Roman"/>
                <w:bCs/>
                <w:sz w:val="22"/>
                <w:szCs w:val="22"/>
              </w:rPr>
            </w:pPr>
            <w:r w:rsidRPr="00DE50F3">
              <w:rPr>
                <w:rFonts w:eastAsia="Cordia New" w:cs="Times New Roman"/>
                <w:bCs/>
                <w:sz w:val="22"/>
                <w:szCs w:val="22"/>
              </w:rPr>
              <w:t xml:space="preserve">Allowance for expected credit losses - </w:t>
            </w:r>
            <w:r w:rsidR="00FC04CC" w:rsidRPr="00DE50F3">
              <w:rPr>
                <w:rFonts w:eastAsia="Cordia New" w:cs="Times New Roman"/>
                <w:bCs/>
                <w:sz w:val="22"/>
                <w:szCs w:val="22"/>
              </w:rPr>
              <w:t xml:space="preserve">other </w:t>
            </w:r>
            <w:r w:rsidRPr="00DE50F3">
              <w:rPr>
                <w:rFonts w:eastAsia="Cordia New" w:cs="Times New Roman"/>
                <w:bCs/>
                <w:sz w:val="22"/>
                <w:szCs w:val="22"/>
              </w:rPr>
              <w:t xml:space="preserve">receivables </w:t>
            </w:r>
          </w:p>
        </w:tc>
        <w:tc>
          <w:tcPr>
            <w:tcW w:w="1371" w:type="dxa"/>
            <w:vAlign w:val="bottom"/>
          </w:tcPr>
          <w:p w14:paraId="0F748230" w14:textId="1D735771" w:rsidR="004F46D2" w:rsidRPr="00701202" w:rsidRDefault="00DE50F3" w:rsidP="00E7360E">
            <w:pPr>
              <w:spacing w:line="330" w:lineRule="exact"/>
              <w:ind w:left="-19"/>
              <w:jc w:val="center"/>
              <w:rPr>
                <w:rFonts w:cs="Times New Roman"/>
                <w:sz w:val="22"/>
                <w:szCs w:val="22"/>
                <w:cs/>
              </w:rPr>
            </w:pPr>
            <w:r>
              <w:rPr>
                <w:rFonts w:cs="Times New Roman"/>
                <w:sz w:val="22"/>
                <w:szCs w:val="22"/>
              </w:rPr>
              <w:t>-</w:t>
            </w:r>
          </w:p>
        </w:tc>
        <w:tc>
          <w:tcPr>
            <w:tcW w:w="1433" w:type="dxa"/>
            <w:vAlign w:val="bottom"/>
          </w:tcPr>
          <w:p w14:paraId="03B32390" w14:textId="1ABCDE73" w:rsidR="004F46D2" w:rsidRPr="00701202" w:rsidRDefault="00EC377A" w:rsidP="00E7360E">
            <w:pPr>
              <w:spacing w:line="330" w:lineRule="exact"/>
              <w:ind w:left="-19"/>
              <w:jc w:val="right"/>
              <w:rPr>
                <w:rFonts w:cs="Times New Roman"/>
                <w:sz w:val="22"/>
                <w:szCs w:val="22"/>
              </w:rPr>
            </w:pPr>
            <w:r>
              <w:rPr>
                <w:rFonts w:cs="Times New Roman"/>
                <w:sz w:val="22"/>
                <w:szCs w:val="22"/>
              </w:rPr>
              <w:t>67,804</w:t>
            </w:r>
          </w:p>
        </w:tc>
        <w:tc>
          <w:tcPr>
            <w:tcW w:w="1433" w:type="dxa"/>
            <w:vAlign w:val="bottom"/>
          </w:tcPr>
          <w:p w14:paraId="0A6800AA" w14:textId="182B4860" w:rsidR="004F46D2"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67,804</w:t>
            </w:r>
          </w:p>
        </w:tc>
      </w:tr>
      <w:tr w:rsidR="009772D8" w:rsidRPr="00701202" w14:paraId="6FC4CF48" w14:textId="77777777" w:rsidTr="00EC377A">
        <w:trPr>
          <w:trHeight w:val="227"/>
        </w:trPr>
        <w:tc>
          <w:tcPr>
            <w:tcW w:w="4802" w:type="dxa"/>
            <w:vAlign w:val="bottom"/>
          </w:tcPr>
          <w:p w14:paraId="5FFCDBCE" w14:textId="77777777" w:rsidR="009772D8" w:rsidRPr="00701202" w:rsidRDefault="009772D8" w:rsidP="00E7360E">
            <w:pPr>
              <w:spacing w:line="330" w:lineRule="exact"/>
              <w:ind w:left="34" w:hanging="147"/>
              <w:rPr>
                <w:rFonts w:eastAsia="Cordia New" w:cs="Times New Roman"/>
                <w:bCs/>
                <w:sz w:val="22"/>
                <w:szCs w:val="22"/>
              </w:rPr>
            </w:pPr>
            <w:r w:rsidRPr="00CD138D">
              <w:rPr>
                <w:rFonts w:eastAsia="Cordia New" w:cs="Times New Roman"/>
                <w:bCs/>
                <w:sz w:val="22"/>
                <w:szCs w:val="22"/>
              </w:rPr>
              <w:t>Allowance for expected credit losses</w:t>
            </w:r>
            <w:r>
              <w:rPr>
                <w:rFonts w:eastAsia="Cordia New" w:cs="Times New Roman"/>
                <w:bCs/>
                <w:sz w:val="22"/>
                <w:szCs w:val="22"/>
              </w:rPr>
              <w:t xml:space="preserve"> - r</w:t>
            </w:r>
            <w:r w:rsidRPr="008D5645">
              <w:rPr>
                <w:rFonts w:eastAsia="Cordia New" w:cs="Times New Roman"/>
                <w:bCs/>
                <w:sz w:val="22"/>
                <w:szCs w:val="22"/>
              </w:rPr>
              <w:t>etention receivables</w:t>
            </w:r>
          </w:p>
        </w:tc>
        <w:tc>
          <w:tcPr>
            <w:tcW w:w="1371" w:type="dxa"/>
            <w:vAlign w:val="bottom"/>
          </w:tcPr>
          <w:p w14:paraId="0289631A" w14:textId="6E93663E" w:rsidR="009772D8" w:rsidRPr="00701202" w:rsidRDefault="00DE50F3" w:rsidP="00E7360E">
            <w:pPr>
              <w:spacing w:line="330" w:lineRule="exact"/>
              <w:ind w:left="-19"/>
              <w:jc w:val="right"/>
              <w:rPr>
                <w:rFonts w:cs="Times New Roman"/>
                <w:sz w:val="22"/>
                <w:szCs w:val="22"/>
                <w:cs/>
              </w:rPr>
            </w:pPr>
            <w:r w:rsidRPr="00DE50F3">
              <w:rPr>
                <w:rFonts w:cs="Times New Roman"/>
                <w:sz w:val="22"/>
                <w:szCs w:val="22"/>
              </w:rPr>
              <w:t>404,001</w:t>
            </w:r>
          </w:p>
        </w:tc>
        <w:tc>
          <w:tcPr>
            <w:tcW w:w="1433" w:type="dxa"/>
            <w:vAlign w:val="bottom"/>
          </w:tcPr>
          <w:p w14:paraId="6BAB9A2F" w14:textId="6E808355" w:rsidR="009772D8" w:rsidRPr="00701202" w:rsidRDefault="00EC377A" w:rsidP="00E7360E">
            <w:pPr>
              <w:spacing w:line="330" w:lineRule="exact"/>
              <w:ind w:left="-19"/>
              <w:jc w:val="right"/>
              <w:rPr>
                <w:rFonts w:cs="Times New Roman"/>
                <w:sz w:val="22"/>
                <w:szCs w:val="22"/>
                <w:cs/>
              </w:rPr>
            </w:pPr>
            <w:r>
              <w:rPr>
                <w:rFonts w:cs="Times New Roman"/>
                <w:sz w:val="22"/>
                <w:szCs w:val="22"/>
              </w:rPr>
              <w:t>45,416</w:t>
            </w:r>
          </w:p>
        </w:tc>
        <w:tc>
          <w:tcPr>
            <w:tcW w:w="1433" w:type="dxa"/>
            <w:vAlign w:val="bottom"/>
          </w:tcPr>
          <w:p w14:paraId="098C8B33" w14:textId="012203E5" w:rsidR="009772D8"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449,417</w:t>
            </w:r>
          </w:p>
        </w:tc>
      </w:tr>
      <w:tr w:rsidR="009772D8" w:rsidRPr="00701202" w14:paraId="0BF3F6E4" w14:textId="77777777" w:rsidTr="00EC377A">
        <w:trPr>
          <w:trHeight w:val="227"/>
        </w:trPr>
        <w:tc>
          <w:tcPr>
            <w:tcW w:w="4802" w:type="dxa"/>
            <w:vAlign w:val="bottom"/>
          </w:tcPr>
          <w:p w14:paraId="6C51005A" w14:textId="42273536" w:rsidR="009772D8" w:rsidRPr="00CD138D" w:rsidRDefault="009772D8" w:rsidP="00E7360E">
            <w:pPr>
              <w:spacing w:line="330" w:lineRule="exact"/>
              <w:ind w:left="34" w:hanging="147"/>
              <w:rPr>
                <w:rFonts w:eastAsia="Cordia New" w:cs="Times New Roman"/>
                <w:bCs/>
                <w:sz w:val="22"/>
                <w:szCs w:val="22"/>
              </w:rPr>
            </w:pPr>
            <w:r w:rsidRPr="00CD138D">
              <w:rPr>
                <w:rFonts w:eastAsia="Cordia New" w:cs="Times New Roman"/>
                <w:bCs/>
                <w:sz w:val="22"/>
                <w:szCs w:val="22"/>
              </w:rPr>
              <w:t>Allowance for expected credit losses</w:t>
            </w:r>
            <w:r>
              <w:rPr>
                <w:rFonts w:eastAsia="Cordia New" w:cs="Times New Roman"/>
                <w:bCs/>
                <w:sz w:val="22"/>
                <w:szCs w:val="22"/>
              </w:rPr>
              <w:t xml:space="preserve"> - </w:t>
            </w:r>
            <w:r w:rsidR="004D5015">
              <w:rPr>
                <w:rFonts w:eastAsia="Cordia New" w:cs="Times New Roman"/>
                <w:bCs/>
                <w:sz w:val="22"/>
                <w:szCs w:val="22"/>
              </w:rPr>
              <w:t>u</w:t>
            </w:r>
            <w:r w:rsidR="004D5015" w:rsidRPr="004D5015">
              <w:rPr>
                <w:rFonts w:eastAsia="Cordia New" w:cs="Times New Roman"/>
                <w:bCs/>
                <w:sz w:val="22"/>
                <w:szCs w:val="22"/>
              </w:rPr>
              <w:t>nbilled receivables</w:t>
            </w:r>
          </w:p>
        </w:tc>
        <w:tc>
          <w:tcPr>
            <w:tcW w:w="1371" w:type="dxa"/>
            <w:vAlign w:val="bottom"/>
          </w:tcPr>
          <w:p w14:paraId="7A877EFE" w14:textId="3E6C8D1B" w:rsidR="009772D8" w:rsidRPr="00701202" w:rsidRDefault="00DE50F3" w:rsidP="00E7360E">
            <w:pPr>
              <w:spacing w:line="330" w:lineRule="exact"/>
              <w:ind w:left="-19"/>
              <w:jc w:val="right"/>
              <w:rPr>
                <w:rFonts w:cs="Times New Roman"/>
                <w:sz w:val="22"/>
                <w:szCs w:val="22"/>
                <w:cs/>
              </w:rPr>
            </w:pPr>
            <w:r w:rsidRPr="00DE50F3">
              <w:rPr>
                <w:rFonts w:cs="Times New Roman"/>
                <w:sz w:val="22"/>
                <w:szCs w:val="22"/>
              </w:rPr>
              <w:t>222,597</w:t>
            </w:r>
          </w:p>
        </w:tc>
        <w:tc>
          <w:tcPr>
            <w:tcW w:w="1433" w:type="dxa"/>
            <w:vAlign w:val="bottom"/>
          </w:tcPr>
          <w:p w14:paraId="3B1FD1AE" w14:textId="63EAE3A0" w:rsidR="009772D8" w:rsidRPr="00701202" w:rsidRDefault="00EC377A" w:rsidP="00E7360E">
            <w:pPr>
              <w:spacing w:line="330" w:lineRule="exact"/>
              <w:ind w:left="-19"/>
              <w:jc w:val="right"/>
              <w:rPr>
                <w:rFonts w:cs="Times New Roman"/>
                <w:sz w:val="22"/>
                <w:szCs w:val="22"/>
                <w:cs/>
              </w:rPr>
            </w:pPr>
            <w:r>
              <w:rPr>
                <w:rFonts w:cs="Times New Roman"/>
                <w:sz w:val="22"/>
                <w:szCs w:val="22"/>
              </w:rPr>
              <w:t>(187,597)</w:t>
            </w:r>
          </w:p>
        </w:tc>
        <w:tc>
          <w:tcPr>
            <w:tcW w:w="1433" w:type="dxa"/>
            <w:vAlign w:val="bottom"/>
          </w:tcPr>
          <w:p w14:paraId="771C18E5" w14:textId="1DC155E1" w:rsidR="009772D8"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35,000</w:t>
            </w:r>
          </w:p>
        </w:tc>
      </w:tr>
      <w:tr w:rsidR="009772D8" w:rsidRPr="00701202" w14:paraId="1A8795E4" w14:textId="77777777" w:rsidTr="00EC377A">
        <w:trPr>
          <w:trHeight w:val="227"/>
        </w:trPr>
        <w:tc>
          <w:tcPr>
            <w:tcW w:w="4802" w:type="dxa"/>
            <w:vAlign w:val="bottom"/>
          </w:tcPr>
          <w:p w14:paraId="2953394F" w14:textId="77777777" w:rsidR="009772D8" w:rsidRPr="00701202" w:rsidRDefault="009772D8" w:rsidP="00E7360E">
            <w:pPr>
              <w:spacing w:line="330" w:lineRule="exact"/>
              <w:ind w:left="34" w:hanging="147"/>
              <w:rPr>
                <w:rFonts w:eastAsia="Cordia New" w:cs="Times New Roman"/>
                <w:bCs/>
                <w:sz w:val="22"/>
                <w:szCs w:val="22"/>
              </w:rPr>
            </w:pPr>
            <w:r w:rsidRPr="008D5645">
              <w:rPr>
                <w:rFonts w:eastAsia="Cordia New" w:cs="Times New Roman"/>
                <w:bCs/>
                <w:sz w:val="22"/>
                <w:szCs w:val="22"/>
              </w:rPr>
              <w:t>Allowance for diminution of inventories</w:t>
            </w:r>
          </w:p>
        </w:tc>
        <w:tc>
          <w:tcPr>
            <w:tcW w:w="1371" w:type="dxa"/>
            <w:vAlign w:val="bottom"/>
          </w:tcPr>
          <w:p w14:paraId="78CA532D" w14:textId="670F1EFF" w:rsidR="009772D8" w:rsidRPr="00701202" w:rsidRDefault="00DE50F3" w:rsidP="00E7360E">
            <w:pPr>
              <w:spacing w:line="330" w:lineRule="exact"/>
              <w:ind w:left="-19"/>
              <w:jc w:val="right"/>
              <w:rPr>
                <w:rFonts w:cs="Times New Roman"/>
                <w:sz w:val="22"/>
                <w:szCs w:val="22"/>
                <w:cs/>
              </w:rPr>
            </w:pPr>
            <w:r w:rsidRPr="00DE50F3">
              <w:rPr>
                <w:rFonts w:cs="Times New Roman"/>
                <w:sz w:val="22"/>
                <w:szCs w:val="22"/>
              </w:rPr>
              <w:t>2,519,911</w:t>
            </w:r>
          </w:p>
        </w:tc>
        <w:tc>
          <w:tcPr>
            <w:tcW w:w="1433" w:type="dxa"/>
            <w:vAlign w:val="bottom"/>
          </w:tcPr>
          <w:p w14:paraId="04E5F07E" w14:textId="049122D3" w:rsidR="009772D8" w:rsidRPr="00701202" w:rsidRDefault="00EC377A" w:rsidP="00E7360E">
            <w:pPr>
              <w:spacing w:line="330" w:lineRule="exact"/>
              <w:ind w:left="-19"/>
              <w:jc w:val="right"/>
              <w:rPr>
                <w:rFonts w:cs="Times New Roman"/>
                <w:sz w:val="22"/>
                <w:szCs w:val="22"/>
                <w:cs/>
              </w:rPr>
            </w:pPr>
            <w:r>
              <w:rPr>
                <w:rFonts w:cs="Times New Roman"/>
                <w:sz w:val="22"/>
                <w:szCs w:val="22"/>
              </w:rPr>
              <w:t>600,782</w:t>
            </w:r>
          </w:p>
        </w:tc>
        <w:tc>
          <w:tcPr>
            <w:tcW w:w="1433" w:type="dxa"/>
            <w:vAlign w:val="bottom"/>
          </w:tcPr>
          <w:p w14:paraId="290406DA" w14:textId="1642F0C8" w:rsidR="009772D8"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3,120,693</w:t>
            </w:r>
          </w:p>
        </w:tc>
      </w:tr>
      <w:tr w:rsidR="009772D8" w:rsidRPr="00701202" w14:paraId="2DAFD80B" w14:textId="77777777" w:rsidTr="00EC377A">
        <w:trPr>
          <w:trHeight w:val="227"/>
        </w:trPr>
        <w:tc>
          <w:tcPr>
            <w:tcW w:w="4802" w:type="dxa"/>
            <w:vAlign w:val="bottom"/>
          </w:tcPr>
          <w:p w14:paraId="5E8E043F" w14:textId="585946C1" w:rsidR="009772D8" w:rsidRPr="008D5645" w:rsidRDefault="007377B9" w:rsidP="00E7360E">
            <w:pPr>
              <w:spacing w:line="330" w:lineRule="exact"/>
              <w:ind w:left="34" w:hanging="147"/>
              <w:rPr>
                <w:rFonts w:eastAsia="Cordia New" w:cs="Times New Roman"/>
                <w:bCs/>
                <w:sz w:val="22"/>
                <w:szCs w:val="22"/>
              </w:rPr>
            </w:pPr>
            <w:r w:rsidRPr="007377B9">
              <w:rPr>
                <w:rFonts w:eastAsia="Cordia New" w:cs="Times New Roman"/>
                <w:bCs/>
                <w:sz w:val="22"/>
                <w:szCs w:val="22"/>
              </w:rPr>
              <w:t>Provision for product warranty</w:t>
            </w:r>
          </w:p>
        </w:tc>
        <w:tc>
          <w:tcPr>
            <w:tcW w:w="1371" w:type="dxa"/>
            <w:vAlign w:val="bottom"/>
          </w:tcPr>
          <w:p w14:paraId="0945DC7A" w14:textId="622EF521" w:rsidR="009772D8" w:rsidRPr="00701202" w:rsidRDefault="00DE50F3" w:rsidP="00E7360E">
            <w:pPr>
              <w:spacing w:line="330" w:lineRule="exact"/>
              <w:ind w:left="-19"/>
              <w:jc w:val="right"/>
              <w:rPr>
                <w:rFonts w:cs="Times New Roman"/>
                <w:sz w:val="22"/>
                <w:szCs w:val="22"/>
                <w:cs/>
              </w:rPr>
            </w:pPr>
            <w:r w:rsidRPr="00DE50F3">
              <w:rPr>
                <w:rFonts w:cs="Times New Roman"/>
                <w:sz w:val="22"/>
                <w:szCs w:val="22"/>
              </w:rPr>
              <w:t>75,818</w:t>
            </w:r>
          </w:p>
        </w:tc>
        <w:tc>
          <w:tcPr>
            <w:tcW w:w="1433" w:type="dxa"/>
            <w:vAlign w:val="bottom"/>
          </w:tcPr>
          <w:p w14:paraId="5827E3E6" w14:textId="2F66EC0D" w:rsidR="009772D8" w:rsidRPr="00701202" w:rsidRDefault="00EC377A" w:rsidP="00E7360E">
            <w:pPr>
              <w:spacing w:line="330" w:lineRule="exact"/>
              <w:ind w:left="-19"/>
              <w:jc w:val="right"/>
              <w:rPr>
                <w:rFonts w:cs="Times New Roman"/>
                <w:sz w:val="22"/>
                <w:szCs w:val="22"/>
                <w:cs/>
              </w:rPr>
            </w:pPr>
            <w:r>
              <w:rPr>
                <w:rFonts w:cs="Times New Roman"/>
                <w:sz w:val="22"/>
                <w:szCs w:val="22"/>
              </w:rPr>
              <w:t>(13,489)</w:t>
            </w:r>
          </w:p>
        </w:tc>
        <w:tc>
          <w:tcPr>
            <w:tcW w:w="1433" w:type="dxa"/>
            <w:vAlign w:val="bottom"/>
          </w:tcPr>
          <w:p w14:paraId="0A31A5BC" w14:textId="7FB87E20" w:rsidR="009772D8"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62,329</w:t>
            </w:r>
          </w:p>
        </w:tc>
      </w:tr>
      <w:tr w:rsidR="009772D8" w:rsidRPr="00701202" w14:paraId="4BA08474" w14:textId="77777777" w:rsidTr="00EC377A">
        <w:trPr>
          <w:trHeight w:val="227"/>
        </w:trPr>
        <w:tc>
          <w:tcPr>
            <w:tcW w:w="4802" w:type="dxa"/>
            <w:vAlign w:val="bottom"/>
          </w:tcPr>
          <w:p w14:paraId="4DFFE10E" w14:textId="59D03645" w:rsidR="009772D8" w:rsidRPr="008D5645" w:rsidRDefault="007377B9" w:rsidP="00E7360E">
            <w:pPr>
              <w:spacing w:line="330" w:lineRule="exact"/>
              <w:ind w:left="34" w:hanging="147"/>
              <w:rPr>
                <w:rFonts w:eastAsia="Cordia New" w:cstheme="minorBidi"/>
                <w:bCs/>
                <w:sz w:val="22"/>
                <w:szCs w:val="22"/>
                <w:cs/>
              </w:rPr>
            </w:pPr>
            <w:r w:rsidRPr="007377B9">
              <w:rPr>
                <w:rFonts w:eastAsia="Cordia New" w:cs="Times New Roman"/>
                <w:bCs/>
                <w:sz w:val="22"/>
                <w:szCs w:val="22"/>
              </w:rPr>
              <w:t xml:space="preserve">Provision for </w:t>
            </w:r>
            <w:r w:rsidR="009772D8" w:rsidRPr="007377B9">
              <w:rPr>
                <w:rFonts w:eastAsia="Cordia New" w:cs="Times New Roman"/>
                <w:bCs/>
                <w:sz w:val="22"/>
                <w:szCs w:val="22"/>
              </w:rPr>
              <w:t>goods return</w:t>
            </w:r>
          </w:p>
        </w:tc>
        <w:tc>
          <w:tcPr>
            <w:tcW w:w="1371" w:type="dxa"/>
            <w:vAlign w:val="bottom"/>
          </w:tcPr>
          <w:p w14:paraId="6C69C5BA" w14:textId="4C1F5E2D" w:rsidR="009772D8" w:rsidRPr="00A141DE" w:rsidRDefault="00DE50F3" w:rsidP="00E7360E">
            <w:pPr>
              <w:spacing w:line="330" w:lineRule="exact"/>
              <w:ind w:left="-19"/>
              <w:jc w:val="right"/>
              <w:rPr>
                <w:rFonts w:cstheme="minorBidi"/>
                <w:sz w:val="22"/>
                <w:szCs w:val="22"/>
              </w:rPr>
            </w:pPr>
            <w:r w:rsidRPr="00DE50F3">
              <w:rPr>
                <w:rFonts w:cstheme="minorBidi"/>
                <w:sz w:val="22"/>
                <w:szCs w:val="22"/>
              </w:rPr>
              <w:t>74,857</w:t>
            </w:r>
          </w:p>
        </w:tc>
        <w:tc>
          <w:tcPr>
            <w:tcW w:w="1433" w:type="dxa"/>
            <w:vAlign w:val="bottom"/>
          </w:tcPr>
          <w:p w14:paraId="30D36323" w14:textId="4C21C3DB" w:rsidR="009772D8" w:rsidRPr="00701202" w:rsidRDefault="00EC377A" w:rsidP="00E7360E">
            <w:pPr>
              <w:spacing w:line="330" w:lineRule="exact"/>
              <w:ind w:left="-19"/>
              <w:jc w:val="right"/>
              <w:rPr>
                <w:rFonts w:cs="Times New Roman"/>
                <w:sz w:val="22"/>
                <w:szCs w:val="22"/>
                <w:cs/>
              </w:rPr>
            </w:pPr>
            <w:r>
              <w:rPr>
                <w:rFonts w:cs="Times New Roman"/>
                <w:sz w:val="22"/>
                <w:szCs w:val="22"/>
              </w:rPr>
              <w:t>(3,977)</w:t>
            </w:r>
          </w:p>
        </w:tc>
        <w:tc>
          <w:tcPr>
            <w:tcW w:w="1433" w:type="dxa"/>
            <w:vAlign w:val="bottom"/>
          </w:tcPr>
          <w:p w14:paraId="61C7DE1A" w14:textId="7F9389A0" w:rsidR="009772D8"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70,880</w:t>
            </w:r>
          </w:p>
        </w:tc>
      </w:tr>
      <w:tr w:rsidR="009772D8" w:rsidRPr="00701202" w14:paraId="5C530367" w14:textId="77777777" w:rsidTr="00EC377A">
        <w:trPr>
          <w:trHeight w:val="227"/>
        </w:trPr>
        <w:tc>
          <w:tcPr>
            <w:tcW w:w="4802" w:type="dxa"/>
            <w:vAlign w:val="bottom"/>
          </w:tcPr>
          <w:p w14:paraId="68063D64" w14:textId="77777777" w:rsidR="009772D8" w:rsidRPr="008D5645" w:rsidRDefault="009772D8" w:rsidP="00E7360E">
            <w:pPr>
              <w:spacing w:line="330" w:lineRule="exact"/>
              <w:ind w:left="34" w:hanging="147"/>
              <w:rPr>
                <w:rFonts w:eastAsia="Cordia New" w:cs="Times New Roman"/>
                <w:bCs/>
                <w:sz w:val="22"/>
                <w:szCs w:val="22"/>
              </w:rPr>
            </w:pPr>
            <w:r w:rsidRPr="008D5645">
              <w:rPr>
                <w:rFonts w:eastAsia="Cordia New" w:cs="Times New Roman"/>
                <w:bCs/>
                <w:sz w:val="22"/>
                <w:szCs w:val="22"/>
              </w:rPr>
              <w:t>Non-current provisions for employee benefit</w:t>
            </w:r>
          </w:p>
        </w:tc>
        <w:tc>
          <w:tcPr>
            <w:tcW w:w="1371" w:type="dxa"/>
            <w:vAlign w:val="bottom"/>
          </w:tcPr>
          <w:p w14:paraId="526E0AB5" w14:textId="2F563B39" w:rsidR="009772D8" w:rsidRPr="00701202" w:rsidRDefault="00DE50F3" w:rsidP="00E7360E">
            <w:pPr>
              <w:spacing w:line="330" w:lineRule="exact"/>
              <w:ind w:left="-19"/>
              <w:jc w:val="right"/>
              <w:rPr>
                <w:rFonts w:cs="Times New Roman"/>
                <w:sz w:val="22"/>
                <w:szCs w:val="22"/>
                <w:cs/>
              </w:rPr>
            </w:pPr>
            <w:r w:rsidRPr="00DE50F3">
              <w:rPr>
                <w:rFonts w:cs="Times New Roman"/>
                <w:sz w:val="22"/>
                <w:szCs w:val="22"/>
              </w:rPr>
              <w:t>3,903,845</w:t>
            </w:r>
          </w:p>
        </w:tc>
        <w:tc>
          <w:tcPr>
            <w:tcW w:w="1433" w:type="dxa"/>
            <w:vAlign w:val="bottom"/>
          </w:tcPr>
          <w:p w14:paraId="629D9260" w14:textId="7A871789" w:rsidR="009772D8" w:rsidRPr="00701202" w:rsidRDefault="00EC377A" w:rsidP="00E7360E">
            <w:pPr>
              <w:spacing w:line="330" w:lineRule="exact"/>
              <w:ind w:left="-19"/>
              <w:jc w:val="right"/>
              <w:rPr>
                <w:rFonts w:cs="Times New Roman"/>
                <w:sz w:val="22"/>
                <w:szCs w:val="22"/>
                <w:cs/>
              </w:rPr>
            </w:pPr>
            <w:r>
              <w:rPr>
                <w:rFonts w:cs="Times New Roman"/>
                <w:sz w:val="22"/>
                <w:szCs w:val="22"/>
              </w:rPr>
              <w:t>(403,320)</w:t>
            </w:r>
          </w:p>
        </w:tc>
        <w:tc>
          <w:tcPr>
            <w:tcW w:w="1433" w:type="dxa"/>
            <w:vAlign w:val="bottom"/>
          </w:tcPr>
          <w:p w14:paraId="2D6D7CA1" w14:textId="34082321" w:rsidR="009772D8"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3,500,525</w:t>
            </w:r>
          </w:p>
        </w:tc>
      </w:tr>
      <w:tr w:rsidR="009772D8" w:rsidRPr="00701202" w14:paraId="252640D5" w14:textId="77777777" w:rsidTr="00EC377A">
        <w:trPr>
          <w:trHeight w:val="227"/>
        </w:trPr>
        <w:tc>
          <w:tcPr>
            <w:tcW w:w="4802" w:type="dxa"/>
            <w:vAlign w:val="bottom"/>
          </w:tcPr>
          <w:p w14:paraId="77B67B3A" w14:textId="77777777" w:rsidR="009772D8" w:rsidRPr="008D5645" w:rsidRDefault="009772D8" w:rsidP="00E7360E">
            <w:pPr>
              <w:spacing w:line="330" w:lineRule="exact"/>
              <w:ind w:left="34" w:hanging="147"/>
              <w:rPr>
                <w:rFonts w:eastAsia="Cordia New" w:cs="Times New Roman"/>
                <w:bCs/>
                <w:sz w:val="22"/>
                <w:szCs w:val="22"/>
              </w:rPr>
            </w:pPr>
            <w:r w:rsidRPr="008D5645">
              <w:rPr>
                <w:rFonts w:eastAsia="Cordia New" w:cs="Times New Roman"/>
                <w:bCs/>
                <w:sz w:val="22"/>
                <w:szCs w:val="22"/>
              </w:rPr>
              <w:t>Lease liabilities</w:t>
            </w:r>
          </w:p>
        </w:tc>
        <w:tc>
          <w:tcPr>
            <w:tcW w:w="1371" w:type="dxa"/>
            <w:vAlign w:val="bottom"/>
          </w:tcPr>
          <w:p w14:paraId="2EA26718" w14:textId="4DF781E0" w:rsidR="009772D8" w:rsidRPr="00701202" w:rsidRDefault="00DE50F3" w:rsidP="00E7360E">
            <w:pPr>
              <w:spacing w:line="330" w:lineRule="exact"/>
              <w:ind w:left="-19"/>
              <w:jc w:val="right"/>
              <w:rPr>
                <w:rFonts w:cs="Times New Roman"/>
                <w:sz w:val="22"/>
                <w:szCs w:val="22"/>
                <w:cs/>
              </w:rPr>
            </w:pPr>
            <w:r w:rsidRPr="00DE50F3">
              <w:rPr>
                <w:rFonts w:cs="Times New Roman"/>
                <w:sz w:val="22"/>
                <w:szCs w:val="22"/>
              </w:rPr>
              <w:t>1,650,069</w:t>
            </w:r>
          </w:p>
        </w:tc>
        <w:tc>
          <w:tcPr>
            <w:tcW w:w="1433" w:type="dxa"/>
            <w:vAlign w:val="bottom"/>
          </w:tcPr>
          <w:p w14:paraId="2759C37C" w14:textId="34D7ABC9" w:rsidR="009772D8" w:rsidRPr="00701202" w:rsidRDefault="00EC377A" w:rsidP="00E7360E">
            <w:pPr>
              <w:spacing w:line="330" w:lineRule="exact"/>
              <w:ind w:left="-19"/>
              <w:jc w:val="right"/>
              <w:rPr>
                <w:rFonts w:cs="Times New Roman"/>
                <w:sz w:val="22"/>
                <w:szCs w:val="22"/>
                <w:cs/>
              </w:rPr>
            </w:pPr>
            <w:r>
              <w:rPr>
                <w:rFonts w:cs="Times New Roman"/>
                <w:sz w:val="22"/>
                <w:szCs w:val="22"/>
              </w:rPr>
              <w:t>(40,188)</w:t>
            </w:r>
          </w:p>
        </w:tc>
        <w:tc>
          <w:tcPr>
            <w:tcW w:w="1433" w:type="dxa"/>
            <w:vAlign w:val="bottom"/>
          </w:tcPr>
          <w:p w14:paraId="44EF2333" w14:textId="291EB95C" w:rsidR="009772D8"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1,609,881</w:t>
            </w:r>
          </w:p>
        </w:tc>
      </w:tr>
      <w:tr w:rsidR="009772D8" w:rsidRPr="00701202" w14:paraId="49EBC939" w14:textId="77777777" w:rsidTr="00EC377A">
        <w:trPr>
          <w:trHeight w:val="227"/>
        </w:trPr>
        <w:tc>
          <w:tcPr>
            <w:tcW w:w="4802" w:type="dxa"/>
            <w:vAlign w:val="bottom"/>
          </w:tcPr>
          <w:p w14:paraId="4791F509" w14:textId="5EB9D2B0" w:rsidR="009772D8" w:rsidRPr="00B106B2" w:rsidRDefault="009772D8" w:rsidP="00E7360E">
            <w:pPr>
              <w:spacing w:line="330" w:lineRule="exact"/>
              <w:ind w:left="34" w:hanging="147"/>
              <w:rPr>
                <w:rFonts w:eastAsia="Cordia New" w:cs="Times New Roman"/>
                <w:bCs/>
                <w:spacing w:val="-2"/>
                <w:sz w:val="22"/>
                <w:szCs w:val="22"/>
              </w:rPr>
            </w:pPr>
            <w:r w:rsidRPr="00B106B2">
              <w:rPr>
                <w:rFonts w:eastAsia="Cordia New" w:cs="Times New Roman"/>
                <w:bCs/>
                <w:spacing w:val="-2"/>
                <w:sz w:val="22"/>
                <w:szCs w:val="22"/>
              </w:rPr>
              <w:t>Loss from fair value measurement of derivatives</w:t>
            </w:r>
            <w:r w:rsidR="00B106B2" w:rsidRPr="00B106B2">
              <w:rPr>
                <w:rFonts w:eastAsia="Cordia New" w:cs="Times New Roman"/>
                <w:bCs/>
                <w:spacing w:val="-2"/>
                <w:sz w:val="22"/>
                <w:szCs w:val="22"/>
              </w:rPr>
              <w:t xml:space="preserve"> - net</w:t>
            </w:r>
          </w:p>
        </w:tc>
        <w:tc>
          <w:tcPr>
            <w:tcW w:w="1371" w:type="dxa"/>
            <w:vAlign w:val="bottom"/>
          </w:tcPr>
          <w:p w14:paraId="457222F3" w14:textId="3E7F4ABD" w:rsidR="009772D8" w:rsidRPr="00701202" w:rsidRDefault="00DE50F3" w:rsidP="00E7360E">
            <w:pPr>
              <w:spacing w:line="330" w:lineRule="exact"/>
              <w:ind w:left="-19"/>
              <w:jc w:val="right"/>
              <w:rPr>
                <w:rFonts w:cs="Times New Roman"/>
                <w:sz w:val="22"/>
                <w:szCs w:val="22"/>
                <w:cs/>
              </w:rPr>
            </w:pPr>
            <w:r w:rsidRPr="00DE50F3">
              <w:rPr>
                <w:rFonts w:cs="Times New Roman"/>
                <w:sz w:val="22"/>
                <w:szCs w:val="22"/>
              </w:rPr>
              <w:t>213,691</w:t>
            </w:r>
          </w:p>
        </w:tc>
        <w:tc>
          <w:tcPr>
            <w:tcW w:w="1433" w:type="dxa"/>
            <w:vAlign w:val="bottom"/>
          </w:tcPr>
          <w:p w14:paraId="46B3A576" w14:textId="7849410B" w:rsidR="009772D8" w:rsidRPr="00701202" w:rsidRDefault="00EC377A" w:rsidP="00E7360E">
            <w:pPr>
              <w:spacing w:line="330" w:lineRule="exact"/>
              <w:ind w:left="-19"/>
              <w:jc w:val="right"/>
              <w:rPr>
                <w:rFonts w:cs="Times New Roman"/>
                <w:sz w:val="22"/>
                <w:szCs w:val="22"/>
                <w:cs/>
              </w:rPr>
            </w:pPr>
            <w:r>
              <w:rPr>
                <w:rFonts w:cs="Times New Roman"/>
                <w:sz w:val="22"/>
                <w:szCs w:val="22"/>
              </w:rPr>
              <w:t>(151,406)</w:t>
            </w:r>
          </w:p>
        </w:tc>
        <w:tc>
          <w:tcPr>
            <w:tcW w:w="1433" w:type="dxa"/>
            <w:vAlign w:val="bottom"/>
          </w:tcPr>
          <w:p w14:paraId="09277623" w14:textId="31CC5C33" w:rsidR="009772D8" w:rsidRPr="00701202" w:rsidRDefault="00EC377A"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62,285</w:t>
            </w:r>
          </w:p>
        </w:tc>
      </w:tr>
      <w:tr w:rsidR="009772D8" w:rsidRPr="00701202" w14:paraId="5C558E93" w14:textId="77777777" w:rsidTr="00EC377A">
        <w:trPr>
          <w:trHeight w:val="227"/>
        </w:trPr>
        <w:tc>
          <w:tcPr>
            <w:tcW w:w="4802" w:type="dxa"/>
            <w:vAlign w:val="bottom"/>
          </w:tcPr>
          <w:p w14:paraId="50601FF9" w14:textId="77777777" w:rsidR="00E3384D" w:rsidRDefault="009772D8" w:rsidP="00E7360E">
            <w:pPr>
              <w:spacing w:line="330" w:lineRule="exact"/>
              <w:ind w:left="34" w:hanging="147"/>
              <w:rPr>
                <w:rFonts w:eastAsia="Cordia New" w:cs="Times New Roman"/>
                <w:bCs/>
                <w:sz w:val="22"/>
                <w:szCs w:val="22"/>
              </w:rPr>
            </w:pPr>
            <w:r w:rsidRPr="008D5645">
              <w:rPr>
                <w:rFonts w:eastAsia="Cordia New" w:cs="Times New Roman"/>
                <w:bCs/>
                <w:sz w:val="22"/>
                <w:szCs w:val="22"/>
              </w:rPr>
              <w:t xml:space="preserve">Unrealized loss from changes in the value of </w:t>
            </w:r>
          </w:p>
          <w:p w14:paraId="7593657F" w14:textId="3BE80DA4" w:rsidR="009772D8" w:rsidRPr="008D5645" w:rsidRDefault="009772D8" w:rsidP="00E7360E">
            <w:pPr>
              <w:spacing w:line="330" w:lineRule="exact"/>
              <w:ind w:left="184" w:hanging="147"/>
              <w:rPr>
                <w:rFonts w:eastAsia="Cordia New" w:cstheme="minorBidi"/>
                <w:bCs/>
                <w:sz w:val="22"/>
                <w:szCs w:val="22"/>
                <w:cs/>
              </w:rPr>
            </w:pPr>
            <w:r w:rsidRPr="008D5645">
              <w:rPr>
                <w:rFonts w:eastAsia="Cordia New" w:cs="Times New Roman"/>
                <w:bCs/>
                <w:sz w:val="22"/>
                <w:szCs w:val="22"/>
              </w:rPr>
              <w:t xml:space="preserve">equity </w:t>
            </w:r>
            <w:r w:rsidR="00FC04CC">
              <w:rPr>
                <w:rFonts w:eastAsia="Cordia New" w:cs="Times New Roman"/>
                <w:bCs/>
                <w:sz w:val="22"/>
                <w:szCs w:val="22"/>
              </w:rPr>
              <w:t>securities</w:t>
            </w:r>
          </w:p>
        </w:tc>
        <w:tc>
          <w:tcPr>
            <w:tcW w:w="1371" w:type="dxa"/>
            <w:vAlign w:val="bottom"/>
          </w:tcPr>
          <w:p w14:paraId="32A9B884" w14:textId="7ED0D290" w:rsidR="009772D8" w:rsidRPr="00701202" w:rsidRDefault="00DE50F3" w:rsidP="00E7360E">
            <w:pPr>
              <w:pBdr>
                <w:bottom w:val="single" w:sz="4" w:space="1" w:color="auto"/>
              </w:pBdr>
              <w:spacing w:line="330" w:lineRule="exact"/>
              <w:ind w:left="-19"/>
              <w:jc w:val="right"/>
              <w:rPr>
                <w:rFonts w:cs="Times New Roman"/>
                <w:sz w:val="22"/>
                <w:szCs w:val="22"/>
                <w:cs/>
              </w:rPr>
            </w:pPr>
            <w:r w:rsidRPr="00DE50F3">
              <w:rPr>
                <w:rFonts w:cs="Times New Roman"/>
                <w:sz w:val="22"/>
                <w:szCs w:val="22"/>
              </w:rPr>
              <w:t>21,924</w:t>
            </w:r>
          </w:p>
        </w:tc>
        <w:tc>
          <w:tcPr>
            <w:tcW w:w="1433" w:type="dxa"/>
            <w:vAlign w:val="bottom"/>
          </w:tcPr>
          <w:p w14:paraId="341871B3" w14:textId="62153563" w:rsidR="009772D8" w:rsidRPr="00701202" w:rsidRDefault="00EC377A" w:rsidP="00E7360E">
            <w:pPr>
              <w:pBdr>
                <w:bottom w:val="single" w:sz="4" w:space="1" w:color="auto"/>
              </w:pBdr>
              <w:spacing w:line="330" w:lineRule="exact"/>
              <w:ind w:left="-19"/>
              <w:jc w:val="right"/>
              <w:rPr>
                <w:rFonts w:cs="Times New Roman"/>
                <w:sz w:val="22"/>
                <w:szCs w:val="22"/>
                <w:cs/>
              </w:rPr>
            </w:pPr>
            <w:r>
              <w:rPr>
                <w:rFonts w:cs="Times New Roman"/>
                <w:sz w:val="22"/>
                <w:szCs w:val="22"/>
              </w:rPr>
              <w:t>(1,046)</w:t>
            </w:r>
          </w:p>
        </w:tc>
        <w:tc>
          <w:tcPr>
            <w:tcW w:w="1433" w:type="dxa"/>
            <w:vAlign w:val="bottom"/>
          </w:tcPr>
          <w:p w14:paraId="7BED5EAA" w14:textId="098BC851" w:rsidR="009772D8" w:rsidRPr="00701202" w:rsidRDefault="00EC377A"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20,878</w:t>
            </w:r>
          </w:p>
        </w:tc>
      </w:tr>
      <w:tr w:rsidR="009772D8" w:rsidRPr="00701202" w14:paraId="228DA658" w14:textId="77777777" w:rsidTr="00EC377A">
        <w:trPr>
          <w:trHeight w:val="227"/>
        </w:trPr>
        <w:tc>
          <w:tcPr>
            <w:tcW w:w="4802" w:type="dxa"/>
            <w:vAlign w:val="bottom"/>
          </w:tcPr>
          <w:p w14:paraId="594B901E" w14:textId="77777777" w:rsidR="009772D8" w:rsidRPr="008D5645" w:rsidRDefault="009772D8" w:rsidP="00E7360E">
            <w:pPr>
              <w:spacing w:line="330" w:lineRule="exact"/>
              <w:ind w:left="34" w:hanging="147"/>
              <w:rPr>
                <w:rFonts w:eastAsia="Cordia New" w:cs="Times New Roman"/>
                <w:bCs/>
                <w:sz w:val="22"/>
                <w:szCs w:val="22"/>
              </w:rPr>
            </w:pPr>
            <w:r>
              <w:rPr>
                <w:rFonts w:eastAsia="Cordia New" w:cs="Times New Roman"/>
                <w:bCs/>
                <w:sz w:val="22"/>
                <w:szCs w:val="22"/>
              </w:rPr>
              <w:t>Total d</w:t>
            </w:r>
            <w:r w:rsidRPr="00811B43">
              <w:rPr>
                <w:rFonts w:eastAsia="Cordia New" w:cs="Times New Roman"/>
                <w:bCs/>
                <w:sz w:val="22"/>
                <w:szCs w:val="22"/>
              </w:rPr>
              <w:t>eferred tax assets</w:t>
            </w:r>
          </w:p>
        </w:tc>
        <w:tc>
          <w:tcPr>
            <w:tcW w:w="1371" w:type="dxa"/>
            <w:vAlign w:val="bottom"/>
          </w:tcPr>
          <w:p w14:paraId="42E4AC42" w14:textId="0702D0BA" w:rsidR="009772D8" w:rsidRPr="00701202" w:rsidRDefault="00DE50F3" w:rsidP="00E7360E">
            <w:pPr>
              <w:pBdr>
                <w:bottom w:val="double" w:sz="4" w:space="1" w:color="auto"/>
              </w:pBdr>
              <w:spacing w:line="330" w:lineRule="exact"/>
              <w:ind w:left="-19"/>
              <w:jc w:val="right"/>
              <w:rPr>
                <w:rFonts w:cs="Times New Roman"/>
                <w:sz w:val="22"/>
                <w:szCs w:val="22"/>
                <w:cs/>
              </w:rPr>
            </w:pPr>
            <w:r w:rsidRPr="00DE50F3">
              <w:rPr>
                <w:rFonts w:cs="Times New Roman"/>
                <w:sz w:val="22"/>
                <w:szCs w:val="22"/>
              </w:rPr>
              <w:t>15,423,068</w:t>
            </w:r>
          </w:p>
        </w:tc>
        <w:tc>
          <w:tcPr>
            <w:tcW w:w="1433" w:type="dxa"/>
            <w:vAlign w:val="bottom"/>
          </w:tcPr>
          <w:p w14:paraId="59B14641" w14:textId="0D178CA5" w:rsidR="009772D8" w:rsidRPr="00701202" w:rsidRDefault="00EC377A" w:rsidP="00E7360E">
            <w:pPr>
              <w:pBdr>
                <w:bottom w:val="double" w:sz="4" w:space="1" w:color="auto"/>
              </w:pBdr>
              <w:spacing w:line="330" w:lineRule="exact"/>
              <w:ind w:left="-19"/>
              <w:jc w:val="right"/>
              <w:rPr>
                <w:rFonts w:cs="Times New Roman"/>
                <w:sz w:val="22"/>
                <w:szCs w:val="22"/>
                <w:cs/>
              </w:rPr>
            </w:pPr>
            <w:r>
              <w:rPr>
                <w:rFonts w:cs="Times New Roman"/>
                <w:sz w:val="22"/>
                <w:szCs w:val="22"/>
              </w:rPr>
              <w:t>1,494,382</w:t>
            </w:r>
          </w:p>
        </w:tc>
        <w:tc>
          <w:tcPr>
            <w:tcW w:w="1433" w:type="dxa"/>
            <w:vAlign w:val="bottom"/>
          </w:tcPr>
          <w:p w14:paraId="5341E8D2" w14:textId="6D1260F9" w:rsidR="009772D8" w:rsidRPr="00701202" w:rsidRDefault="00EC377A"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16,917,450</w:t>
            </w:r>
          </w:p>
        </w:tc>
      </w:tr>
      <w:tr w:rsidR="009772D8" w:rsidRPr="00701202" w14:paraId="21407A6A" w14:textId="77777777" w:rsidTr="00EC377A">
        <w:trPr>
          <w:trHeight w:val="227"/>
        </w:trPr>
        <w:tc>
          <w:tcPr>
            <w:tcW w:w="4802" w:type="dxa"/>
            <w:vAlign w:val="bottom"/>
          </w:tcPr>
          <w:p w14:paraId="4430CAA7" w14:textId="77777777" w:rsidR="009772D8" w:rsidRPr="00811B43" w:rsidRDefault="009772D8" w:rsidP="00E7360E">
            <w:pPr>
              <w:spacing w:line="330" w:lineRule="exact"/>
              <w:ind w:left="34" w:hanging="147"/>
              <w:rPr>
                <w:rFonts w:eastAsia="Cordia New" w:cs="Times New Roman"/>
                <w:b/>
                <w:sz w:val="22"/>
                <w:szCs w:val="22"/>
              </w:rPr>
            </w:pPr>
            <w:r w:rsidRPr="00811B43">
              <w:rPr>
                <w:rFonts w:eastAsia="Cordia New" w:cs="Times New Roman"/>
                <w:b/>
                <w:sz w:val="22"/>
                <w:szCs w:val="22"/>
              </w:rPr>
              <w:t>Deferred tax liabilities</w:t>
            </w:r>
          </w:p>
        </w:tc>
        <w:tc>
          <w:tcPr>
            <w:tcW w:w="1371" w:type="dxa"/>
            <w:vAlign w:val="bottom"/>
          </w:tcPr>
          <w:p w14:paraId="1EDB3506" w14:textId="77777777" w:rsidR="009772D8" w:rsidRPr="00701202" w:rsidRDefault="009772D8" w:rsidP="00E7360E">
            <w:pPr>
              <w:spacing w:line="330" w:lineRule="exact"/>
              <w:ind w:left="-19"/>
              <w:jc w:val="right"/>
              <w:rPr>
                <w:rFonts w:cs="Times New Roman"/>
                <w:sz w:val="22"/>
                <w:szCs w:val="22"/>
                <w:cs/>
              </w:rPr>
            </w:pPr>
          </w:p>
        </w:tc>
        <w:tc>
          <w:tcPr>
            <w:tcW w:w="1433" w:type="dxa"/>
            <w:vAlign w:val="bottom"/>
          </w:tcPr>
          <w:p w14:paraId="5A8DDE2D" w14:textId="77777777" w:rsidR="009772D8" w:rsidRPr="00701202" w:rsidRDefault="009772D8" w:rsidP="00E7360E">
            <w:pPr>
              <w:spacing w:line="330" w:lineRule="exact"/>
              <w:ind w:left="-19"/>
              <w:jc w:val="right"/>
              <w:rPr>
                <w:rFonts w:cs="Times New Roman"/>
                <w:sz w:val="22"/>
                <w:szCs w:val="22"/>
                <w:cs/>
              </w:rPr>
            </w:pPr>
          </w:p>
        </w:tc>
        <w:tc>
          <w:tcPr>
            <w:tcW w:w="1433" w:type="dxa"/>
            <w:vAlign w:val="bottom"/>
          </w:tcPr>
          <w:p w14:paraId="53E8B3A4" w14:textId="77777777" w:rsidR="009772D8" w:rsidRPr="00701202" w:rsidRDefault="009772D8" w:rsidP="00E7360E">
            <w:pPr>
              <w:spacing w:line="330" w:lineRule="exact"/>
              <w:ind w:left="-19"/>
              <w:jc w:val="right"/>
              <w:rPr>
                <w:rFonts w:cs="Times New Roman"/>
                <w:sz w:val="22"/>
                <w:szCs w:val="22"/>
                <w:cs/>
              </w:rPr>
            </w:pPr>
          </w:p>
        </w:tc>
      </w:tr>
      <w:tr w:rsidR="009772D8" w:rsidRPr="00701202" w14:paraId="7FC8630C" w14:textId="77777777" w:rsidTr="00EC377A">
        <w:trPr>
          <w:trHeight w:val="227"/>
        </w:trPr>
        <w:tc>
          <w:tcPr>
            <w:tcW w:w="4802" w:type="dxa"/>
            <w:vAlign w:val="bottom"/>
          </w:tcPr>
          <w:p w14:paraId="41A4F432" w14:textId="77777777" w:rsidR="009772D8" w:rsidRPr="00811B43" w:rsidRDefault="009772D8" w:rsidP="00E7360E">
            <w:pPr>
              <w:spacing w:line="330" w:lineRule="exact"/>
              <w:ind w:left="34" w:hanging="147"/>
              <w:rPr>
                <w:rFonts w:eastAsia="Cordia New" w:cs="Times New Roman"/>
                <w:bCs/>
                <w:sz w:val="22"/>
                <w:szCs w:val="22"/>
              </w:rPr>
            </w:pPr>
            <w:r w:rsidRPr="00811B43">
              <w:rPr>
                <w:rFonts w:eastAsia="Cordia New" w:cs="Times New Roman"/>
                <w:bCs/>
                <w:sz w:val="22"/>
                <w:szCs w:val="22"/>
              </w:rPr>
              <w:t>Right-of-use assets</w:t>
            </w:r>
          </w:p>
        </w:tc>
        <w:tc>
          <w:tcPr>
            <w:tcW w:w="1371" w:type="dxa"/>
            <w:vAlign w:val="bottom"/>
          </w:tcPr>
          <w:p w14:paraId="70390B23" w14:textId="552049C1" w:rsidR="009772D8" w:rsidRPr="00701202" w:rsidRDefault="00DE50F3" w:rsidP="00E7360E">
            <w:pPr>
              <w:pBdr>
                <w:bottom w:val="single" w:sz="4" w:space="1" w:color="auto"/>
              </w:pBdr>
              <w:spacing w:line="330" w:lineRule="exact"/>
              <w:ind w:left="-19"/>
              <w:jc w:val="right"/>
              <w:rPr>
                <w:rFonts w:cs="Times New Roman"/>
                <w:sz w:val="22"/>
                <w:szCs w:val="22"/>
                <w:cs/>
              </w:rPr>
            </w:pPr>
            <w:r w:rsidRPr="00DE50F3">
              <w:rPr>
                <w:rFonts w:cs="Times New Roman"/>
                <w:sz w:val="22"/>
                <w:szCs w:val="22"/>
              </w:rPr>
              <w:t>(1,529,193)</w:t>
            </w:r>
          </w:p>
        </w:tc>
        <w:tc>
          <w:tcPr>
            <w:tcW w:w="1433" w:type="dxa"/>
            <w:vAlign w:val="bottom"/>
          </w:tcPr>
          <w:p w14:paraId="576D29E9" w14:textId="04E5EE6D" w:rsidR="009772D8" w:rsidRPr="00701202" w:rsidRDefault="00EC377A" w:rsidP="00E7360E">
            <w:pPr>
              <w:pBdr>
                <w:bottom w:val="single" w:sz="4" w:space="1" w:color="auto"/>
              </w:pBdr>
              <w:spacing w:line="330" w:lineRule="exact"/>
              <w:ind w:left="-19"/>
              <w:jc w:val="right"/>
              <w:rPr>
                <w:rFonts w:cs="Times New Roman"/>
                <w:sz w:val="22"/>
                <w:szCs w:val="22"/>
                <w:cs/>
              </w:rPr>
            </w:pPr>
            <w:r>
              <w:rPr>
                <w:rFonts w:cs="Times New Roman"/>
                <w:sz w:val="22"/>
                <w:szCs w:val="22"/>
              </w:rPr>
              <w:t>71,800</w:t>
            </w:r>
          </w:p>
        </w:tc>
        <w:tc>
          <w:tcPr>
            <w:tcW w:w="1433" w:type="dxa"/>
            <w:vAlign w:val="bottom"/>
          </w:tcPr>
          <w:p w14:paraId="67353894" w14:textId="012C67D6" w:rsidR="009772D8" w:rsidRPr="00701202" w:rsidRDefault="00EC377A"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cs/>
              </w:rPr>
            </w:pPr>
            <w:r>
              <w:rPr>
                <w:rFonts w:cs="Times New Roman"/>
                <w:sz w:val="22"/>
                <w:szCs w:val="22"/>
              </w:rPr>
              <w:t>(1,457,393)</w:t>
            </w:r>
          </w:p>
        </w:tc>
      </w:tr>
      <w:tr w:rsidR="00DE50F3" w:rsidRPr="00701202" w14:paraId="476B79C7" w14:textId="77777777" w:rsidTr="00EC377A">
        <w:trPr>
          <w:trHeight w:val="227"/>
        </w:trPr>
        <w:tc>
          <w:tcPr>
            <w:tcW w:w="4802" w:type="dxa"/>
            <w:vAlign w:val="bottom"/>
          </w:tcPr>
          <w:p w14:paraId="32AFFB88" w14:textId="7FDC8D99" w:rsidR="00DE50F3" w:rsidRPr="00811B43" w:rsidRDefault="00DE50F3" w:rsidP="00E7360E">
            <w:pPr>
              <w:spacing w:line="330" w:lineRule="exact"/>
              <w:ind w:left="34" w:hanging="147"/>
              <w:rPr>
                <w:rFonts w:eastAsia="Cordia New" w:cs="Times New Roman"/>
                <w:bCs/>
                <w:sz w:val="22"/>
                <w:szCs w:val="22"/>
              </w:rPr>
            </w:pPr>
            <w:r>
              <w:rPr>
                <w:rFonts w:eastAsia="Cordia New" w:cs="Times New Roman"/>
                <w:bCs/>
                <w:sz w:val="22"/>
                <w:szCs w:val="22"/>
              </w:rPr>
              <w:t>Total d</w:t>
            </w:r>
            <w:r w:rsidRPr="00811B43">
              <w:rPr>
                <w:rFonts w:eastAsia="Cordia New" w:cs="Times New Roman"/>
                <w:bCs/>
                <w:sz w:val="22"/>
                <w:szCs w:val="22"/>
              </w:rPr>
              <w:t xml:space="preserve">eferred tax </w:t>
            </w:r>
            <w:r>
              <w:rPr>
                <w:rFonts w:eastAsia="Cordia New" w:cs="Times New Roman"/>
                <w:bCs/>
                <w:sz w:val="22"/>
                <w:szCs w:val="22"/>
              </w:rPr>
              <w:t>liabilities</w:t>
            </w:r>
          </w:p>
        </w:tc>
        <w:tc>
          <w:tcPr>
            <w:tcW w:w="1371" w:type="dxa"/>
            <w:vAlign w:val="bottom"/>
          </w:tcPr>
          <w:p w14:paraId="24514DC6" w14:textId="5E4DA3D1" w:rsidR="00DE50F3" w:rsidRPr="00701202" w:rsidRDefault="006E4F2E" w:rsidP="00E7360E">
            <w:pPr>
              <w:pBdr>
                <w:bottom w:val="single" w:sz="4" w:space="1" w:color="auto"/>
              </w:pBdr>
              <w:spacing w:line="330" w:lineRule="exact"/>
              <w:ind w:left="-19"/>
              <w:jc w:val="right"/>
              <w:rPr>
                <w:rFonts w:cs="Times New Roman"/>
                <w:sz w:val="22"/>
                <w:szCs w:val="22"/>
                <w:cs/>
              </w:rPr>
            </w:pPr>
            <w:r w:rsidRPr="006E4F2E">
              <w:rPr>
                <w:rFonts w:cs="Times New Roman"/>
                <w:sz w:val="22"/>
                <w:szCs w:val="22"/>
              </w:rPr>
              <w:t>(1,529,193)</w:t>
            </w:r>
          </w:p>
        </w:tc>
        <w:tc>
          <w:tcPr>
            <w:tcW w:w="1433" w:type="dxa"/>
            <w:vAlign w:val="bottom"/>
          </w:tcPr>
          <w:p w14:paraId="5E2175B3" w14:textId="247A6A19" w:rsidR="00DE50F3" w:rsidRPr="00701202" w:rsidRDefault="00EC377A" w:rsidP="00E7360E">
            <w:pPr>
              <w:pBdr>
                <w:bottom w:val="single" w:sz="4" w:space="1" w:color="auto"/>
              </w:pBdr>
              <w:spacing w:line="330" w:lineRule="exact"/>
              <w:ind w:left="-19"/>
              <w:jc w:val="right"/>
              <w:rPr>
                <w:rFonts w:cs="Times New Roman"/>
                <w:sz w:val="22"/>
                <w:szCs w:val="22"/>
              </w:rPr>
            </w:pPr>
            <w:r>
              <w:rPr>
                <w:rFonts w:cs="Times New Roman"/>
                <w:sz w:val="22"/>
                <w:szCs w:val="22"/>
              </w:rPr>
              <w:t>71,800</w:t>
            </w:r>
          </w:p>
        </w:tc>
        <w:tc>
          <w:tcPr>
            <w:tcW w:w="1433" w:type="dxa"/>
            <w:vAlign w:val="bottom"/>
          </w:tcPr>
          <w:p w14:paraId="44AD4CE3" w14:textId="06B3DA3B" w:rsidR="00DE50F3" w:rsidRPr="00701202" w:rsidRDefault="00EC377A"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(1,457,393)</w:t>
            </w:r>
          </w:p>
        </w:tc>
      </w:tr>
      <w:tr w:rsidR="009772D8" w:rsidRPr="00701202" w14:paraId="3A934092" w14:textId="77777777" w:rsidTr="00EC377A">
        <w:trPr>
          <w:trHeight w:val="227"/>
        </w:trPr>
        <w:tc>
          <w:tcPr>
            <w:tcW w:w="4802" w:type="dxa"/>
            <w:vAlign w:val="bottom"/>
          </w:tcPr>
          <w:p w14:paraId="3E4DF79B" w14:textId="77777777" w:rsidR="009772D8" w:rsidRPr="00701202" w:rsidRDefault="009772D8" w:rsidP="00E7360E">
            <w:pPr>
              <w:spacing w:line="330" w:lineRule="exact"/>
              <w:ind w:left="34" w:hanging="147"/>
              <w:rPr>
                <w:rFonts w:eastAsia="Cordia New" w:cs="Times New Roman"/>
                <w:bCs/>
                <w:sz w:val="22"/>
                <w:szCs w:val="22"/>
              </w:rPr>
            </w:pPr>
            <w:r w:rsidRPr="00701202">
              <w:rPr>
                <w:rFonts w:eastAsia="Cordia New" w:cs="Times New Roman"/>
                <w:bCs/>
                <w:sz w:val="22"/>
                <w:szCs w:val="22"/>
              </w:rPr>
              <w:t xml:space="preserve">Deferred tax </w:t>
            </w:r>
            <w:r w:rsidRPr="00811B43">
              <w:rPr>
                <w:rFonts w:eastAsia="Cordia New" w:cs="Times New Roman"/>
                <w:bCs/>
                <w:sz w:val="22"/>
                <w:szCs w:val="22"/>
              </w:rPr>
              <w:t>assets</w:t>
            </w:r>
            <w:r w:rsidRPr="00701202">
              <w:rPr>
                <w:rFonts w:eastAsia="Cordia New" w:cs="Times New Roman"/>
                <w:bCs/>
                <w:sz w:val="22"/>
                <w:szCs w:val="22"/>
              </w:rPr>
              <w:t xml:space="preserve"> - net</w:t>
            </w:r>
          </w:p>
        </w:tc>
        <w:tc>
          <w:tcPr>
            <w:tcW w:w="1371" w:type="dxa"/>
            <w:vAlign w:val="bottom"/>
          </w:tcPr>
          <w:p w14:paraId="5020C93A" w14:textId="1D67A7CF" w:rsidR="009772D8" w:rsidRPr="00701202" w:rsidRDefault="006E4F2E" w:rsidP="00E7360E">
            <w:pPr>
              <w:pBdr>
                <w:bottom w:val="double" w:sz="4" w:space="1" w:color="auto"/>
              </w:pBdr>
              <w:spacing w:line="330" w:lineRule="exact"/>
              <w:ind w:left="-19"/>
              <w:jc w:val="right"/>
              <w:rPr>
                <w:rFonts w:cs="Times New Roman"/>
                <w:sz w:val="22"/>
                <w:szCs w:val="22"/>
                <w:cs/>
              </w:rPr>
            </w:pPr>
            <w:r w:rsidRPr="006E4F2E">
              <w:rPr>
                <w:rFonts w:cs="Times New Roman"/>
                <w:sz w:val="22"/>
                <w:szCs w:val="22"/>
              </w:rPr>
              <w:t>13,893,875</w:t>
            </w:r>
          </w:p>
        </w:tc>
        <w:tc>
          <w:tcPr>
            <w:tcW w:w="1433" w:type="dxa"/>
            <w:vAlign w:val="bottom"/>
          </w:tcPr>
          <w:p w14:paraId="14D4A0B2" w14:textId="486467B1" w:rsidR="009772D8" w:rsidRPr="00701202" w:rsidRDefault="00EC377A" w:rsidP="00E7360E">
            <w:pPr>
              <w:pBdr>
                <w:bottom w:val="double" w:sz="4" w:space="1" w:color="auto"/>
              </w:pBdr>
              <w:spacing w:line="330" w:lineRule="exact"/>
              <w:ind w:left="-19"/>
              <w:jc w:val="right"/>
              <w:rPr>
                <w:rFonts w:cs="Times New Roman"/>
                <w:sz w:val="22"/>
                <w:szCs w:val="22"/>
              </w:rPr>
            </w:pPr>
            <w:r>
              <w:rPr>
                <w:rFonts w:cs="Times New Roman"/>
                <w:sz w:val="22"/>
                <w:szCs w:val="22"/>
              </w:rPr>
              <w:t>1,566,182</w:t>
            </w:r>
          </w:p>
        </w:tc>
        <w:tc>
          <w:tcPr>
            <w:tcW w:w="1433" w:type="dxa"/>
            <w:vAlign w:val="bottom"/>
          </w:tcPr>
          <w:p w14:paraId="086C3754" w14:textId="0CD4AC41" w:rsidR="009772D8" w:rsidRPr="00701202" w:rsidRDefault="00EC377A"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30" w:lineRule="exact"/>
              <w:ind w:right="34"/>
              <w:jc w:val="right"/>
              <w:rPr>
                <w:rFonts w:cs="Times New Roman"/>
                <w:sz w:val="22"/>
                <w:szCs w:val="22"/>
              </w:rPr>
            </w:pPr>
            <w:r>
              <w:rPr>
                <w:rFonts w:cs="Times New Roman"/>
                <w:sz w:val="22"/>
                <w:szCs w:val="22"/>
              </w:rPr>
              <w:t>15,460,057</w:t>
            </w:r>
          </w:p>
        </w:tc>
      </w:tr>
    </w:tbl>
    <w:p w14:paraId="782D1B32" w14:textId="530F50DE" w:rsidR="00F80B67" w:rsidRPr="000B7F3D" w:rsidRDefault="008213A9" w:rsidP="00EC377A">
      <w:pPr>
        <w:pStyle w:val="Heading4"/>
        <w:numPr>
          <w:ilvl w:val="0"/>
          <w:numId w:val="1"/>
        </w:numPr>
        <w:spacing w:before="240" w:after="120"/>
        <w:ind w:left="419" w:hanging="408"/>
        <w:rPr>
          <w:rFonts w:ascii="Times New Roman" w:cs="Times New Roman"/>
          <w:sz w:val="22"/>
          <w:szCs w:val="22"/>
          <w:u w:val="none"/>
        </w:rPr>
      </w:pPr>
      <w:r w:rsidRPr="000B7F3D">
        <w:rPr>
          <w:rFonts w:ascii="Times New Roman" w:cs="Times New Roman"/>
          <w:sz w:val="22"/>
          <w:szCs w:val="22"/>
          <w:u w:val="none"/>
        </w:rPr>
        <w:lastRenderedPageBreak/>
        <w:t>SHORT-TERM LOANS FROM FINANCIAL INSTITUTIONS</w:t>
      </w:r>
    </w:p>
    <w:tbl>
      <w:tblPr>
        <w:tblW w:w="9072" w:type="dxa"/>
        <w:tblInd w:w="426" w:type="dxa"/>
        <w:tblLayout w:type="fixed"/>
        <w:tblLook w:val="0000" w:firstRow="0" w:lastRow="0" w:firstColumn="0" w:lastColumn="0" w:noHBand="0" w:noVBand="0"/>
      </w:tblPr>
      <w:tblGrid>
        <w:gridCol w:w="5953"/>
        <w:gridCol w:w="1559"/>
        <w:gridCol w:w="1560"/>
      </w:tblGrid>
      <w:tr w:rsidR="008213A9" w:rsidRPr="00024C25" w14:paraId="37C2ED91" w14:textId="77777777" w:rsidTr="00806C15">
        <w:trPr>
          <w:trHeight w:val="188"/>
        </w:trPr>
        <w:tc>
          <w:tcPr>
            <w:tcW w:w="5953" w:type="dxa"/>
          </w:tcPr>
          <w:p w14:paraId="4356FA22" w14:textId="77777777" w:rsidR="008213A9" w:rsidRPr="00024C25" w:rsidRDefault="008213A9" w:rsidP="00D71E39">
            <w:pPr>
              <w:spacing w:line="340" w:lineRule="exact"/>
              <w:rPr>
                <w:rFonts w:cs="Times New Roman"/>
                <w:b/>
                <w:bCs/>
                <w:sz w:val="22"/>
                <w:szCs w:val="22"/>
                <w:cs/>
              </w:rPr>
            </w:pPr>
          </w:p>
        </w:tc>
        <w:tc>
          <w:tcPr>
            <w:tcW w:w="3119" w:type="dxa"/>
            <w:gridSpan w:val="2"/>
            <w:vAlign w:val="bottom"/>
          </w:tcPr>
          <w:p w14:paraId="7AC6CD67" w14:textId="77777777" w:rsidR="008213A9" w:rsidRPr="00024C25" w:rsidRDefault="008213A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50"/>
              <w:jc w:val="center"/>
              <w:rPr>
                <w:rFonts w:cs="Times New Roman"/>
                <w:sz w:val="22"/>
                <w:szCs w:val="22"/>
              </w:rPr>
            </w:pPr>
            <w:r w:rsidRPr="00024C25">
              <w:rPr>
                <w:rFonts w:cs="Times New Roman"/>
                <w:sz w:val="22"/>
                <w:szCs w:val="22"/>
              </w:rPr>
              <w:t>In Baht</w:t>
            </w:r>
          </w:p>
        </w:tc>
      </w:tr>
      <w:tr w:rsidR="008213A9" w:rsidRPr="00024C25" w14:paraId="16300811" w14:textId="77777777" w:rsidTr="00806C15">
        <w:trPr>
          <w:trHeight w:val="359"/>
        </w:trPr>
        <w:tc>
          <w:tcPr>
            <w:tcW w:w="5953" w:type="dxa"/>
            <w:vAlign w:val="bottom"/>
          </w:tcPr>
          <w:p w14:paraId="4C20A4F9" w14:textId="77777777" w:rsidR="008213A9" w:rsidRPr="00024C25" w:rsidRDefault="008213A9"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rPr>
                <w:rFonts w:cs="Times New Roman"/>
                <w:sz w:val="22"/>
                <w:szCs w:val="22"/>
                <w:cs/>
              </w:rPr>
            </w:pPr>
          </w:p>
        </w:tc>
        <w:tc>
          <w:tcPr>
            <w:tcW w:w="1559" w:type="dxa"/>
            <w:vAlign w:val="bottom"/>
          </w:tcPr>
          <w:p w14:paraId="25034BA3" w14:textId="6BF83220" w:rsidR="00A90FFB" w:rsidRDefault="008213A9"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rPr>
            </w:pPr>
            <w:r w:rsidRPr="00024C25">
              <w:rPr>
                <w:rFonts w:cs="Times New Roman"/>
                <w:spacing w:val="-4"/>
                <w:sz w:val="22"/>
                <w:szCs w:val="22"/>
              </w:rPr>
              <w:t>3</w:t>
            </w:r>
            <w:r w:rsidR="009B393B">
              <w:rPr>
                <w:rFonts w:cs="Times New Roman"/>
                <w:spacing w:val="-4"/>
                <w:sz w:val="22"/>
                <w:szCs w:val="22"/>
              </w:rPr>
              <w:t xml:space="preserve">0 </w:t>
            </w:r>
            <w:r w:rsidR="005549E7">
              <w:rPr>
                <w:rFonts w:cs="Times New Roman"/>
                <w:spacing w:val="-4"/>
                <w:sz w:val="22"/>
                <w:szCs w:val="22"/>
              </w:rPr>
              <w:t>September</w:t>
            </w:r>
            <w:r w:rsidR="00B106B2">
              <w:rPr>
                <w:rFonts w:cs="Times New Roman"/>
                <w:spacing w:val="-4"/>
                <w:sz w:val="22"/>
                <w:szCs w:val="22"/>
              </w:rPr>
              <w:t xml:space="preserve"> </w:t>
            </w:r>
          </w:p>
          <w:p w14:paraId="1B65C15F" w14:textId="434ABB61" w:rsidR="008213A9" w:rsidRPr="00024C25" w:rsidRDefault="008213A9"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highlight w:val="yellow"/>
              </w:rPr>
            </w:pPr>
            <w:r w:rsidRPr="00024C25">
              <w:rPr>
                <w:rFonts w:cs="Times New Roman"/>
                <w:spacing w:val="-4"/>
                <w:sz w:val="22"/>
                <w:szCs w:val="22"/>
              </w:rPr>
              <w:t>202</w:t>
            </w:r>
            <w:r w:rsidR="006E4F2E">
              <w:rPr>
                <w:rFonts w:cs="Times New Roman"/>
                <w:spacing w:val="-4"/>
                <w:sz w:val="22"/>
                <w:szCs w:val="22"/>
              </w:rPr>
              <w:t>5</w:t>
            </w:r>
          </w:p>
        </w:tc>
        <w:tc>
          <w:tcPr>
            <w:tcW w:w="1560" w:type="dxa"/>
            <w:vAlign w:val="bottom"/>
          </w:tcPr>
          <w:p w14:paraId="29B815FB" w14:textId="62DA0A2D" w:rsidR="008213A9" w:rsidRPr="00024C25" w:rsidRDefault="008213A9"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6"/>
              <w:jc w:val="center"/>
              <w:rPr>
                <w:rFonts w:cs="Times New Roman"/>
                <w:spacing w:val="-4"/>
                <w:sz w:val="22"/>
                <w:szCs w:val="22"/>
              </w:rPr>
            </w:pPr>
            <w:r w:rsidRPr="00024C25">
              <w:rPr>
                <w:rFonts w:cs="Times New Roman"/>
                <w:spacing w:val="-4"/>
                <w:sz w:val="22"/>
                <w:szCs w:val="22"/>
              </w:rPr>
              <w:t>31 December 202</w:t>
            </w:r>
            <w:r w:rsidR="006E4F2E">
              <w:rPr>
                <w:rFonts w:cs="Times New Roman"/>
                <w:spacing w:val="-4"/>
                <w:sz w:val="22"/>
                <w:szCs w:val="22"/>
              </w:rPr>
              <w:t>4</w:t>
            </w:r>
          </w:p>
        </w:tc>
      </w:tr>
      <w:tr w:rsidR="00B106B2" w:rsidRPr="00024C25" w14:paraId="57994EB6" w14:textId="77777777" w:rsidTr="00EC377A">
        <w:trPr>
          <w:trHeight w:val="91"/>
        </w:trPr>
        <w:tc>
          <w:tcPr>
            <w:tcW w:w="5953" w:type="dxa"/>
            <w:vAlign w:val="bottom"/>
          </w:tcPr>
          <w:p w14:paraId="31CE1A31" w14:textId="159A93BF" w:rsidR="00B106B2" w:rsidRDefault="00B106B2" w:rsidP="00B106B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rPr>
              <w:t>S</w:t>
            </w:r>
            <w:r w:rsidRPr="008213A9">
              <w:rPr>
                <w:rFonts w:cs="Times New Roman"/>
                <w:sz w:val="22"/>
                <w:szCs w:val="22"/>
              </w:rPr>
              <w:t>hort-term loans</w:t>
            </w:r>
            <w:r>
              <w:rPr>
                <w:rFonts w:cstheme="minorBidi"/>
                <w:sz w:val="22"/>
                <w:szCs w:val="22"/>
              </w:rPr>
              <w:t xml:space="preserve"> - promissory notes</w:t>
            </w:r>
          </w:p>
        </w:tc>
        <w:tc>
          <w:tcPr>
            <w:tcW w:w="1559" w:type="dxa"/>
            <w:vAlign w:val="bottom"/>
          </w:tcPr>
          <w:p w14:paraId="4ACF98A0" w14:textId="36C0B932" w:rsidR="00B106B2" w:rsidRPr="00024C25" w:rsidRDefault="00EC377A" w:rsidP="00B106B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37,000,000</w:t>
            </w:r>
          </w:p>
        </w:tc>
        <w:tc>
          <w:tcPr>
            <w:tcW w:w="1560" w:type="dxa"/>
            <w:vAlign w:val="bottom"/>
          </w:tcPr>
          <w:p w14:paraId="191F0F43" w14:textId="6622C566" w:rsidR="00B106B2" w:rsidRPr="006E4F2E" w:rsidRDefault="00B106B2" w:rsidP="006D713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1275"/>
              </w:tabs>
              <w:spacing w:line="340" w:lineRule="exact"/>
              <w:ind w:right="31"/>
              <w:jc w:val="right"/>
              <w:rPr>
                <w:rFonts w:cstheme="minorBidi"/>
                <w:sz w:val="22"/>
                <w:szCs w:val="22"/>
              </w:rPr>
            </w:pPr>
            <w:r w:rsidRPr="006E4F2E">
              <w:rPr>
                <w:rFonts w:cstheme="minorBidi"/>
                <w:sz w:val="22"/>
                <w:szCs w:val="22"/>
              </w:rPr>
              <w:t>47,500,000</w:t>
            </w:r>
          </w:p>
        </w:tc>
      </w:tr>
      <w:tr w:rsidR="00B106B2" w:rsidRPr="00024C25" w14:paraId="61CFCB17" w14:textId="77777777" w:rsidTr="00EC377A">
        <w:trPr>
          <w:trHeight w:val="91"/>
        </w:trPr>
        <w:tc>
          <w:tcPr>
            <w:tcW w:w="5953" w:type="dxa"/>
            <w:vAlign w:val="bottom"/>
          </w:tcPr>
          <w:p w14:paraId="3DC3B336" w14:textId="10689F8A" w:rsidR="00B106B2" w:rsidRDefault="00B106B2" w:rsidP="00B106B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B65433">
              <w:rPr>
                <w:rFonts w:cs="Times New Roman"/>
                <w:sz w:val="22"/>
                <w:szCs w:val="22"/>
              </w:rPr>
              <w:t>Trust Receipt</w:t>
            </w:r>
          </w:p>
        </w:tc>
        <w:tc>
          <w:tcPr>
            <w:tcW w:w="1559" w:type="dxa"/>
            <w:vAlign w:val="bottom"/>
          </w:tcPr>
          <w:p w14:paraId="17BEEB32" w14:textId="7A5DD9BC" w:rsidR="00B106B2" w:rsidRPr="00024C25" w:rsidRDefault="00EC377A" w:rsidP="00B106B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246,040,691</w:t>
            </w:r>
          </w:p>
        </w:tc>
        <w:tc>
          <w:tcPr>
            <w:tcW w:w="1560" w:type="dxa"/>
            <w:vAlign w:val="bottom"/>
          </w:tcPr>
          <w:p w14:paraId="1251A912" w14:textId="7D2E5338" w:rsidR="00B106B2" w:rsidRPr="00FD1EF3" w:rsidRDefault="00B106B2" w:rsidP="00B106B2">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sidRPr="006E4F2E">
              <w:rPr>
                <w:rFonts w:cstheme="minorBidi"/>
                <w:sz w:val="22"/>
                <w:szCs w:val="22"/>
              </w:rPr>
              <w:t>236,277,902</w:t>
            </w:r>
          </w:p>
        </w:tc>
      </w:tr>
      <w:tr w:rsidR="00B106B2" w:rsidRPr="00024C25" w14:paraId="510C8031" w14:textId="77777777" w:rsidTr="00EC377A">
        <w:trPr>
          <w:trHeight w:val="60"/>
        </w:trPr>
        <w:tc>
          <w:tcPr>
            <w:tcW w:w="5953" w:type="dxa"/>
            <w:vAlign w:val="bottom"/>
          </w:tcPr>
          <w:p w14:paraId="0D01C8FE" w14:textId="4943D169" w:rsidR="00B106B2" w:rsidRPr="00B106B2" w:rsidRDefault="00B106B2" w:rsidP="00B106B2">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heme="minorBidi"/>
                <w:spacing w:val="-4"/>
                <w:sz w:val="22"/>
                <w:szCs w:val="22"/>
              </w:rPr>
            </w:pPr>
            <w:r w:rsidRPr="00B106B2">
              <w:rPr>
                <w:rFonts w:cs="Times New Roman"/>
                <w:spacing w:val="-4"/>
                <w:sz w:val="22"/>
                <w:szCs w:val="22"/>
              </w:rPr>
              <w:t>Total short-term loans</w:t>
            </w:r>
            <w:r w:rsidRPr="00B106B2">
              <w:rPr>
                <w:rFonts w:cstheme="minorBidi"/>
                <w:spacing w:val="-4"/>
                <w:sz w:val="22"/>
                <w:szCs w:val="22"/>
              </w:rPr>
              <w:t xml:space="preserve"> from financial institutions</w:t>
            </w:r>
          </w:p>
        </w:tc>
        <w:tc>
          <w:tcPr>
            <w:tcW w:w="1559" w:type="dxa"/>
            <w:vAlign w:val="bottom"/>
          </w:tcPr>
          <w:p w14:paraId="188875A4" w14:textId="1901EEAC" w:rsidR="00B106B2" w:rsidRPr="00024C25" w:rsidRDefault="00EC377A" w:rsidP="00B106B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283,040,691</w:t>
            </w:r>
          </w:p>
        </w:tc>
        <w:tc>
          <w:tcPr>
            <w:tcW w:w="1560" w:type="dxa"/>
            <w:vAlign w:val="bottom"/>
          </w:tcPr>
          <w:p w14:paraId="4615E55A" w14:textId="272EE70E" w:rsidR="00B106B2" w:rsidRPr="00B65433" w:rsidRDefault="00B106B2" w:rsidP="00B106B2">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6E4F2E">
              <w:rPr>
                <w:rFonts w:cstheme="minorBidi"/>
                <w:sz w:val="22"/>
                <w:szCs w:val="22"/>
              </w:rPr>
              <w:t>283,777,902</w:t>
            </w:r>
          </w:p>
        </w:tc>
      </w:tr>
    </w:tbl>
    <w:p w14:paraId="1CAD3A2A" w14:textId="77777777" w:rsidR="00EE7A6D" w:rsidRPr="00EC377A" w:rsidRDefault="00EE7A6D" w:rsidP="00D71E39">
      <w:pPr>
        <w:spacing w:before="120"/>
        <w:rPr>
          <w:rFonts w:cs="Times New Roman"/>
          <w:sz w:val="8"/>
          <w:szCs w:val="8"/>
        </w:rPr>
      </w:pPr>
    </w:p>
    <w:tbl>
      <w:tblPr>
        <w:tblW w:w="9079" w:type="dxa"/>
        <w:tblInd w:w="426" w:type="dxa"/>
        <w:tblLayout w:type="fixed"/>
        <w:tblLook w:val="0000" w:firstRow="0" w:lastRow="0" w:firstColumn="0" w:lastColumn="0" w:noHBand="0" w:noVBand="0"/>
      </w:tblPr>
      <w:tblGrid>
        <w:gridCol w:w="5943"/>
        <w:gridCol w:w="3136"/>
      </w:tblGrid>
      <w:tr w:rsidR="00EE7A6D" w:rsidRPr="00FD23BE" w14:paraId="241D3111" w14:textId="77777777" w:rsidTr="00EE7A6D">
        <w:trPr>
          <w:trHeight w:val="323"/>
          <w:tblHeader/>
        </w:trPr>
        <w:tc>
          <w:tcPr>
            <w:tcW w:w="5943" w:type="dxa"/>
            <w:vAlign w:val="bottom"/>
          </w:tcPr>
          <w:p w14:paraId="5DADBD84" w14:textId="77777777" w:rsidR="00EE7A6D" w:rsidRPr="00FD1EF3" w:rsidRDefault="00EE7A6D" w:rsidP="00D71E39">
            <w:pPr>
              <w:spacing w:line="340" w:lineRule="exact"/>
              <w:ind w:left="284"/>
              <w:jc w:val="center"/>
              <w:rPr>
                <w:rFonts w:cstheme="minorBidi"/>
                <w:b/>
                <w:bCs/>
                <w:sz w:val="22"/>
                <w:szCs w:val="22"/>
                <w:highlight w:val="yellow"/>
                <w:cs/>
                <w:lang w:val="th-TH"/>
              </w:rPr>
            </w:pPr>
          </w:p>
        </w:tc>
        <w:tc>
          <w:tcPr>
            <w:tcW w:w="3136" w:type="dxa"/>
            <w:vAlign w:val="bottom"/>
          </w:tcPr>
          <w:p w14:paraId="6D4C531B" w14:textId="35AB4F5E" w:rsidR="00EE7A6D" w:rsidRPr="00CD3635" w:rsidRDefault="00EE7A6D" w:rsidP="00D71E39">
            <w:pPr>
              <w:pBdr>
                <w:bottom w:val="single" w:sz="4" w:space="1" w:color="auto"/>
              </w:pBdr>
              <w:spacing w:line="340" w:lineRule="exact"/>
              <w:ind w:right="32"/>
              <w:jc w:val="center"/>
              <w:rPr>
                <w:rFonts w:cstheme="minorBidi"/>
                <w:sz w:val="22"/>
                <w:szCs w:val="22"/>
                <w:cs/>
              </w:rPr>
            </w:pPr>
            <w:r w:rsidRPr="00FD23BE">
              <w:rPr>
                <w:rFonts w:cs="Times New Roman"/>
                <w:sz w:val="22"/>
                <w:szCs w:val="22"/>
              </w:rPr>
              <w:t>Interest rate</w:t>
            </w:r>
          </w:p>
        </w:tc>
      </w:tr>
      <w:tr w:rsidR="00EE7A6D" w:rsidRPr="00FD23BE" w14:paraId="7B75D261" w14:textId="77777777" w:rsidTr="00EC377A">
        <w:tc>
          <w:tcPr>
            <w:tcW w:w="5943" w:type="dxa"/>
          </w:tcPr>
          <w:p w14:paraId="59226E95" w14:textId="77777777" w:rsidR="00EE7A6D" w:rsidRPr="00FD23BE" w:rsidRDefault="00EE7A6D" w:rsidP="00D71E39">
            <w:pPr>
              <w:spacing w:line="340" w:lineRule="exact"/>
              <w:ind w:left="34" w:hanging="138"/>
              <w:rPr>
                <w:rFonts w:cs="Times New Roman"/>
                <w:sz w:val="22"/>
                <w:szCs w:val="22"/>
                <w:highlight w:val="yellow"/>
              </w:rPr>
            </w:pPr>
            <w:r w:rsidRPr="00FD23BE">
              <w:rPr>
                <w:rFonts w:cs="Times New Roman"/>
                <w:sz w:val="22"/>
                <w:szCs w:val="22"/>
              </w:rPr>
              <w:t>Overdraft</w:t>
            </w:r>
          </w:p>
        </w:tc>
        <w:tc>
          <w:tcPr>
            <w:tcW w:w="3136" w:type="dxa"/>
            <w:vAlign w:val="bottom"/>
          </w:tcPr>
          <w:p w14:paraId="39152694" w14:textId="7C591BB0" w:rsidR="00EE7A6D" w:rsidRPr="00CD3635" w:rsidRDefault="00EE7A6D" w:rsidP="00D71E39">
            <w:pPr>
              <w:pStyle w:val="ListParagraph"/>
              <w:spacing w:line="340" w:lineRule="exact"/>
              <w:ind w:left="0" w:right="-24"/>
              <w:contextualSpacing w:val="0"/>
              <w:jc w:val="center"/>
              <w:rPr>
                <w:rFonts w:ascii="Times New Roman" w:eastAsia="Times New Roman" w:hAnsi="Times New Roman" w:cs="Times New Roman"/>
                <w:spacing w:val="-14"/>
                <w:sz w:val="22"/>
                <w:szCs w:val="22"/>
                <w:cs/>
              </w:rPr>
            </w:pPr>
            <w:r w:rsidRPr="00CD3635">
              <w:rPr>
                <w:rFonts w:ascii="Times New Roman" w:eastAsia="Times New Roman" w:hAnsi="Times New Roman" w:cs="Times New Roman"/>
                <w:spacing w:val="-14"/>
                <w:sz w:val="22"/>
                <w:szCs w:val="22"/>
              </w:rPr>
              <w:t>MOR, MOR + 1, MOR - 1, MRR + 2</w:t>
            </w:r>
          </w:p>
        </w:tc>
      </w:tr>
      <w:tr w:rsidR="00EE7A6D" w:rsidRPr="00FD23BE" w14:paraId="129659AD" w14:textId="77777777" w:rsidTr="00EC377A">
        <w:tc>
          <w:tcPr>
            <w:tcW w:w="5943" w:type="dxa"/>
          </w:tcPr>
          <w:p w14:paraId="482BB94E" w14:textId="01D11399" w:rsidR="00EE7A6D" w:rsidRPr="00FD23BE" w:rsidRDefault="00EE7A6D" w:rsidP="00D71E39">
            <w:pPr>
              <w:spacing w:line="340" w:lineRule="exact"/>
              <w:ind w:left="34" w:hanging="138"/>
              <w:rPr>
                <w:rFonts w:cs="Times New Roman"/>
                <w:sz w:val="22"/>
                <w:szCs w:val="22"/>
              </w:rPr>
            </w:pPr>
            <w:r>
              <w:rPr>
                <w:rFonts w:cs="Times New Roman"/>
                <w:sz w:val="22"/>
                <w:szCs w:val="22"/>
              </w:rPr>
              <w:t>S</w:t>
            </w:r>
            <w:r w:rsidRPr="008213A9">
              <w:rPr>
                <w:rFonts w:cs="Times New Roman"/>
                <w:sz w:val="22"/>
                <w:szCs w:val="22"/>
              </w:rPr>
              <w:t>hort-term loans</w:t>
            </w:r>
            <w:r>
              <w:rPr>
                <w:rFonts w:cstheme="minorBidi"/>
                <w:sz w:val="22"/>
                <w:szCs w:val="22"/>
              </w:rPr>
              <w:t xml:space="preserve"> - promissory notes</w:t>
            </w:r>
          </w:p>
        </w:tc>
        <w:tc>
          <w:tcPr>
            <w:tcW w:w="3136" w:type="dxa"/>
          </w:tcPr>
          <w:p w14:paraId="5070CDDC" w14:textId="4CE98031" w:rsidR="00EE7A6D" w:rsidRPr="00CD3635" w:rsidRDefault="00EE7A6D" w:rsidP="00D71E39">
            <w:pPr>
              <w:pStyle w:val="ListParagraph"/>
              <w:spacing w:line="340" w:lineRule="exact"/>
              <w:ind w:left="0" w:right="-24"/>
              <w:contextualSpacing w:val="0"/>
              <w:jc w:val="center"/>
              <w:rPr>
                <w:rFonts w:ascii="Times New Roman" w:eastAsia="Times New Roman" w:hAnsi="Times New Roman" w:cs="Times New Roman"/>
                <w:spacing w:val="-14"/>
                <w:sz w:val="22"/>
                <w:szCs w:val="22"/>
              </w:rPr>
            </w:pPr>
            <w:r w:rsidRPr="00CD3635">
              <w:rPr>
                <w:rFonts w:ascii="Times New Roman" w:eastAsia="Times New Roman" w:hAnsi="Times New Roman" w:cs="Times New Roman"/>
                <w:spacing w:val="-14"/>
                <w:sz w:val="22"/>
                <w:szCs w:val="22"/>
              </w:rPr>
              <w:t>MOR, MLR,</w:t>
            </w:r>
            <w:r w:rsidRPr="00CD3635">
              <w:rPr>
                <w:rFonts w:ascii="Times New Roman" w:eastAsia="Times New Roman" w:hAnsi="Times New Roman" w:cs="Times New Roman" w:hint="cs"/>
                <w:spacing w:val="-14"/>
                <w:sz w:val="22"/>
                <w:szCs w:val="22"/>
                <w:cs/>
              </w:rPr>
              <w:t xml:space="preserve"> </w:t>
            </w:r>
            <w:r w:rsidRPr="00CD3635">
              <w:rPr>
                <w:rFonts w:ascii="Times New Roman" w:eastAsia="Times New Roman" w:hAnsi="Times New Roman" w:cs="Times New Roman"/>
                <w:spacing w:val="-14"/>
                <w:sz w:val="22"/>
                <w:szCs w:val="22"/>
              </w:rPr>
              <w:t>MLR - 1, MLR + 0.5</w:t>
            </w:r>
          </w:p>
        </w:tc>
      </w:tr>
      <w:tr w:rsidR="00EE7A6D" w:rsidRPr="00FD23BE" w14:paraId="1D3EABF8" w14:textId="77777777" w:rsidTr="00EC377A">
        <w:tc>
          <w:tcPr>
            <w:tcW w:w="5943" w:type="dxa"/>
          </w:tcPr>
          <w:p w14:paraId="4A8B2EE6" w14:textId="587F10E8" w:rsidR="00EE7A6D" w:rsidRDefault="00EE7A6D" w:rsidP="00D71E39">
            <w:pPr>
              <w:spacing w:line="340" w:lineRule="exact"/>
              <w:ind w:left="34" w:hanging="138"/>
              <w:rPr>
                <w:rFonts w:cs="Times New Roman"/>
                <w:sz w:val="22"/>
                <w:szCs w:val="22"/>
              </w:rPr>
            </w:pPr>
            <w:r w:rsidRPr="00B65433">
              <w:rPr>
                <w:rFonts w:cs="Times New Roman"/>
                <w:sz w:val="22"/>
                <w:szCs w:val="22"/>
              </w:rPr>
              <w:t>Trust Receipt</w:t>
            </w:r>
          </w:p>
        </w:tc>
        <w:tc>
          <w:tcPr>
            <w:tcW w:w="3136" w:type="dxa"/>
          </w:tcPr>
          <w:p w14:paraId="589312A2" w14:textId="1DB87B3C" w:rsidR="00EE7A6D" w:rsidRPr="00CD3635" w:rsidRDefault="00EE7A6D" w:rsidP="00D71E39">
            <w:pPr>
              <w:pStyle w:val="ListParagraph"/>
              <w:spacing w:line="340" w:lineRule="exact"/>
              <w:ind w:left="0" w:right="-24"/>
              <w:contextualSpacing w:val="0"/>
              <w:jc w:val="center"/>
              <w:rPr>
                <w:rFonts w:ascii="Times New Roman" w:eastAsia="Times New Roman" w:hAnsi="Times New Roman" w:cs="Times New Roman"/>
                <w:spacing w:val="-14"/>
                <w:sz w:val="22"/>
                <w:szCs w:val="22"/>
              </w:rPr>
            </w:pPr>
            <w:r w:rsidRPr="00CD3635">
              <w:rPr>
                <w:rFonts w:ascii="Times New Roman" w:eastAsia="Times New Roman" w:hAnsi="Times New Roman" w:cs="Times New Roman"/>
                <w:spacing w:val="-14"/>
                <w:sz w:val="22"/>
                <w:szCs w:val="22"/>
              </w:rPr>
              <w:t>MOR, MLR, MLR - 1, MLR - 2</w:t>
            </w:r>
          </w:p>
        </w:tc>
      </w:tr>
    </w:tbl>
    <w:p w14:paraId="45EC6CF0" w14:textId="3D999A63" w:rsidR="007E4F68" w:rsidRDefault="007E4F68" w:rsidP="00431BAD">
      <w:pPr>
        <w:spacing w:before="120" w:after="120"/>
        <w:ind w:left="425"/>
        <w:jc w:val="thaiDistribute"/>
        <w:rPr>
          <w:rFonts w:cs="Times New Roman"/>
          <w:spacing w:val="-6"/>
          <w:sz w:val="22"/>
          <w:szCs w:val="22"/>
        </w:rPr>
      </w:pPr>
      <w:r w:rsidRPr="00CD3635">
        <w:rPr>
          <w:rFonts w:cs="Times New Roman"/>
          <w:sz w:val="22"/>
          <w:szCs w:val="22"/>
        </w:rPr>
        <w:t xml:space="preserve">As </w:t>
      </w:r>
      <w:proofErr w:type="gramStart"/>
      <w:r w:rsidRPr="00CD3635">
        <w:rPr>
          <w:rFonts w:cs="Times New Roman"/>
          <w:sz w:val="22"/>
          <w:szCs w:val="22"/>
        </w:rPr>
        <w:t>at</w:t>
      </w:r>
      <w:proofErr w:type="gramEnd"/>
      <w:r w:rsidRPr="00CD3635">
        <w:rPr>
          <w:rFonts w:cs="Times New Roman"/>
          <w:sz w:val="22"/>
          <w:szCs w:val="22"/>
        </w:rPr>
        <w:t xml:space="preserve"> 3</w:t>
      </w:r>
      <w:r w:rsidR="009B393B">
        <w:rPr>
          <w:rFonts w:cs="Times New Roman"/>
          <w:sz w:val="22"/>
          <w:szCs w:val="22"/>
        </w:rPr>
        <w:t>0</w:t>
      </w:r>
      <w:r w:rsidRPr="00CD3635">
        <w:rPr>
          <w:rFonts w:cs="Times New Roman"/>
          <w:sz w:val="22"/>
          <w:szCs w:val="22"/>
        </w:rPr>
        <w:t xml:space="preserve"> </w:t>
      </w:r>
      <w:r w:rsidR="005549E7">
        <w:rPr>
          <w:rFonts w:cs="Times New Roman"/>
          <w:sz w:val="22"/>
          <w:szCs w:val="22"/>
        </w:rPr>
        <w:t>September</w:t>
      </w:r>
      <w:r w:rsidRPr="00CD3635">
        <w:rPr>
          <w:rFonts w:cs="Times New Roman"/>
          <w:sz w:val="22"/>
          <w:szCs w:val="22"/>
        </w:rPr>
        <w:t xml:space="preserve"> 202</w:t>
      </w:r>
      <w:r w:rsidR="006E4F2E">
        <w:rPr>
          <w:rFonts w:cs="Times New Roman"/>
          <w:sz w:val="22"/>
          <w:szCs w:val="22"/>
        </w:rPr>
        <w:t>5</w:t>
      </w:r>
      <w:r w:rsidRPr="00CD3635">
        <w:rPr>
          <w:rFonts w:cs="Times New Roman"/>
          <w:sz w:val="22"/>
          <w:szCs w:val="22"/>
        </w:rPr>
        <w:t xml:space="preserve"> and 31 December 202</w:t>
      </w:r>
      <w:r w:rsidR="006E4F2E">
        <w:rPr>
          <w:rFonts w:cs="Times New Roman"/>
          <w:sz w:val="22"/>
          <w:szCs w:val="22"/>
        </w:rPr>
        <w:t>4</w:t>
      </w:r>
      <w:r w:rsidRPr="00CD3635">
        <w:rPr>
          <w:rFonts w:cs="Times New Roman"/>
          <w:sz w:val="22"/>
          <w:szCs w:val="22"/>
        </w:rPr>
        <w:t xml:space="preserve">, the Company has credit facilities </w:t>
      </w:r>
      <w:proofErr w:type="gramStart"/>
      <w:r w:rsidRPr="00CD3635">
        <w:rPr>
          <w:rFonts w:cs="Times New Roman"/>
          <w:sz w:val="22"/>
          <w:szCs w:val="22"/>
        </w:rPr>
        <w:t>of</w:t>
      </w:r>
      <w:proofErr w:type="gramEnd"/>
      <w:r w:rsidRPr="00CD3635">
        <w:rPr>
          <w:rFonts w:cs="Times New Roman"/>
          <w:sz w:val="22"/>
          <w:szCs w:val="22"/>
        </w:rPr>
        <w:t xml:space="preserve"> bank overdraft and short-term loans </w:t>
      </w:r>
      <w:r w:rsidR="00B25225" w:rsidRPr="00CD3635">
        <w:rPr>
          <w:rFonts w:cs="Times New Roman"/>
          <w:sz w:val="22"/>
          <w:szCs w:val="22"/>
        </w:rPr>
        <w:t>from local</w:t>
      </w:r>
      <w:r w:rsidRPr="00CD3635">
        <w:rPr>
          <w:rFonts w:cs="Times New Roman"/>
          <w:sz w:val="22"/>
          <w:szCs w:val="22"/>
        </w:rPr>
        <w:t xml:space="preserve"> financial institutions, which are </w:t>
      </w:r>
      <w:r w:rsidR="00997D6E">
        <w:rPr>
          <w:rFonts w:cs="Times New Roman"/>
          <w:sz w:val="22"/>
          <w:szCs w:val="22"/>
        </w:rPr>
        <w:t>secured</w:t>
      </w:r>
      <w:r w:rsidRPr="00CD3635">
        <w:rPr>
          <w:rFonts w:cs="Times New Roman"/>
          <w:sz w:val="22"/>
          <w:szCs w:val="22"/>
        </w:rPr>
        <w:t xml:space="preserve"> by </w:t>
      </w:r>
      <w:r w:rsidR="00B25225" w:rsidRPr="00CD3635">
        <w:rPr>
          <w:rFonts w:cs="Times New Roman"/>
          <w:sz w:val="22"/>
          <w:szCs w:val="22"/>
        </w:rPr>
        <w:t>deposit</w:t>
      </w:r>
      <w:r w:rsidR="00184A76">
        <w:rPr>
          <w:rFonts w:cs="Times New Roman"/>
          <w:sz w:val="22"/>
          <w:szCs w:val="22"/>
        </w:rPr>
        <w:t>s at</w:t>
      </w:r>
      <w:r w:rsidR="00B25225" w:rsidRPr="00CD3635">
        <w:rPr>
          <w:rFonts w:cs="Times New Roman"/>
          <w:sz w:val="22"/>
          <w:szCs w:val="22"/>
        </w:rPr>
        <w:t xml:space="preserve"> financial institutions </w:t>
      </w:r>
      <w:r w:rsidRPr="00CD3635">
        <w:rPr>
          <w:rFonts w:cs="Times New Roman"/>
          <w:sz w:val="22"/>
          <w:szCs w:val="22"/>
        </w:rPr>
        <w:t xml:space="preserve">(Note </w:t>
      </w:r>
      <w:r w:rsidR="00B25225" w:rsidRPr="00CD3635">
        <w:rPr>
          <w:rFonts w:cs="Times New Roman"/>
          <w:sz w:val="22"/>
          <w:szCs w:val="22"/>
        </w:rPr>
        <w:t>14</w:t>
      </w:r>
      <w:r w:rsidRPr="00CD3635">
        <w:rPr>
          <w:rFonts w:cs="Times New Roman"/>
          <w:sz w:val="22"/>
          <w:szCs w:val="22"/>
        </w:rPr>
        <w:t xml:space="preserve">) </w:t>
      </w:r>
      <w:r w:rsidR="00242115" w:rsidRPr="00CD3635">
        <w:rPr>
          <w:rFonts w:cs="Times New Roman"/>
          <w:sz w:val="22"/>
          <w:szCs w:val="22"/>
        </w:rPr>
        <w:t>investment property</w:t>
      </w:r>
      <w:r w:rsidRPr="00CD3635">
        <w:rPr>
          <w:rFonts w:cs="Times New Roman"/>
          <w:sz w:val="22"/>
          <w:szCs w:val="22"/>
        </w:rPr>
        <w:t xml:space="preserve"> (Note </w:t>
      </w:r>
      <w:r w:rsidR="00242115" w:rsidRPr="00CD3635">
        <w:rPr>
          <w:rFonts w:cs="Times New Roman"/>
          <w:sz w:val="22"/>
          <w:szCs w:val="22"/>
        </w:rPr>
        <w:t>16</w:t>
      </w:r>
      <w:r w:rsidRPr="00CD3635">
        <w:rPr>
          <w:rFonts w:cs="Times New Roman"/>
          <w:sz w:val="22"/>
          <w:szCs w:val="22"/>
        </w:rPr>
        <w:t>) land and buildings (Note 1</w:t>
      </w:r>
      <w:r w:rsidR="00242115" w:rsidRPr="00CD3635">
        <w:rPr>
          <w:rFonts w:cs="Times New Roman"/>
          <w:sz w:val="22"/>
          <w:szCs w:val="22"/>
        </w:rPr>
        <w:t>7</w:t>
      </w:r>
      <w:r w:rsidRPr="00CD3635">
        <w:rPr>
          <w:rFonts w:cs="Times New Roman"/>
          <w:sz w:val="22"/>
          <w:szCs w:val="22"/>
        </w:rPr>
        <w:t xml:space="preserve">) </w:t>
      </w:r>
      <w:r w:rsidR="00242115" w:rsidRPr="00CD3635">
        <w:rPr>
          <w:rFonts w:cs="Times New Roman"/>
          <w:sz w:val="22"/>
          <w:szCs w:val="22"/>
        </w:rPr>
        <w:t>and</w:t>
      </w:r>
      <w:r w:rsidRPr="00CD3635">
        <w:rPr>
          <w:rFonts w:cs="Times New Roman"/>
          <w:sz w:val="22"/>
          <w:szCs w:val="22"/>
        </w:rPr>
        <w:t xml:space="preserve"> guaranteed by</w:t>
      </w:r>
      <w:r w:rsidR="00242115" w:rsidRPr="00CD3635">
        <w:rPr>
          <w:rFonts w:cs="Times New Roman"/>
          <w:sz w:val="22"/>
          <w:szCs w:val="22"/>
        </w:rPr>
        <w:t xml:space="preserve"> </w:t>
      </w:r>
      <w:r w:rsidR="00030E33">
        <w:rPr>
          <w:rFonts w:cs="Times New Roman"/>
          <w:sz w:val="22"/>
          <w:szCs w:val="22"/>
        </w:rPr>
        <w:t>the s</w:t>
      </w:r>
      <w:r w:rsidR="00030E33" w:rsidRPr="00030E33">
        <w:rPr>
          <w:rFonts w:cs="Times New Roman"/>
          <w:sz w:val="22"/>
          <w:szCs w:val="22"/>
        </w:rPr>
        <w:t xml:space="preserve">hareholders who are directors of the </w:t>
      </w:r>
      <w:r w:rsidR="00FC04CC">
        <w:rPr>
          <w:rFonts w:cs="Times New Roman"/>
          <w:sz w:val="22"/>
          <w:szCs w:val="22"/>
        </w:rPr>
        <w:t>C</w:t>
      </w:r>
      <w:r w:rsidR="00030E33" w:rsidRPr="00030E33">
        <w:rPr>
          <w:rFonts w:cs="Times New Roman"/>
          <w:sz w:val="22"/>
          <w:szCs w:val="22"/>
        </w:rPr>
        <w:t>ompany</w:t>
      </w:r>
      <w:r w:rsidR="00242115" w:rsidRPr="00242115">
        <w:rPr>
          <w:rFonts w:cs="Times New Roman"/>
          <w:spacing w:val="-6"/>
          <w:sz w:val="22"/>
          <w:szCs w:val="22"/>
        </w:rPr>
        <w:t>.</w:t>
      </w:r>
    </w:p>
    <w:p w14:paraId="778B8506" w14:textId="77777777" w:rsidR="003F5526" w:rsidRPr="009B393B" w:rsidRDefault="003F5526" w:rsidP="00431BAD">
      <w:pPr>
        <w:pStyle w:val="Heading4"/>
        <w:numPr>
          <w:ilvl w:val="0"/>
          <w:numId w:val="1"/>
        </w:numPr>
        <w:spacing w:before="240" w:after="120"/>
        <w:ind w:left="419" w:hanging="408"/>
        <w:rPr>
          <w:rFonts w:ascii="Times New Roman" w:cs="Times New Roman"/>
          <w:sz w:val="22"/>
          <w:szCs w:val="22"/>
          <w:u w:val="none"/>
        </w:rPr>
      </w:pPr>
      <w:r w:rsidRPr="009B393B">
        <w:rPr>
          <w:rFonts w:ascii="Times New Roman" w:cs="Times New Roman"/>
          <w:sz w:val="22"/>
          <w:szCs w:val="22"/>
          <w:u w:val="none"/>
        </w:rPr>
        <w:t>TRADE AND OTHER CURRENT PAYABLES</w:t>
      </w:r>
    </w:p>
    <w:tbl>
      <w:tblPr>
        <w:tblW w:w="9051" w:type="dxa"/>
        <w:tblInd w:w="426" w:type="dxa"/>
        <w:tblLayout w:type="fixed"/>
        <w:tblLook w:val="0000" w:firstRow="0" w:lastRow="0" w:firstColumn="0" w:lastColumn="0" w:noHBand="0" w:noVBand="0"/>
      </w:tblPr>
      <w:tblGrid>
        <w:gridCol w:w="5953"/>
        <w:gridCol w:w="1559"/>
        <w:gridCol w:w="1539"/>
      </w:tblGrid>
      <w:tr w:rsidR="003F5526" w:rsidRPr="00FD23BE" w14:paraId="073B03E8" w14:textId="77777777" w:rsidTr="00FD1EF3">
        <w:trPr>
          <w:trHeight w:val="275"/>
          <w:tblHeader/>
        </w:trPr>
        <w:tc>
          <w:tcPr>
            <w:tcW w:w="5953" w:type="dxa"/>
            <w:vAlign w:val="bottom"/>
          </w:tcPr>
          <w:p w14:paraId="3E7B28D9" w14:textId="77777777" w:rsidR="003F5526" w:rsidRPr="00FD23BE" w:rsidRDefault="003F5526"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rPr>
                <w:rFonts w:cs="Times New Roman"/>
                <w:sz w:val="22"/>
                <w:szCs w:val="22"/>
                <w:cs/>
              </w:rPr>
            </w:pPr>
          </w:p>
        </w:tc>
        <w:tc>
          <w:tcPr>
            <w:tcW w:w="3098" w:type="dxa"/>
            <w:gridSpan w:val="2"/>
            <w:vAlign w:val="bottom"/>
          </w:tcPr>
          <w:p w14:paraId="15DAD571" w14:textId="77777777" w:rsidR="003F5526" w:rsidRPr="00FD23BE" w:rsidRDefault="003F552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 w:right="32" w:firstLine="17"/>
              <w:jc w:val="center"/>
              <w:rPr>
                <w:rFonts w:cs="Times New Roman"/>
                <w:sz w:val="22"/>
                <w:szCs w:val="22"/>
              </w:rPr>
            </w:pPr>
            <w:r w:rsidRPr="00FD23BE">
              <w:rPr>
                <w:rFonts w:cs="Times New Roman"/>
                <w:sz w:val="22"/>
                <w:szCs w:val="22"/>
              </w:rPr>
              <w:t>In Baht</w:t>
            </w:r>
          </w:p>
        </w:tc>
      </w:tr>
      <w:tr w:rsidR="003F5526" w:rsidRPr="00024C25" w14:paraId="43777580" w14:textId="77777777" w:rsidTr="00FD1EF3">
        <w:trPr>
          <w:trHeight w:val="238"/>
          <w:tblHeader/>
        </w:trPr>
        <w:tc>
          <w:tcPr>
            <w:tcW w:w="5953" w:type="dxa"/>
            <w:vAlign w:val="bottom"/>
          </w:tcPr>
          <w:p w14:paraId="7E118311" w14:textId="77777777" w:rsidR="003F5526" w:rsidRPr="00024C25" w:rsidRDefault="003F5526"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rPr>
                <w:rFonts w:cs="Times New Roman"/>
                <w:sz w:val="22"/>
                <w:szCs w:val="22"/>
              </w:rPr>
            </w:pPr>
          </w:p>
        </w:tc>
        <w:tc>
          <w:tcPr>
            <w:tcW w:w="1559" w:type="dxa"/>
          </w:tcPr>
          <w:p w14:paraId="00DE0E54" w14:textId="60578AAC" w:rsidR="003F5526" w:rsidRPr="006E4F2E" w:rsidRDefault="006E4F2E" w:rsidP="003E58C6">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74"/>
              <w:jc w:val="center"/>
              <w:rPr>
                <w:rFonts w:cs="Times New Roman"/>
                <w:spacing w:val="-4"/>
                <w:sz w:val="22"/>
                <w:szCs w:val="22"/>
              </w:rPr>
            </w:pPr>
            <w:r w:rsidRPr="00024C25">
              <w:rPr>
                <w:rFonts w:cs="Times New Roman"/>
                <w:spacing w:val="-4"/>
                <w:sz w:val="22"/>
                <w:szCs w:val="22"/>
              </w:rPr>
              <w:t>3</w:t>
            </w:r>
            <w:r w:rsidR="009B393B">
              <w:rPr>
                <w:rFonts w:cs="Times New Roman"/>
                <w:spacing w:val="-4"/>
                <w:sz w:val="22"/>
                <w:szCs w:val="22"/>
              </w:rPr>
              <w:t>0</w:t>
            </w:r>
            <w:r w:rsidRPr="00024C25">
              <w:rPr>
                <w:rFonts w:cs="Times New Roman"/>
                <w:spacing w:val="-4"/>
                <w:sz w:val="22"/>
                <w:szCs w:val="22"/>
              </w:rPr>
              <w:t xml:space="preserve"> </w:t>
            </w:r>
            <w:r w:rsidR="005549E7">
              <w:rPr>
                <w:rFonts w:cs="Times New Roman"/>
                <w:spacing w:val="-4"/>
                <w:sz w:val="22"/>
                <w:szCs w:val="22"/>
              </w:rPr>
              <w:t>September</w:t>
            </w:r>
            <w:r w:rsidR="009B393B">
              <w:rPr>
                <w:rFonts w:cs="Times New Roman"/>
                <w:spacing w:val="-4"/>
                <w:sz w:val="22"/>
                <w:szCs w:val="22"/>
              </w:rPr>
              <w:br/>
            </w:r>
            <w:r w:rsidRPr="00024C25">
              <w:rPr>
                <w:rFonts w:cs="Times New Roman"/>
                <w:spacing w:val="-4"/>
                <w:sz w:val="22"/>
                <w:szCs w:val="22"/>
              </w:rPr>
              <w:t>202</w:t>
            </w:r>
            <w:r>
              <w:rPr>
                <w:rFonts w:cs="Times New Roman"/>
                <w:spacing w:val="-4"/>
                <w:sz w:val="22"/>
                <w:szCs w:val="22"/>
              </w:rPr>
              <w:t>5</w:t>
            </w:r>
          </w:p>
        </w:tc>
        <w:tc>
          <w:tcPr>
            <w:tcW w:w="1539" w:type="dxa"/>
          </w:tcPr>
          <w:p w14:paraId="61D85666" w14:textId="74F77FA3" w:rsidR="003F5526" w:rsidRPr="00024C25" w:rsidRDefault="003F5526" w:rsidP="00D71E39">
            <w:pPr>
              <w:pBdr>
                <w:bottom w:val="single" w:sz="4" w:space="1" w:color="auto"/>
              </w:pBdr>
              <w:spacing w:line="340" w:lineRule="exact"/>
              <w:ind w:left="-22" w:right="13"/>
              <w:jc w:val="center"/>
              <w:rPr>
                <w:rFonts w:cs="Times New Roman"/>
                <w:spacing w:val="-6"/>
                <w:sz w:val="22"/>
                <w:szCs w:val="22"/>
              </w:rPr>
            </w:pPr>
            <w:r w:rsidRPr="00024C25">
              <w:rPr>
                <w:rFonts w:cs="Times New Roman"/>
                <w:spacing w:val="-4"/>
                <w:sz w:val="22"/>
                <w:szCs w:val="22"/>
              </w:rPr>
              <w:t>31 December 202</w:t>
            </w:r>
            <w:r w:rsidR="006E4F2E">
              <w:rPr>
                <w:rFonts w:cs="Times New Roman"/>
                <w:spacing w:val="-4"/>
                <w:sz w:val="22"/>
                <w:szCs w:val="22"/>
              </w:rPr>
              <w:t>4</w:t>
            </w:r>
          </w:p>
        </w:tc>
      </w:tr>
      <w:tr w:rsidR="003F5526" w:rsidRPr="00024C25" w14:paraId="5B49D627" w14:textId="77777777" w:rsidTr="00431BAD">
        <w:trPr>
          <w:trHeight w:val="60"/>
        </w:trPr>
        <w:tc>
          <w:tcPr>
            <w:tcW w:w="5953" w:type="dxa"/>
            <w:vAlign w:val="bottom"/>
          </w:tcPr>
          <w:p w14:paraId="58E38AC3" w14:textId="11B8A933" w:rsidR="003F5526" w:rsidRPr="00024C25" w:rsidRDefault="00F51B8A"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ind w:left="34" w:hanging="147"/>
              <w:rPr>
                <w:rFonts w:cs="Times New Roman"/>
                <w:color w:val="000000"/>
                <w:sz w:val="22"/>
                <w:szCs w:val="22"/>
                <w:cs/>
              </w:rPr>
            </w:pPr>
            <w:r w:rsidRPr="00F51B8A">
              <w:rPr>
                <w:rFonts w:cs="Times New Roman"/>
                <w:color w:val="000000"/>
                <w:sz w:val="22"/>
                <w:szCs w:val="22"/>
              </w:rPr>
              <w:t>Trade accounts payable</w:t>
            </w:r>
            <w:r w:rsidR="00411AB8">
              <w:rPr>
                <w:rFonts w:cs="Times New Roman"/>
                <w:color w:val="000000"/>
                <w:sz w:val="22"/>
                <w:szCs w:val="22"/>
              </w:rPr>
              <w:t>s</w:t>
            </w:r>
          </w:p>
        </w:tc>
        <w:tc>
          <w:tcPr>
            <w:tcW w:w="1559" w:type="dxa"/>
            <w:vAlign w:val="bottom"/>
          </w:tcPr>
          <w:p w14:paraId="2C4F3DD2" w14:textId="5AAB5CA0" w:rsidR="003F5526" w:rsidRPr="00E01086" w:rsidRDefault="00431BA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99,355,808</w:t>
            </w:r>
          </w:p>
        </w:tc>
        <w:tc>
          <w:tcPr>
            <w:tcW w:w="1539" w:type="dxa"/>
            <w:vAlign w:val="bottom"/>
          </w:tcPr>
          <w:p w14:paraId="7703791A" w14:textId="45FD8416" w:rsidR="003F5526" w:rsidRPr="00FD1EF3" w:rsidRDefault="006E4F2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120,898,556</w:t>
            </w:r>
          </w:p>
        </w:tc>
      </w:tr>
      <w:tr w:rsidR="003F5526" w:rsidRPr="00024C25" w14:paraId="0BF2704A" w14:textId="77777777" w:rsidTr="00431BAD">
        <w:trPr>
          <w:trHeight w:val="60"/>
        </w:trPr>
        <w:tc>
          <w:tcPr>
            <w:tcW w:w="5953" w:type="dxa"/>
            <w:vAlign w:val="bottom"/>
          </w:tcPr>
          <w:p w14:paraId="3AA96BD0" w14:textId="5B898597" w:rsidR="003F5526" w:rsidRPr="00024C25" w:rsidRDefault="00FD1EF3" w:rsidP="00D71E39">
            <w:pPr>
              <w:spacing w:line="340" w:lineRule="exact"/>
              <w:ind w:left="34" w:hanging="147"/>
              <w:rPr>
                <w:rFonts w:cs="Times New Roman"/>
                <w:sz w:val="22"/>
                <w:szCs w:val="22"/>
                <w:highlight w:val="yellow"/>
                <w:lang w:val="en-SG"/>
              </w:rPr>
            </w:pPr>
            <w:r w:rsidRPr="00024C25">
              <w:rPr>
                <w:rFonts w:cs="Times New Roman"/>
                <w:color w:val="000000"/>
                <w:sz w:val="22"/>
                <w:szCs w:val="22"/>
              </w:rPr>
              <w:t>Accrued expenses</w:t>
            </w:r>
          </w:p>
        </w:tc>
        <w:tc>
          <w:tcPr>
            <w:tcW w:w="1559" w:type="dxa"/>
            <w:vAlign w:val="bottom"/>
          </w:tcPr>
          <w:p w14:paraId="1099D5A5" w14:textId="61C3B4ED" w:rsidR="003F5526" w:rsidRPr="00E01086" w:rsidRDefault="00431BA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15,734,621</w:t>
            </w:r>
          </w:p>
        </w:tc>
        <w:tc>
          <w:tcPr>
            <w:tcW w:w="1539" w:type="dxa"/>
            <w:vAlign w:val="bottom"/>
          </w:tcPr>
          <w:p w14:paraId="78A5CE90" w14:textId="2AFE56BA" w:rsidR="003F5526" w:rsidRPr="00FD1EF3" w:rsidRDefault="006E4F2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15,876,949</w:t>
            </w:r>
          </w:p>
        </w:tc>
      </w:tr>
      <w:tr w:rsidR="00431BAD" w:rsidRPr="00024C25" w14:paraId="7CE1A51E" w14:textId="77777777" w:rsidTr="00431BAD">
        <w:trPr>
          <w:trHeight w:val="60"/>
        </w:trPr>
        <w:tc>
          <w:tcPr>
            <w:tcW w:w="5953" w:type="dxa"/>
            <w:vAlign w:val="bottom"/>
          </w:tcPr>
          <w:p w14:paraId="25CC63C0" w14:textId="191DD54A" w:rsidR="00431BAD" w:rsidRPr="00024C25" w:rsidRDefault="00431BAD" w:rsidP="00D71E39">
            <w:pPr>
              <w:spacing w:line="340" w:lineRule="exact"/>
              <w:ind w:left="34" w:hanging="147"/>
              <w:rPr>
                <w:rFonts w:cs="Times New Roman"/>
                <w:color w:val="000000"/>
                <w:sz w:val="22"/>
                <w:szCs w:val="22"/>
              </w:rPr>
            </w:pPr>
            <w:r w:rsidRPr="00431BAD">
              <w:rPr>
                <w:rFonts w:cs="Times New Roman"/>
                <w:color w:val="000000"/>
                <w:sz w:val="22"/>
                <w:szCs w:val="22"/>
              </w:rPr>
              <w:t>Payables for acquisition of assets</w:t>
            </w:r>
          </w:p>
        </w:tc>
        <w:tc>
          <w:tcPr>
            <w:tcW w:w="1559" w:type="dxa"/>
            <w:vAlign w:val="bottom"/>
          </w:tcPr>
          <w:p w14:paraId="2D1B7699" w14:textId="092B1D2E" w:rsidR="00431BAD" w:rsidRDefault="00431BA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12,412</w:t>
            </w:r>
          </w:p>
        </w:tc>
        <w:tc>
          <w:tcPr>
            <w:tcW w:w="1539" w:type="dxa"/>
            <w:vAlign w:val="bottom"/>
          </w:tcPr>
          <w:p w14:paraId="11A187C1" w14:textId="560B1832" w:rsidR="00431BAD" w:rsidRPr="006E4F2E" w:rsidRDefault="00431BAD" w:rsidP="00431BAD">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center"/>
              <w:rPr>
                <w:rFonts w:cstheme="minorBidi"/>
                <w:sz w:val="22"/>
                <w:szCs w:val="22"/>
              </w:rPr>
            </w:pPr>
            <w:r>
              <w:rPr>
                <w:rFonts w:cstheme="minorBidi"/>
                <w:sz w:val="22"/>
                <w:szCs w:val="22"/>
              </w:rPr>
              <w:t>-</w:t>
            </w:r>
          </w:p>
        </w:tc>
      </w:tr>
      <w:tr w:rsidR="003F5526" w:rsidRPr="00024C25" w14:paraId="700CD9B6" w14:textId="77777777" w:rsidTr="00431BAD">
        <w:trPr>
          <w:trHeight w:val="277"/>
        </w:trPr>
        <w:tc>
          <w:tcPr>
            <w:tcW w:w="5953" w:type="dxa"/>
            <w:vAlign w:val="bottom"/>
          </w:tcPr>
          <w:p w14:paraId="3DAABA4D" w14:textId="4BB8A73E" w:rsidR="003F5526" w:rsidRPr="00B312B7" w:rsidRDefault="003F5526" w:rsidP="00D71E39">
            <w:pPr>
              <w:spacing w:line="340" w:lineRule="exact"/>
              <w:ind w:left="34" w:hanging="147"/>
              <w:rPr>
                <w:rFonts w:cstheme="minorBidi"/>
                <w:color w:val="000000"/>
                <w:sz w:val="22"/>
                <w:szCs w:val="22"/>
              </w:rPr>
            </w:pPr>
            <w:r w:rsidRPr="00024C25">
              <w:rPr>
                <w:rFonts w:cs="Times New Roman"/>
                <w:color w:val="000000"/>
                <w:sz w:val="22"/>
                <w:szCs w:val="22"/>
              </w:rPr>
              <w:t xml:space="preserve">Revenue </w:t>
            </w:r>
            <w:r w:rsidR="00FD1EF3">
              <w:rPr>
                <w:rFonts w:cs="Times New Roman"/>
                <w:color w:val="000000"/>
                <w:sz w:val="22"/>
                <w:szCs w:val="22"/>
              </w:rPr>
              <w:t>D</w:t>
            </w:r>
            <w:r w:rsidRPr="00024C25">
              <w:rPr>
                <w:rFonts w:cs="Times New Roman"/>
                <w:color w:val="000000"/>
                <w:sz w:val="22"/>
                <w:szCs w:val="22"/>
              </w:rPr>
              <w:t>epartment payable</w:t>
            </w:r>
          </w:p>
        </w:tc>
        <w:tc>
          <w:tcPr>
            <w:tcW w:w="1559" w:type="dxa"/>
            <w:vAlign w:val="bottom"/>
          </w:tcPr>
          <w:p w14:paraId="59B9EFF7" w14:textId="61CD89A5" w:rsidR="003F5526" w:rsidRPr="00E01086" w:rsidRDefault="00431BA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1,375,009</w:t>
            </w:r>
          </w:p>
        </w:tc>
        <w:tc>
          <w:tcPr>
            <w:tcW w:w="1539" w:type="dxa"/>
            <w:vAlign w:val="bottom"/>
          </w:tcPr>
          <w:p w14:paraId="4D37C852" w14:textId="54B2DE09" w:rsidR="003F5526" w:rsidRPr="00FD1EF3" w:rsidRDefault="006E4F2E"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1,086,025</w:t>
            </w:r>
          </w:p>
        </w:tc>
      </w:tr>
      <w:tr w:rsidR="003F5526" w:rsidRPr="00024C25" w14:paraId="57FF514A" w14:textId="77777777" w:rsidTr="00431BAD">
        <w:trPr>
          <w:trHeight w:val="60"/>
        </w:trPr>
        <w:tc>
          <w:tcPr>
            <w:tcW w:w="5953" w:type="dxa"/>
            <w:vAlign w:val="bottom"/>
          </w:tcPr>
          <w:p w14:paraId="380918D9" w14:textId="05F4D510" w:rsidR="003F5526" w:rsidRPr="00557C8C" w:rsidRDefault="00FD1EF3" w:rsidP="00D71E39">
            <w:pPr>
              <w:spacing w:line="340" w:lineRule="exact"/>
              <w:ind w:left="34" w:hanging="147"/>
              <w:rPr>
                <w:rFonts w:cstheme="minorBidi"/>
                <w:color w:val="000000"/>
                <w:sz w:val="22"/>
                <w:szCs w:val="22"/>
              </w:rPr>
            </w:pPr>
            <w:r>
              <w:rPr>
                <w:rFonts w:cs="Times New Roman"/>
                <w:color w:val="000000"/>
                <w:sz w:val="22"/>
                <w:szCs w:val="22"/>
              </w:rPr>
              <w:t xml:space="preserve">Other </w:t>
            </w:r>
            <w:r w:rsidRPr="00024C25">
              <w:rPr>
                <w:rFonts w:cs="Times New Roman"/>
                <w:color w:val="000000"/>
                <w:sz w:val="22"/>
                <w:szCs w:val="22"/>
              </w:rPr>
              <w:t>payable</w:t>
            </w:r>
            <w:r w:rsidR="00411AB8">
              <w:rPr>
                <w:rFonts w:cs="Times New Roman"/>
                <w:color w:val="000000"/>
                <w:sz w:val="22"/>
                <w:szCs w:val="22"/>
              </w:rPr>
              <w:t>s</w:t>
            </w:r>
          </w:p>
        </w:tc>
        <w:tc>
          <w:tcPr>
            <w:tcW w:w="1559" w:type="dxa"/>
            <w:vAlign w:val="bottom"/>
          </w:tcPr>
          <w:p w14:paraId="500B0EE1" w14:textId="04948E72" w:rsidR="003F5526" w:rsidRPr="00E01086" w:rsidRDefault="00431BAD"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4,972,855</w:t>
            </w:r>
          </w:p>
        </w:tc>
        <w:tc>
          <w:tcPr>
            <w:tcW w:w="1539" w:type="dxa"/>
            <w:vAlign w:val="bottom"/>
          </w:tcPr>
          <w:p w14:paraId="5346A39B" w14:textId="2C72434C" w:rsidR="003F5526" w:rsidRPr="00FD1EF3" w:rsidRDefault="006E4F2E"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5,465,314</w:t>
            </w:r>
          </w:p>
        </w:tc>
      </w:tr>
      <w:tr w:rsidR="003F5526" w:rsidRPr="00024C25" w14:paraId="14721D72" w14:textId="77777777" w:rsidTr="00431BAD">
        <w:trPr>
          <w:trHeight w:val="225"/>
        </w:trPr>
        <w:tc>
          <w:tcPr>
            <w:tcW w:w="5953" w:type="dxa"/>
          </w:tcPr>
          <w:p w14:paraId="3F05B53D" w14:textId="1C9E6AA1" w:rsidR="003F5526" w:rsidRPr="00557C8C" w:rsidRDefault="003F5526" w:rsidP="00D71E39">
            <w:pPr>
              <w:spacing w:line="340" w:lineRule="exact"/>
              <w:ind w:left="34" w:hanging="147"/>
              <w:rPr>
                <w:rFonts w:cstheme="minorBidi"/>
                <w:sz w:val="22"/>
                <w:szCs w:val="22"/>
                <w:highlight w:val="yellow"/>
              </w:rPr>
            </w:pPr>
            <w:r w:rsidRPr="00024C25">
              <w:rPr>
                <w:rFonts w:cs="Times New Roman"/>
                <w:sz w:val="22"/>
                <w:szCs w:val="22"/>
              </w:rPr>
              <w:t>Total trade and other current payable</w:t>
            </w:r>
            <w:r w:rsidR="00411AB8">
              <w:rPr>
                <w:rFonts w:cs="Times New Roman"/>
                <w:sz w:val="22"/>
                <w:szCs w:val="22"/>
              </w:rPr>
              <w:t>s</w:t>
            </w:r>
          </w:p>
        </w:tc>
        <w:tc>
          <w:tcPr>
            <w:tcW w:w="1559" w:type="dxa"/>
          </w:tcPr>
          <w:p w14:paraId="5906C8E3" w14:textId="1FAAFBDE" w:rsidR="003F5526" w:rsidRPr="00431BAD" w:rsidRDefault="00431BAD"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Pr>
                <w:rFonts w:cs="Times New Roman"/>
                <w:sz w:val="22"/>
                <w:szCs w:val="22"/>
              </w:rPr>
              <w:t>121,450,705</w:t>
            </w:r>
          </w:p>
        </w:tc>
        <w:tc>
          <w:tcPr>
            <w:tcW w:w="1539" w:type="dxa"/>
          </w:tcPr>
          <w:p w14:paraId="7455A399" w14:textId="024EF109" w:rsidR="003F5526" w:rsidRPr="00FD1EF3" w:rsidRDefault="006E4F2E"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6E4F2E">
              <w:rPr>
                <w:rFonts w:cstheme="minorBidi"/>
                <w:sz w:val="22"/>
                <w:szCs w:val="22"/>
              </w:rPr>
              <w:t>143,326,844</w:t>
            </w:r>
          </w:p>
        </w:tc>
      </w:tr>
    </w:tbl>
    <w:p w14:paraId="1CD5E8D2" w14:textId="56E22C8D" w:rsidR="003F5526" w:rsidRPr="0017096A" w:rsidRDefault="00B744B6" w:rsidP="00431BAD">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t>CONTRACT LIABILI</w:t>
      </w:r>
      <w:r w:rsidR="00CF3146" w:rsidRPr="0017096A">
        <w:rPr>
          <w:rFonts w:ascii="Times New Roman" w:cs="Times New Roman"/>
          <w:sz w:val="22"/>
          <w:szCs w:val="22"/>
          <w:u w:val="none"/>
          <w:lang w:val="th-TH"/>
        </w:rPr>
        <w:t>TIES</w:t>
      </w:r>
    </w:p>
    <w:tbl>
      <w:tblPr>
        <w:tblW w:w="9051" w:type="dxa"/>
        <w:tblInd w:w="426" w:type="dxa"/>
        <w:tblLayout w:type="fixed"/>
        <w:tblLook w:val="0000" w:firstRow="0" w:lastRow="0" w:firstColumn="0" w:lastColumn="0" w:noHBand="0" w:noVBand="0"/>
      </w:tblPr>
      <w:tblGrid>
        <w:gridCol w:w="5953"/>
        <w:gridCol w:w="1559"/>
        <w:gridCol w:w="1539"/>
      </w:tblGrid>
      <w:tr w:rsidR="00CF3146" w:rsidRPr="00FD23BE" w14:paraId="2B593A42" w14:textId="77777777" w:rsidTr="00806C15">
        <w:trPr>
          <w:trHeight w:val="275"/>
          <w:tblHeader/>
        </w:trPr>
        <w:tc>
          <w:tcPr>
            <w:tcW w:w="5953" w:type="dxa"/>
            <w:vAlign w:val="bottom"/>
          </w:tcPr>
          <w:p w14:paraId="0F72E99E" w14:textId="77777777" w:rsidR="00CF3146" w:rsidRPr="00FD23BE" w:rsidRDefault="00CF3146"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rPr>
                <w:rFonts w:cs="Times New Roman"/>
                <w:sz w:val="22"/>
                <w:szCs w:val="22"/>
                <w:cs/>
              </w:rPr>
            </w:pPr>
          </w:p>
        </w:tc>
        <w:tc>
          <w:tcPr>
            <w:tcW w:w="3098" w:type="dxa"/>
            <w:gridSpan w:val="2"/>
            <w:vAlign w:val="bottom"/>
          </w:tcPr>
          <w:p w14:paraId="46790247" w14:textId="77777777" w:rsidR="00CF3146" w:rsidRPr="00FD23BE" w:rsidRDefault="00CF3146"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 w:right="32" w:firstLine="17"/>
              <w:jc w:val="center"/>
              <w:rPr>
                <w:rFonts w:cs="Times New Roman"/>
                <w:sz w:val="22"/>
                <w:szCs w:val="22"/>
              </w:rPr>
            </w:pPr>
            <w:r w:rsidRPr="00FD23BE">
              <w:rPr>
                <w:rFonts w:cs="Times New Roman"/>
                <w:sz w:val="22"/>
                <w:szCs w:val="22"/>
              </w:rPr>
              <w:t>In Baht</w:t>
            </w:r>
          </w:p>
        </w:tc>
      </w:tr>
      <w:tr w:rsidR="00CF3146" w:rsidRPr="00024C25" w14:paraId="46CA59F2" w14:textId="77777777" w:rsidTr="00806C15">
        <w:trPr>
          <w:trHeight w:val="238"/>
          <w:tblHeader/>
        </w:trPr>
        <w:tc>
          <w:tcPr>
            <w:tcW w:w="5953" w:type="dxa"/>
            <w:vAlign w:val="bottom"/>
          </w:tcPr>
          <w:p w14:paraId="191CAF00" w14:textId="77777777" w:rsidR="00CF3146" w:rsidRPr="00024C25" w:rsidRDefault="00CF3146" w:rsidP="00D71E39">
            <w:pPr>
              <w:pStyle w:val="MacroText"/>
              <w:tabs>
                <w:tab w:val="clear" w:pos="480"/>
                <w:tab w:val="clear" w:pos="960"/>
                <w:tab w:val="clear" w:pos="1440"/>
                <w:tab w:val="clear" w:pos="1920"/>
                <w:tab w:val="clear" w:pos="2400"/>
                <w:tab w:val="clear" w:pos="2880"/>
                <w:tab w:val="clear" w:pos="3360"/>
                <w:tab w:val="clear" w:pos="3840"/>
                <w:tab w:val="clear" w:pos="4320"/>
              </w:tabs>
              <w:spacing w:line="340" w:lineRule="exact"/>
              <w:rPr>
                <w:rFonts w:cs="Times New Roman"/>
                <w:sz w:val="22"/>
                <w:szCs w:val="22"/>
              </w:rPr>
            </w:pPr>
          </w:p>
        </w:tc>
        <w:tc>
          <w:tcPr>
            <w:tcW w:w="1559" w:type="dxa"/>
          </w:tcPr>
          <w:p w14:paraId="7C724F3D" w14:textId="44F6160D" w:rsidR="00CF3146" w:rsidRPr="00CD3635" w:rsidRDefault="00E01086" w:rsidP="003E58C6">
            <w:pPr>
              <w:pBdr>
                <w:bottom w:val="single" w:sz="4" w:space="1" w:color="auto"/>
              </w:pBdr>
              <w:spacing w:line="340" w:lineRule="exact"/>
              <w:ind w:left="-19" w:right="22"/>
              <w:jc w:val="center"/>
              <w:rPr>
                <w:rFonts w:cs="Times New Roman"/>
                <w:spacing w:val="-4"/>
                <w:sz w:val="22"/>
                <w:szCs w:val="22"/>
              </w:rPr>
            </w:pPr>
            <w:r w:rsidRPr="00024C25">
              <w:rPr>
                <w:rFonts w:cs="Times New Roman"/>
                <w:spacing w:val="-4"/>
                <w:sz w:val="22"/>
                <w:szCs w:val="22"/>
              </w:rPr>
              <w:t>3</w:t>
            </w:r>
            <w:r>
              <w:rPr>
                <w:rFonts w:cs="Times New Roman"/>
                <w:spacing w:val="-4"/>
                <w:sz w:val="22"/>
                <w:szCs w:val="22"/>
              </w:rPr>
              <w:t>0</w:t>
            </w:r>
            <w:r w:rsidRPr="00024C25">
              <w:rPr>
                <w:rFonts w:cs="Times New Roman"/>
                <w:spacing w:val="-4"/>
                <w:sz w:val="22"/>
                <w:szCs w:val="22"/>
              </w:rPr>
              <w:t xml:space="preserve"> </w:t>
            </w:r>
            <w:r w:rsidR="005549E7">
              <w:rPr>
                <w:rFonts w:cs="Times New Roman"/>
                <w:spacing w:val="-4"/>
                <w:sz w:val="22"/>
                <w:szCs w:val="22"/>
              </w:rPr>
              <w:t>September</w:t>
            </w:r>
            <w:r>
              <w:rPr>
                <w:rFonts w:cs="Times New Roman"/>
                <w:spacing w:val="-4"/>
                <w:sz w:val="22"/>
                <w:szCs w:val="22"/>
              </w:rPr>
              <w:br/>
            </w:r>
            <w:r w:rsidRPr="00024C25">
              <w:rPr>
                <w:rFonts w:cs="Times New Roman"/>
                <w:spacing w:val="-4"/>
                <w:sz w:val="22"/>
                <w:szCs w:val="22"/>
              </w:rPr>
              <w:t>202</w:t>
            </w:r>
            <w:r>
              <w:rPr>
                <w:rFonts w:cs="Times New Roman"/>
                <w:spacing w:val="-4"/>
                <w:sz w:val="22"/>
                <w:szCs w:val="22"/>
              </w:rPr>
              <w:t>5</w:t>
            </w:r>
          </w:p>
        </w:tc>
        <w:tc>
          <w:tcPr>
            <w:tcW w:w="1539" w:type="dxa"/>
          </w:tcPr>
          <w:p w14:paraId="4856D8DC" w14:textId="7CC613CC" w:rsidR="00CF3146" w:rsidRPr="00CD3635" w:rsidRDefault="00CF3146" w:rsidP="00D71E39">
            <w:pPr>
              <w:pBdr>
                <w:bottom w:val="single" w:sz="4" w:space="1" w:color="auto"/>
              </w:pBdr>
              <w:spacing w:line="340" w:lineRule="exact"/>
              <w:ind w:left="-22" w:right="13"/>
              <w:jc w:val="center"/>
              <w:rPr>
                <w:rFonts w:cs="Times New Roman"/>
                <w:spacing w:val="-4"/>
                <w:sz w:val="22"/>
                <w:szCs w:val="22"/>
              </w:rPr>
            </w:pPr>
            <w:r w:rsidRPr="00024C25">
              <w:rPr>
                <w:rFonts w:cs="Times New Roman"/>
                <w:spacing w:val="-4"/>
                <w:sz w:val="22"/>
                <w:szCs w:val="22"/>
              </w:rPr>
              <w:t>31 December 202</w:t>
            </w:r>
            <w:r w:rsidR="009F1125">
              <w:rPr>
                <w:rFonts w:cs="Times New Roman"/>
                <w:spacing w:val="-4"/>
                <w:sz w:val="22"/>
                <w:szCs w:val="22"/>
              </w:rPr>
              <w:t>4</w:t>
            </w:r>
          </w:p>
        </w:tc>
      </w:tr>
      <w:tr w:rsidR="00CF3146" w:rsidRPr="00024C25" w14:paraId="48BDB39A" w14:textId="77777777" w:rsidTr="00431BAD">
        <w:trPr>
          <w:trHeight w:val="60"/>
        </w:trPr>
        <w:tc>
          <w:tcPr>
            <w:tcW w:w="5953" w:type="dxa"/>
            <w:vAlign w:val="bottom"/>
          </w:tcPr>
          <w:p w14:paraId="5BE97393" w14:textId="3D483796" w:rsidR="00CF3146" w:rsidRPr="00CF3146" w:rsidRDefault="00273CEE" w:rsidP="00E369CC">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exact"/>
              <w:ind w:left="34" w:hanging="147"/>
              <w:rPr>
                <w:rFonts w:cstheme="minorBidi"/>
                <w:color w:val="000000"/>
                <w:sz w:val="22"/>
                <w:szCs w:val="22"/>
                <w:cs/>
              </w:rPr>
            </w:pPr>
            <w:r w:rsidRPr="00273CEE">
              <w:rPr>
                <w:rFonts w:cs="Times New Roman"/>
                <w:color w:val="000000"/>
                <w:sz w:val="22"/>
                <w:szCs w:val="22"/>
              </w:rPr>
              <w:t xml:space="preserve">Unearned </w:t>
            </w:r>
            <w:r>
              <w:rPr>
                <w:rFonts w:cs="Angsana New"/>
                <w:color w:val="000000"/>
                <w:sz w:val="22"/>
              </w:rPr>
              <w:t>r</w:t>
            </w:r>
            <w:r w:rsidRPr="00273CEE">
              <w:rPr>
                <w:rFonts w:cs="Times New Roman"/>
                <w:color w:val="000000"/>
                <w:sz w:val="22"/>
                <w:szCs w:val="22"/>
              </w:rPr>
              <w:t>evenue</w:t>
            </w:r>
          </w:p>
        </w:tc>
        <w:tc>
          <w:tcPr>
            <w:tcW w:w="1559" w:type="dxa"/>
            <w:vAlign w:val="bottom"/>
          </w:tcPr>
          <w:p w14:paraId="2603C65D" w14:textId="13246E30" w:rsidR="00CF3146" w:rsidRPr="00431BAD" w:rsidRDefault="00431BAD" w:rsidP="00E369CC">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34"/>
              <w:jc w:val="right"/>
              <w:rPr>
                <w:rFonts w:cstheme="minorBidi"/>
                <w:sz w:val="22"/>
                <w:szCs w:val="22"/>
              </w:rPr>
            </w:pPr>
            <w:r>
              <w:rPr>
                <w:rFonts w:cstheme="minorBidi"/>
                <w:sz w:val="22"/>
                <w:szCs w:val="22"/>
              </w:rPr>
              <w:t>13,662,446</w:t>
            </w:r>
          </w:p>
        </w:tc>
        <w:tc>
          <w:tcPr>
            <w:tcW w:w="1539" w:type="dxa"/>
            <w:vAlign w:val="bottom"/>
          </w:tcPr>
          <w:p w14:paraId="79DDB034" w14:textId="6084E78B" w:rsidR="00CF3146" w:rsidRPr="00FD1EF3" w:rsidRDefault="009F1125" w:rsidP="00E369CC">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jc w:val="right"/>
              <w:rPr>
                <w:rFonts w:cstheme="minorBidi"/>
                <w:sz w:val="22"/>
                <w:szCs w:val="22"/>
              </w:rPr>
            </w:pPr>
            <w:r w:rsidRPr="009F1125">
              <w:rPr>
                <w:rFonts w:cstheme="minorBidi"/>
                <w:sz w:val="22"/>
                <w:szCs w:val="22"/>
              </w:rPr>
              <w:t>8,458,351</w:t>
            </w:r>
          </w:p>
        </w:tc>
      </w:tr>
      <w:tr w:rsidR="00CF3146" w:rsidRPr="00024C25" w14:paraId="4775FE2A" w14:textId="77777777" w:rsidTr="00431BAD">
        <w:trPr>
          <w:trHeight w:val="225"/>
        </w:trPr>
        <w:tc>
          <w:tcPr>
            <w:tcW w:w="5953" w:type="dxa"/>
          </w:tcPr>
          <w:p w14:paraId="33E7FF2A" w14:textId="70D58FFB" w:rsidR="00CF3146" w:rsidRPr="00390D69" w:rsidRDefault="00390D69" w:rsidP="00390D69">
            <w:pPr>
              <w:spacing w:line="340" w:lineRule="exact"/>
              <w:ind w:left="34" w:hanging="147"/>
              <w:rPr>
                <w:rFonts w:eastAsia="SimSun" w:cs="Times New Roman"/>
                <w:noProof/>
                <w:sz w:val="22"/>
                <w:szCs w:val="22"/>
              </w:rPr>
            </w:pPr>
            <w:r w:rsidRPr="00390D69">
              <w:rPr>
                <w:rFonts w:eastAsia="SimSun" w:cs="Times New Roman"/>
                <w:noProof/>
                <w:sz w:val="22"/>
                <w:szCs w:val="22"/>
              </w:rPr>
              <w:t xml:space="preserve">Revenue recognized in the current </w:t>
            </w:r>
            <w:r>
              <w:rPr>
                <w:rFonts w:eastAsia="SimSun"/>
                <w:noProof/>
                <w:sz w:val="22"/>
              </w:rPr>
              <w:t>period / current year</w:t>
            </w:r>
            <w:r w:rsidRPr="00390D69">
              <w:rPr>
                <w:rFonts w:eastAsia="SimSun" w:cs="Times New Roman"/>
                <w:noProof/>
                <w:sz w:val="22"/>
                <w:szCs w:val="22"/>
              </w:rPr>
              <w:t xml:space="preserve">, previously included in contract liabilities balance at the beginning of the </w:t>
            </w:r>
            <w:r>
              <w:rPr>
                <w:rFonts w:eastAsia="SimSun" w:cs="Times New Roman"/>
                <w:noProof/>
                <w:sz w:val="22"/>
                <w:szCs w:val="22"/>
              </w:rPr>
              <w:t>period</w:t>
            </w:r>
          </w:p>
        </w:tc>
        <w:tc>
          <w:tcPr>
            <w:tcW w:w="1559" w:type="dxa"/>
            <w:vAlign w:val="bottom"/>
          </w:tcPr>
          <w:p w14:paraId="6634B058" w14:textId="3F5A22F7" w:rsidR="00CF3146" w:rsidRPr="00024C25" w:rsidRDefault="00431BAD"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6,354,464</w:t>
            </w:r>
          </w:p>
        </w:tc>
        <w:tc>
          <w:tcPr>
            <w:tcW w:w="1539" w:type="dxa"/>
            <w:vAlign w:val="bottom"/>
          </w:tcPr>
          <w:p w14:paraId="0E5E01C1" w14:textId="6204864C" w:rsidR="00CF3146" w:rsidRPr="00FD1EF3" w:rsidRDefault="009F1125"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jc w:val="right"/>
              <w:rPr>
                <w:rFonts w:cstheme="minorBidi"/>
                <w:sz w:val="22"/>
                <w:szCs w:val="22"/>
              </w:rPr>
            </w:pPr>
            <w:r w:rsidRPr="009F1125">
              <w:rPr>
                <w:rFonts w:cstheme="minorBidi"/>
                <w:sz w:val="22"/>
                <w:szCs w:val="22"/>
              </w:rPr>
              <w:t>10,331,010</w:t>
            </w:r>
          </w:p>
        </w:tc>
      </w:tr>
    </w:tbl>
    <w:p w14:paraId="1E535080" w14:textId="4D8D537A" w:rsidR="00CF3146" w:rsidRPr="00273CEE" w:rsidRDefault="00664D7B" w:rsidP="00D71E39">
      <w:pPr>
        <w:spacing w:before="120"/>
        <w:ind w:left="425"/>
        <w:jc w:val="thaiDistribute"/>
        <w:rPr>
          <w:rFonts w:cs="Times New Roman"/>
          <w:color w:val="000000"/>
          <w:sz w:val="22"/>
          <w:szCs w:val="22"/>
        </w:rPr>
      </w:pPr>
      <w:r w:rsidRPr="00431BAD">
        <w:rPr>
          <w:rFonts w:cs="Times New Roman"/>
          <w:color w:val="000000"/>
          <w:sz w:val="22"/>
          <w:szCs w:val="22"/>
        </w:rPr>
        <w:t xml:space="preserve">As </w:t>
      </w:r>
      <w:proofErr w:type="gramStart"/>
      <w:r w:rsidRPr="00431BAD">
        <w:rPr>
          <w:rFonts w:cs="Times New Roman"/>
          <w:color w:val="000000"/>
          <w:sz w:val="22"/>
          <w:szCs w:val="22"/>
        </w:rPr>
        <w:t>at</w:t>
      </w:r>
      <w:proofErr w:type="gramEnd"/>
      <w:r w:rsidRPr="00431BAD">
        <w:rPr>
          <w:rFonts w:cs="Times New Roman"/>
          <w:color w:val="000000"/>
          <w:sz w:val="22"/>
          <w:szCs w:val="22"/>
        </w:rPr>
        <w:t xml:space="preserve"> </w:t>
      </w:r>
      <w:r w:rsidR="009B393B" w:rsidRPr="00431BAD">
        <w:rPr>
          <w:rFonts w:cstheme="minorBidi"/>
          <w:color w:val="000000"/>
          <w:sz w:val="22"/>
          <w:szCs w:val="22"/>
        </w:rPr>
        <w:t xml:space="preserve">30 </w:t>
      </w:r>
      <w:r w:rsidR="005549E7" w:rsidRPr="00431BAD">
        <w:rPr>
          <w:rFonts w:cstheme="minorBidi"/>
          <w:color w:val="000000"/>
          <w:sz w:val="22"/>
          <w:szCs w:val="22"/>
        </w:rPr>
        <w:t>September</w:t>
      </w:r>
      <w:r w:rsidRPr="00431BAD">
        <w:rPr>
          <w:rFonts w:cs="Times New Roman"/>
          <w:color w:val="000000"/>
          <w:sz w:val="22"/>
          <w:szCs w:val="22"/>
        </w:rPr>
        <w:t xml:space="preserve"> 2025,</w:t>
      </w:r>
      <w:r w:rsidR="00273CEE" w:rsidRPr="00431BAD">
        <w:rPr>
          <w:rFonts w:cs="Times New Roman"/>
          <w:color w:val="000000"/>
          <w:sz w:val="22"/>
          <w:szCs w:val="22"/>
        </w:rPr>
        <w:t xml:space="preserve"> unearned revenue</w:t>
      </w:r>
      <w:r w:rsidR="008775BA" w:rsidRPr="00431BAD">
        <w:rPr>
          <w:rFonts w:cs="Times New Roman"/>
          <w:color w:val="000000"/>
          <w:sz w:val="22"/>
          <w:szCs w:val="22"/>
        </w:rPr>
        <w:t xml:space="preserve"> </w:t>
      </w:r>
      <w:r w:rsidRPr="00431BAD">
        <w:rPr>
          <w:rFonts w:cs="Times New Roman"/>
          <w:color w:val="000000"/>
          <w:sz w:val="22"/>
          <w:szCs w:val="22"/>
        </w:rPr>
        <w:t>amount</w:t>
      </w:r>
      <w:r w:rsidR="00FC04CC" w:rsidRPr="00431BAD">
        <w:rPr>
          <w:rFonts w:cs="Times New Roman"/>
          <w:color w:val="000000"/>
          <w:sz w:val="22"/>
          <w:szCs w:val="22"/>
        </w:rPr>
        <w:t>ing</w:t>
      </w:r>
      <w:r w:rsidRPr="00431BAD">
        <w:rPr>
          <w:rFonts w:cs="Times New Roman"/>
          <w:color w:val="000000"/>
          <w:sz w:val="22"/>
          <w:szCs w:val="22"/>
        </w:rPr>
        <w:t xml:space="preserve"> to Baht </w:t>
      </w:r>
      <w:r w:rsidR="00431BAD">
        <w:rPr>
          <w:rFonts w:cs="Times New Roman"/>
          <w:color w:val="000000"/>
          <w:sz w:val="22"/>
          <w:szCs w:val="22"/>
        </w:rPr>
        <w:t>13.66</w:t>
      </w:r>
      <w:r w:rsidRPr="00431BAD">
        <w:rPr>
          <w:rFonts w:cs="Times New Roman"/>
          <w:color w:val="000000"/>
          <w:sz w:val="22"/>
          <w:szCs w:val="22"/>
        </w:rPr>
        <w:t xml:space="preserve"> million</w:t>
      </w:r>
      <w:r w:rsidR="00FC04CC" w:rsidRPr="00431BAD">
        <w:rPr>
          <w:rFonts w:cs="Times New Roman"/>
          <w:color w:val="000000"/>
          <w:sz w:val="22"/>
          <w:szCs w:val="22"/>
        </w:rPr>
        <w:t>,</w:t>
      </w:r>
      <w:r w:rsidR="0091191A" w:rsidRPr="00431BAD">
        <w:rPr>
          <w:spacing w:val="-6"/>
          <w:sz w:val="22"/>
          <w:szCs w:val="22"/>
          <w:cs/>
        </w:rPr>
        <w:t xml:space="preserve"> </w:t>
      </w:r>
      <w:bookmarkStart w:id="2" w:name="_Hlk201753048"/>
      <w:r w:rsidR="00FC04CC" w:rsidRPr="00431BAD">
        <w:rPr>
          <w:spacing w:val="-6"/>
          <w:sz w:val="22"/>
          <w:szCs w:val="22"/>
        </w:rPr>
        <w:t>t</w:t>
      </w:r>
      <w:r w:rsidR="008775BA" w:rsidRPr="00431BAD">
        <w:rPr>
          <w:spacing w:val="-6"/>
          <w:sz w:val="22"/>
          <w:szCs w:val="22"/>
        </w:rPr>
        <w:t xml:space="preserve">he management expects that this amount will be recognized as revenue within the year 2025 in the </w:t>
      </w:r>
      <w:proofErr w:type="gramStart"/>
      <w:r w:rsidR="008775BA" w:rsidRPr="00431BAD">
        <w:rPr>
          <w:spacing w:val="-6"/>
          <w:sz w:val="22"/>
          <w:szCs w:val="22"/>
        </w:rPr>
        <w:t>amount</w:t>
      </w:r>
      <w:proofErr w:type="gramEnd"/>
      <w:r w:rsidR="008775BA" w:rsidRPr="00431BAD">
        <w:rPr>
          <w:spacing w:val="-6"/>
          <w:sz w:val="22"/>
          <w:szCs w:val="22"/>
        </w:rPr>
        <w:t xml:space="preserve"> of </w:t>
      </w:r>
      <w:bookmarkEnd w:id="2"/>
      <w:r w:rsidR="008775BA" w:rsidRPr="00431BAD">
        <w:rPr>
          <w:spacing w:val="-6"/>
          <w:sz w:val="22"/>
          <w:szCs w:val="22"/>
        </w:rPr>
        <w:t xml:space="preserve">Baht </w:t>
      </w:r>
      <w:r w:rsidR="00431BAD">
        <w:rPr>
          <w:spacing w:val="-6"/>
          <w:sz w:val="22"/>
          <w:szCs w:val="22"/>
        </w:rPr>
        <w:t>12.55</w:t>
      </w:r>
      <w:r w:rsidR="008775BA" w:rsidRPr="00431BAD">
        <w:rPr>
          <w:spacing w:val="-6"/>
          <w:sz w:val="22"/>
          <w:szCs w:val="22"/>
        </w:rPr>
        <w:t xml:space="preserve"> million and within the years 2026 to 2030 in the </w:t>
      </w:r>
      <w:proofErr w:type="gramStart"/>
      <w:r w:rsidR="008775BA" w:rsidRPr="00431BAD">
        <w:rPr>
          <w:spacing w:val="-6"/>
          <w:sz w:val="22"/>
          <w:szCs w:val="22"/>
        </w:rPr>
        <w:t>amount</w:t>
      </w:r>
      <w:proofErr w:type="gramEnd"/>
      <w:r w:rsidR="008775BA" w:rsidRPr="00431BAD">
        <w:rPr>
          <w:spacing w:val="-6"/>
          <w:sz w:val="22"/>
          <w:szCs w:val="22"/>
        </w:rPr>
        <w:t xml:space="preserve"> of Baht </w:t>
      </w:r>
      <w:r w:rsidR="00431BAD">
        <w:rPr>
          <w:spacing w:val="-6"/>
          <w:sz w:val="22"/>
          <w:szCs w:val="22"/>
        </w:rPr>
        <w:t>1.11</w:t>
      </w:r>
      <w:r w:rsidR="00E01086" w:rsidRPr="00431BAD">
        <w:rPr>
          <w:spacing w:val="-6"/>
          <w:sz w:val="22"/>
          <w:szCs w:val="22"/>
        </w:rPr>
        <w:t xml:space="preserve"> </w:t>
      </w:r>
      <w:r w:rsidR="008775BA" w:rsidRPr="00431BAD">
        <w:rPr>
          <w:spacing w:val="-6"/>
          <w:sz w:val="22"/>
          <w:szCs w:val="22"/>
        </w:rPr>
        <w:t>million.</w:t>
      </w:r>
      <w:r w:rsidR="008775BA" w:rsidRPr="00431BAD">
        <w:rPr>
          <w:rFonts w:hint="cs"/>
          <w:spacing w:val="-6"/>
          <w:sz w:val="22"/>
          <w:szCs w:val="22"/>
          <w:cs/>
        </w:rPr>
        <w:t xml:space="preserve"> </w:t>
      </w:r>
      <w:r w:rsidR="008775BA" w:rsidRPr="00431BAD">
        <w:rPr>
          <w:spacing w:val="-6"/>
          <w:sz w:val="22"/>
          <w:szCs w:val="22"/>
        </w:rPr>
        <w:t xml:space="preserve">(As </w:t>
      </w:r>
      <w:proofErr w:type="gramStart"/>
      <w:r w:rsidR="008775BA" w:rsidRPr="00431BAD">
        <w:rPr>
          <w:spacing w:val="-6"/>
          <w:sz w:val="22"/>
          <w:szCs w:val="22"/>
        </w:rPr>
        <w:t>at</w:t>
      </w:r>
      <w:proofErr w:type="gramEnd"/>
      <w:r w:rsidR="008775BA" w:rsidRPr="00431BAD">
        <w:rPr>
          <w:spacing w:val="-6"/>
          <w:sz w:val="22"/>
          <w:szCs w:val="22"/>
        </w:rPr>
        <w:t xml:space="preserve"> </w:t>
      </w:r>
      <w:r w:rsidR="00EF4932" w:rsidRPr="00431BAD">
        <w:rPr>
          <w:spacing w:val="-6"/>
          <w:sz w:val="22"/>
          <w:szCs w:val="22"/>
        </w:rPr>
        <w:t xml:space="preserve">31 </w:t>
      </w:r>
      <w:r w:rsidR="008775BA" w:rsidRPr="00431BAD">
        <w:rPr>
          <w:spacing w:val="-6"/>
          <w:sz w:val="22"/>
          <w:szCs w:val="22"/>
        </w:rPr>
        <w:t>December 2024 amount</w:t>
      </w:r>
      <w:r w:rsidR="00FC04CC" w:rsidRPr="00431BAD">
        <w:rPr>
          <w:spacing w:val="-6"/>
          <w:sz w:val="22"/>
          <w:szCs w:val="22"/>
        </w:rPr>
        <w:t>ing</w:t>
      </w:r>
      <w:r w:rsidR="008775BA" w:rsidRPr="00431BAD">
        <w:rPr>
          <w:spacing w:val="-6"/>
          <w:sz w:val="22"/>
          <w:szCs w:val="22"/>
        </w:rPr>
        <w:t xml:space="preserve"> to Baht 8.46 million, </w:t>
      </w:r>
      <w:r w:rsidR="00C979F9" w:rsidRPr="00431BAD">
        <w:rPr>
          <w:spacing w:val="-6"/>
          <w:sz w:val="22"/>
          <w:szCs w:val="22"/>
        </w:rPr>
        <w:t>the management expects that this amount</w:t>
      </w:r>
      <w:r w:rsidR="00C979F9" w:rsidRPr="008775BA">
        <w:rPr>
          <w:spacing w:val="-6"/>
          <w:sz w:val="22"/>
          <w:szCs w:val="22"/>
        </w:rPr>
        <w:t xml:space="preserve"> will be recognized as revenue within the year 2025 in the </w:t>
      </w:r>
      <w:proofErr w:type="gramStart"/>
      <w:r w:rsidR="00C979F9" w:rsidRPr="008775BA">
        <w:rPr>
          <w:spacing w:val="-6"/>
          <w:sz w:val="22"/>
          <w:szCs w:val="22"/>
        </w:rPr>
        <w:t>amount</w:t>
      </w:r>
      <w:proofErr w:type="gramEnd"/>
      <w:r w:rsidR="00C979F9" w:rsidRPr="008775BA">
        <w:rPr>
          <w:spacing w:val="-6"/>
          <w:sz w:val="22"/>
          <w:szCs w:val="22"/>
        </w:rPr>
        <w:t xml:space="preserve"> of Baht </w:t>
      </w:r>
      <w:r w:rsidR="00C979F9">
        <w:rPr>
          <w:spacing w:val="-6"/>
          <w:sz w:val="22"/>
          <w:szCs w:val="22"/>
        </w:rPr>
        <w:t xml:space="preserve">8.09 </w:t>
      </w:r>
      <w:r w:rsidR="00F3560E" w:rsidRPr="008775BA">
        <w:rPr>
          <w:spacing w:val="-6"/>
          <w:sz w:val="22"/>
          <w:szCs w:val="22"/>
        </w:rPr>
        <w:t xml:space="preserve">million </w:t>
      </w:r>
      <w:r w:rsidR="008775BA" w:rsidRPr="008775BA">
        <w:rPr>
          <w:spacing w:val="-6"/>
          <w:sz w:val="22"/>
          <w:szCs w:val="22"/>
        </w:rPr>
        <w:t xml:space="preserve">and </w:t>
      </w:r>
      <w:r w:rsidR="00C979F9">
        <w:rPr>
          <w:spacing w:val="-6"/>
          <w:sz w:val="22"/>
          <w:szCs w:val="22"/>
        </w:rPr>
        <w:t xml:space="preserve">within </w:t>
      </w:r>
      <w:r w:rsidR="00C979F9" w:rsidRPr="008775BA">
        <w:rPr>
          <w:spacing w:val="-6"/>
          <w:sz w:val="22"/>
          <w:szCs w:val="22"/>
        </w:rPr>
        <w:t>the years 2026 to 2030</w:t>
      </w:r>
      <w:r w:rsidR="00C979F9">
        <w:rPr>
          <w:spacing w:val="-6"/>
          <w:sz w:val="22"/>
          <w:szCs w:val="22"/>
        </w:rPr>
        <w:t xml:space="preserve"> </w:t>
      </w:r>
      <w:r w:rsidR="00C979F9" w:rsidRPr="008775BA">
        <w:rPr>
          <w:spacing w:val="-6"/>
          <w:sz w:val="22"/>
          <w:szCs w:val="22"/>
        </w:rPr>
        <w:t xml:space="preserve">in the </w:t>
      </w:r>
      <w:proofErr w:type="gramStart"/>
      <w:r w:rsidR="00C979F9" w:rsidRPr="008775BA">
        <w:rPr>
          <w:spacing w:val="-6"/>
          <w:sz w:val="22"/>
          <w:szCs w:val="22"/>
        </w:rPr>
        <w:t>amount</w:t>
      </w:r>
      <w:proofErr w:type="gramEnd"/>
      <w:r w:rsidR="00C979F9" w:rsidRPr="008775BA">
        <w:rPr>
          <w:spacing w:val="-6"/>
          <w:sz w:val="22"/>
          <w:szCs w:val="22"/>
        </w:rPr>
        <w:t xml:space="preserve"> of Baht </w:t>
      </w:r>
      <w:r w:rsidR="008775BA" w:rsidRPr="008775BA">
        <w:rPr>
          <w:spacing w:val="-6"/>
          <w:sz w:val="22"/>
          <w:szCs w:val="22"/>
        </w:rPr>
        <w:t>0.37 million.)</w:t>
      </w:r>
    </w:p>
    <w:p w14:paraId="0AB52084" w14:textId="77777777" w:rsidR="006D4F36" w:rsidRPr="000B7F3D" w:rsidRDefault="006D4F36" w:rsidP="00431BAD">
      <w:pPr>
        <w:pStyle w:val="Heading4"/>
        <w:numPr>
          <w:ilvl w:val="0"/>
          <w:numId w:val="1"/>
        </w:numPr>
        <w:spacing w:before="240" w:after="120"/>
        <w:ind w:left="419" w:hanging="408"/>
        <w:rPr>
          <w:rFonts w:ascii="Times New Roman" w:cs="Times New Roman"/>
          <w:sz w:val="22"/>
          <w:szCs w:val="22"/>
          <w:u w:val="none"/>
        </w:rPr>
      </w:pPr>
      <w:r w:rsidRPr="000B7F3D">
        <w:rPr>
          <w:rFonts w:ascii="Times New Roman" w:cs="Times New Roman"/>
          <w:sz w:val="22"/>
          <w:szCs w:val="22"/>
          <w:u w:val="none"/>
        </w:rPr>
        <w:lastRenderedPageBreak/>
        <w:t>LONG-TERM LOANS FROM FINANCIAL INSTITUTIONS</w:t>
      </w:r>
    </w:p>
    <w:tbl>
      <w:tblPr>
        <w:tblW w:w="9037" w:type="dxa"/>
        <w:tblInd w:w="426" w:type="dxa"/>
        <w:tblLayout w:type="fixed"/>
        <w:tblLook w:val="0000" w:firstRow="0" w:lastRow="0" w:firstColumn="0" w:lastColumn="0" w:noHBand="0" w:noVBand="0"/>
      </w:tblPr>
      <w:tblGrid>
        <w:gridCol w:w="5953"/>
        <w:gridCol w:w="1542"/>
        <w:gridCol w:w="1542"/>
      </w:tblGrid>
      <w:tr w:rsidR="006D4F36" w:rsidRPr="00024C25" w14:paraId="77426CDB" w14:textId="77777777" w:rsidTr="006D4F36">
        <w:trPr>
          <w:trHeight w:val="235"/>
          <w:tblHeader/>
        </w:trPr>
        <w:tc>
          <w:tcPr>
            <w:tcW w:w="5953" w:type="dxa"/>
            <w:vAlign w:val="bottom"/>
          </w:tcPr>
          <w:p w14:paraId="61AD100A" w14:textId="77777777" w:rsidR="006D4F36" w:rsidRPr="00024C25" w:rsidRDefault="006D4F36" w:rsidP="00E7360E">
            <w:pPr>
              <w:spacing w:line="340" w:lineRule="exact"/>
              <w:jc w:val="center"/>
              <w:rPr>
                <w:rFonts w:eastAsia="Cordia New" w:cs="Times New Roman"/>
                <w:sz w:val="22"/>
                <w:szCs w:val="22"/>
                <w:cs/>
              </w:rPr>
            </w:pPr>
          </w:p>
        </w:tc>
        <w:tc>
          <w:tcPr>
            <w:tcW w:w="3084" w:type="dxa"/>
            <w:gridSpan w:val="2"/>
            <w:vAlign w:val="bottom"/>
          </w:tcPr>
          <w:p w14:paraId="474D304A" w14:textId="77777777" w:rsidR="006D4F36" w:rsidRPr="00024C25" w:rsidRDefault="006D4F36"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7" w:right="32" w:firstLine="17"/>
              <w:jc w:val="center"/>
              <w:rPr>
                <w:rFonts w:cs="Times New Roman"/>
                <w:sz w:val="22"/>
                <w:szCs w:val="22"/>
              </w:rPr>
            </w:pPr>
            <w:r w:rsidRPr="00024C25">
              <w:rPr>
                <w:rFonts w:cs="Times New Roman"/>
                <w:sz w:val="22"/>
                <w:szCs w:val="22"/>
              </w:rPr>
              <w:t>In Baht</w:t>
            </w:r>
          </w:p>
        </w:tc>
      </w:tr>
      <w:tr w:rsidR="006D4F36" w:rsidRPr="00024C25" w14:paraId="2FD7FE83" w14:textId="77777777" w:rsidTr="00CD3635">
        <w:trPr>
          <w:trHeight w:val="60"/>
          <w:tblHeader/>
        </w:trPr>
        <w:tc>
          <w:tcPr>
            <w:tcW w:w="5953" w:type="dxa"/>
            <w:vAlign w:val="bottom"/>
          </w:tcPr>
          <w:p w14:paraId="4A5715EE" w14:textId="77777777" w:rsidR="006D4F36" w:rsidRPr="00024C25" w:rsidRDefault="006D4F36" w:rsidP="00E7360E">
            <w:pPr>
              <w:spacing w:line="340" w:lineRule="exact"/>
              <w:rPr>
                <w:rFonts w:eastAsia="Cordia New" w:cs="Times New Roman"/>
                <w:sz w:val="22"/>
                <w:szCs w:val="22"/>
                <w:cs/>
              </w:rPr>
            </w:pPr>
          </w:p>
        </w:tc>
        <w:tc>
          <w:tcPr>
            <w:tcW w:w="1542" w:type="dxa"/>
            <w:vAlign w:val="bottom"/>
          </w:tcPr>
          <w:p w14:paraId="09F1156B" w14:textId="2C83ECA1" w:rsidR="006D4F36" w:rsidRPr="00024C25" w:rsidRDefault="006D4F36" w:rsidP="00E7360E">
            <w:pPr>
              <w:pBdr>
                <w:bottom w:val="single" w:sz="4" w:space="1" w:color="auto"/>
              </w:pBdr>
              <w:spacing w:line="340" w:lineRule="exact"/>
              <w:ind w:left="-19" w:right="22"/>
              <w:jc w:val="center"/>
              <w:rPr>
                <w:rFonts w:cs="Times New Roman"/>
                <w:spacing w:val="-4"/>
                <w:sz w:val="22"/>
                <w:szCs w:val="22"/>
              </w:rPr>
            </w:pPr>
            <w:r w:rsidRPr="00024C25">
              <w:rPr>
                <w:rFonts w:cs="Times New Roman"/>
                <w:spacing w:val="-4"/>
                <w:sz w:val="22"/>
                <w:szCs w:val="22"/>
              </w:rPr>
              <w:t>3</w:t>
            </w:r>
            <w:r w:rsidR="0056036F">
              <w:rPr>
                <w:rFonts w:cs="Times New Roman"/>
                <w:spacing w:val="-4"/>
                <w:sz w:val="22"/>
                <w:szCs w:val="22"/>
              </w:rPr>
              <w:t>0</w:t>
            </w:r>
            <w:r w:rsidRPr="00024C25">
              <w:rPr>
                <w:rFonts w:cs="Times New Roman"/>
                <w:spacing w:val="-4"/>
                <w:sz w:val="22"/>
                <w:szCs w:val="22"/>
              </w:rPr>
              <w:t xml:space="preserve"> </w:t>
            </w:r>
            <w:r w:rsidR="005549E7">
              <w:rPr>
                <w:rFonts w:cs="Times New Roman"/>
                <w:spacing w:val="-4"/>
                <w:sz w:val="22"/>
                <w:szCs w:val="22"/>
              </w:rPr>
              <w:t>September</w:t>
            </w:r>
            <w:r w:rsidR="0056036F">
              <w:rPr>
                <w:rFonts w:cs="Times New Roman"/>
                <w:spacing w:val="-4"/>
                <w:sz w:val="22"/>
                <w:szCs w:val="22"/>
              </w:rPr>
              <w:br/>
            </w:r>
            <w:r w:rsidRPr="00024C25">
              <w:rPr>
                <w:rFonts w:cs="Times New Roman"/>
                <w:spacing w:val="-4"/>
                <w:sz w:val="22"/>
                <w:szCs w:val="22"/>
              </w:rPr>
              <w:t>202</w:t>
            </w:r>
            <w:r w:rsidR="00BA4D03">
              <w:rPr>
                <w:rFonts w:cs="Times New Roman"/>
                <w:spacing w:val="-4"/>
                <w:sz w:val="22"/>
                <w:szCs w:val="22"/>
              </w:rPr>
              <w:t>5</w:t>
            </w:r>
          </w:p>
        </w:tc>
        <w:tc>
          <w:tcPr>
            <w:tcW w:w="1542" w:type="dxa"/>
            <w:vAlign w:val="bottom"/>
          </w:tcPr>
          <w:p w14:paraId="00CF6811" w14:textId="1C3D5026" w:rsidR="006D4F36" w:rsidRPr="00024C25" w:rsidRDefault="006D4F36" w:rsidP="00E7360E">
            <w:pPr>
              <w:pBdr>
                <w:bottom w:val="single" w:sz="4" w:space="1" w:color="auto"/>
              </w:pBdr>
              <w:spacing w:line="340" w:lineRule="exact"/>
              <w:ind w:left="-22" w:right="13"/>
              <w:jc w:val="center"/>
              <w:rPr>
                <w:rFonts w:cs="Times New Roman"/>
                <w:spacing w:val="-4"/>
                <w:sz w:val="22"/>
                <w:szCs w:val="22"/>
              </w:rPr>
            </w:pPr>
            <w:r w:rsidRPr="00024C25">
              <w:rPr>
                <w:rFonts w:cs="Times New Roman"/>
                <w:spacing w:val="-4"/>
                <w:sz w:val="22"/>
                <w:szCs w:val="22"/>
              </w:rPr>
              <w:t>31 December 202</w:t>
            </w:r>
            <w:r w:rsidR="00BA4D03">
              <w:rPr>
                <w:rFonts w:cs="Times New Roman"/>
                <w:spacing w:val="-4"/>
                <w:sz w:val="22"/>
                <w:szCs w:val="22"/>
              </w:rPr>
              <w:t>4</w:t>
            </w:r>
          </w:p>
        </w:tc>
      </w:tr>
      <w:tr w:rsidR="006D4F36" w:rsidRPr="00024C25" w14:paraId="01B89A34" w14:textId="77777777" w:rsidTr="00431BAD">
        <w:trPr>
          <w:trHeight w:val="376"/>
        </w:trPr>
        <w:tc>
          <w:tcPr>
            <w:tcW w:w="5953" w:type="dxa"/>
            <w:vAlign w:val="bottom"/>
          </w:tcPr>
          <w:p w14:paraId="0C4BB31F" w14:textId="77777777" w:rsidR="006D4F36" w:rsidRPr="00024C25" w:rsidRDefault="006D4F36" w:rsidP="00D71E39">
            <w:pPr>
              <w:spacing w:line="340" w:lineRule="exact"/>
              <w:ind w:left="-108"/>
              <w:rPr>
                <w:rFonts w:eastAsia="Cordia New" w:cs="Times New Roman"/>
                <w:sz w:val="22"/>
                <w:szCs w:val="22"/>
                <w:cs/>
              </w:rPr>
            </w:pPr>
            <w:r w:rsidRPr="00024C25">
              <w:rPr>
                <w:rFonts w:eastAsia="SimSun" w:cs="Times New Roman"/>
                <w:sz w:val="22"/>
                <w:szCs w:val="22"/>
              </w:rPr>
              <w:t>Long-term loans from financial institutions</w:t>
            </w:r>
          </w:p>
        </w:tc>
        <w:tc>
          <w:tcPr>
            <w:tcW w:w="1542" w:type="dxa"/>
            <w:vAlign w:val="bottom"/>
          </w:tcPr>
          <w:p w14:paraId="4F236ED6" w14:textId="420F6F76" w:rsidR="006D4F36" w:rsidRPr="00024C25" w:rsidRDefault="00431BAD"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10,133,997</w:t>
            </w:r>
          </w:p>
        </w:tc>
        <w:tc>
          <w:tcPr>
            <w:tcW w:w="1542" w:type="dxa"/>
            <w:vAlign w:val="bottom"/>
          </w:tcPr>
          <w:p w14:paraId="1D5FDD46" w14:textId="0902A7DE" w:rsidR="006D4F36" w:rsidRPr="006D4F36" w:rsidRDefault="00BA4D03"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A4D03">
              <w:rPr>
                <w:rFonts w:cs="Times New Roman"/>
                <w:sz w:val="22"/>
                <w:szCs w:val="22"/>
              </w:rPr>
              <w:t>14,519,671</w:t>
            </w:r>
          </w:p>
        </w:tc>
      </w:tr>
      <w:tr w:rsidR="006D4F36" w:rsidRPr="00024C25" w14:paraId="5E393D70" w14:textId="77777777" w:rsidTr="00431BAD">
        <w:trPr>
          <w:trHeight w:val="376"/>
        </w:trPr>
        <w:tc>
          <w:tcPr>
            <w:tcW w:w="5953" w:type="dxa"/>
            <w:vAlign w:val="bottom"/>
          </w:tcPr>
          <w:p w14:paraId="22007337" w14:textId="0755D14E" w:rsidR="006D4F36" w:rsidRPr="00024C25" w:rsidRDefault="006D4F36" w:rsidP="00D71E39">
            <w:pPr>
              <w:spacing w:line="340" w:lineRule="exact"/>
              <w:ind w:left="-108"/>
              <w:rPr>
                <w:rFonts w:eastAsia="Cordia New" w:cs="Times New Roman"/>
                <w:sz w:val="22"/>
                <w:szCs w:val="22"/>
                <w:cs/>
              </w:rPr>
            </w:pPr>
            <w:r w:rsidRPr="00024C25">
              <w:rPr>
                <w:rFonts w:cs="Times New Roman"/>
                <w:sz w:val="22"/>
                <w:szCs w:val="22"/>
                <w:u w:val="single"/>
              </w:rPr>
              <w:t>Less</w:t>
            </w:r>
            <w:r w:rsidRPr="00024C25">
              <w:rPr>
                <w:rFonts w:cs="Times New Roman"/>
                <w:sz w:val="22"/>
                <w:szCs w:val="22"/>
              </w:rPr>
              <w:t xml:space="preserve"> </w:t>
            </w:r>
            <w:r w:rsidR="006A1494">
              <w:rPr>
                <w:sz w:val="22"/>
              </w:rPr>
              <w:t>C</w:t>
            </w:r>
            <w:r w:rsidRPr="00024C25">
              <w:rPr>
                <w:rFonts w:cs="Times New Roman"/>
                <w:sz w:val="22"/>
                <w:szCs w:val="22"/>
              </w:rPr>
              <w:t>urrent portion</w:t>
            </w:r>
          </w:p>
        </w:tc>
        <w:tc>
          <w:tcPr>
            <w:tcW w:w="1542" w:type="dxa"/>
            <w:vAlign w:val="bottom"/>
          </w:tcPr>
          <w:p w14:paraId="0650D2E9" w14:textId="1F7890C7" w:rsidR="006D4F36" w:rsidRPr="00AD7331" w:rsidRDefault="00431BAD"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Pr>
                <w:rFonts w:cstheme="minorBidi"/>
                <w:sz w:val="22"/>
                <w:szCs w:val="22"/>
              </w:rPr>
              <w:t>(3,260,970)</w:t>
            </w:r>
          </w:p>
        </w:tc>
        <w:tc>
          <w:tcPr>
            <w:tcW w:w="1542" w:type="dxa"/>
            <w:vAlign w:val="bottom"/>
          </w:tcPr>
          <w:p w14:paraId="65B7FB86" w14:textId="2FC2070D" w:rsidR="006D4F36" w:rsidRPr="006D4F36" w:rsidRDefault="00BA4D03"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A4D03">
              <w:rPr>
                <w:rFonts w:cs="Times New Roman"/>
                <w:sz w:val="22"/>
                <w:szCs w:val="22"/>
              </w:rPr>
              <w:t>(3,980,805)</w:t>
            </w:r>
          </w:p>
        </w:tc>
      </w:tr>
      <w:tr w:rsidR="006D4F36" w:rsidRPr="00024C25" w14:paraId="7A9C4E78" w14:textId="77777777" w:rsidTr="00431BAD">
        <w:trPr>
          <w:trHeight w:val="376"/>
        </w:trPr>
        <w:tc>
          <w:tcPr>
            <w:tcW w:w="5953" w:type="dxa"/>
            <w:vAlign w:val="bottom"/>
          </w:tcPr>
          <w:p w14:paraId="54F6D1E5" w14:textId="7C68F3E3" w:rsidR="006D4F36" w:rsidRPr="00511CE9" w:rsidRDefault="006D4F36" w:rsidP="00D71E39">
            <w:pPr>
              <w:spacing w:line="340" w:lineRule="exact"/>
              <w:ind w:left="-108"/>
              <w:rPr>
                <w:rFonts w:eastAsia="Cordia New" w:cstheme="minorBidi"/>
                <w:sz w:val="22"/>
                <w:szCs w:val="22"/>
                <w:cs/>
              </w:rPr>
            </w:pPr>
            <w:r w:rsidRPr="00024C25">
              <w:rPr>
                <w:rFonts w:cs="Times New Roman"/>
                <w:sz w:val="22"/>
                <w:szCs w:val="22"/>
              </w:rPr>
              <w:t>Long-</w:t>
            </w:r>
            <w:r>
              <w:rPr>
                <w:rFonts w:cs="Times New Roman"/>
                <w:sz w:val="22"/>
                <w:szCs w:val="22"/>
              </w:rPr>
              <w:t>t</w:t>
            </w:r>
            <w:r w:rsidRPr="00024C25">
              <w:rPr>
                <w:rFonts w:cs="Times New Roman"/>
                <w:sz w:val="22"/>
                <w:szCs w:val="22"/>
              </w:rPr>
              <w:t xml:space="preserve">erm </w:t>
            </w:r>
            <w:r>
              <w:rPr>
                <w:rFonts w:cs="Times New Roman"/>
                <w:sz w:val="22"/>
                <w:szCs w:val="22"/>
              </w:rPr>
              <w:t>l</w:t>
            </w:r>
            <w:r w:rsidRPr="00024C25">
              <w:rPr>
                <w:rFonts w:cs="Times New Roman"/>
                <w:sz w:val="22"/>
                <w:szCs w:val="22"/>
              </w:rPr>
              <w:t xml:space="preserve">oans </w:t>
            </w:r>
          </w:p>
        </w:tc>
        <w:tc>
          <w:tcPr>
            <w:tcW w:w="1542" w:type="dxa"/>
            <w:vAlign w:val="bottom"/>
          </w:tcPr>
          <w:p w14:paraId="1BDF20BA" w14:textId="693F355A" w:rsidR="006D4F36" w:rsidRPr="00024C25" w:rsidRDefault="00431BAD"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6,873,027</w:t>
            </w:r>
          </w:p>
        </w:tc>
        <w:tc>
          <w:tcPr>
            <w:tcW w:w="1542" w:type="dxa"/>
            <w:vAlign w:val="bottom"/>
          </w:tcPr>
          <w:p w14:paraId="59F72D93" w14:textId="762873B6" w:rsidR="006D4F36" w:rsidRPr="006D4F36" w:rsidRDefault="00BA4D03"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A4D03">
              <w:rPr>
                <w:rFonts w:cs="Times New Roman"/>
                <w:sz w:val="22"/>
                <w:szCs w:val="22"/>
              </w:rPr>
              <w:t>10,538,866</w:t>
            </w:r>
          </w:p>
        </w:tc>
      </w:tr>
    </w:tbl>
    <w:p w14:paraId="05284CF7" w14:textId="172CFCF8" w:rsidR="006D4F36" w:rsidRDefault="006D4F36" w:rsidP="00E7360E">
      <w:pPr>
        <w:spacing w:before="80" w:after="120"/>
        <w:ind w:left="425"/>
        <w:jc w:val="thaiDistribute"/>
        <w:rPr>
          <w:rFonts w:cs="Times New Roman"/>
          <w:spacing w:val="-2"/>
          <w:sz w:val="22"/>
          <w:szCs w:val="22"/>
        </w:rPr>
      </w:pPr>
      <w:r w:rsidRPr="007423A2">
        <w:rPr>
          <w:rFonts w:cs="Times New Roman"/>
          <w:spacing w:val="-2"/>
          <w:sz w:val="22"/>
          <w:szCs w:val="22"/>
        </w:rPr>
        <w:t xml:space="preserve">As </w:t>
      </w:r>
      <w:proofErr w:type="gramStart"/>
      <w:r w:rsidRPr="007423A2">
        <w:rPr>
          <w:rFonts w:cs="Times New Roman"/>
          <w:spacing w:val="-2"/>
          <w:sz w:val="22"/>
          <w:szCs w:val="22"/>
        </w:rPr>
        <w:t>at</w:t>
      </w:r>
      <w:proofErr w:type="gramEnd"/>
      <w:r w:rsidRPr="007423A2">
        <w:rPr>
          <w:rFonts w:cs="Times New Roman"/>
          <w:spacing w:val="-2"/>
          <w:sz w:val="22"/>
          <w:szCs w:val="22"/>
        </w:rPr>
        <w:t xml:space="preserve"> 3</w:t>
      </w:r>
      <w:r w:rsidR="0056036F">
        <w:rPr>
          <w:rFonts w:cs="Times New Roman"/>
          <w:spacing w:val="-2"/>
          <w:sz w:val="22"/>
          <w:szCs w:val="22"/>
        </w:rPr>
        <w:t xml:space="preserve">0 </w:t>
      </w:r>
      <w:r w:rsidR="005549E7">
        <w:rPr>
          <w:rFonts w:cs="Times New Roman"/>
          <w:spacing w:val="-2"/>
          <w:sz w:val="22"/>
          <w:szCs w:val="22"/>
        </w:rPr>
        <w:t>September</w:t>
      </w:r>
      <w:r w:rsidRPr="007423A2">
        <w:rPr>
          <w:rFonts w:cs="Times New Roman"/>
          <w:spacing w:val="-2"/>
          <w:sz w:val="22"/>
          <w:szCs w:val="22"/>
        </w:rPr>
        <w:t xml:space="preserve"> 202</w:t>
      </w:r>
      <w:r w:rsidR="00BA4D03">
        <w:rPr>
          <w:rFonts w:cs="Times New Roman"/>
          <w:spacing w:val="-2"/>
          <w:sz w:val="22"/>
          <w:szCs w:val="22"/>
        </w:rPr>
        <w:t>5</w:t>
      </w:r>
      <w:r w:rsidRPr="007423A2">
        <w:rPr>
          <w:rFonts w:cs="Times New Roman"/>
          <w:spacing w:val="-2"/>
          <w:sz w:val="22"/>
          <w:szCs w:val="22"/>
        </w:rPr>
        <w:t xml:space="preserve"> and 31 December 202</w:t>
      </w:r>
      <w:r w:rsidR="00BA4D03">
        <w:rPr>
          <w:rFonts w:cs="Times New Roman"/>
          <w:spacing w:val="-2"/>
          <w:sz w:val="22"/>
          <w:szCs w:val="22"/>
        </w:rPr>
        <w:t>4</w:t>
      </w:r>
      <w:r w:rsidRPr="007423A2">
        <w:rPr>
          <w:rFonts w:cs="Times New Roman"/>
          <w:spacing w:val="-2"/>
          <w:sz w:val="22"/>
          <w:szCs w:val="22"/>
        </w:rPr>
        <w:t>, the Company has long-term loans from local financial institutions as follows:</w:t>
      </w:r>
    </w:p>
    <w:p w14:paraId="51B2E632" w14:textId="63FDDF38" w:rsidR="002D4E5C" w:rsidRPr="00431BAD" w:rsidRDefault="00BA4D03" w:rsidP="00E7360E">
      <w:pPr>
        <w:spacing w:before="80" w:after="120"/>
        <w:ind w:left="425"/>
        <w:jc w:val="thaiDistribute"/>
        <w:rPr>
          <w:rFonts w:cs="Times New Roman"/>
          <w:spacing w:val="-2"/>
          <w:sz w:val="22"/>
          <w:szCs w:val="22"/>
          <w:highlight w:val="yellow"/>
        </w:rPr>
      </w:pPr>
      <w:r w:rsidRPr="00431BAD">
        <w:rPr>
          <w:rFonts w:cs="Times New Roman"/>
          <w:spacing w:val="-2"/>
          <w:sz w:val="22"/>
          <w:szCs w:val="22"/>
          <w:u w:val="single"/>
        </w:rPr>
        <w:t>1st</w:t>
      </w:r>
      <w:r w:rsidR="006D4F36" w:rsidRPr="00431BAD">
        <w:rPr>
          <w:rFonts w:cs="Times New Roman"/>
          <w:spacing w:val="-2"/>
          <w:sz w:val="22"/>
          <w:szCs w:val="22"/>
          <w:u w:val="single"/>
        </w:rPr>
        <w:t xml:space="preserve"> </w:t>
      </w:r>
      <w:bookmarkStart w:id="3" w:name="_Hlk201741224"/>
      <w:r w:rsidR="006D4F36" w:rsidRPr="00431BAD">
        <w:rPr>
          <w:rFonts w:cs="Times New Roman"/>
          <w:spacing w:val="-2"/>
          <w:sz w:val="22"/>
          <w:szCs w:val="22"/>
          <w:u w:val="single"/>
        </w:rPr>
        <w:t>Agreement</w:t>
      </w:r>
      <w:bookmarkEnd w:id="3"/>
      <w:r w:rsidR="006D4F36" w:rsidRPr="00431BAD">
        <w:rPr>
          <w:rFonts w:cs="Times New Roman"/>
          <w:spacing w:val="-2"/>
          <w:sz w:val="22"/>
          <w:szCs w:val="22"/>
        </w:rPr>
        <w:t xml:space="preserve"> As </w:t>
      </w:r>
      <w:proofErr w:type="gramStart"/>
      <w:r w:rsidR="006D4F36" w:rsidRPr="00431BAD">
        <w:rPr>
          <w:rFonts w:cs="Times New Roman"/>
          <w:spacing w:val="-2"/>
          <w:sz w:val="22"/>
          <w:szCs w:val="22"/>
        </w:rPr>
        <w:t>at</w:t>
      </w:r>
      <w:proofErr w:type="gramEnd"/>
      <w:r w:rsidR="006D4F36" w:rsidRPr="00431BAD">
        <w:rPr>
          <w:rFonts w:cs="Times New Roman"/>
          <w:spacing w:val="-2"/>
          <w:sz w:val="22"/>
          <w:szCs w:val="22"/>
        </w:rPr>
        <w:t xml:space="preserve"> </w:t>
      </w:r>
      <w:r w:rsidR="006D4F36" w:rsidRPr="00431BAD">
        <w:rPr>
          <w:rFonts w:cs="Times New Roman"/>
          <w:spacing w:val="-2"/>
          <w:sz w:val="22"/>
          <w:szCs w:val="22"/>
          <w:cs/>
        </w:rPr>
        <w:t>3</w:t>
      </w:r>
      <w:r w:rsidR="0056036F" w:rsidRPr="00431BAD">
        <w:rPr>
          <w:rFonts w:cs="Times New Roman"/>
          <w:spacing w:val="-2"/>
          <w:sz w:val="22"/>
          <w:szCs w:val="22"/>
        </w:rPr>
        <w:t>0</w:t>
      </w:r>
      <w:r w:rsidR="006D4F36" w:rsidRPr="00431BAD">
        <w:rPr>
          <w:rFonts w:cs="Times New Roman"/>
          <w:spacing w:val="-2"/>
          <w:sz w:val="22"/>
          <w:szCs w:val="22"/>
          <w:cs/>
        </w:rPr>
        <w:t xml:space="preserve"> </w:t>
      </w:r>
      <w:r w:rsidR="005549E7" w:rsidRPr="00431BAD">
        <w:rPr>
          <w:rFonts w:cs="Times New Roman"/>
          <w:spacing w:val="-2"/>
          <w:sz w:val="22"/>
          <w:szCs w:val="22"/>
        </w:rPr>
        <w:t>September</w:t>
      </w:r>
      <w:r w:rsidR="006D4F36" w:rsidRPr="00431BAD">
        <w:rPr>
          <w:rFonts w:cs="Times New Roman"/>
          <w:spacing w:val="-2"/>
          <w:sz w:val="22"/>
          <w:szCs w:val="22"/>
        </w:rPr>
        <w:t xml:space="preserve"> </w:t>
      </w:r>
      <w:r w:rsidR="006D4F36" w:rsidRPr="00431BAD">
        <w:rPr>
          <w:rFonts w:cs="Times New Roman"/>
          <w:spacing w:val="-2"/>
          <w:sz w:val="22"/>
          <w:szCs w:val="22"/>
          <w:cs/>
        </w:rPr>
        <w:t>202</w:t>
      </w:r>
      <w:r w:rsidRPr="00431BAD">
        <w:rPr>
          <w:rFonts w:cs="Times New Roman"/>
          <w:spacing w:val="-2"/>
          <w:sz w:val="22"/>
          <w:szCs w:val="22"/>
        </w:rPr>
        <w:t>5</w:t>
      </w:r>
      <w:r w:rsidR="006D4F36" w:rsidRPr="00431BAD">
        <w:rPr>
          <w:rFonts w:cs="Times New Roman"/>
          <w:spacing w:val="-2"/>
          <w:sz w:val="22"/>
          <w:szCs w:val="22"/>
          <w:cs/>
        </w:rPr>
        <w:t xml:space="preserve"> </w:t>
      </w:r>
      <w:r w:rsidR="006D4F36" w:rsidRPr="00431BAD">
        <w:rPr>
          <w:rFonts w:cs="Times New Roman"/>
          <w:spacing w:val="-2"/>
          <w:sz w:val="22"/>
          <w:szCs w:val="22"/>
        </w:rPr>
        <w:t xml:space="preserve">and </w:t>
      </w:r>
      <w:r w:rsidR="006D4F36" w:rsidRPr="00431BAD">
        <w:rPr>
          <w:rFonts w:cs="Times New Roman"/>
          <w:spacing w:val="-2"/>
          <w:sz w:val="22"/>
          <w:szCs w:val="22"/>
          <w:cs/>
        </w:rPr>
        <w:t xml:space="preserve">31 </w:t>
      </w:r>
      <w:r w:rsidR="006D4F36" w:rsidRPr="00431BAD">
        <w:rPr>
          <w:rFonts w:cs="Times New Roman"/>
          <w:spacing w:val="-2"/>
          <w:sz w:val="22"/>
          <w:szCs w:val="22"/>
        </w:rPr>
        <w:t xml:space="preserve">December </w:t>
      </w:r>
      <w:r w:rsidR="006D4F36" w:rsidRPr="00431BAD">
        <w:rPr>
          <w:rFonts w:cs="Times New Roman"/>
          <w:spacing w:val="-2"/>
          <w:sz w:val="22"/>
          <w:szCs w:val="22"/>
          <w:cs/>
        </w:rPr>
        <w:t>202</w:t>
      </w:r>
      <w:r w:rsidRPr="00431BAD">
        <w:rPr>
          <w:rFonts w:cs="Times New Roman"/>
          <w:spacing w:val="-2"/>
          <w:sz w:val="22"/>
          <w:szCs w:val="22"/>
        </w:rPr>
        <w:t>4</w:t>
      </w:r>
      <w:r w:rsidR="006D4F36" w:rsidRPr="00431BAD">
        <w:rPr>
          <w:rFonts w:cs="Times New Roman"/>
          <w:spacing w:val="-2"/>
          <w:sz w:val="22"/>
          <w:szCs w:val="22"/>
        </w:rPr>
        <w:t xml:space="preserve">, </w:t>
      </w:r>
      <w:r w:rsidR="001209EB" w:rsidRPr="00431BAD">
        <w:rPr>
          <w:rFonts w:cs="Times New Roman"/>
          <w:spacing w:val="-2"/>
          <w:sz w:val="22"/>
          <w:szCs w:val="22"/>
        </w:rPr>
        <w:t>the Company has an outstanding loan balance of Baht</w:t>
      </w:r>
      <w:r w:rsidR="00431BAD">
        <w:rPr>
          <w:rFonts w:cs="Times New Roman"/>
          <w:spacing w:val="-2"/>
          <w:sz w:val="22"/>
          <w:szCs w:val="22"/>
        </w:rPr>
        <w:t xml:space="preserve"> 10.13</w:t>
      </w:r>
      <w:r w:rsidR="001209EB" w:rsidRPr="00431BAD">
        <w:rPr>
          <w:rFonts w:cs="Times New Roman"/>
          <w:spacing w:val="-2"/>
          <w:sz w:val="22"/>
          <w:szCs w:val="22"/>
        </w:rPr>
        <w:t xml:space="preserve"> million and Baht 12.44 million, respectively. Interest is payable monthly for a period of 84 installments, with the first 12 months from the first loan drawdown date requiring only payment of interest. Thereafter, the principal and interest are paid in monthly installments of Baht 313,000. The loan must be fully repaid within 84 periods from the first loan drawdown date. The interest rate is MLR - 1.97% per annum for year 1 and MLR - 1% per annum from year 2 onwards. The loan is guaranteed by Thai Credit Guarantee Corporation (TCG), and shareholders who are directors of the Compan</w:t>
      </w:r>
      <w:r w:rsidR="00F01320" w:rsidRPr="00431BAD">
        <w:rPr>
          <w:spacing w:val="-2"/>
          <w:sz w:val="22"/>
        </w:rPr>
        <w:t>y</w:t>
      </w:r>
      <w:r w:rsidR="001209EB" w:rsidRPr="00431BAD">
        <w:rPr>
          <w:rFonts w:cs="Times New Roman"/>
          <w:spacing w:val="-2"/>
          <w:sz w:val="22"/>
          <w:szCs w:val="22"/>
        </w:rPr>
        <w:t>.</w:t>
      </w:r>
    </w:p>
    <w:p w14:paraId="0CFA6614" w14:textId="34A17F69" w:rsidR="0024175C" w:rsidRPr="00226CEC" w:rsidRDefault="00BA4D03" w:rsidP="00E7360E">
      <w:pPr>
        <w:spacing w:before="80"/>
        <w:ind w:left="425"/>
        <w:jc w:val="thaiDistribute"/>
        <w:rPr>
          <w:rFonts w:cs="Times New Roman"/>
          <w:spacing w:val="-6"/>
          <w:sz w:val="22"/>
          <w:szCs w:val="22"/>
        </w:rPr>
      </w:pPr>
      <w:r w:rsidRPr="00226CEC">
        <w:rPr>
          <w:rFonts w:cs="Times New Roman"/>
          <w:spacing w:val="-6"/>
          <w:sz w:val="22"/>
          <w:szCs w:val="22"/>
          <w:u w:val="single"/>
        </w:rPr>
        <w:t>2nd</w:t>
      </w:r>
      <w:r w:rsidR="006D4F36" w:rsidRPr="00226CEC">
        <w:rPr>
          <w:rFonts w:cs="Times New Roman"/>
          <w:spacing w:val="-6"/>
          <w:sz w:val="22"/>
          <w:szCs w:val="22"/>
          <w:u w:val="single"/>
        </w:rPr>
        <w:t xml:space="preserve"> Agreement</w:t>
      </w:r>
      <w:r w:rsidR="006D4F36" w:rsidRPr="00226CEC">
        <w:rPr>
          <w:rFonts w:cs="Times New Roman"/>
          <w:spacing w:val="-6"/>
          <w:sz w:val="22"/>
          <w:szCs w:val="22"/>
        </w:rPr>
        <w:t xml:space="preserve"> As </w:t>
      </w:r>
      <w:proofErr w:type="gramStart"/>
      <w:r w:rsidR="006D4F36" w:rsidRPr="00226CEC">
        <w:rPr>
          <w:rFonts w:cs="Times New Roman"/>
          <w:spacing w:val="-6"/>
          <w:sz w:val="22"/>
          <w:szCs w:val="22"/>
        </w:rPr>
        <w:t>at</w:t>
      </w:r>
      <w:proofErr w:type="gramEnd"/>
      <w:r w:rsidR="006D4F36" w:rsidRPr="00226CEC">
        <w:rPr>
          <w:rFonts w:cs="Times New Roman"/>
          <w:spacing w:val="-6"/>
          <w:sz w:val="22"/>
          <w:szCs w:val="22"/>
        </w:rPr>
        <w:t xml:space="preserve"> 31 December </w:t>
      </w:r>
      <w:r w:rsidR="0026210D" w:rsidRPr="00226CEC">
        <w:rPr>
          <w:rFonts w:cstheme="minorBidi"/>
          <w:spacing w:val="-6"/>
          <w:sz w:val="22"/>
          <w:szCs w:val="22"/>
        </w:rPr>
        <w:t>2024</w:t>
      </w:r>
      <w:r w:rsidR="006D4F36" w:rsidRPr="00226CEC">
        <w:rPr>
          <w:rFonts w:cs="Times New Roman"/>
          <w:spacing w:val="-6"/>
          <w:sz w:val="22"/>
          <w:szCs w:val="22"/>
        </w:rPr>
        <w:t xml:space="preserve">, </w:t>
      </w:r>
      <w:r w:rsidR="001209EB" w:rsidRPr="00226CEC">
        <w:rPr>
          <w:rFonts w:cs="Times New Roman"/>
          <w:spacing w:val="-6"/>
          <w:sz w:val="22"/>
          <w:szCs w:val="22"/>
        </w:rPr>
        <w:t>the Company has an outstanding loan balance of Baht 2.08 million</w:t>
      </w:r>
      <w:r w:rsidR="00C90D98" w:rsidRPr="00226CEC">
        <w:rPr>
          <w:rFonts w:cs="Times New Roman"/>
          <w:spacing w:val="-6"/>
          <w:sz w:val="22"/>
          <w:szCs w:val="22"/>
        </w:rPr>
        <w:t>.</w:t>
      </w:r>
      <w:r w:rsidR="001209EB" w:rsidRPr="00226CEC">
        <w:rPr>
          <w:rFonts w:cs="Times New Roman"/>
          <w:spacing w:val="-6"/>
          <w:sz w:val="22"/>
          <w:szCs w:val="22"/>
        </w:rPr>
        <w:t xml:space="preserve"> The principal and interest payments are to be made in the month following the first loan drawdown date. </w:t>
      </w:r>
      <w:r w:rsidR="00226CEC">
        <w:rPr>
          <w:rFonts w:cs="Times New Roman"/>
          <w:spacing w:val="-6"/>
          <w:sz w:val="22"/>
          <w:szCs w:val="22"/>
        </w:rPr>
        <w:br/>
      </w:r>
      <w:r w:rsidR="001209EB" w:rsidRPr="00226CEC">
        <w:rPr>
          <w:rFonts w:cs="Times New Roman"/>
          <w:spacing w:val="-6"/>
          <w:sz w:val="22"/>
          <w:szCs w:val="22"/>
        </w:rPr>
        <w:t>The principal repayment (excluding interest) is in monthly installment of Baht 69,500. The loan must be fully repaid within 72 installments from the first loan drawdown date. The interest is MLR - 1.25% per annum.</w:t>
      </w:r>
      <w:r w:rsidR="00226CEC">
        <w:rPr>
          <w:rFonts w:cs="Times New Roman"/>
          <w:spacing w:val="-6"/>
          <w:sz w:val="22"/>
          <w:szCs w:val="22"/>
        </w:rPr>
        <w:br/>
      </w:r>
      <w:r w:rsidR="001209EB" w:rsidRPr="00226CEC">
        <w:rPr>
          <w:rFonts w:cs="Times New Roman"/>
          <w:spacing w:val="-6"/>
          <w:sz w:val="22"/>
          <w:szCs w:val="22"/>
        </w:rPr>
        <w:t>The loan is secured by land and buildings (Note 1</w:t>
      </w:r>
      <w:r w:rsidR="003D5FC9" w:rsidRPr="00226CEC">
        <w:rPr>
          <w:rFonts w:cs="Times New Roman"/>
          <w:spacing w:val="-6"/>
          <w:sz w:val="22"/>
          <w:szCs w:val="22"/>
        </w:rPr>
        <w:t>7</w:t>
      </w:r>
      <w:r w:rsidR="001209EB" w:rsidRPr="00226CEC">
        <w:rPr>
          <w:rFonts w:cs="Times New Roman"/>
          <w:spacing w:val="-6"/>
          <w:sz w:val="22"/>
          <w:szCs w:val="22"/>
        </w:rPr>
        <w:t xml:space="preserve">). The loan agreement includes certain covenants and restrictions, such as maintaining a Debt Service Coverage Ratio of not less than 1.20 times and a debt-to-equity ratio not exceeding </w:t>
      </w:r>
      <w:proofErr w:type="gramStart"/>
      <w:r w:rsidR="001209EB" w:rsidRPr="00226CEC">
        <w:rPr>
          <w:rFonts w:cs="Times New Roman"/>
          <w:spacing w:val="-6"/>
          <w:sz w:val="22"/>
          <w:szCs w:val="22"/>
        </w:rPr>
        <w:t>2</w:t>
      </w:r>
      <w:r w:rsidR="00F01320" w:rsidRPr="00226CEC">
        <w:rPr>
          <w:rFonts w:cs="Times New Roman"/>
          <w:spacing w:val="-6"/>
          <w:sz w:val="22"/>
          <w:szCs w:val="22"/>
        </w:rPr>
        <w:t xml:space="preserve"> </w:t>
      </w:r>
      <w:r w:rsidR="001209EB" w:rsidRPr="00226CEC">
        <w:rPr>
          <w:rFonts w:cs="Times New Roman"/>
          <w:spacing w:val="-6"/>
          <w:sz w:val="22"/>
          <w:szCs w:val="22"/>
        </w:rPr>
        <w:t>:</w:t>
      </w:r>
      <w:proofErr w:type="gramEnd"/>
      <w:r w:rsidR="001209EB" w:rsidRPr="00226CEC">
        <w:rPr>
          <w:rFonts w:cs="Times New Roman"/>
          <w:spacing w:val="-6"/>
          <w:sz w:val="22"/>
          <w:szCs w:val="22"/>
        </w:rPr>
        <w:t xml:space="preserve"> 1, specifically for the annual financial statements submitted to the Revenue Department.</w:t>
      </w:r>
      <w:r w:rsidR="00431BAD" w:rsidRPr="00226CEC">
        <w:rPr>
          <w:spacing w:val="-6"/>
        </w:rPr>
        <w:t xml:space="preserve"> </w:t>
      </w:r>
      <w:r w:rsidR="00431BAD" w:rsidRPr="00226CEC">
        <w:rPr>
          <w:rFonts w:cs="Times New Roman"/>
          <w:spacing w:val="-6"/>
          <w:sz w:val="22"/>
          <w:szCs w:val="22"/>
        </w:rPr>
        <w:t xml:space="preserve">The Company fully settled the outstanding loan principal and interest in </w:t>
      </w:r>
      <w:r w:rsidR="008827E2" w:rsidRPr="00226CEC">
        <w:rPr>
          <w:spacing w:val="-6"/>
          <w:sz w:val="22"/>
        </w:rPr>
        <w:t>July</w:t>
      </w:r>
      <w:r w:rsidR="00431BAD" w:rsidRPr="00226CEC">
        <w:rPr>
          <w:rFonts w:cs="Times New Roman"/>
          <w:spacing w:val="-6"/>
          <w:sz w:val="22"/>
          <w:szCs w:val="22"/>
        </w:rPr>
        <w:t xml:space="preserve"> 2025.</w:t>
      </w:r>
    </w:p>
    <w:p w14:paraId="357C6DB1" w14:textId="48F8E24D" w:rsidR="00AD7331" w:rsidRPr="00024C25" w:rsidRDefault="00AD7331" w:rsidP="00226CEC">
      <w:pPr>
        <w:spacing w:before="120" w:after="120"/>
        <w:ind w:left="425"/>
        <w:jc w:val="thaiDistribute"/>
        <w:rPr>
          <w:rFonts w:cs="Times New Roman"/>
          <w:sz w:val="22"/>
          <w:szCs w:val="22"/>
        </w:rPr>
      </w:pPr>
      <w:r w:rsidRPr="00226CEC">
        <w:rPr>
          <w:rFonts w:cs="Times New Roman"/>
          <w:spacing w:val="-12"/>
          <w:sz w:val="22"/>
          <w:szCs w:val="22"/>
        </w:rPr>
        <w:t>The movements of long-term loans</w:t>
      </w:r>
      <w:r w:rsidR="00B55DCC" w:rsidRPr="00226CEC">
        <w:rPr>
          <w:rFonts w:cs="Times New Roman"/>
          <w:spacing w:val="-12"/>
          <w:sz w:val="22"/>
          <w:szCs w:val="22"/>
        </w:rPr>
        <w:t xml:space="preserve"> from financial institutions</w:t>
      </w:r>
      <w:r w:rsidRPr="00226CEC">
        <w:rPr>
          <w:rFonts w:cs="Times New Roman"/>
          <w:spacing w:val="-12"/>
          <w:sz w:val="22"/>
          <w:szCs w:val="22"/>
        </w:rPr>
        <w:t xml:space="preserve"> </w:t>
      </w:r>
      <w:r w:rsidR="00B55DCC" w:rsidRPr="00226CEC">
        <w:rPr>
          <w:rFonts w:cs="Times New Roman"/>
          <w:spacing w:val="-12"/>
          <w:sz w:val="22"/>
          <w:szCs w:val="22"/>
        </w:rPr>
        <w:t xml:space="preserve">for the </w:t>
      </w:r>
      <w:proofErr w:type="gramStart"/>
      <w:r w:rsidR="005549E7" w:rsidRPr="00226CEC">
        <w:rPr>
          <w:rFonts w:cs="Times New Roman"/>
          <w:spacing w:val="-12"/>
          <w:sz w:val="22"/>
          <w:szCs w:val="22"/>
        </w:rPr>
        <w:t>nine</w:t>
      </w:r>
      <w:r w:rsidR="00EF4932" w:rsidRPr="00226CEC">
        <w:rPr>
          <w:rFonts w:cs="Times New Roman"/>
          <w:spacing w:val="-12"/>
          <w:sz w:val="22"/>
          <w:szCs w:val="22"/>
        </w:rPr>
        <w:t xml:space="preserve"> </w:t>
      </w:r>
      <w:r w:rsidR="00B55DCC" w:rsidRPr="00226CEC">
        <w:rPr>
          <w:rFonts w:cs="Times New Roman"/>
          <w:spacing w:val="-12"/>
          <w:sz w:val="22"/>
          <w:szCs w:val="22"/>
        </w:rPr>
        <w:t>-</w:t>
      </w:r>
      <w:r w:rsidR="00EF4932" w:rsidRPr="00226CEC">
        <w:rPr>
          <w:rFonts w:cs="Times New Roman"/>
          <w:spacing w:val="-12"/>
          <w:sz w:val="22"/>
          <w:szCs w:val="22"/>
        </w:rPr>
        <w:t xml:space="preserve"> </w:t>
      </w:r>
      <w:proofErr w:type="gramEnd"/>
      <w:r w:rsidR="00B55DCC" w:rsidRPr="00226CEC">
        <w:rPr>
          <w:rFonts w:cs="Times New Roman"/>
          <w:spacing w:val="-12"/>
          <w:sz w:val="22"/>
          <w:szCs w:val="22"/>
        </w:rPr>
        <w:t xml:space="preserve">month period </w:t>
      </w:r>
      <w:proofErr w:type="gramStart"/>
      <w:r w:rsidR="00B55DCC" w:rsidRPr="00226CEC">
        <w:rPr>
          <w:rFonts w:cs="Times New Roman"/>
          <w:spacing w:val="-12"/>
          <w:sz w:val="22"/>
          <w:szCs w:val="22"/>
        </w:rPr>
        <w:t>ended</w:t>
      </w:r>
      <w:proofErr w:type="gramEnd"/>
      <w:r w:rsidR="00B55DCC" w:rsidRPr="00226CEC">
        <w:rPr>
          <w:rFonts w:cs="Times New Roman"/>
          <w:spacing w:val="-12"/>
          <w:sz w:val="22"/>
          <w:szCs w:val="22"/>
        </w:rPr>
        <w:t xml:space="preserve"> 3</w:t>
      </w:r>
      <w:r w:rsidR="0056036F" w:rsidRPr="00226CEC">
        <w:rPr>
          <w:rFonts w:cs="Times New Roman"/>
          <w:spacing w:val="-12"/>
          <w:sz w:val="22"/>
          <w:szCs w:val="22"/>
        </w:rPr>
        <w:t xml:space="preserve">0 </w:t>
      </w:r>
      <w:r w:rsidR="005549E7" w:rsidRPr="00226CEC">
        <w:rPr>
          <w:rFonts w:cs="Times New Roman"/>
          <w:spacing w:val="-12"/>
          <w:sz w:val="22"/>
          <w:szCs w:val="22"/>
        </w:rPr>
        <w:t>September</w:t>
      </w:r>
      <w:r w:rsidR="00B55DCC" w:rsidRPr="00226CEC">
        <w:rPr>
          <w:rFonts w:cs="Times New Roman"/>
          <w:spacing w:val="-12"/>
          <w:sz w:val="22"/>
          <w:szCs w:val="22"/>
        </w:rPr>
        <w:t xml:space="preserve"> 202</w:t>
      </w:r>
      <w:r w:rsidR="00A74E48" w:rsidRPr="00226CEC">
        <w:rPr>
          <w:rFonts w:cs="Times New Roman"/>
          <w:spacing w:val="-12"/>
          <w:sz w:val="22"/>
          <w:szCs w:val="22"/>
        </w:rPr>
        <w:t>5</w:t>
      </w:r>
      <w:r w:rsidR="005549E7">
        <w:rPr>
          <w:rFonts w:cs="Times New Roman"/>
          <w:spacing w:val="-6"/>
          <w:sz w:val="22"/>
          <w:szCs w:val="22"/>
        </w:rPr>
        <w:t xml:space="preserve"> </w:t>
      </w:r>
      <w:r w:rsidR="00B55DCC" w:rsidRPr="00B55DCC">
        <w:rPr>
          <w:rFonts w:cs="Times New Roman"/>
          <w:sz w:val="22"/>
          <w:szCs w:val="22"/>
        </w:rPr>
        <w:t>are as follows:</w:t>
      </w:r>
    </w:p>
    <w:tbl>
      <w:tblPr>
        <w:tblW w:w="9079" w:type="dxa"/>
        <w:tblInd w:w="426" w:type="dxa"/>
        <w:tblLayout w:type="fixed"/>
        <w:tblLook w:val="0000" w:firstRow="0" w:lastRow="0" w:firstColumn="0" w:lastColumn="0" w:noHBand="0" w:noVBand="0"/>
      </w:tblPr>
      <w:tblGrid>
        <w:gridCol w:w="7511"/>
        <w:gridCol w:w="1568"/>
      </w:tblGrid>
      <w:tr w:rsidR="00AD7331" w:rsidRPr="00024C25" w14:paraId="3CDA6A71" w14:textId="77777777" w:rsidTr="00201E62">
        <w:trPr>
          <w:trHeight w:val="210"/>
          <w:tblHeader/>
        </w:trPr>
        <w:tc>
          <w:tcPr>
            <w:tcW w:w="7511" w:type="dxa"/>
            <w:vAlign w:val="bottom"/>
          </w:tcPr>
          <w:p w14:paraId="0188E045" w14:textId="77777777" w:rsidR="00AD7331" w:rsidRPr="00024C25" w:rsidRDefault="00AD7331" w:rsidP="00365A8F">
            <w:pPr>
              <w:pStyle w:val="MacroText"/>
              <w:tabs>
                <w:tab w:val="clear" w:pos="480"/>
                <w:tab w:val="clear" w:pos="960"/>
                <w:tab w:val="clear" w:pos="1440"/>
                <w:tab w:val="clear" w:pos="1920"/>
                <w:tab w:val="clear" w:pos="2400"/>
                <w:tab w:val="clear" w:pos="2880"/>
                <w:tab w:val="clear" w:pos="3360"/>
                <w:tab w:val="clear" w:pos="3840"/>
                <w:tab w:val="clear" w:pos="4320"/>
              </w:tabs>
              <w:spacing w:line="330" w:lineRule="exact"/>
              <w:rPr>
                <w:rFonts w:cs="Times New Roman"/>
                <w:sz w:val="22"/>
                <w:szCs w:val="22"/>
                <w:highlight w:val="yellow"/>
                <w:cs/>
              </w:rPr>
            </w:pPr>
          </w:p>
        </w:tc>
        <w:tc>
          <w:tcPr>
            <w:tcW w:w="1568" w:type="dxa"/>
            <w:vAlign w:val="bottom"/>
          </w:tcPr>
          <w:p w14:paraId="7B1056AF" w14:textId="77777777" w:rsidR="00AD7331" w:rsidRPr="00024C25" w:rsidRDefault="00AD7331" w:rsidP="00365A8F">
            <w:pPr>
              <w:pBdr>
                <w:bottom w:val="single" w:sz="4" w:space="1" w:color="auto"/>
              </w:pBdr>
              <w:spacing w:line="330" w:lineRule="exact"/>
              <w:ind w:left="-23" w:right="56"/>
              <w:jc w:val="center"/>
              <w:rPr>
                <w:rFonts w:cs="Times New Roman"/>
                <w:sz w:val="22"/>
                <w:szCs w:val="22"/>
              </w:rPr>
            </w:pPr>
            <w:r w:rsidRPr="00024C25">
              <w:rPr>
                <w:rFonts w:cs="Times New Roman"/>
                <w:sz w:val="22"/>
                <w:szCs w:val="22"/>
              </w:rPr>
              <w:t>In Baht</w:t>
            </w:r>
          </w:p>
        </w:tc>
      </w:tr>
      <w:tr w:rsidR="00AD7331" w:rsidRPr="00024C25" w14:paraId="1CA0BB94" w14:textId="77777777" w:rsidTr="00201E62">
        <w:trPr>
          <w:trHeight w:val="357"/>
        </w:trPr>
        <w:tc>
          <w:tcPr>
            <w:tcW w:w="7511" w:type="dxa"/>
            <w:vAlign w:val="bottom"/>
          </w:tcPr>
          <w:p w14:paraId="1C9FF8FD" w14:textId="79EC214C" w:rsidR="00AD7331" w:rsidRPr="00024C25" w:rsidRDefault="00CD4B34" w:rsidP="00E7360E">
            <w:pPr>
              <w:spacing w:line="340" w:lineRule="exact"/>
              <w:ind w:left="-108"/>
              <w:rPr>
                <w:rFonts w:cs="Times New Roman"/>
                <w:sz w:val="22"/>
                <w:szCs w:val="22"/>
              </w:rPr>
            </w:pPr>
            <w:r w:rsidRPr="00CD4B34">
              <w:rPr>
                <w:rFonts w:cs="Times New Roman"/>
                <w:color w:val="000000"/>
                <w:sz w:val="22"/>
                <w:szCs w:val="22"/>
              </w:rPr>
              <w:t>Balance</w:t>
            </w:r>
            <w:r w:rsidR="00411AB8">
              <w:rPr>
                <w:rFonts w:cs="Times New Roman"/>
                <w:color w:val="000000"/>
                <w:sz w:val="22"/>
                <w:szCs w:val="22"/>
              </w:rPr>
              <w:t xml:space="preserve"> </w:t>
            </w:r>
            <w:r w:rsidRPr="00CD4B34">
              <w:rPr>
                <w:rFonts w:cs="Times New Roman"/>
                <w:color w:val="000000"/>
                <w:sz w:val="22"/>
                <w:szCs w:val="22"/>
              </w:rPr>
              <w:t xml:space="preserve">at </w:t>
            </w:r>
            <w:r w:rsidR="00411AB8">
              <w:rPr>
                <w:rFonts w:cs="Times New Roman"/>
                <w:color w:val="000000"/>
                <w:sz w:val="22"/>
                <w:szCs w:val="22"/>
              </w:rPr>
              <w:t xml:space="preserve">the </w:t>
            </w:r>
            <w:r w:rsidRPr="00D55A47">
              <w:rPr>
                <w:rFonts w:cs="Times New Roman"/>
                <w:color w:val="000000"/>
                <w:sz w:val="22"/>
                <w:szCs w:val="22"/>
              </w:rPr>
              <w:t>beginning of period</w:t>
            </w:r>
          </w:p>
        </w:tc>
        <w:tc>
          <w:tcPr>
            <w:tcW w:w="1568" w:type="dxa"/>
            <w:vAlign w:val="bottom"/>
          </w:tcPr>
          <w:p w14:paraId="401FBCF4" w14:textId="4B9FCB1F" w:rsidR="00AD7331" w:rsidRPr="00024C25" w:rsidRDefault="00A74E48"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A74E48">
              <w:rPr>
                <w:rFonts w:cs="Times New Roman"/>
                <w:sz w:val="22"/>
                <w:szCs w:val="22"/>
              </w:rPr>
              <w:t>14,519,671</w:t>
            </w:r>
          </w:p>
        </w:tc>
      </w:tr>
      <w:tr w:rsidR="006E0AB0" w:rsidRPr="00024C25" w14:paraId="7055A25D" w14:textId="77777777" w:rsidTr="008827E2">
        <w:trPr>
          <w:trHeight w:val="357"/>
        </w:trPr>
        <w:tc>
          <w:tcPr>
            <w:tcW w:w="7511" w:type="dxa"/>
            <w:vAlign w:val="bottom"/>
          </w:tcPr>
          <w:p w14:paraId="4CC9C231" w14:textId="4F81501F" w:rsidR="006E0AB0" w:rsidRPr="00411AB8" w:rsidRDefault="00411AB8" w:rsidP="00E7360E">
            <w:pPr>
              <w:spacing w:line="340" w:lineRule="exact"/>
              <w:ind w:left="-108"/>
              <w:rPr>
                <w:sz w:val="22"/>
              </w:rPr>
            </w:pPr>
            <w:r w:rsidRPr="00411AB8">
              <w:rPr>
                <w:rFonts w:cs="Times New Roman"/>
                <w:sz w:val="22"/>
                <w:szCs w:val="22"/>
              </w:rPr>
              <w:t xml:space="preserve">Repayment during the </w:t>
            </w:r>
            <w:r>
              <w:rPr>
                <w:sz w:val="22"/>
              </w:rPr>
              <w:t>period</w:t>
            </w:r>
          </w:p>
        </w:tc>
        <w:tc>
          <w:tcPr>
            <w:tcW w:w="1568" w:type="dxa"/>
            <w:vAlign w:val="bottom"/>
          </w:tcPr>
          <w:p w14:paraId="732BBF45" w14:textId="04AEBBC1" w:rsidR="006E0AB0" w:rsidRPr="00024C25" w:rsidRDefault="008827E2"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(4,385,674)</w:t>
            </w:r>
          </w:p>
        </w:tc>
      </w:tr>
      <w:tr w:rsidR="00AD7331" w:rsidRPr="00024C25" w14:paraId="0F35B4A3" w14:textId="77777777" w:rsidTr="008827E2">
        <w:trPr>
          <w:trHeight w:val="157"/>
        </w:trPr>
        <w:tc>
          <w:tcPr>
            <w:tcW w:w="7511" w:type="dxa"/>
            <w:vAlign w:val="bottom"/>
          </w:tcPr>
          <w:p w14:paraId="008DFB36" w14:textId="30629675" w:rsidR="00AD7331" w:rsidRPr="00024C25" w:rsidRDefault="00411AB8" w:rsidP="00E7360E">
            <w:pPr>
              <w:spacing w:line="340" w:lineRule="exact"/>
              <w:ind w:left="-108"/>
              <w:rPr>
                <w:rFonts w:cs="Times New Roman"/>
                <w:sz w:val="22"/>
                <w:szCs w:val="22"/>
              </w:rPr>
            </w:pPr>
            <w:r w:rsidRPr="00D815C5">
              <w:rPr>
                <w:rFonts w:cs="Times New Roman"/>
                <w:sz w:val="22"/>
                <w:szCs w:val="22"/>
              </w:rPr>
              <w:t>Balance</w:t>
            </w:r>
            <w:r w:rsidR="00194E56">
              <w:rPr>
                <w:rFonts w:cs="Times New Roman"/>
                <w:sz w:val="22"/>
                <w:szCs w:val="22"/>
              </w:rPr>
              <w:t xml:space="preserve"> at</w:t>
            </w:r>
            <w:r w:rsidRPr="00D815C5">
              <w:rPr>
                <w:rFonts w:cs="Times New Roman"/>
                <w:sz w:val="22"/>
                <w:szCs w:val="22"/>
              </w:rPr>
              <w:t xml:space="preserve"> the end of </w:t>
            </w:r>
            <w:r>
              <w:rPr>
                <w:rFonts w:cs="Times New Roman"/>
                <w:sz w:val="22"/>
                <w:szCs w:val="22"/>
              </w:rPr>
              <w:t>period</w:t>
            </w:r>
          </w:p>
        </w:tc>
        <w:tc>
          <w:tcPr>
            <w:tcW w:w="1568" w:type="dxa"/>
            <w:vAlign w:val="bottom"/>
          </w:tcPr>
          <w:p w14:paraId="61EAFE96" w14:textId="1439AACC" w:rsidR="00AD7331" w:rsidRPr="008827E2" w:rsidRDefault="008827E2" w:rsidP="00E7360E">
            <w:pPr>
              <w:pStyle w:val="Preformatted"/>
              <w:numPr>
                <w:ilvl w:val="12"/>
                <w:numId w:val="0"/>
              </w:numPr>
              <w:pBdr>
                <w:top w:val="single" w:sz="4" w:space="1" w:color="auto"/>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Pr>
                <w:rFonts w:cs="Times New Roman"/>
                <w:sz w:val="22"/>
                <w:szCs w:val="22"/>
              </w:rPr>
              <w:t>10,133,997</w:t>
            </w:r>
          </w:p>
        </w:tc>
      </w:tr>
    </w:tbl>
    <w:p w14:paraId="7AA1D93B" w14:textId="77777777" w:rsidR="00201E62" w:rsidRPr="0017096A" w:rsidRDefault="00201E62" w:rsidP="008827E2">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t>LEASE LIABILITIES</w:t>
      </w:r>
    </w:p>
    <w:tbl>
      <w:tblPr>
        <w:tblW w:w="9072" w:type="dxa"/>
        <w:tblInd w:w="426" w:type="dxa"/>
        <w:tblLayout w:type="fixed"/>
        <w:tblLook w:val="0000" w:firstRow="0" w:lastRow="0" w:firstColumn="0" w:lastColumn="0" w:noHBand="0" w:noVBand="0"/>
      </w:tblPr>
      <w:tblGrid>
        <w:gridCol w:w="5953"/>
        <w:gridCol w:w="1559"/>
        <w:gridCol w:w="1560"/>
      </w:tblGrid>
      <w:tr w:rsidR="00201E62" w:rsidRPr="00024C25" w14:paraId="569E9292" w14:textId="77777777" w:rsidTr="00516C80">
        <w:trPr>
          <w:tblHeader/>
        </w:trPr>
        <w:tc>
          <w:tcPr>
            <w:tcW w:w="5953" w:type="dxa"/>
            <w:tcBorders>
              <w:top w:val="nil"/>
              <w:left w:val="nil"/>
              <w:bottom w:val="nil"/>
              <w:right w:val="nil"/>
            </w:tcBorders>
            <w:vAlign w:val="center"/>
          </w:tcPr>
          <w:p w14:paraId="2E1798C8" w14:textId="77777777" w:rsidR="00201E62" w:rsidRPr="00024C25" w:rsidRDefault="00201E62" w:rsidP="00E7360E">
            <w:pPr>
              <w:spacing w:line="320" w:lineRule="exact"/>
              <w:ind w:left="540"/>
              <w:rPr>
                <w:rFonts w:cs="Times New Roman"/>
                <w:sz w:val="22"/>
                <w:szCs w:val="22"/>
              </w:rPr>
            </w:pPr>
          </w:p>
        </w:tc>
        <w:tc>
          <w:tcPr>
            <w:tcW w:w="3119" w:type="dxa"/>
            <w:gridSpan w:val="2"/>
            <w:tcBorders>
              <w:top w:val="nil"/>
              <w:left w:val="nil"/>
              <w:bottom w:val="nil"/>
              <w:right w:val="nil"/>
            </w:tcBorders>
            <w:vAlign w:val="bottom"/>
          </w:tcPr>
          <w:p w14:paraId="5A4CFD4E" w14:textId="77777777" w:rsidR="00201E62" w:rsidRPr="00CD3635" w:rsidRDefault="00201E62" w:rsidP="00E7360E">
            <w:pPr>
              <w:pStyle w:val="a2"/>
              <w:pBdr>
                <w:bottom w:val="single" w:sz="4" w:space="1" w:color="auto"/>
              </w:pBdr>
              <w:spacing w:line="320" w:lineRule="exact"/>
              <w:ind w:right="56"/>
              <w:jc w:val="center"/>
              <w:rPr>
                <w:rFonts w:ascii="Times New Roman" w:hAnsi="Times New Roman" w:cstheme="minorBidi"/>
                <w:color w:val="auto"/>
                <w:sz w:val="22"/>
                <w:szCs w:val="22"/>
                <w:cs/>
              </w:rPr>
            </w:pPr>
            <w:r w:rsidRPr="00024C25">
              <w:rPr>
                <w:rFonts w:ascii="Times New Roman" w:hAnsi="Times New Roman" w:cs="Times New Roman"/>
                <w:color w:val="auto"/>
                <w:sz w:val="22"/>
                <w:szCs w:val="22"/>
              </w:rPr>
              <w:t>In Baht</w:t>
            </w:r>
          </w:p>
        </w:tc>
      </w:tr>
      <w:tr w:rsidR="00201E62" w:rsidRPr="00024C25" w14:paraId="2567F10C" w14:textId="77777777" w:rsidTr="00516C80">
        <w:trPr>
          <w:tblHeader/>
        </w:trPr>
        <w:tc>
          <w:tcPr>
            <w:tcW w:w="5953" w:type="dxa"/>
            <w:tcBorders>
              <w:top w:val="nil"/>
              <w:left w:val="nil"/>
              <w:bottom w:val="nil"/>
              <w:right w:val="nil"/>
            </w:tcBorders>
            <w:vAlign w:val="center"/>
          </w:tcPr>
          <w:p w14:paraId="1C69C0D6" w14:textId="77777777" w:rsidR="00201E62" w:rsidRPr="00024C25" w:rsidRDefault="00201E62" w:rsidP="00E7360E">
            <w:pPr>
              <w:spacing w:line="320" w:lineRule="exact"/>
              <w:ind w:left="540"/>
              <w:rPr>
                <w:rFonts w:cs="Times New Roman"/>
                <w:spacing w:val="-6"/>
                <w:sz w:val="22"/>
                <w:szCs w:val="22"/>
              </w:rPr>
            </w:pPr>
          </w:p>
        </w:tc>
        <w:tc>
          <w:tcPr>
            <w:tcW w:w="1559" w:type="dxa"/>
          </w:tcPr>
          <w:p w14:paraId="20178465" w14:textId="4746E5DB" w:rsidR="00201E62" w:rsidRPr="00024C25" w:rsidRDefault="00201E62" w:rsidP="00E7360E">
            <w:pPr>
              <w:pBdr>
                <w:bottom w:val="single" w:sz="4" w:space="1" w:color="auto"/>
              </w:pBdr>
              <w:spacing w:line="320" w:lineRule="exact"/>
              <w:ind w:left="-19" w:right="-57"/>
              <w:jc w:val="center"/>
              <w:rPr>
                <w:rFonts w:cs="Times New Roman"/>
                <w:spacing w:val="-6"/>
                <w:sz w:val="22"/>
                <w:szCs w:val="22"/>
                <w:highlight w:val="yellow"/>
              </w:rPr>
            </w:pPr>
            <w:r w:rsidRPr="00024C25">
              <w:rPr>
                <w:rFonts w:cs="Times New Roman"/>
                <w:spacing w:val="-4"/>
                <w:sz w:val="22"/>
                <w:szCs w:val="22"/>
              </w:rPr>
              <w:t>3</w:t>
            </w:r>
            <w:r w:rsidR="0056036F">
              <w:rPr>
                <w:rFonts w:cs="Times New Roman"/>
                <w:spacing w:val="-4"/>
                <w:sz w:val="22"/>
                <w:szCs w:val="22"/>
              </w:rPr>
              <w:t>0</w:t>
            </w:r>
            <w:r w:rsidRPr="00024C25">
              <w:rPr>
                <w:rFonts w:cs="Times New Roman"/>
                <w:spacing w:val="-4"/>
                <w:sz w:val="22"/>
                <w:szCs w:val="22"/>
              </w:rPr>
              <w:t xml:space="preserve"> </w:t>
            </w:r>
            <w:r w:rsidR="005549E7">
              <w:rPr>
                <w:rFonts w:cs="Times New Roman"/>
                <w:spacing w:val="-4"/>
                <w:sz w:val="22"/>
                <w:szCs w:val="22"/>
              </w:rPr>
              <w:t>September</w:t>
            </w:r>
            <w:r w:rsidR="0056036F">
              <w:rPr>
                <w:rFonts w:cs="Times New Roman"/>
                <w:spacing w:val="-4"/>
                <w:sz w:val="22"/>
                <w:szCs w:val="22"/>
              </w:rPr>
              <w:br/>
            </w:r>
            <w:r w:rsidRPr="00024C25">
              <w:rPr>
                <w:rFonts w:cs="Times New Roman"/>
                <w:spacing w:val="-4"/>
                <w:sz w:val="22"/>
                <w:szCs w:val="22"/>
              </w:rPr>
              <w:t>202</w:t>
            </w:r>
            <w:r w:rsidR="00A74E48">
              <w:rPr>
                <w:rFonts w:cs="Times New Roman"/>
                <w:spacing w:val="-4"/>
                <w:sz w:val="22"/>
                <w:szCs w:val="22"/>
              </w:rPr>
              <w:t>5</w:t>
            </w:r>
          </w:p>
        </w:tc>
        <w:tc>
          <w:tcPr>
            <w:tcW w:w="1560" w:type="dxa"/>
          </w:tcPr>
          <w:p w14:paraId="413EE870" w14:textId="17D1FBC3" w:rsidR="00201E62" w:rsidRPr="00024C25" w:rsidRDefault="00201E62" w:rsidP="00E7360E">
            <w:pPr>
              <w:pBdr>
                <w:bottom w:val="single" w:sz="4" w:space="1" w:color="auto"/>
              </w:pBdr>
              <w:spacing w:line="320" w:lineRule="exact"/>
              <w:ind w:left="-22" w:right="37"/>
              <w:jc w:val="center"/>
              <w:rPr>
                <w:rFonts w:cs="Times New Roman"/>
                <w:spacing w:val="-6"/>
                <w:sz w:val="22"/>
                <w:szCs w:val="22"/>
              </w:rPr>
            </w:pPr>
            <w:r w:rsidRPr="00024C25">
              <w:rPr>
                <w:rFonts w:cs="Times New Roman"/>
                <w:spacing w:val="-4"/>
                <w:sz w:val="22"/>
                <w:szCs w:val="22"/>
              </w:rPr>
              <w:t>31 December 202</w:t>
            </w:r>
            <w:r w:rsidR="00A74E48">
              <w:rPr>
                <w:rFonts w:cs="Times New Roman"/>
                <w:spacing w:val="-4"/>
                <w:sz w:val="22"/>
                <w:szCs w:val="22"/>
              </w:rPr>
              <w:t>4</w:t>
            </w:r>
          </w:p>
        </w:tc>
      </w:tr>
      <w:tr w:rsidR="00201E62" w:rsidRPr="00024C25" w14:paraId="76904903" w14:textId="77777777" w:rsidTr="008827E2">
        <w:tblPrEx>
          <w:tblLook w:val="01E0" w:firstRow="1" w:lastRow="1" w:firstColumn="1" w:lastColumn="1" w:noHBand="0" w:noVBand="0"/>
        </w:tblPrEx>
        <w:trPr>
          <w:trHeight w:val="60"/>
        </w:trPr>
        <w:tc>
          <w:tcPr>
            <w:tcW w:w="5953" w:type="dxa"/>
            <w:vAlign w:val="bottom"/>
          </w:tcPr>
          <w:p w14:paraId="1F972377" w14:textId="77777777" w:rsidR="00201E62" w:rsidRPr="00024C25" w:rsidRDefault="00201E62" w:rsidP="00E7360E">
            <w:pPr>
              <w:spacing w:line="320" w:lineRule="exact"/>
              <w:ind w:hanging="108"/>
              <w:jc w:val="thaiDistribute"/>
              <w:rPr>
                <w:rFonts w:cs="Times New Roman"/>
                <w:sz w:val="22"/>
                <w:szCs w:val="22"/>
                <w:cs/>
              </w:rPr>
            </w:pPr>
            <w:r w:rsidRPr="00024C25">
              <w:rPr>
                <w:rFonts w:cs="Times New Roman"/>
                <w:sz w:val="22"/>
                <w:szCs w:val="22"/>
              </w:rPr>
              <w:t>Minimum payments</w:t>
            </w:r>
          </w:p>
        </w:tc>
        <w:tc>
          <w:tcPr>
            <w:tcW w:w="1559" w:type="dxa"/>
          </w:tcPr>
          <w:p w14:paraId="0438585D" w14:textId="6600A402" w:rsidR="00201E62" w:rsidRPr="008827E2" w:rsidRDefault="008827E2"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heme="minorBidi"/>
                <w:sz w:val="22"/>
                <w:szCs w:val="22"/>
              </w:rPr>
            </w:pPr>
            <w:r>
              <w:rPr>
                <w:rFonts w:cstheme="minorBidi"/>
                <w:sz w:val="22"/>
                <w:szCs w:val="22"/>
              </w:rPr>
              <w:t>15,752,195</w:t>
            </w:r>
          </w:p>
        </w:tc>
        <w:tc>
          <w:tcPr>
            <w:tcW w:w="1560" w:type="dxa"/>
          </w:tcPr>
          <w:p w14:paraId="00A289E2" w14:textId="7CEB823D" w:rsidR="00201E62" w:rsidRPr="00024C25" w:rsidRDefault="00A74E48"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rPr>
            </w:pPr>
            <w:r w:rsidRPr="00A74E48">
              <w:rPr>
                <w:rFonts w:cs="Times New Roman"/>
                <w:sz w:val="22"/>
                <w:szCs w:val="22"/>
              </w:rPr>
              <w:t>15,125,635</w:t>
            </w:r>
          </w:p>
        </w:tc>
      </w:tr>
      <w:tr w:rsidR="00201E62" w:rsidRPr="00024C25" w14:paraId="106A60CC" w14:textId="77777777" w:rsidTr="008827E2">
        <w:tblPrEx>
          <w:tblLook w:val="01E0" w:firstRow="1" w:lastRow="1" w:firstColumn="1" w:lastColumn="1" w:noHBand="0" w:noVBand="0"/>
        </w:tblPrEx>
        <w:tc>
          <w:tcPr>
            <w:tcW w:w="5953" w:type="dxa"/>
            <w:vAlign w:val="bottom"/>
          </w:tcPr>
          <w:p w14:paraId="184DF4D9" w14:textId="0CB68A62" w:rsidR="00201E62" w:rsidRPr="00993231" w:rsidRDefault="00201E62" w:rsidP="00E7360E">
            <w:pPr>
              <w:spacing w:line="320" w:lineRule="exact"/>
              <w:ind w:hanging="108"/>
              <w:jc w:val="thaiDistribute"/>
              <w:rPr>
                <w:rFonts w:cstheme="minorBidi"/>
                <w:sz w:val="22"/>
                <w:szCs w:val="22"/>
                <w:cs/>
              </w:rPr>
            </w:pPr>
            <w:r w:rsidRPr="00024C25">
              <w:rPr>
                <w:rFonts w:cs="Times New Roman"/>
                <w:sz w:val="22"/>
                <w:szCs w:val="22"/>
                <w:u w:val="single"/>
              </w:rPr>
              <w:t>Less</w:t>
            </w:r>
            <w:r w:rsidRPr="00C91F6A">
              <w:rPr>
                <w:rFonts w:cs="Times New Roman"/>
                <w:sz w:val="22"/>
                <w:szCs w:val="22"/>
              </w:rPr>
              <w:t xml:space="preserve"> </w:t>
            </w:r>
            <w:r w:rsidR="0026210D">
              <w:rPr>
                <w:rFonts w:cstheme="minorBidi"/>
                <w:sz w:val="22"/>
                <w:szCs w:val="22"/>
              </w:rPr>
              <w:t>D</w:t>
            </w:r>
            <w:r w:rsidRPr="00024C25">
              <w:rPr>
                <w:rFonts w:cs="Times New Roman"/>
                <w:sz w:val="22"/>
                <w:szCs w:val="22"/>
              </w:rPr>
              <w:t>eferred interest charges</w:t>
            </w:r>
          </w:p>
        </w:tc>
        <w:tc>
          <w:tcPr>
            <w:tcW w:w="1559" w:type="dxa"/>
          </w:tcPr>
          <w:p w14:paraId="01B6F87C" w14:textId="0DFBFFD5" w:rsidR="00201E62" w:rsidRPr="00024C25" w:rsidRDefault="008827E2"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cs/>
              </w:rPr>
            </w:pPr>
            <w:r>
              <w:rPr>
                <w:rFonts w:cs="Times New Roman"/>
                <w:sz w:val="22"/>
                <w:szCs w:val="22"/>
              </w:rPr>
              <w:t>(2,249,835)</w:t>
            </w:r>
          </w:p>
        </w:tc>
        <w:tc>
          <w:tcPr>
            <w:tcW w:w="1560" w:type="dxa"/>
            <w:vAlign w:val="bottom"/>
          </w:tcPr>
          <w:p w14:paraId="636763BE" w14:textId="40FD9180" w:rsidR="00201E62" w:rsidRPr="00024C25" w:rsidRDefault="00A74E48"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rPr>
            </w:pPr>
            <w:r w:rsidRPr="00A74E48">
              <w:rPr>
                <w:rFonts w:cs="Times New Roman"/>
                <w:sz w:val="22"/>
                <w:szCs w:val="22"/>
              </w:rPr>
              <w:t>(1,947,353)</w:t>
            </w:r>
          </w:p>
        </w:tc>
      </w:tr>
      <w:tr w:rsidR="00201E62" w:rsidRPr="00024C25" w14:paraId="0DB8245D" w14:textId="77777777" w:rsidTr="008827E2">
        <w:tblPrEx>
          <w:tblLook w:val="01E0" w:firstRow="1" w:lastRow="1" w:firstColumn="1" w:lastColumn="1" w:noHBand="0" w:noVBand="0"/>
        </w:tblPrEx>
        <w:tc>
          <w:tcPr>
            <w:tcW w:w="5953" w:type="dxa"/>
            <w:vAlign w:val="bottom"/>
          </w:tcPr>
          <w:p w14:paraId="5C102463" w14:textId="77777777" w:rsidR="00201E62" w:rsidRPr="00024C25" w:rsidRDefault="00201E62" w:rsidP="00E7360E">
            <w:pPr>
              <w:spacing w:line="320" w:lineRule="exact"/>
              <w:ind w:hanging="108"/>
              <w:jc w:val="thaiDistribute"/>
              <w:rPr>
                <w:rFonts w:cs="Times New Roman"/>
                <w:sz w:val="22"/>
                <w:szCs w:val="22"/>
              </w:rPr>
            </w:pPr>
            <w:r w:rsidRPr="00024C25">
              <w:rPr>
                <w:rFonts w:cs="Times New Roman"/>
                <w:sz w:val="22"/>
                <w:szCs w:val="22"/>
              </w:rPr>
              <w:t>Present value of minimum payments amount</w:t>
            </w:r>
          </w:p>
        </w:tc>
        <w:tc>
          <w:tcPr>
            <w:tcW w:w="1559" w:type="dxa"/>
          </w:tcPr>
          <w:p w14:paraId="7250BF3B" w14:textId="344BCF47" w:rsidR="00201E62" w:rsidRPr="00024C25" w:rsidRDefault="008827E2"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rPr>
            </w:pPr>
            <w:r>
              <w:rPr>
                <w:rFonts w:cs="Times New Roman"/>
                <w:sz w:val="22"/>
                <w:szCs w:val="22"/>
              </w:rPr>
              <w:t>13,502,360</w:t>
            </w:r>
          </w:p>
        </w:tc>
        <w:tc>
          <w:tcPr>
            <w:tcW w:w="1560" w:type="dxa"/>
          </w:tcPr>
          <w:p w14:paraId="1EC52F66" w14:textId="1E2A4B94" w:rsidR="00201E62" w:rsidRPr="00024C25" w:rsidRDefault="00A74E48"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rPr>
            </w:pPr>
            <w:r w:rsidRPr="00A74E48">
              <w:rPr>
                <w:rFonts w:cs="Times New Roman"/>
                <w:sz w:val="22"/>
                <w:szCs w:val="22"/>
              </w:rPr>
              <w:t>13,178,282</w:t>
            </w:r>
          </w:p>
        </w:tc>
      </w:tr>
      <w:tr w:rsidR="00201E62" w:rsidRPr="00024C25" w14:paraId="09857542" w14:textId="77777777" w:rsidTr="008827E2">
        <w:tblPrEx>
          <w:tblLook w:val="01E0" w:firstRow="1" w:lastRow="1" w:firstColumn="1" w:lastColumn="1" w:noHBand="0" w:noVBand="0"/>
        </w:tblPrEx>
        <w:tc>
          <w:tcPr>
            <w:tcW w:w="5953" w:type="dxa"/>
            <w:vAlign w:val="bottom"/>
          </w:tcPr>
          <w:p w14:paraId="6C57C220" w14:textId="3AB258E3" w:rsidR="00201E62" w:rsidRPr="00024C25" w:rsidRDefault="00201E62" w:rsidP="00E7360E">
            <w:pPr>
              <w:pStyle w:val="Header"/>
              <w:tabs>
                <w:tab w:val="clear" w:pos="4153"/>
                <w:tab w:val="clear" w:pos="8306"/>
              </w:tabs>
              <w:spacing w:line="320" w:lineRule="exact"/>
              <w:ind w:left="426" w:hanging="534"/>
              <w:jc w:val="thaiDistribute"/>
              <w:rPr>
                <w:rFonts w:cs="Times New Roman"/>
                <w:sz w:val="22"/>
                <w:szCs w:val="22"/>
              </w:rPr>
            </w:pPr>
            <w:bookmarkStart w:id="4" w:name="_Hlk536037706"/>
            <w:r w:rsidRPr="00024C25">
              <w:rPr>
                <w:rFonts w:cs="Times New Roman"/>
                <w:sz w:val="22"/>
                <w:szCs w:val="22"/>
                <w:u w:val="single"/>
              </w:rPr>
              <w:t>Less</w:t>
            </w:r>
            <w:r w:rsidRPr="00024C25">
              <w:rPr>
                <w:rFonts w:cs="Times New Roman"/>
                <w:sz w:val="22"/>
                <w:szCs w:val="22"/>
              </w:rPr>
              <w:t xml:space="preserve"> </w:t>
            </w:r>
            <w:r w:rsidR="0026210D">
              <w:rPr>
                <w:rFonts w:cs="Times New Roman"/>
                <w:sz w:val="22"/>
                <w:szCs w:val="22"/>
              </w:rPr>
              <w:t>C</w:t>
            </w:r>
            <w:r w:rsidRPr="00024C25">
              <w:rPr>
                <w:rFonts w:cs="Times New Roman"/>
                <w:sz w:val="22"/>
                <w:szCs w:val="22"/>
              </w:rPr>
              <w:t>urrent portion</w:t>
            </w:r>
          </w:p>
        </w:tc>
        <w:tc>
          <w:tcPr>
            <w:tcW w:w="1559" w:type="dxa"/>
          </w:tcPr>
          <w:p w14:paraId="7DBF2442" w14:textId="7DA600C6" w:rsidR="00201E62" w:rsidRPr="00024C25" w:rsidRDefault="008827E2"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cs/>
              </w:rPr>
            </w:pPr>
            <w:r>
              <w:rPr>
                <w:rFonts w:cs="Times New Roman"/>
                <w:sz w:val="22"/>
                <w:szCs w:val="22"/>
              </w:rPr>
              <w:t>(3,253,369)</w:t>
            </w:r>
          </w:p>
        </w:tc>
        <w:tc>
          <w:tcPr>
            <w:tcW w:w="1560" w:type="dxa"/>
          </w:tcPr>
          <w:p w14:paraId="28DEE1B4" w14:textId="6D3799F0" w:rsidR="00201E62" w:rsidRPr="00024C25" w:rsidRDefault="00A74E48"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rPr>
            </w:pPr>
            <w:r w:rsidRPr="00A74E48">
              <w:rPr>
                <w:rFonts w:cs="Times New Roman"/>
                <w:sz w:val="22"/>
                <w:szCs w:val="22"/>
              </w:rPr>
              <w:t>(2,642,383)</w:t>
            </w:r>
          </w:p>
        </w:tc>
      </w:tr>
      <w:tr w:rsidR="002F6629" w:rsidRPr="00024C25" w14:paraId="094F3F71" w14:textId="77777777" w:rsidTr="008827E2">
        <w:tblPrEx>
          <w:tblLook w:val="01E0" w:firstRow="1" w:lastRow="1" w:firstColumn="1" w:lastColumn="1" w:noHBand="0" w:noVBand="0"/>
        </w:tblPrEx>
        <w:tc>
          <w:tcPr>
            <w:tcW w:w="5953" w:type="dxa"/>
            <w:vAlign w:val="bottom"/>
          </w:tcPr>
          <w:p w14:paraId="04DA5E10" w14:textId="56ABC839" w:rsidR="002F6629" w:rsidRPr="00024C25" w:rsidRDefault="002F6629" w:rsidP="00E7360E">
            <w:pPr>
              <w:pStyle w:val="Header"/>
              <w:tabs>
                <w:tab w:val="clear" w:pos="4153"/>
                <w:tab w:val="clear" w:pos="8306"/>
              </w:tabs>
              <w:spacing w:line="320" w:lineRule="exact"/>
              <w:ind w:left="426" w:hanging="534"/>
              <w:jc w:val="thaiDistribute"/>
              <w:rPr>
                <w:rFonts w:cs="Times New Roman"/>
                <w:sz w:val="22"/>
                <w:szCs w:val="22"/>
                <w:u w:val="single"/>
              </w:rPr>
            </w:pPr>
            <w:r w:rsidRPr="002F6629">
              <w:rPr>
                <w:rFonts w:cs="Times New Roman"/>
                <w:sz w:val="22"/>
                <w:szCs w:val="22"/>
              </w:rPr>
              <w:t xml:space="preserve">Total lease liabilities </w:t>
            </w:r>
            <w:proofErr w:type="gramStart"/>
            <w:r w:rsidRPr="002F6629">
              <w:rPr>
                <w:rFonts w:cs="Times New Roman"/>
                <w:sz w:val="22"/>
                <w:szCs w:val="22"/>
              </w:rPr>
              <w:t>due</w:t>
            </w:r>
            <w:proofErr w:type="gramEnd"/>
            <w:r w:rsidRPr="002F6629">
              <w:rPr>
                <w:rFonts w:cs="Times New Roman"/>
                <w:sz w:val="22"/>
                <w:szCs w:val="22"/>
              </w:rPr>
              <w:t xml:space="preserve"> </w:t>
            </w:r>
            <w:r w:rsidRPr="00D55A47">
              <w:rPr>
                <w:rFonts w:cs="Times New Roman"/>
                <w:sz w:val="22"/>
                <w:szCs w:val="22"/>
              </w:rPr>
              <w:t>over 1 year</w:t>
            </w:r>
          </w:p>
        </w:tc>
        <w:tc>
          <w:tcPr>
            <w:tcW w:w="1559" w:type="dxa"/>
          </w:tcPr>
          <w:p w14:paraId="485731F3" w14:textId="09117A75" w:rsidR="002F6629" w:rsidRPr="00024C25" w:rsidRDefault="008827E2"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cs/>
              </w:rPr>
            </w:pPr>
            <w:r>
              <w:rPr>
                <w:rFonts w:cs="Times New Roman"/>
                <w:sz w:val="22"/>
                <w:szCs w:val="22"/>
              </w:rPr>
              <w:t>10,248,991</w:t>
            </w:r>
          </w:p>
        </w:tc>
        <w:tc>
          <w:tcPr>
            <w:tcW w:w="1560" w:type="dxa"/>
            <w:vAlign w:val="bottom"/>
          </w:tcPr>
          <w:p w14:paraId="54242293" w14:textId="4827A891" w:rsidR="002F6629" w:rsidRPr="00024C25" w:rsidRDefault="00A74E48"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cs/>
              </w:rPr>
            </w:pPr>
            <w:r w:rsidRPr="00A74E48">
              <w:rPr>
                <w:rFonts w:cs="Times New Roman"/>
                <w:sz w:val="22"/>
                <w:szCs w:val="22"/>
              </w:rPr>
              <w:t>10,535,899</w:t>
            </w:r>
          </w:p>
        </w:tc>
      </w:tr>
      <w:bookmarkEnd w:id="4"/>
      <w:tr w:rsidR="00997D6E" w:rsidRPr="00024C25" w14:paraId="27578C7F" w14:textId="77777777" w:rsidTr="008827E2">
        <w:tblPrEx>
          <w:tblLook w:val="01E0" w:firstRow="1" w:lastRow="1" w:firstColumn="1" w:lastColumn="1" w:noHBand="0" w:noVBand="0"/>
        </w:tblPrEx>
        <w:tc>
          <w:tcPr>
            <w:tcW w:w="5953" w:type="dxa"/>
            <w:vAlign w:val="bottom"/>
          </w:tcPr>
          <w:p w14:paraId="4C9BD7EA" w14:textId="656BB12B" w:rsidR="00997D6E" w:rsidRPr="002F6629" w:rsidRDefault="00997D6E" w:rsidP="00E7360E">
            <w:pPr>
              <w:pStyle w:val="Header"/>
              <w:tabs>
                <w:tab w:val="clear" w:pos="4153"/>
                <w:tab w:val="clear" w:pos="8306"/>
              </w:tabs>
              <w:spacing w:line="320" w:lineRule="exact"/>
              <w:ind w:left="426" w:hanging="534"/>
              <w:jc w:val="thaiDistribute"/>
              <w:rPr>
                <w:rFonts w:cs="Times New Roman"/>
                <w:sz w:val="22"/>
                <w:szCs w:val="22"/>
              </w:rPr>
            </w:pPr>
            <w:r w:rsidRPr="00D55A47">
              <w:rPr>
                <w:rFonts w:cs="Times New Roman"/>
                <w:sz w:val="22"/>
                <w:szCs w:val="22"/>
              </w:rPr>
              <w:t xml:space="preserve">Lease liabilities </w:t>
            </w:r>
            <w:r>
              <w:rPr>
                <w:rFonts w:cs="Times New Roman"/>
                <w:sz w:val="22"/>
                <w:szCs w:val="22"/>
              </w:rPr>
              <w:t>d</w:t>
            </w:r>
            <w:r w:rsidRPr="003D5FC9">
              <w:rPr>
                <w:rFonts w:cs="Times New Roman"/>
                <w:sz w:val="22"/>
                <w:szCs w:val="22"/>
              </w:rPr>
              <w:t xml:space="preserve">ue </w:t>
            </w:r>
            <w:r w:rsidRPr="00E17A54">
              <w:rPr>
                <w:rFonts w:cs="Times New Roman"/>
                <w:sz w:val="22"/>
                <w:szCs w:val="22"/>
              </w:rPr>
              <w:t xml:space="preserve">over 1 year but not </w:t>
            </w:r>
            <w:r w:rsidR="00194E56">
              <w:rPr>
                <w:rFonts w:cs="Times New Roman"/>
                <w:sz w:val="22"/>
                <w:szCs w:val="22"/>
              </w:rPr>
              <w:t>over</w:t>
            </w:r>
            <w:r w:rsidRPr="00E17A54">
              <w:rPr>
                <w:rFonts w:cs="Times New Roman"/>
                <w:sz w:val="22"/>
                <w:szCs w:val="22"/>
              </w:rPr>
              <w:t xml:space="preserve"> 5 years</w:t>
            </w:r>
          </w:p>
        </w:tc>
        <w:tc>
          <w:tcPr>
            <w:tcW w:w="1559" w:type="dxa"/>
            <w:vAlign w:val="bottom"/>
          </w:tcPr>
          <w:p w14:paraId="11B6F8AA" w14:textId="310FAB34" w:rsidR="00997D6E" w:rsidRDefault="008827E2"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rPr>
            </w:pPr>
            <w:r>
              <w:rPr>
                <w:rFonts w:cs="Times New Roman"/>
                <w:sz w:val="22"/>
                <w:szCs w:val="22"/>
              </w:rPr>
              <w:t>7,013,764</w:t>
            </w:r>
          </w:p>
        </w:tc>
        <w:tc>
          <w:tcPr>
            <w:tcW w:w="1560" w:type="dxa"/>
            <w:vAlign w:val="bottom"/>
          </w:tcPr>
          <w:p w14:paraId="336E3E44" w14:textId="3D35FFAA" w:rsidR="00997D6E" w:rsidRPr="00A74E48" w:rsidRDefault="00997D6E"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rPr>
            </w:pPr>
            <w:r w:rsidRPr="00A74E48">
              <w:rPr>
                <w:rFonts w:cs="Times New Roman"/>
                <w:sz w:val="22"/>
                <w:szCs w:val="22"/>
              </w:rPr>
              <w:t>7,043,333</w:t>
            </w:r>
          </w:p>
        </w:tc>
      </w:tr>
      <w:tr w:rsidR="00997D6E" w:rsidRPr="00024C25" w14:paraId="002BCE0B" w14:textId="77777777" w:rsidTr="008827E2">
        <w:tblPrEx>
          <w:tblLook w:val="01E0" w:firstRow="1" w:lastRow="1" w:firstColumn="1" w:lastColumn="1" w:noHBand="0" w:noVBand="0"/>
        </w:tblPrEx>
        <w:tc>
          <w:tcPr>
            <w:tcW w:w="5953" w:type="dxa"/>
            <w:vAlign w:val="center"/>
          </w:tcPr>
          <w:p w14:paraId="7739B94E" w14:textId="2256817E" w:rsidR="00997D6E" w:rsidRPr="00024C25" w:rsidRDefault="00997D6E" w:rsidP="00E7360E">
            <w:pPr>
              <w:spacing w:line="320" w:lineRule="exact"/>
              <w:ind w:hanging="108"/>
              <w:jc w:val="thaiDistribute"/>
              <w:rPr>
                <w:rFonts w:cs="Times New Roman"/>
                <w:sz w:val="22"/>
                <w:szCs w:val="22"/>
              </w:rPr>
            </w:pPr>
            <w:r w:rsidRPr="00024C25">
              <w:rPr>
                <w:rFonts w:cs="Times New Roman"/>
                <w:sz w:val="22"/>
                <w:szCs w:val="22"/>
              </w:rPr>
              <w:t xml:space="preserve">Lease </w:t>
            </w:r>
            <w:r>
              <w:rPr>
                <w:rFonts w:cs="Times New Roman"/>
                <w:sz w:val="22"/>
                <w:szCs w:val="22"/>
              </w:rPr>
              <w:t>l</w:t>
            </w:r>
            <w:r w:rsidRPr="00024C25">
              <w:rPr>
                <w:rFonts w:cs="Times New Roman"/>
                <w:sz w:val="22"/>
                <w:szCs w:val="22"/>
              </w:rPr>
              <w:t xml:space="preserve">iabilities </w:t>
            </w:r>
            <w:r>
              <w:rPr>
                <w:rFonts w:cs="Times New Roman"/>
                <w:sz w:val="22"/>
                <w:szCs w:val="22"/>
              </w:rPr>
              <w:t>d</w:t>
            </w:r>
            <w:r w:rsidRPr="00024C25">
              <w:rPr>
                <w:rFonts w:cs="Times New Roman"/>
                <w:sz w:val="22"/>
                <w:szCs w:val="22"/>
              </w:rPr>
              <w:t xml:space="preserve">ue </w:t>
            </w:r>
            <w:r w:rsidR="00194E56">
              <w:rPr>
                <w:rFonts w:cs="Times New Roman"/>
                <w:sz w:val="22"/>
                <w:szCs w:val="22"/>
              </w:rPr>
              <w:t>over</w:t>
            </w:r>
            <w:r w:rsidRPr="00024C25">
              <w:rPr>
                <w:rFonts w:cs="Times New Roman"/>
                <w:sz w:val="22"/>
                <w:szCs w:val="22"/>
              </w:rPr>
              <w:t xml:space="preserve"> 5 </w:t>
            </w:r>
            <w:r>
              <w:rPr>
                <w:rFonts w:cs="Times New Roman"/>
                <w:sz w:val="22"/>
                <w:szCs w:val="22"/>
              </w:rPr>
              <w:t>y</w:t>
            </w:r>
            <w:r w:rsidRPr="00024C25">
              <w:rPr>
                <w:rFonts w:cs="Times New Roman"/>
                <w:sz w:val="22"/>
                <w:szCs w:val="22"/>
              </w:rPr>
              <w:t>ears</w:t>
            </w:r>
          </w:p>
        </w:tc>
        <w:tc>
          <w:tcPr>
            <w:tcW w:w="1559" w:type="dxa"/>
          </w:tcPr>
          <w:p w14:paraId="7C86D68D" w14:textId="5EAB83C4" w:rsidR="00997D6E" w:rsidRPr="00024C25" w:rsidRDefault="008827E2"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rPr>
            </w:pPr>
            <w:r>
              <w:rPr>
                <w:rFonts w:cs="Times New Roman"/>
                <w:sz w:val="22"/>
                <w:szCs w:val="22"/>
              </w:rPr>
              <w:t>3,235,227</w:t>
            </w:r>
          </w:p>
        </w:tc>
        <w:tc>
          <w:tcPr>
            <w:tcW w:w="1560" w:type="dxa"/>
            <w:vAlign w:val="bottom"/>
          </w:tcPr>
          <w:p w14:paraId="5BE1CABE" w14:textId="33B935CB" w:rsidR="00997D6E" w:rsidRPr="00024C25" w:rsidRDefault="00997D6E"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20" w:lineRule="exact"/>
              <w:ind w:right="34"/>
              <w:jc w:val="right"/>
              <w:rPr>
                <w:rFonts w:cs="Times New Roman"/>
                <w:sz w:val="22"/>
                <w:szCs w:val="22"/>
              </w:rPr>
            </w:pPr>
            <w:r w:rsidRPr="00A74E48">
              <w:rPr>
                <w:rFonts w:cs="Times New Roman"/>
                <w:sz w:val="22"/>
                <w:szCs w:val="22"/>
              </w:rPr>
              <w:t>3,492,566</w:t>
            </w:r>
          </w:p>
        </w:tc>
      </w:tr>
    </w:tbl>
    <w:p w14:paraId="2B8C2881" w14:textId="033F2D6C" w:rsidR="00201E62" w:rsidRPr="004D1B42" w:rsidRDefault="00201E62" w:rsidP="008827E2">
      <w:pPr>
        <w:spacing w:before="120" w:after="120"/>
        <w:ind w:left="425"/>
        <w:jc w:val="thaiDistribute"/>
        <w:rPr>
          <w:rFonts w:cstheme="minorBidi"/>
          <w:color w:val="000000"/>
          <w:spacing w:val="-4"/>
          <w:sz w:val="22"/>
          <w:szCs w:val="22"/>
          <w:cs/>
        </w:rPr>
      </w:pPr>
      <w:r w:rsidRPr="00024C25">
        <w:rPr>
          <w:rFonts w:cs="Times New Roman"/>
          <w:color w:val="000000"/>
          <w:spacing w:val="-4"/>
          <w:sz w:val="22"/>
          <w:szCs w:val="22"/>
        </w:rPr>
        <w:lastRenderedPageBreak/>
        <w:t xml:space="preserve">The movements of lease liabilities for the </w:t>
      </w:r>
      <w:r w:rsidR="005549E7">
        <w:rPr>
          <w:rFonts w:cs="Times New Roman"/>
          <w:color w:val="000000"/>
          <w:spacing w:val="-4"/>
          <w:sz w:val="22"/>
          <w:szCs w:val="22"/>
        </w:rPr>
        <w:t>nine</w:t>
      </w:r>
      <w:r w:rsidRPr="00024C25">
        <w:rPr>
          <w:rFonts w:cs="Times New Roman"/>
          <w:color w:val="000000"/>
          <w:spacing w:val="-4"/>
          <w:sz w:val="22"/>
          <w:szCs w:val="22"/>
        </w:rPr>
        <w:t xml:space="preserve">-month period </w:t>
      </w:r>
      <w:proofErr w:type="gramStart"/>
      <w:r w:rsidRPr="00024C25">
        <w:rPr>
          <w:rFonts w:cs="Times New Roman"/>
          <w:color w:val="000000"/>
          <w:spacing w:val="-4"/>
          <w:sz w:val="22"/>
          <w:szCs w:val="22"/>
        </w:rPr>
        <w:t>ended</w:t>
      </w:r>
      <w:proofErr w:type="gramEnd"/>
      <w:r w:rsidRPr="00024C25">
        <w:rPr>
          <w:rFonts w:cs="Times New Roman"/>
          <w:color w:val="000000"/>
          <w:spacing w:val="-4"/>
          <w:sz w:val="22"/>
          <w:szCs w:val="22"/>
        </w:rPr>
        <w:t xml:space="preserve"> </w:t>
      </w:r>
      <w:r w:rsidRPr="00024C25">
        <w:rPr>
          <w:rFonts w:cs="Times New Roman"/>
          <w:color w:val="000000"/>
          <w:spacing w:val="-4"/>
          <w:sz w:val="22"/>
          <w:szCs w:val="22"/>
          <w:cs/>
          <w:lang w:val="th-TH"/>
        </w:rPr>
        <w:t>3</w:t>
      </w:r>
      <w:r w:rsidR="0056036F">
        <w:rPr>
          <w:rFonts w:cs="Times New Roman"/>
          <w:color w:val="000000"/>
          <w:spacing w:val="-4"/>
          <w:sz w:val="22"/>
          <w:szCs w:val="22"/>
        </w:rPr>
        <w:t xml:space="preserve">0 </w:t>
      </w:r>
      <w:r w:rsidR="005549E7">
        <w:rPr>
          <w:rFonts w:cs="Times New Roman"/>
          <w:color w:val="000000"/>
          <w:spacing w:val="-4"/>
          <w:sz w:val="22"/>
          <w:szCs w:val="22"/>
        </w:rPr>
        <w:t>September</w:t>
      </w:r>
      <w:r w:rsidR="002F6629">
        <w:rPr>
          <w:rFonts w:cs="Times New Roman"/>
          <w:color w:val="000000"/>
          <w:spacing w:val="-4"/>
          <w:sz w:val="22"/>
          <w:szCs w:val="22"/>
        </w:rPr>
        <w:t xml:space="preserve"> 202</w:t>
      </w:r>
      <w:r w:rsidR="00A74E48">
        <w:rPr>
          <w:rFonts w:cs="Times New Roman"/>
          <w:color w:val="000000"/>
          <w:spacing w:val="-4"/>
          <w:sz w:val="22"/>
          <w:szCs w:val="22"/>
        </w:rPr>
        <w:t>5</w:t>
      </w:r>
      <w:r w:rsidR="00EB4540">
        <w:rPr>
          <w:rFonts w:cs="Times New Roman"/>
          <w:color w:val="000000"/>
          <w:spacing w:val="-4"/>
          <w:sz w:val="22"/>
          <w:szCs w:val="22"/>
        </w:rPr>
        <w:t xml:space="preserve"> </w:t>
      </w:r>
      <w:r w:rsidRPr="00024C25">
        <w:rPr>
          <w:rFonts w:cs="Times New Roman"/>
          <w:color w:val="000000"/>
          <w:spacing w:val="-4"/>
          <w:sz w:val="22"/>
          <w:szCs w:val="22"/>
        </w:rPr>
        <w:t>are as follows:</w:t>
      </w:r>
    </w:p>
    <w:tbl>
      <w:tblPr>
        <w:tblW w:w="9079" w:type="dxa"/>
        <w:tblInd w:w="426" w:type="dxa"/>
        <w:tblLayout w:type="fixed"/>
        <w:tblLook w:val="01E0" w:firstRow="1" w:lastRow="1" w:firstColumn="1" w:lastColumn="1" w:noHBand="0" w:noVBand="0"/>
      </w:tblPr>
      <w:tblGrid>
        <w:gridCol w:w="7511"/>
        <w:gridCol w:w="1568"/>
      </w:tblGrid>
      <w:tr w:rsidR="00201E62" w:rsidRPr="00024C25" w14:paraId="512A7546" w14:textId="77777777" w:rsidTr="00201E62">
        <w:trPr>
          <w:trHeight w:val="215"/>
          <w:tblHeader/>
        </w:trPr>
        <w:tc>
          <w:tcPr>
            <w:tcW w:w="7511" w:type="dxa"/>
          </w:tcPr>
          <w:p w14:paraId="3AFAB2A9" w14:textId="7127A0F6" w:rsidR="00201E62" w:rsidRPr="00365A8F" w:rsidRDefault="00201E62" w:rsidP="00D71E39">
            <w:pPr>
              <w:spacing w:line="340" w:lineRule="exact"/>
              <w:ind w:left="383" w:right="-36" w:hanging="487"/>
              <w:jc w:val="center"/>
              <w:rPr>
                <w:rFonts w:eastAsia="SimSun" w:cstheme="minorBidi"/>
                <w:b/>
                <w:bCs/>
                <w:sz w:val="22"/>
                <w:szCs w:val="22"/>
                <w:cs/>
              </w:rPr>
            </w:pPr>
          </w:p>
        </w:tc>
        <w:tc>
          <w:tcPr>
            <w:tcW w:w="1568" w:type="dxa"/>
            <w:vAlign w:val="bottom"/>
          </w:tcPr>
          <w:p w14:paraId="3EA4BE6F" w14:textId="77777777" w:rsidR="00201E62" w:rsidRPr="00CD3635" w:rsidRDefault="00201E62" w:rsidP="00D71E39">
            <w:pPr>
              <w:pBdr>
                <w:bottom w:val="single" w:sz="4" w:space="1" w:color="auto"/>
              </w:pBdr>
              <w:spacing w:line="340" w:lineRule="exact"/>
              <w:ind w:left="-23" w:right="56"/>
              <w:jc w:val="center"/>
              <w:rPr>
                <w:rFonts w:cstheme="minorBidi"/>
                <w:sz w:val="22"/>
                <w:szCs w:val="22"/>
                <w:cs/>
              </w:rPr>
            </w:pPr>
            <w:r w:rsidRPr="00024C25">
              <w:rPr>
                <w:rFonts w:cs="Times New Roman"/>
                <w:sz w:val="22"/>
                <w:szCs w:val="22"/>
              </w:rPr>
              <w:t>In Baht</w:t>
            </w:r>
          </w:p>
        </w:tc>
      </w:tr>
      <w:tr w:rsidR="00CD4B34" w:rsidRPr="00024C25" w14:paraId="2B0AB38C" w14:textId="77777777" w:rsidTr="00201E62">
        <w:tc>
          <w:tcPr>
            <w:tcW w:w="7511" w:type="dxa"/>
            <w:vAlign w:val="bottom"/>
          </w:tcPr>
          <w:p w14:paraId="64E1ED2C" w14:textId="25811FF5" w:rsidR="00CD4B34" w:rsidRPr="00024C25" w:rsidRDefault="00CD4B34" w:rsidP="00D71E39">
            <w:pPr>
              <w:overflowPunct w:val="0"/>
              <w:autoSpaceDE w:val="0"/>
              <w:autoSpaceDN w:val="0"/>
              <w:adjustRightInd w:val="0"/>
              <w:spacing w:line="340" w:lineRule="exact"/>
              <w:ind w:hanging="108"/>
              <w:textAlignment w:val="baseline"/>
              <w:rPr>
                <w:rFonts w:cs="Times New Roman"/>
                <w:sz w:val="22"/>
                <w:szCs w:val="22"/>
              </w:rPr>
            </w:pPr>
            <w:r w:rsidRPr="00CD4B34">
              <w:rPr>
                <w:rFonts w:cs="Times New Roman"/>
                <w:color w:val="000000"/>
                <w:sz w:val="22"/>
                <w:szCs w:val="22"/>
              </w:rPr>
              <w:t>Balance at</w:t>
            </w:r>
            <w:r w:rsidR="00194E56">
              <w:rPr>
                <w:rFonts w:cs="Times New Roman"/>
                <w:color w:val="000000"/>
                <w:sz w:val="22"/>
                <w:szCs w:val="22"/>
              </w:rPr>
              <w:t xml:space="preserve"> the</w:t>
            </w:r>
            <w:r w:rsidRPr="00CD4B34">
              <w:rPr>
                <w:rFonts w:cs="Times New Roman"/>
                <w:color w:val="000000"/>
                <w:sz w:val="22"/>
                <w:szCs w:val="22"/>
              </w:rPr>
              <w:t xml:space="preserve"> </w:t>
            </w:r>
            <w:r w:rsidRPr="00D55A47">
              <w:rPr>
                <w:rFonts w:cs="Times New Roman"/>
                <w:color w:val="000000"/>
                <w:sz w:val="22"/>
                <w:szCs w:val="22"/>
              </w:rPr>
              <w:t>beginning of period</w:t>
            </w:r>
          </w:p>
        </w:tc>
        <w:tc>
          <w:tcPr>
            <w:tcW w:w="1568" w:type="dxa"/>
            <w:vAlign w:val="center"/>
          </w:tcPr>
          <w:p w14:paraId="4A549CA8" w14:textId="3107ED15" w:rsidR="00CD4B34" w:rsidRPr="00964C17" w:rsidRDefault="00A74E4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A74E48">
              <w:rPr>
                <w:rFonts w:cstheme="minorBidi"/>
                <w:sz w:val="22"/>
                <w:szCs w:val="22"/>
              </w:rPr>
              <w:t>13,178,282</w:t>
            </w:r>
          </w:p>
        </w:tc>
      </w:tr>
      <w:tr w:rsidR="00201E62" w:rsidRPr="00024C25" w14:paraId="089CC3C9" w14:textId="77777777" w:rsidTr="008827E2">
        <w:tc>
          <w:tcPr>
            <w:tcW w:w="7511" w:type="dxa"/>
            <w:vAlign w:val="bottom"/>
          </w:tcPr>
          <w:p w14:paraId="5496C585" w14:textId="77777777" w:rsidR="00201E62" w:rsidRPr="00713B1F" w:rsidRDefault="00201E62" w:rsidP="00D71E39">
            <w:pPr>
              <w:overflowPunct w:val="0"/>
              <w:autoSpaceDE w:val="0"/>
              <w:autoSpaceDN w:val="0"/>
              <w:adjustRightInd w:val="0"/>
              <w:spacing w:line="340" w:lineRule="exact"/>
              <w:ind w:hanging="108"/>
              <w:textAlignment w:val="baseline"/>
              <w:rPr>
                <w:rFonts w:cstheme="minorBidi"/>
                <w:sz w:val="22"/>
                <w:szCs w:val="22"/>
                <w:cs/>
              </w:rPr>
            </w:pPr>
            <w:r w:rsidRPr="00024C25">
              <w:rPr>
                <w:rFonts w:cs="Times New Roman"/>
                <w:sz w:val="22"/>
                <w:szCs w:val="22"/>
              </w:rPr>
              <w:t xml:space="preserve">Addition </w:t>
            </w:r>
            <w:proofErr w:type="gramStart"/>
            <w:r w:rsidRPr="00024C25">
              <w:rPr>
                <w:rFonts w:cs="Times New Roman"/>
                <w:sz w:val="22"/>
                <w:szCs w:val="22"/>
              </w:rPr>
              <w:t>from</w:t>
            </w:r>
            <w:proofErr w:type="gramEnd"/>
            <w:r w:rsidRPr="00024C25">
              <w:rPr>
                <w:rFonts w:cs="Times New Roman"/>
                <w:sz w:val="22"/>
                <w:szCs w:val="22"/>
              </w:rPr>
              <w:t xml:space="preserve"> lease agreements during the period</w:t>
            </w:r>
          </w:p>
        </w:tc>
        <w:tc>
          <w:tcPr>
            <w:tcW w:w="1568" w:type="dxa"/>
            <w:vAlign w:val="center"/>
          </w:tcPr>
          <w:p w14:paraId="372459FB" w14:textId="2620DA3F" w:rsidR="00201E62" w:rsidRPr="00964C17" w:rsidRDefault="008827E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t>2,173,571</w:t>
            </w:r>
          </w:p>
        </w:tc>
      </w:tr>
      <w:tr w:rsidR="00201E62" w:rsidRPr="00024C25" w14:paraId="06C9716B" w14:textId="77777777" w:rsidTr="008827E2">
        <w:tc>
          <w:tcPr>
            <w:tcW w:w="7511" w:type="dxa"/>
          </w:tcPr>
          <w:p w14:paraId="010FA215" w14:textId="2962C5B9" w:rsidR="00201E62" w:rsidRPr="00C91F6A" w:rsidRDefault="00C91F6A" w:rsidP="00D71E39">
            <w:pPr>
              <w:overflowPunct w:val="0"/>
              <w:autoSpaceDE w:val="0"/>
              <w:autoSpaceDN w:val="0"/>
              <w:adjustRightInd w:val="0"/>
              <w:spacing w:line="340" w:lineRule="exact"/>
              <w:ind w:hanging="108"/>
              <w:textAlignment w:val="baseline"/>
              <w:rPr>
                <w:rFonts w:cstheme="minorBidi"/>
                <w:sz w:val="22"/>
                <w:szCs w:val="22"/>
              </w:rPr>
            </w:pPr>
            <w:r>
              <w:rPr>
                <w:rFonts w:cstheme="minorBidi"/>
                <w:sz w:val="22"/>
                <w:szCs w:val="22"/>
              </w:rPr>
              <w:t xml:space="preserve">Increase from interest </w:t>
            </w:r>
          </w:p>
        </w:tc>
        <w:tc>
          <w:tcPr>
            <w:tcW w:w="1568" w:type="dxa"/>
            <w:vAlign w:val="center"/>
          </w:tcPr>
          <w:p w14:paraId="4FC9AB9C" w14:textId="17D7CB31" w:rsidR="00201E62" w:rsidRPr="00201E62" w:rsidRDefault="008827E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513,244</w:t>
            </w:r>
          </w:p>
        </w:tc>
      </w:tr>
      <w:tr w:rsidR="00201E62" w:rsidRPr="00024C25" w14:paraId="35308D30" w14:textId="77777777" w:rsidTr="008827E2">
        <w:tc>
          <w:tcPr>
            <w:tcW w:w="7511" w:type="dxa"/>
          </w:tcPr>
          <w:p w14:paraId="7910CA78" w14:textId="1A2CC605" w:rsidR="00201E62" w:rsidRPr="00024C25" w:rsidRDefault="00D31D77" w:rsidP="00D71E39">
            <w:pPr>
              <w:overflowPunct w:val="0"/>
              <w:autoSpaceDE w:val="0"/>
              <w:autoSpaceDN w:val="0"/>
              <w:adjustRightInd w:val="0"/>
              <w:spacing w:line="340" w:lineRule="exact"/>
              <w:ind w:hanging="108"/>
              <w:textAlignment w:val="baseline"/>
              <w:rPr>
                <w:rFonts w:cs="Times New Roman"/>
                <w:sz w:val="22"/>
                <w:szCs w:val="22"/>
              </w:rPr>
            </w:pPr>
            <w:r>
              <w:rPr>
                <w:rFonts w:cs="Times New Roman"/>
                <w:sz w:val="22"/>
                <w:szCs w:val="22"/>
              </w:rPr>
              <w:t>Payments</w:t>
            </w:r>
          </w:p>
        </w:tc>
        <w:tc>
          <w:tcPr>
            <w:tcW w:w="1568" w:type="dxa"/>
            <w:vAlign w:val="center"/>
          </w:tcPr>
          <w:p w14:paraId="14344B11" w14:textId="2E15EAD7" w:rsidR="00201E62" w:rsidRPr="00201E62" w:rsidRDefault="008827E2" w:rsidP="00365A8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(2,640,531)</w:t>
            </w:r>
          </w:p>
        </w:tc>
      </w:tr>
      <w:tr w:rsidR="00365A8F" w:rsidRPr="00024C25" w14:paraId="21D8D31E" w14:textId="77777777" w:rsidTr="008827E2">
        <w:tc>
          <w:tcPr>
            <w:tcW w:w="7511" w:type="dxa"/>
          </w:tcPr>
          <w:p w14:paraId="44680BE1" w14:textId="00F05F4B" w:rsidR="00365A8F" w:rsidRDefault="00365A8F" w:rsidP="00D71E39">
            <w:pPr>
              <w:overflowPunct w:val="0"/>
              <w:autoSpaceDE w:val="0"/>
              <w:autoSpaceDN w:val="0"/>
              <w:adjustRightInd w:val="0"/>
              <w:spacing w:line="340" w:lineRule="exact"/>
              <w:ind w:hanging="108"/>
              <w:textAlignment w:val="baseline"/>
              <w:rPr>
                <w:rFonts w:cs="Times New Roman"/>
                <w:sz w:val="22"/>
                <w:szCs w:val="22"/>
              </w:rPr>
            </w:pPr>
            <w:r w:rsidRPr="00365A8F">
              <w:rPr>
                <w:rFonts w:cs="Times New Roman"/>
                <w:sz w:val="22"/>
                <w:szCs w:val="22"/>
              </w:rPr>
              <w:t>Adjustment for changes in lease term</w:t>
            </w:r>
          </w:p>
        </w:tc>
        <w:tc>
          <w:tcPr>
            <w:tcW w:w="1568" w:type="dxa"/>
            <w:vAlign w:val="center"/>
          </w:tcPr>
          <w:p w14:paraId="669CA0FC" w14:textId="7F3BD7D7" w:rsidR="00365A8F" w:rsidRPr="00201E62" w:rsidRDefault="008827E2"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277,794</w:t>
            </w:r>
          </w:p>
        </w:tc>
      </w:tr>
      <w:tr w:rsidR="00201E62" w:rsidRPr="00024C25" w14:paraId="6AF69463" w14:textId="77777777" w:rsidTr="008827E2">
        <w:tc>
          <w:tcPr>
            <w:tcW w:w="7511" w:type="dxa"/>
          </w:tcPr>
          <w:p w14:paraId="66241B9F" w14:textId="7EBF8FF0" w:rsidR="00201E62" w:rsidRPr="00CD4B34" w:rsidRDefault="00CD4B34" w:rsidP="00D71E39">
            <w:pPr>
              <w:overflowPunct w:val="0"/>
              <w:autoSpaceDE w:val="0"/>
              <w:autoSpaceDN w:val="0"/>
              <w:adjustRightInd w:val="0"/>
              <w:spacing w:line="340" w:lineRule="exact"/>
              <w:ind w:hanging="108"/>
              <w:textAlignment w:val="baseline"/>
              <w:rPr>
                <w:rFonts w:cstheme="minorBidi"/>
                <w:sz w:val="22"/>
                <w:szCs w:val="22"/>
                <w:cs/>
              </w:rPr>
            </w:pPr>
            <w:r w:rsidRPr="00CD4B34">
              <w:rPr>
                <w:rFonts w:cs="Times New Roman"/>
                <w:color w:val="000000"/>
                <w:sz w:val="22"/>
                <w:szCs w:val="22"/>
              </w:rPr>
              <w:t xml:space="preserve">Balance at </w:t>
            </w:r>
            <w:r w:rsidR="00194E56">
              <w:rPr>
                <w:rFonts w:cs="Times New Roman"/>
                <w:color w:val="000000"/>
                <w:sz w:val="22"/>
                <w:szCs w:val="22"/>
              </w:rPr>
              <w:t xml:space="preserve">the </w:t>
            </w:r>
            <w:r w:rsidRPr="00CD4B34">
              <w:rPr>
                <w:rFonts w:cs="Times New Roman"/>
                <w:color w:val="000000"/>
                <w:sz w:val="22"/>
                <w:szCs w:val="22"/>
              </w:rPr>
              <w:t xml:space="preserve">end of </w:t>
            </w:r>
            <w:r w:rsidRPr="00024C25">
              <w:rPr>
                <w:rFonts w:cs="Times New Roman"/>
                <w:sz w:val="22"/>
                <w:szCs w:val="22"/>
              </w:rPr>
              <w:t>period</w:t>
            </w:r>
          </w:p>
        </w:tc>
        <w:tc>
          <w:tcPr>
            <w:tcW w:w="1568" w:type="dxa"/>
          </w:tcPr>
          <w:p w14:paraId="12448D8A" w14:textId="4C98F28A" w:rsidR="00201E62" w:rsidRPr="00024C25" w:rsidRDefault="008827E2"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13,502,360</w:t>
            </w:r>
          </w:p>
        </w:tc>
      </w:tr>
      <w:tr w:rsidR="00201E62" w:rsidRPr="00024C25" w14:paraId="42A0FFB0" w14:textId="77777777" w:rsidTr="008827E2">
        <w:trPr>
          <w:trHeight w:val="60"/>
        </w:trPr>
        <w:tc>
          <w:tcPr>
            <w:tcW w:w="7511" w:type="dxa"/>
          </w:tcPr>
          <w:p w14:paraId="10A78F15" w14:textId="60243704" w:rsidR="00201E62" w:rsidRPr="00D31D77" w:rsidRDefault="00D31D77" w:rsidP="00D71E39">
            <w:pPr>
              <w:overflowPunct w:val="0"/>
              <w:autoSpaceDE w:val="0"/>
              <w:autoSpaceDN w:val="0"/>
              <w:adjustRightInd w:val="0"/>
              <w:spacing w:line="340" w:lineRule="exact"/>
              <w:ind w:hanging="108"/>
              <w:textAlignment w:val="baseline"/>
              <w:rPr>
                <w:rFonts w:cstheme="minorBidi"/>
                <w:sz w:val="22"/>
                <w:szCs w:val="22"/>
              </w:rPr>
            </w:pPr>
            <w:r>
              <w:rPr>
                <w:rFonts w:cs="Times New Roman"/>
                <w:sz w:val="22"/>
                <w:szCs w:val="22"/>
                <w:u w:val="single"/>
              </w:rPr>
              <w:t>Less</w:t>
            </w:r>
            <w:r w:rsidR="00201E62" w:rsidRPr="00024C25">
              <w:rPr>
                <w:rFonts w:cs="Times New Roman"/>
                <w:sz w:val="22"/>
                <w:szCs w:val="22"/>
                <w:lang w:val="th-TH"/>
              </w:rPr>
              <w:t xml:space="preserve"> </w:t>
            </w:r>
            <w:r w:rsidR="00D11E0F">
              <w:rPr>
                <w:rFonts w:cstheme="minorBidi"/>
                <w:sz w:val="22"/>
                <w:szCs w:val="22"/>
              </w:rPr>
              <w:t>C</w:t>
            </w:r>
            <w:r>
              <w:rPr>
                <w:rFonts w:cstheme="minorBidi"/>
                <w:sz w:val="22"/>
                <w:szCs w:val="22"/>
              </w:rPr>
              <w:t>urrent portion</w:t>
            </w:r>
          </w:p>
        </w:tc>
        <w:tc>
          <w:tcPr>
            <w:tcW w:w="1568" w:type="dxa"/>
            <w:vAlign w:val="bottom"/>
          </w:tcPr>
          <w:p w14:paraId="0728C883" w14:textId="1946844E" w:rsidR="00201E62" w:rsidRPr="00024C25" w:rsidRDefault="008827E2"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(3,253,369)</w:t>
            </w:r>
          </w:p>
        </w:tc>
      </w:tr>
      <w:tr w:rsidR="00201E62" w:rsidRPr="00024C25" w14:paraId="3D796C08" w14:textId="77777777" w:rsidTr="008827E2">
        <w:tc>
          <w:tcPr>
            <w:tcW w:w="7511" w:type="dxa"/>
          </w:tcPr>
          <w:p w14:paraId="357DE252" w14:textId="4FED6246" w:rsidR="00201E62" w:rsidRPr="00024C25" w:rsidRDefault="00201E62" w:rsidP="00D71E39">
            <w:pPr>
              <w:overflowPunct w:val="0"/>
              <w:autoSpaceDE w:val="0"/>
              <w:autoSpaceDN w:val="0"/>
              <w:adjustRightInd w:val="0"/>
              <w:spacing w:line="340" w:lineRule="exact"/>
              <w:ind w:hanging="108"/>
              <w:textAlignment w:val="baseline"/>
              <w:rPr>
                <w:rFonts w:cs="Times New Roman"/>
                <w:color w:val="000000"/>
                <w:sz w:val="22"/>
                <w:szCs w:val="22"/>
                <w:cs/>
              </w:rPr>
            </w:pPr>
            <w:r w:rsidRPr="00024C25">
              <w:rPr>
                <w:rFonts w:cs="Times New Roman"/>
                <w:color w:val="000000"/>
                <w:sz w:val="22"/>
                <w:szCs w:val="22"/>
              </w:rPr>
              <w:t xml:space="preserve">Lease liabilities - net </w:t>
            </w:r>
            <w:r>
              <w:rPr>
                <w:rFonts w:cs="Times New Roman"/>
                <w:color w:val="000000"/>
                <w:sz w:val="22"/>
                <w:szCs w:val="22"/>
              </w:rPr>
              <w:t>from</w:t>
            </w:r>
            <w:r w:rsidR="00CD4B34">
              <w:rPr>
                <w:rFonts w:cs="Times New Roman"/>
                <w:color w:val="000000"/>
                <w:sz w:val="22"/>
                <w:szCs w:val="22"/>
              </w:rPr>
              <w:t xml:space="preserve"> </w:t>
            </w:r>
            <w:r w:rsidRPr="00024C25">
              <w:rPr>
                <w:rFonts w:cs="Times New Roman"/>
                <w:color w:val="000000"/>
                <w:sz w:val="22"/>
                <w:szCs w:val="22"/>
              </w:rPr>
              <w:t>current portion</w:t>
            </w:r>
          </w:p>
        </w:tc>
        <w:tc>
          <w:tcPr>
            <w:tcW w:w="1568" w:type="dxa"/>
          </w:tcPr>
          <w:p w14:paraId="39604665" w14:textId="5549ED78" w:rsidR="00201E62" w:rsidRPr="00024C25" w:rsidRDefault="008827E2"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10,248,991</w:t>
            </w:r>
          </w:p>
        </w:tc>
      </w:tr>
    </w:tbl>
    <w:p w14:paraId="7632327D" w14:textId="36A4FC46" w:rsidR="00201E62" w:rsidRPr="00024C25" w:rsidRDefault="00CD4B34" w:rsidP="008827E2">
      <w:pPr>
        <w:spacing w:before="120" w:after="120"/>
        <w:ind w:left="425"/>
        <w:jc w:val="thaiDistribute"/>
        <w:rPr>
          <w:rFonts w:cs="Times New Roman"/>
          <w:b/>
          <w:bCs/>
          <w:color w:val="000000"/>
          <w:spacing w:val="-4"/>
          <w:sz w:val="22"/>
          <w:szCs w:val="22"/>
        </w:rPr>
      </w:pPr>
      <w:r w:rsidRPr="008C6978">
        <w:rPr>
          <w:rFonts w:cs="Times New Roman"/>
          <w:color w:val="000000"/>
          <w:spacing w:val="-8"/>
          <w:sz w:val="22"/>
          <w:szCs w:val="22"/>
        </w:rPr>
        <w:t xml:space="preserve">Expenses for the three-month </w:t>
      </w:r>
      <w:proofErr w:type="gramStart"/>
      <w:r w:rsidRPr="008C6978">
        <w:rPr>
          <w:rFonts w:cs="Times New Roman"/>
          <w:color w:val="000000"/>
          <w:spacing w:val="-8"/>
          <w:sz w:val="22"/>
          <w:szCs w:val="22"/>
        </w:rPr>
        <w:t>periods ended</w:t>
      </w:r>
      <w:proofErr w:type="gramEnd"/>
      <w:r w:rsidRPr="008C6978">
        <w:rPr>
          <w:rFonts w:cs="Times New Roman"/>
          <w:color w:val="000000"/>
          <w:spacing w:val="-8"/>
          <w:sz w:val="22"/>
          <w:szCs w:val="22"/>
        </w:rPr>
        <w:t xml:space="preserve"> </w:t>
      </w:r>
      <w:r w:rsidR="00A74E48" w:rsidRPr="008C6978">
        <w:rPr>
          <w:rFonts w:cstheme="minorBidi"/>
          <w:color w:val="000000"/>
          <w:spacing w:val="-8"/>
          <w:sz w:val="22"/>
          <w:szCs w:val="22"/>
        </w:rPr>
        <w:t>3</w:t>
      </w:r>
      <w:r w:rsidR="0056036F" w:rsidRPr="008C6978">
        <w:rPr>
          <w:rFonts w:cstheme="minorBidi"/>
          <w:color w:val="000000"/>
          <w:spacing w:val="-8"/>
          <w:sz w:val="22"/>
          <w:szCs w:val="22"/>
        </w:rPr>
        <w:t>0</w:t>
      </w:r>
      <w:r w:rsidRPr="008C6978">
        <w:rPr>
          <w:rFonts w:cs="Times New Roman"/>
          <w:color w:val="000000"/>
          <w:spacing w:val="-8"/>
          <w:sz w:val="22"/>
          <w:szCs w:val="22"/>
          <w:cs/>
          <w:lang w:val="th-TH"/>
        </w:rPr>
        <w:t xml:space="preserve"> </w:t>
      </w:r>
      <w:r w:rsidR="005549E7">
        <w:rPr>
          <w:rFonts w:cs="Times New Roman"/>
          <w:color w:val="000000"/>
          <w:spacing w:val="-8"/>
          <w:sz w:val="22"/>
          <w:szCs w:val="22"/>
        </w:rPr>
        <w:t>September</w:t>
      </w:r>
      <w:r w:rsidRPr="008C6978">
        <w:rPr>
          <w:rFonts w:cs="Times New Roman"/>
          <w:color w:val="000000"/>
          <w:spacing w:val="-8"/>
          <w:sz w:val="22"/>
          <w:szCs w:val="22"/>
        </w:rPr>
        <w:t xml:space="preserve">, </w:t>
      </w:r>
      <w:r w:rsidR="001B4E79" w:rsidRPr="008C6978">
        <w:rPr>
          <w:rFonts w:cs="Times New Roman"/>
          <w:color w:val="000000"/>
          <w:spacing w:val="-8"/>
          <w:sz w:val="22"/>
          <w:szCs w:val="22"/>
        </w:rPr>
        <w:t xml:space="preserve">related to lease agreements </w:t>
      </w:r>
      <w:r w:rsidRPr="008C6978">
        <w:rPr>
          <w:rFonts w:cs="Times New Roman"/>
          <w:color w:val="000000"/>
          <w:spacing w:val="-8"/>
          <w:sz w:val="22"/>
          <w:szCs w:val="22"/>
        </w:rPr>
        <w:t>recognized in profit or loss</w:t>
      </w:r>
      <w:r w:rsidR="00201E62" w:rsidRPr="00520CB6">
        <w:rPr>
          <w:rFonts w:cs="Times New Roman"/>
          <w:color w:val="000000"/>
          <w:spacing w:val="-4"/>
          <w:sz w:val="22"/>
          <w:szCs w:val="22"/>
        </w:rPr>
        <w:t xml:space="preserve"> as </w:t>
      </w:r>
      <w:proofErr w:type="gramStart"/>
      <w:r w:rsidR="00201E62" w:rsidRPr="00520CB6">
        <w:rPr>
          <w:rFonts w:cs="Times New Roman"/>
          <w:color w:val="000000"/>
          <w:spacing w:val="-4"/>
          <w:sz w:val="22"/>
          <w:szCs w:val="22"/>
        </w:rPr>
        <w:t>follow</w:t>
      </w:r>
      <w:proofErr w:type="gramEnd"/>
      <w:r w:rsidR="00201E62" w:rsidRPr="00520CB6">
        <w:rPr>
          <w:rFonts w:cs="Times New Roman"/>
          <w:color w:val="000000"/>
          <w:spacing w:val="-4"/>
          <w:sz w:val="22"/>
          <w:szCs w:val="22"/>
        </w:rPr>
        <w:t>:</w:t>
      </w:r>
    </w:p>
    <w:tbl>
      <w:tblPr>
        <w:tblW w:w="9079" w:type="dxa"/>
        <w:tblInd w:w="426" w:type="dxa"/>
        <w:tblLayout w:type="fixed"/>
        <w:tblLook w:val="01E0" w:firstRow="1" w:lastRow="1" w:firstColumn="1" w:lastColumn="1" w:noHBand="0" w:noVBand="0"/>
      </w:tblPr>
      <w:tblGrid>
        <w:gridCol w:w="5953"/>
        <w:gridCol w:w="1563"/>
        <w:gridCol w:w="1563"/>
      </w:tblGrid>
      <w:tr w:rsidR="00201E62" w:rsidRPr="00024C25" w14:paraId="03E4B30F" w14:textId="77777777" w:rsidTr="00201E62">
        <w:trPr>
          <w:trHeight w:val="225"/>
        </w:trPr>
        <w:tc>
          <w:tcPr>
            <w:tcW w:w="5953" w:type="dxa"/>
          </w:tcPr>
          <w:p w14:paraId="7EC7DF77" w14:textId="77777777" w:rsidR="00201E62" w:rsidRPr="00C36289" w:rsidRDefault="00201E62" w:rsidP="00D71E39">
            <w:pPr>
              <w:spacing w:line="340" w:lineRule="exact"/>
              <w:ind w:left="386" w:right="-34" w:hanging="488"/>
              <w:jc w:val="both"/>
              <w:rPr>
                <w:rFonts w:eastAsia="SimSun" w:cstheme="minorBidi"/>
                <w:b/>
                <w:bCs/>
                <w:sz w:val="22"/>
                <w:szCs w:val="22"/>
                <w:cs/>
                <w:lang w:val="th-TH"/>
              </w:rPr>
            </w:pPr>
          </w:p>
        </w:tc>
        <w:tc>
          <w:tcPr>
            <w:tcW w:w="3126" w:type="dxa"/>
            <w:gridSpan w:val="2"/>
            <w:vAlign w:val="bottom"/>
          </w:tcPr>
          <w:p w14:paraId="54D4D463" w14:textId="77777777" w:rsidR="00201E62" w:rsidRPr="00434656" w:rsidRDefault="00201E62" w:rsidP="00D71E39">
            <w:pPr>
              <w:pStyle w:val="a2"/>
              <w:pBdr>
                <w:bottom w:val="single" w:sz="4" w:space="1" w:color="auto"/>
              </w:pBdr>
              <w:spacing w:line="340" w:lineRule="exact"/>
              <w:ind w:right="56"/>
              <w:jc w:val="center"/>
              <w:rPr>
                <w:rFonts w:ascii="Times New Roman" w:hAnsi="Times New Roman" w:cs="Times New Roman"/>
                <w:color w:val="auto"/>
                <w:sz w:val="22"/>
                <w:szCs w:val="22"/>
                <w:cs/>
              </w:rPr>
            </w:pPr>
            <w:r w:rsidRPr="00434656">
              <w:rPr>
                <w:rFonts w:ascii="Times New Roman" w:hAnsi="Times New Roman" w:cs="Times New Roman"/>
                <w:color w:val="auto"/>
                <w:sz w:val="22"/>
                <w:szCs w:val="22"/>
              </w:rPr>
              <w:t>In Baht</w:t>
            </w:r>
          </w:p>
        </w:tc>
      </w:tr>
      <w:tr w:rsidR="00201E62" w:rsidRPr="00024C25" w14:paraId="40DD720F" w14:textId="77777777" w:rsidTr="00201E62">
        <w:trPr>
          <w:trHeight w:val="64"/>
        </w:trPr>
        <w:tc>
          <w:tcPr>
            <w:tcW w:w="5953" w:type="dxa"/>
          </w:tcPr>
          <w:p w14:paraId="77B5F8CC" w14:textId="77777777" w:rsidR="00201E62" w:rsidRPr="00024C25" w:rsidRDefault="00201E62" w:rsidP="00D71E39">
            <w:pPr>
              <w:spacing w:line="340" w:lineRule="exact"/>
              <w:ind w:left="386" w:right="-34" w:hanging="488"/>
              <w:jc w:val="both"/>
              <w:rPr>
                <w:rFonts w:eastAsia="SimSun" w:cs="Times New Roman"/>
                <w:b/>
                <w:bCs/>
                <w:sz w:val="22"/>
                <w:szCs w:val="22"/>
                <w:cs/>
                <w:lang w:val="th-TH"/>
              </w:rPr>
            </w:pPr>
          </w:p>
        </w:tc>
        <w:tc>
          <w:tcPr>
            <w:tcW w:w="1563" w:type="dxa"/>
          </w:tcPr>
          <w:p w14:paraId="1B16ACB6" w14:textId="6436FC55" w:rsidR="00201E62" w:rsidRPr="00024C25" w:rsidRDefault="00201E62" w:rsidP="00D71E39">
            <w:pPr>
              <w:pBdr>
                <w:bottom w:val="single" w:sz="4" w:space="1" w:color="auto"/>
              </w:pBdr>
              <w:spacing w:line="340" w:lineRule="exact"/>
              <w:ind w:left="-19" w:right="-57"/>
              <w:jc w:val="center"/>
              <w:rPr>
                <w:rFonts w:eastAsia="SimSun" w:cs="Times New Roman"/>
                <w:spacing w:val="-8"/>
                <w:sz w:val="22"/>
                <w:szCs w:val="22"/>
                <w:lang w:eastAsia="th-TH"/>
              </w:rPr>
            </w:pPr>
            <w:r w:rsidRPr="00024C25">
              <w:rPr>
                <w:rFonts w:eastAsia="SimSun" w:cs="Times New Roman"/>
                <w:spacing w:val="-8"/>
                <w:sz w:val="22"/>
                <w:szCs w:val="22"/>
                <w:lang w:eastAsia="th-TH"/>
              </w:rPr>
              <w:t>202</w:t>
            </w:r>
            <w:r w:rsidR="00A74E48">
              <w:rPr>
                <w:rFonts w:eastAsia="SimSun" w:cs="Times New Roman"/>
                <w:spacing w:val="-8"/>
                <w:sz w:val="22"/>
                <w:szCs w:val="22"/>
                <w:lang w:eastAsia="th-TH"/>
              </w:rPr>
              <w:t>5</w:t>
            </w:r>
          </w:p>
        </w:tc>
        <w:tc>
          <w:tcPr>
            <w:tcW w:w="1563" w:type="dxa"/>
          </w:tcPr>
          <w:p w14:paraId="4FEC8CAC" w14:textId="0E9E941A" w:rsidR="00201E62" w:rsidRPr="00201E62" w:rsidRDefault="00201E62" w:rsidP="00D71E39">
            <w:pPr>
              <w:pBdr>
                <w:bottom w:val="single" w:sz="4" w:space="1" w:color="auto"/>
              </w:pBdr>
              <w:spacing w:line="340" w:lineRule="exact"/>
              <w:ind w:left="-22" w:right="37"/>
              <w:jc w:val="center"/>
              <w:rPr>
                <w:rFonts w:eastAsia="Cordia New" w:cstheme="minorBidi"/>
                <w:snapToGrid w:val="0"/>
                <w:sz w:val="22"/>
                <w:szCs w:val="22"/>
                <w:cs/>
                <w:lang w:eastAsia="th-TH"/>
              </w:rPr>
            </w:pPr>
            <w:r w:rsidRPr="00024C25">
              <w:rPr>
                <w:rFonts w:eastAsia="Cordia New" w:cs="Times New Roman"/>
                <w:snapToGrid w:val="0"/>
                <w:sz w:val="22"/>
                <w:szCs w:val="22"/>
                <w:lang w:eastAsia="th-TH"/>
              </w:rPr>
              <w:t>202</w:t>
            </w:r>
            <w:r w:rsidR="00A74E48">
              <w:rPr>
                <w:rFonts w:eastAsia="Cordia New" w:cs="Times New Roman"/>
                <w:snapToGrid w:val="0"/>
                <w:sz w:val="22"/>
                <w:szCs w:val="22"/>
                <w:lang w:eastAsia="th-TH"/>
              </w:rPr>
              <w:t>4</w:t>
            </w:r>
          </w:p>
        </w:tc>
      </w:tr>
      <w:tr w:rsidR="0056036F" w:rsidRPr="00024C25" w14:paraId="56600252" w14:textId="77777777" w:rsidTr="008827E2">
        <w:tc>
          <w:tcPr>
            <w:tcW w:w="5953" w:type="dxa"/>
          </w:tcPr>
          <w:p w14:paraId="666533A9" w14:textId="77777777" w:rsidR="0056036F" w:rsidRPr="00024C25" w:rsidRDefault="0056036F" w:rsidP="0056036F">
            <w:pPr>
              <w:spacing w:line="340" w:lineRule="exact"/>
              <w:ind w:right="-74" w:hanging="108"/>
              <w:jc w:val="thaiDistribute"/>
              <w:rPr>
                <w:rFonts w:cs="Times New Roman"/>
                <w:sz w:val="22"/>
                <w:szCs w:val="22"/>
                <w:cs/>
              </w:rPr>
            </w:pPr>
            <w:r w:rsidRPr="00024C25">
              <w:rPr>
                <w:rFonts w:cs="Times New Roman"/>
                <w:sz w:val="22"/>
                <w:szCs w:val="22"/>
              </w:rPr>
              <w:t xml:space="preserve">Depreciation of </w:t>
            </w:r>
            <w:r>
              <w:rPr>
                <w:rFonts w:cs="Times New Roman"/>
                <w:sz w:val="22"/>
                <w:szCs w:val="22"/>
              </w:rPr>
              <w:t>r</w:t>
            </w:r>
            <w:r w:rsidRPr="00024C25">
              <w:rPr>
                <w:rFonts w:cs="Times New Roman"/>
                <w:sz w:val="22"/>
                <w:szCs w:val="22"/>
              </w:rPr>
              <w:t>ight-of-</w:t>
            </w:r>
            <w:r>
              <w:rPr>
                <w:rFonts w:cs="Times New Roman"/>
                <w:sz w:val="22"/>
                <w:szCs w:val="22"/>
              </w:rPr>
              <w:t>u</w:t>
            </w:r>
            <w:r w:rsidRPr="00024C25">
              <w:rPr>
                <w:rFonts w:cs="Times New Roman"/>
                <w:sz w:val="22"/>
                <w:szCs w:val="22"/>
              </w:rPr>
              <w:t xml:space="preserve">se </w:t>
            </w:r>
            <w:r>
              <w:rPr>
                <w:rFonts w:cs="Times New Roman"/>
                <w:sz w:val="22"/>
                <w:szCs w:val="22"/>
              </w:rPr>
              <w:t>a</w:t>
            </w:r>
            <w:r w:rsidRPr="00024C25">
              <w:rPr>
                <w:rFonts w:cs="Times New Roman"/>
                <w:sz w:val="22"/>
                <w:szCs w:val="22"/>
              </w:rPr>
              <w:t>ssets</w:t>
            </w:r>
          </w:p>
        </w:tc>
        <w:tc>
          <w:tcPr>
            <w:tcW w:w="1563" w:type="dxa"/>
          </w:tcPr>
          <w:p w14:paraId="537BC731" w14:textId="35898F49" w:rsidR="0056036F" w:rsidRPr="00024C25" w:rsidRDefault="008827E2"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808,581</w:t>
            </w:r>
          </w:p>
        </w:tc>
        <w:tc>
          <w:tcPr>
            <w:tcW w:w="1563" w:type="dxa"/>
          </w:tcPr>
          <w:p w14:paraId="4E9572C0" w14:textId="75E6268B" w:rsidR="0056036F" w:rsidRPr="0056036F" w:rsidRDefault="005549E7"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5549E7">
              <w:rPr>
                <w:rFonts w:cstheme="minorBidi"/>
                <w:sz w:val="22"/>
                <w:szCs w:val="22"/>
              </w:rPr>
              <w:t>633,509</w:t>
            </w:r>
          </w:p>
        </w:tc>
      </w:tr>
      <w:tr w:rsidR="0056036F" w:rsidRPr="00024C25" w14:paraId="6C06492E" w14:textId="77777777" w:rsidTr="008827E2">
        <w:tc>
          <w:tcPr>
            <w:tcW w:w="5953" w:type="dxa"/>
          </w:tcPr>
          <w:p w14:paraId="3C45E413" w14:textId="057F06F8" w:rsidR="0056036F" w:rsidRPr="00024C25" w:rsidRDefault="0056036F" w:rsidP="0056036F">
            <w:pPr>
              <w:spacing w:line="340" w:lineRule="exact"/>
              <w:ind w:right="-74" w:hanging="108"/>
              <w:jc w:val="thaiDistribute"/>
              <w:rPr>
                <w:rFonts w:cs="Times New Roman"/>
                <w:sz w:val="22"/>
                <w:szCs w:val="22"/>
              </w:rPr>
            </w:pPr>
            <w:r w:rsidRPr="001B4E79">
              <w:rPr>
                <w:rFonts w:cs="Times New Roman"/>
                <w:sz w:val="22"/>
                <w:szCs w:val="22"/>
              </w:rPr>
              <w:t>Interest expense on lease liabilities</w:t>
            </w:r>
          </w:p>
        </w:tc>
        <w:tc>
          <w:tcPr>
            <w:tcW w:w="1563" w:type="dxa"/>
            <w:vAlign w:val="center"/>
          </w:tcPr>
          <w:p w14:paraId="604B7009" w14:textId="5E31E9D8" w:rsidR="0056036F" w:rsidRPr="00024C25" w:rsidRDefault="008827E2"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187,652</w:t>
            </w:r>
          </w:p>
        </w:tc>
        <w:tc>
          <w:tcPr>
            <w:tcW w:w="1563" w:type="dxa"/>
          </w:tcPr>
          <w:p w14:paraId="4915FFE1" w14:textId="138647A9" w:rsidR="0056036F" w:rsidRPr="0056036F" w:rsidRDefault="005549E7"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sidRPr="005549E7">
              <w:rPr>
                <w:rFonts w:cstheme="minorBidi"/>
                <w:sz w:val="22"/>
                <w:szCs w:val="22"/>
              </w:rPr>
              <w:t>158,279</w:t>
            </w:r>
          </w:p>
        </w:tc>
      </w:tr>
      <w:tr w:rsidR="0056036F" w:rsidRPr="00024C25" w14:paraId="08E92E4F" w14:textId="77777777" w:rsidTr="008827E2">
        <w:tc>
          <w:tcPr>
            <w:tcW w:w="5953" w:type="dxa"/>
          </w:tcPr>
          <w:p w14:paraId="4F94D915" w14:textId="5A125939" w:rsidR="0056036F" w:rsidRPr="00024C25" w:rsidRDefault="0056036F" w:rsidP="0056036F">
            <w:pPr>
              <w:spacing w:line="340" w:lineRule="exact"/>
              <w:ind w:right="-74" w:hanging="108"/>
              <w:rPr>
                <w:rFonts w:cs="Times New Roman"/>
                <w:sz w:val="22"/>
                <w:szCs w:val="22"/>
              </w:rPr>
            </w:pPr>
            <w:r w:rsidRPr="001B4E79">
              <w:rPr>
                <w:rFonts w:cs="Times New Roman"/>
                <w:sz w:val="22"/>
                <w:szCs w:val="22"/>
              </w:rPr>
              <w:t xml:space="preserve">Expense relating to short-term lease and long-term leases of </w:t>
            </w:r>
            <w:r>
              <w:rPr>
                <w:rFonts w:cs="Times New Roman"/>
                <w:sz w:val="22"/>
                <w:szCs w:val="22"/>
              </w:rPr>
              <w:br/>
            </w:r>
            <w:r w:rsidRPr="001B4E79">
              <w:rPr>
                <w:rFonts w:cs="Times New Roman"/>
                <w:sz w:val="22"/>
                <w:szCs w:val="22"/>
              </w:rPr>
              <w:t>low value underlying assets expenses</w:t>
            </w:r>
          </w:p>
        </w:tc>
        <w:tc>
          <w:tcPr>
            <w:tcW w:w="1563" w:type="dxa"/>
            <w:vAlign w:val="bottom"/>
          </w:tcPr>
          <w:p w14:paraId="1A1A8BE5" w14:textId="20EDA0AD" w:rsidR="0056036F" w:rsidRPr="00024C25" w:rsidRDefault="008827E2"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330,980</w:t>
            </w:r>
          </w:p>
        </w:tc>
        <w:tc>
          <w:tcPr>
            <w:tcW w:w="1563" w:type="dxa"/>
          </w:tcPr>
          <w:p w14:paraId="41F5AC8B" w14:textId="76D4EB09" w:rsidR="0056036F" w:rsidRPr="0056036F"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br/>
            </w:r>
            <w:r w:rsidRPr="0056036F">
              <w:rPr>
                <w:rFonts w:cstheme="minorBidi"/>
                <w:sz w:val="22"/>
                <w:szCs w:val="22"/>
              </w:rPr>
              <w:t>129,000</w:t>
            </w:r>
          </w:p>
        </w:tc>
      </w:tr>
      <w:tr w:rsidR="0056036F" w:rsidRPr="00024C25" w14:paraId="1BCACF36" w14:textId="77777777" w:rsidTr="008827E2">
        <w:tc>
          <w:tcPr>
            <w:tcW w:w="5953" w:type="dxa"/>
          </w:tcPr>
          <w:p w14:paraId="74A2500F" w14:textId="77777777" w:rsidR="0056036F" w:rsidRPr="00024C25" w:rsidRDefault="0056036F" w:rsidP="0056036F">
            <w:pPr>
              <w:spacing w:line="340" w:lineRule="exact"/>
              <w:ind w:right="-74" w:hanging="108"/>
              <w:jc w:val="thaiDistribute"/>
              <w:rPr>
                <w:rFonts w:cs="Times New Roman"/>
                <w:sz w:val="22"/>
                <w:szCs w:val="22"/>
              </w:rPr>
            </w:pPr>
            <w:r w:rsidRPr="00024C25">
              <w:rPr>
                <w:rFonts w:cs="Times New Roman"/>
                <w:sz w:val="22"/>
                <w:szCs w:val="22"/>
              </w:rPr>
              <w:t>Total</w:t>
            </w:r>
          </w:p>
        </w:tc>
        <w:tc>
          <w:tcPr>
            <w:tcW w:w="1563" w:type="dxa"/>
          </w:tcPr>
          <w:p w14:paraId="11E6349B" w14:textId="4DEB0429" w:rsidR="0056036F" w:rsidRPr="00024C25" w:rsidRDefault="008827E2"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1,327,213</w:t>
            </w:r>
          </w:p>
        </w:tc>
        <w:tc>
          <w:tcPr>
            <w:tcW w:w="1563" w:type="dxa"/>
          </w:tcPr>
          <w:p w14:paraId="477CDA2D" w14:textId="35F7E2D2" w:rsidR="0056036F" w:rsidRPr="0056036F" w:rsidRDefault="005549E7"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5549E7">
              <w:rPr>
                <w:rFonts w:cstheme="minorBidi"/>
                <w:sz w:val="22"/>
                <w:szCs w:val="22"/>
              </w:rPr>
              <w:t>920,788</w:t>
            </w:r>
          </w:p>
        </w:tc>
      </w:tr>
    </w:tbl>
    <w:p w14:paraId="3719F3DA" w14:textId="62E48FF8" w:rsidR="0056036F" w:rsidRPr="00024C25" w:rsidRDefault="0056036F" w:rsidP="008827E2">
      <w:pPr>
        <w:spacing w:before="120" w:after="120"/>
        <w:ind w:left="425"/>
        <w:jc w:val="thaiDistribute"/>
        <w:rPr>
          <w:rFonts w:cs="Times New Roman"/>
          <w:b/>
          <w:bCs/>
          <w:color w:val="000000"/>
          <w:spacing w:val="-4"/>
          <w:sz w:val="22"/>
          <w:szCs w:val="22"/>
        </w:rPr>
      </w:pPr>
      <w:r>
        <w:rPr>
          <w:rFonts w:cs="Times New Roman"/>
          <w:color w:val="000000"/>
          <w:spacing w:val="-4"/>
          <w:sz w:val="22"/>
          <w:szCs w:val="22"/>
        </w:rPr>
        <w:t>E</w:t>
      </w:r>
      <w:r w:rsidRPr="00CD4B34">
        <w:rPr>
          <w:rFonts w:cs="Times New Roman"/>
          <w:color w:val="000000"/>
          <w:spacing w:val="-4"/>
          <w:sz w:val="22"/>
          <w:szCs w:val="22"/>
        </w:rPr>
        <w:t xml:space="preserve">xpenses for </w:t>
      </w:r>
      <w:r w:rsidRPr="00024C25">
        <w:rPr>
          <w:rFonts w:cs="Times New Roman"/>
          <w:color w:val="000000"/>
          <w:spacing w:val="-4"/>
          <w:sz w:val="22"/>
          <w:szCs w:val="22"/>
        </w:rPr>
        <w:t xml:space="preserve">the </w:t>
      </w:r>
      <w:r w:rsidR="005549E7">
        <w:rPr>
          <w:rFonts w:cs="Times New Roman"/>
          <w:color w:val="000000"/>
          <w:spacing w:val="-4"/>
          <w:sz w:val="22"/>
          <w:szCs w:val="22"/>
        </w:rPr>
        <w:t>nine</w:t>
      </w:r>
      <w:r w:rsidRPr="00024C25">
        <w:rPr>
          <w:rFonts w:cs="Times New Roman"/>
          <w:color w:val="000000"/>
          <w:spacing w:val="-4"/>
          <w:sz w:val="22"/>
          <w:szCs w:val="22"/>
        </w:rPr>
        <w:t xml:space="preserve">-month </w:t>
      </w:r>
      <w:proofErr w:type="gramStart"/>
      <w:r w:rsidRPr="00024C25">
        <w:rPr>
          <w:rFonts w:cs="Times New Roman"/>
          <w:color w:val="000000"/>
          <w:spacing w:val="-4"/>
          <w:sz w:val="22"/>
          <w:szCs w:val="22"/>
        </w:rPr>
        <w:t>periods ended</w:t>
      </w:r>
      <w:proofErr w:type="gramEnd"/>
      <w:r w:rsidRPr="00024C25">
        <w:rPr>
          <w:rFonts w:cs="Times New Roman"/>
          <w:color w:val="000000"/>
          <w:spacing w:val="-4"/>
          <w:sz w:val="22"/>
          <w:szCs w:val="22"/>
        </w:rPr>
        <w:t xml:space="preserve"> </w:t>
      </w:r>
      <w:r>
        <w:rPr>
          <w:rFonts w:cstheme="minorBidi"/>
          <w:color w:val="000000"/>
          <w:spacing w:val="-4"/>
          <w:sz w:val="22"/>
          <w:szCs w:val="22"/>
        </w:rPr>
        <w:t>30</w:t>
      </w:r>
      <w:r w:rsidRPr="00024C25">
        <w:rPr>
          <w:rFonts w:cs="Times New Roman"/>
          <w:color w:val="000000"/>
          <w:spacing w:val="-4"/>
          <w:sz w:val="22"/>
          <w:szCs w:val="22"/>
          <w:cs/>
          <w:lang w:val="th-TH"/>
        </w:rPr>
        <w:t xml:space="preserve"> </w:t>
      </w:r>
      <w:r w:rsidR="005549E7">
        <w:rPr>
          <w:rFonts w:cs="Times New Roman"/>
          <w:color w:val="000000"/>
          <w:spacing w:val="-4"/>
          <w:sz w:val="22"/>
          <w:szCs w:val="22"/>
        </w:rPr>
        <w:t>September</w:t>
      </w:r>
      <w:r w:rsidRPr="00CD4B34">
        <w:rPr>
          <w:rFonts w:cs="Times New Roman"/>
          <w:color w:val="000000"/>
          <w:spacing w:val="-4"/>
          <w:sz w:val="22"/>
          <w:szCs w:val="22"/>
        </w:rPr>
        <w:t xml:space="preserve">, </w:t>
      </w:r>
      <w:r w:rsidRPr="001B4E79">
        <w:rPr>
          <w:rFonts w:cs="Times New Roman"/>
          <w:color w:val="000000"/>
          <w:spacing w:val="-4"/>
          <w:sz w:val="22"/>
          <w:szCs w:val="22"/>
        </w:rPr>
        <w:t xml:space="preserve">related to lease agreements </w:t>
      </w:r>
      <w:r w:rsidRPr="00CD4B34">
        <w:rPr>
          <w:rFonts w:cs="Times New Roman"/>
          <w:color w:val="000000"/>
          <w:spacing w:val="-4"/>
          <w:sz w:val="22"/>
          <w:szCs w:val="22"/>
        </w:rPr>
        <w:t>recognized in profit or loss</w:t>
      </w:r>
      <w:r w:rsidRPr="00520CB6">
        <w:rPr>
          <w:rFonts w:cs="Times New Roman"/>
          <w:color w:val="000000"/>
          <w:spacing w:val="-4"/>
          <w:sz w:val="22"/>
          <w:szCs w:val="22"/>
        </w:rPr>
        <w:t xml:space="preserve"> as </w:t>
      </w:r>
      <w:proofErr w:type="gramStart"/>
      <w:r w:rsidRPr="00520CB6">
        <w:rPr>
          <w:rFonts w:cs="Times New Roman"/>
          <w:color w:val="000000"/>
          <w:spacing w:val="-4"/>
          <w:sz w:val="22"/>
          <w:szCs w:val="22"/>
        </w:rPr>
        <w:t>follow</w:t>
      </w:r>
      <w:proofErr w:type="gramEnd"/>
      <w:r w:rsidRPr="00520CB6">
        <w:rPr>
          <w:rFonts w:cs="Times New Roman"/>
          <w:color w:val="000000"/>
          <w:spacing w:val="-4"/>
          <w:sz w:val="22"/>
          <w:szCs w:val="22"/>
        </w:rPr>
        <w:t>:</w:t>
      </w:r>
    </w:p>
    <w:tbl>
      <w:tblPr>
        <w:tblW w:w="9079" w:type="dxa"/>
        <w:tblInd w:w="426" w:type="dxa"/>
        <w:tblLayout w:type="fixed"/>
        <w:tblLook w:val="01E0" w:firstRow="1" w:lastRow="1" w:firstColumn="1" w:lastColumn="1" w:noHBand="0" w:noVBand="0"/>
      </w:tblPr>
      <w:tblGrid>
        <w:gridCol w:w="5953"/>
        <w:gridCol w:w="1563"/>
        <w:gridCol w:w="1563"/>
      </w:tblGrid>
      <w:tr w:rsidR="0056036F" w:rsidRPr="00024C25" w14:paraId="1C504CA6" w14:textId="77777777" w:rsidTr="001B3995">
        <w:trPr>
          <w:trHeight w:val="225"/>
        </w:trPr>
        <w:tc>
          <w:tcPr>
            <w:tcW w:w="5953" w:type="dxa"/>
          </w:tcPr>
          <w:p w14:paraId="79ACB7BA" w14:textId="77777777" w:rsidR="0056036F" w:rsidRPr="00C36289" w:rsidRDefault="0056036F" w:rsidP="001B3995">
            <w:pPr>
              <w:spacing w:line="340" w:lineRule="exact"/>
              <w:ind w:left="386" w:right="-34" w:hanging="488"/>
              <w:jc w:val="both"/>
              <w:rPr>
                <w:rFonts w:eastAsia="SimSun" w:cstheme="minorBidi"/>
                <w:b/>
                <w:bCs/>
                <w:sz w:val="22"/>
                <w:szCs w:val="22"/>
                <w:cs/>
                <w:lang w:val="th-TH"/>
              </w:rPr>
            </w:pPr>
          </w:p>
        </w:tc>
        <w:tc>
          <w:tcPr>
            <w:tcW w:w="3126" w:type="dxa"/>
            <w:gridSpan w:val="2"/>
            <w:vAlign w:val="bottom"/>
          </w:tcPr>
          <w:p w14:paraId="721149FC" w14:textId="77777777" w:rsidR="0056036F" w:rsidRPr="00434656" w:rsidRDefault="0056036F" w:rsidP="001B3995">
            <w:pPr>
              <w:pStyle w:val="a2"/>
              <w:pBdr>
                <w:bottom w:val="single" w:sz="4" w:space="1" w:color="auto"/>
              </w:pBdr>
              <w:spacing w:line="340" w:lineRule="exact"/>
              <w:ind w:right="56"/>
              <w:jc w:val="center"/>
              <w:rPr>
                <w:rFonts w:ascii="Times New Roman" w:hAnsi="Times New Roman" w:cs="Times New Roman"/>
                <w:color w:val="auto"/>
                <w:sz w:val="22"/>
                <w:szCs w:val="22"/>
                <w:cs/>
              </w:rPr>
            </w:pPr>
            <w:r w:rsidRPr="00434656">
              <w:rPr>
                <w:rFonts w:ascii="Times New Roman" w:hAnsi="Times New Roman" w:cs="Times New Roman"/>
                <w:color w:val="auto"/>
                <w:sz w:val="22"/>
                <w:szCs w:val="22"/>
              </w:rPr>
              <w:t>In Baht</w:t>
            </w:r>
          </w:p>
        </w:tc>
      </w:tr>
      <w:tr w:rsidR="0056036F" w:rsidRPr="00024C25" w14:paraId="5F1D02D6" w14:textId="77777777" w:rsidTr="001B3995">
        <w:trPr>
          <w:trHeight w:val="64"/>
        </w:trPr>
        <w:tc>
          <w:tcPr>
            <w:tcW w:w="5953" w:type="dxa"/>
          </w:tcPr>
          <w:p w14:paraId="4F9938C5" w14:textId="77777777" w:rsidR="0056036F" w:rsidRPr="00024C25" w:rsidRDefault="0056036F" w:rsidP="001B3995">
            <w:pPr>
              <w:spacing w:line="340" w:lineRule="exact"/>
              <w:ind w:left="386" w:right="-34" w:hanging="488"/>
              <w:jc w:val="both"/>
              <w:rPr>
                <w:rFonts w:eastAsia="SimSun" w:cs="Times New Roman"/>
                <w:b/>
                <w:bCs/>
                <w:sz w:val="22"/>
                <w:szCs w:val="22"/>
                <w:cs/>
                <w:lang w:val="th-TH"/>
              </w:rPr>
            </w:pPr>
          </w:p>
        </w:tc>
        <w:tc>
          <w:tcPr>
            <w:tcW w:w="1563" w:type="dxa"/>
          </w:tcPr>
          <w:p w14:paraId="4423CDCF" w14:textId="77777777" w:rsidR="0056036F" w:rsidRPr="00024C25" w:rsidRDefault="0056036F" w:rsidP="001B3995">
            <w:pPr>
              <w:pBdr>
                <w:bottom w:val="single" w:sz="4" w:space="1" w:color="auto"/>
              </w:pBdr>
              <w:spacing w:line="340" w:lineRule="exact"/>
              <w:ind w:left="-19" w:right="-57"/>
              <w:jc w:val="center"/>
              <w:rPr>
                <w:rFonts w:eastAsia="SimSun" w:cs="Times New Roman"/>
                <w:spacing w:val="-8"/>
                <w:sz w:val="22"/>
                <w:szCs w:val="22"/>
                <w:lang w:eastAsia="th-TH"/>
              </w:rPr>
            </w:pPr>
            <w:r w:rsidRPr="00024C25">
              <w:rPr>
                <w:rFonts w:eastAsia="SimSun" w:cs="Times New Roman"/>
                <w:spacing w:val="-8"/>
                <w:sz w:val="22"/>
                <w:szCs w:val="22"/>
                <w:lang w:eastAsia="th-TH"/>
              </w:rPr>
              <w:t>202</w:t>
            </w:r>
            <w:r>
              <w:rPr>
                <w:rFonts w:eastAsia="SimSun" w:cs="Times New Roman"/>
                <w:spacing w:val="-8"/>
                <w:sz w:val="22"/>
                <w:szCs w:val="22"/>
                <w:lang w:eastAsia="th-TH"/>
              </w:rPr>
              <w:t>5</w:t>
            </w:r>
          </w:p>
        </w:tc>
        <w:tc>
          <w:tcPr>
            <w:tcW w:w="1563" w:type="dxa"/>
          </w:tcPr>
          <w:p w14:paraId="2C9B5BC9" w14:textId="77777777" w:rsidR="0056036F" w:rsidRPr="00201E62" w:rsidRDefault="0056036F" w:rsidP="001B3995">
            <w:pPr>
              <w:pBdr>
                <w:bottom w:val="single" w:sz="4" w:space="1" w:color="auto"/>
              </w:pBdr>
              <w:spacing w:line="340" w:lineRule="exact"/>
              <w:ind w:left="-22" w:right="37"/>
              <w:jc w:val="center"/>
              <w:rPr>
                <w:rFonts w:eastAsia="Cordia New" w:cstheme="minorBidi"/>
                <w:snapToGrid w:val="0"/>
                <w:sz w:val="22"/>
                <w:szCs w:val="22"/>
                <w:cs/>
                <w:lang w:eastAsia="th-TH"/>
              </w:rPr>
            </w:pPr>
            <w:r w:rsidRPr="00024C25">
              <w:rPr>
                <w:rFonts w:eastAsia="Cordia New" w:cs="Times New Roman"/>
                <w:snapToGrid w:val="0"/>
                <w:sz w:val="22"/>
                <w:szCs w:val="22"/>
                <w:lang w:eastAsia="th-TH"/>
              </w:rPr>
              <w:t>202</w:t>
            </w:r>
            <w:r>
              <w:rPr>
                <w:rFonts w:eastAsia="Cordia New" w:cs="Times New Roman"/>
                <w:snapToGrid w:val="0"/>
                <w:sz w:val="22"/>
                <w:szCs w:val="22"/>
                <w:lang w:eastAsia="th-TH"/>
              </w:rPr>
              <w:t>4</w:t>
            </w:r>
          </w:p>
        </w:tc>
      </w:tr>
      <w:tr w:rsidR="0056036F" w:rsidRPr="00024C25" w14:paraId="429E9F53" w14:textId="77777777" w:rsidTr="008827E2">
        <w:tc>
          <w:tcPr>
            <w:tcW w:w="5953" w:type="dxa"/>
          </w:tcPr>
          <w:p w14:paraId="7702BD41" w14:textId="77777777" w:rsidR="0056036F" w:rsidRPr="00024C25" w:rsidRDefault="0056036F" w:rsidP="0056036F">
            <w:pPr>
              <w:spacing w:line="340" w:lineRule="exact"/>
              <w:ind w:right="-74" w:hanging="108"/>
              <w:jc w:val="thaiDistribute"/>
              <w:rPr>
                <w:rFonts w:cs="Times New Roman"/>
                <w:sz w:val="22"/>
                <w:szCs w:val="22"/>
                <w:cs/>
              </w:rPr>
            </w:pPr>
            <w:r w:rsidRPr="00024C25">
              <w:rPr>
                <w:rFonts w:cs="Times New Roman"/>
                <w:sz w:val="22"/>
                <w:szCs w:val="22"/>
              </w:rPr>
              <w:t xml:space="preserve">Depreciation of </w:t>
            </w:r>
            <w:r>
              <w:rPr>
                <w:rFonts w:cs="Times New Roman"/>
                <w:sz w:val="22"/>
                <w:szCs w:val="22"/>
              </w:rPr>
              <w:t>r</w:t>
            </w:r>
            <w:r w:rsidRPr="00024C25">
              <w:rPr>
                <w:rFonts w:cs="Times New Roman"/>
                <w:sz w:val="22"/>
                <w:szCs w:val="22"/>
              </w:rPr>
              <w:t>ight-of-</w:t>
            </w:r>
            <w:r>
              <w:rPr>
                <w:rFonts w:cs="Times New Roman"/>
                <w:sz w:val="22"/>
                <w:szCs w:val="22"/>
              </w:rPr>
              <w:t>u</w:t>
            </w:r>
            <w:r w:rsidRPr="00024C25">
              <w:rPr>
                <w:rFonts w:cs="Times New Roman"/>
                <w:sz w:val="22"/>
                <w:szCs w:val="22"/>
              </w:rPr>
              <w:t xml:space="preserve">se </w:t>
            </w:r>
            <w:r>
              <w:rPr>
                <w:rFonts w:cs="Times New Roman"/>
                <w:sz w:val="22"/>
                <w:szCs w:val="22"/>
              </w:rPr>
              <w:t>a</w:t>
            </w:r>
            <w:r w:rsidRPr="00024C25">
              <w:rPr>
                <w:rFonts w:cs="Times New Roman"/>
                <w:sz w:val="22"/>
                <w:szCs w:val="22"/>
              </w:rPr>
              <w:t>ssets</w:t>
            </w:r>
          </w:p>
        </w:tc>
        <w:tc>
          <w:tcPr>
            <w:tcW w:w="1563" w:type="dxa"/>
          </w:tcPr>
          <w:p w14:paraId="3F236DEF" w14:textId="07D758D7" w:rsidR="0056036F" w:rsidRPr="00024C25" w:rsidRDefault="008827E2"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2,187,146</w:t>
            </w:r>
          </w:p>
        </w:tc>
        <w:tc>
          <w:tcPr>
            <w:tcW w:w="1563" w:type="dxa"/>
          </w:tcPr>
          <w:p w14:paraId="4D3D4576" w14:textId="1DD7343A" w:rsidR="0056036F" w:rsidRPr="0056036F" w:rsidRDefault="005549E7"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5549E7">
              <w:rPr>
                <w:rFonts w:cstheme="minorBidi"/>
                <w:sz w:val="22"/>
                <w:szCs w:val="22"/>
              </w:rPr>
              <w:t>1,685,881</w:t>
            </w:r>
          </w:p>
        </w:tc>
      </w:tr>
      <w:tr w:rsidR="0056036F" w:rsidRPr="00024C25" w14:paraId="4DE6B724" w14:textId="77777777" w:rsidTr="008827E2">
        <w:tc>
          <w:tcPr>
            <w:tcW w:w="5953" w:type="dxa"/>
          </w:tcPr>
          <w:p w14:paraId="5A531CBA" w14:textId="77777777" w:rsidR="0056036F" w:rsidRPr="00024C25" w:rsidRDefault="0056036F" w:rsidP="0056036F">
            <w:pPr>
              <w:spacing w:line="340" w:lineRule="exact"/>
              <w:ind w:right="-74" w:hanging="108"/>
              <w:jc w:val="thaiDistribute"/>
              <w:rPr>
                <w:rFonts w:cs="Times New Roman"/>
                <w:sz w:val="22"/>
                <w:szCs w:val="22"/>
              </w:rPr>
            </w:pPr>
            <w:r w:rsidRPr="001B4E79">
              <w:rPr>
                <w:rFonts w:cs="Times New Roman"/>
                <w:sz w:val="22"/>
                <w:szCs w:val="22"/>
              </w:rPr>
              <w:t>Interest expense on lease liabilities</w:t>
            </w:r>
          </w:p>
        </w:tc>
        <w:tc>
          <w:tcPr>
            <w:tcW w:w="1563" w:type="dxa"/>
            <w:vAlign w:val="center"/>
          </w:tcPr>
          <w:p w14:paraId="4181E2C9" w14:textId="6BF86E64" w:rsidR="0056036F" w:rsidRPr="00024C25" w:rsidRDefault="008827E2"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513,244</w:t>
            </w:r>
          </w:p>
        </w:tc>
        <w:tc>
          <w:tcPr>
            <w:tcW w:w="1563" w:type="dxa"/>
          </w:tcPr>
          <w:p w14:paraId="2EE62358" w14:textId="0033E1EE" w:rsidR="0056036F" w:rsidRPr="0056036F" w:rsidRDefault="005549E7"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cs/>
              </w:rPr>
            </w:pPr>
            <w:r w:rsidRPr="005549E7">
              <w:rPr>
                <w:rFonts w:cstheme="minorBidi"/>
                <w:sz w:val="22"/>
                <w:szCs w:val="22"/>
              </w:rPr>
              <w:t>412,439</w:t>
            </w:r>
          </w:p>
        </w:tc>
      </w:tr>
      <w:tr w:rsidR="0056036F" w:rsidRPr="00024C25" w14:paraId="239E7A18" w14:textId="77777777" w:rsidTr="008827E2">
        <w:tc>
          <w:tcPr>
            <w:tcW w:w="5953" w:type="dxa"/>
          </w:tcPr>
          <w:p w14:paraId="270CC78E" w14:textId="77777777" w:rsidR="0056036F" w:rsidRPr="00024C25" w:rsidRDefault="0056036F" w:rsidP="0056036F">
            <w:pPr>
              <w:spacing w:line="340" w:lineRule="exact"/>
              <w:ind w:right="-74" w:hanging="108"/>
              <w:rPr>
                <w:rFonts w:cs="Times New Roman"/>
                <w:sz w:val="22"/>
                <w:szCs w:val="22"/>
              </w:rPr>
            </w:pPr>
            <w:r w:rsidRPr="001B4E79">
              <w:rPr>
                <w:rFonts w:cs="Times New Roman"/>
                <w:sz w:val="22"/>
                <w:szCs w:val="22"/>
              </w:rPr>
              <w:t xml:space="preserve">Expense relating to short-term lease and long-term leases of </w:t>
            </w:r>
            <w:r>
              <w:rPr>
                <w:rFonts w:cs="Times New Roman"/>
                <w:sz w:val="22"/>
                <w:szCs w:val="22"/>
              </w:rPr>
              <w:br/>
            </w:r>
            <w:r w:rsidRPr="001B4E79">
              <w:rPr>
                <w:rFonts w:cs="Times New Roman"/>
                <w:sz w:val="22"/>
                <w:szCs w:val="22"/>
              </w:rPr>
              <w:t>low value underlying assets expenses</w:t>
            </w:r>
          </w:p>
        </w:tc>
        <w:tc>
          <w:tcPr>
            <w:tcW w:w="1563" w:type="dxa"/>
            <w:vAlign w:val="bottom"/>
          </w:tcPr>
          <w:p w14:paraId="30506682" w14:textId="178FC259" w:rsidR="0056036F" w:rsidRPr="00024C25" w:rsidRDefault="008827E2"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669,840</w:t>
            </w:r>
          </w:p>
        </w:tc>
        <w:tc>
          <w:tcPr>
            <w:tcW w:w="1563" w:type="dxa"/>
          </w:tcPr>
          <w:p w14:paraId="17794D7D" w14:textId="31A96F2C" w:rsidR="0056036F" w:rsidRPr="0056036F" w:rsidRDefault="0056036F"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br/>
            </w:r>
            <w:r w:rsidR="005549E7" w:rsidRPr="005549E7">
              <w:rPr>
                <w:rFonts w:cstheme="minorBidi"/>
                <w:sz w:val="22"/>
                <w:szCs w:val="22"/>
              </w:rPr>
              <w:t>352,800</w:t>
            </w:r>
          </w:p>
        </w:tc>
      </w:tr>
      <w:tr w:rsidR="0056036F" w:rsidRPr="00024C25" w14:paraId="70FFE2AF" w14:textId="77777777" w:rsidTr="008827E2">
        <w:tc>
          <w:tcPr>
            <w:tcW w:w="5953" w:type="dxa"/>
          </w:tcPr>
          <w:p w14:paraId="11BEC1B7" w14:textId="77777777" w:rsidR="0056036F" w:rsidRPr="00024C25" w:rsidRDefault="0056036F" w:rsidP="0056036F">
            <w:pPr>
              <w:spacing w:line="340" w:lineRule="exact"/>
              <w:ind w:right="-74" w:hanging="108"/>
              <w:jc w:val="thaiDistribute"/>
              <w:rPr>
                <w:rFonts w:cs="Times New Roman"/>
                <w:sz w:val="22"/>
                <w:szCs w:val="22"/>
              </w:rPr>
            </w:pPr>
            <w:r w:rsidRPr="00024C25">
              <w:rPr>
                <w:rFonts w:cs="Times New Roman"/>
                <w:sz w:val="22"/>
                <w:szCs w:val="22"/>
              </w:rPr>
              <w:t>Total</w:t>
            </w:r>
          </w:p>
        </w:tc>
        <w:tc>
          <w:tcPr>
            <w:tcW w:w="1563" w:type="dxa"/>
          </w:tcPr>
          <w:p w14:paraId="5E1A3889" w14:textId="7C1E6C86" w:rsidR="0056036F" w:rsidRPr="00024C25" w:rsidRDefault="008827E2"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3,370,230</w:t>
            </w:r>
          </w:p>
        </w:tc>
        <w:tc>
          <w:tcPr>
            <w:tcW w:w="1563" w:type="dxa"/>
          </w:tcPr>
          <w:p w14:paraId="2EF7BC4F" w14:textId="1E3F796B" w:rsidR="0056036F" w:rsidRPr="0056036F" w:rsidRDefault="005549E7"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5549E7">
              <w:rPr>
                <w:rFonts w:cstheme="minorBidi"/>
                <w:sz w:val="22"/>
                <w:szCs w:val="22"/>
              </w:rPr>
              <w:t>2,451,120</w:t>
            </w:r>
          </w:p>
        </w:tc>
      </w:tr>
    </w:tbl>
    <w:p w14:paraId="2A6276FF" w14:textId="33040A97" w:rsidR="001B4E79" w:rsidRPr="000B7F3D" w:rsidRDefault="001B4E79" w:rsidP="008827E2">
      <w:pPr>
        <w:pStyle w:val="Heading4"/>
        <w:numPr>
          <w:ilvl w:val="0"/>
          <w:numId w:val="1"/>
        </w:numPr>
        <w:spacing w:before="240" w:after="120"/>
        <w:ind w:left="419" w:hanging="408"/>
        <w:rPr>
          <w:rFonts w:ascii="Times New Roman" w:cs="Times New Roman"/>
          <w:sz w:val="22"/>
          <w:szCs w:val="22"/>
          <w:u w:val="none"/>
        </w:rPr>
      </w:pPr>
      <w:r w:rsidRPr="000B7F3D">
        <w:rPr>
          <w:rFonts w:ascii="Times New Roman" w:cs="Times New Roman"/>
          <w:sz w:val="22"/>
          <w:szCs w:val="22"/>
          <w:u w:val="none"/>
        </w:rPr>
        <w:t>NON-CURRENT PROVISIONS FOR EMPLOYEE BENEFIT</w:t>
      </w:r>
    </w:p>
    <w:p w14:paraId="1E7BD0BB" w14:textId="5C3C6AB5" w:rsidR="001B4E79" w:rsidRPr="00024C25" w:rsidRDefault="001B4E79" w:rsidP="00D71E39">
      <w:pPr>
        <w:spacing w:before="120" w:after="120"/>
        <w:ind w:left="425"/>
        <w:jc w:val="thaiDistribute"/>
        <w:rPr>
          <w:rFonts w:cs="Times New Roman"/>
          <w:sz w:val="22"/>
          <w:szCs w:val="22"/>
        </w:rPr>
      </w:pPr>
      <w:r w:rsidRPr="001B4E79">
        <w:rPr>
          <w:rFonts w:cs="Times New Roman"/>
          <w:sz w:val="22"/>
          <w:szCs w:val="22"/>
        </w:rPr>
        <w:t xml:space="preserve">The movements </w:t>
      </w:r>
      <w:r w:rsidRPr="00024C25">
        <w:rPr>
          <w:rFonts w:cs="Times New Roman"/>
          <w:sz w:val="22"/>
          <w:szCs w:val="22"/>
        </w:rPr>
        <w:t xml:space="preserve">of the present value of </w:t>
      </w:r>
      <w:r w:rsidR="00475BB0" w:rsidRPr="00475BB0">
        <w:rPr>
          <w:rFonts w:cs="Times New Roman"/>
          <w:sz w:val="22"/>
          <w:szCs w:val="22"/>
        </w:rPr>
        <w:t xml:space="preserve">the benefit </w:t>
      </w:r>
      <w:r w:rsidR="00985250" w:rsidRPr="00475BB0">
        <w:rPr>
          <w:rFonts w:cs="Times New Roman"/>
          <w:sz w:val="22"/>
          <w:szCs w:val="22"/>
        </w:rPr>
        <w:t>project</w:t>
      </w:r>
      <w:r w:rsidR="00985250">
        <w:rPr>
          <w:rFonts w:cs="Times New Roman"/>
          <w:sz w:val="22"/>
          <w:szCs w:val="22"/>
        </w:rPr>
        <w:t xml:space="preserve"> </w:t>
      </w:r>
      <w:r w:rsidR="00475BB0" w:rsidRPr="00475BB0">
        <w:rPr>
          <w:rFonts w:cs="Times New Roman"/>
          <w:sz w:val="22"/>
          <w:szCs w:val="22"/>
        </w:rPr>
        <w:t>obligations</w:t>
      </w:r>
      <w:r w:rsidRPr="00024C25">
        <w:rPr>
          <w:rFonts w:cs="Times New Roman"/>
          <w:sz w:val="22"/>
          <w:szCs w:val="22"/>
        </w:rPr>
        <w:t xml:space="preserve"> are as follows:</w:t>
      </w:r>
    </w:p>
    <w:tbl>
      <w:tblPr>
        <w:tblW w:w="9079" w:type="dxa"/>
        <w:tblInd w:w="426" w:type="dxa"/>
        <w:tblLayout w:type="fixed"/>
        <w:tblLook w:val="01E0" w:firstRow="1" w:lastRow="1" w:firstColumn="1" w:lastColumn="1" w:noHBand="0" w:noVBand="0"/>
      </w:tblPr>
      <w:tblGrid>
        <w:gridCol w:w="7511"/>
        <w:gridCol w:w="1568"/>
      </w:tblGrid>
      <w:tr w:rsidR="001B4E79" w:rsidRPr="00024C25" w14:paraId="6A1DD37C" w14:textId="77777777" w:rsidTr="000B7783">
        <w:trPr>
          <w:trHeight w:val="60"/>
          <w:tblHeader/>
        </w:trPr>
        <w:tc>
          <w:tcPr>
            <w:tcW w:w="7511" w:type="dxa"/>
            <w:vAlign w:val="bottom"/>
          </w:tcPr>
          <w:p w14:paraId="0F036356" w14:textId="77777777" w:rsidR="001B4E79" w:rsidRPr="00024C25" w:rsidRDefault="001B4E79" w:rsidP="00D71E39">
            <w:pPr>
              <w:spacing w:line="340" w:lineRule="exact"/>
              <w:jc w:val="center"/>
              <w:rPr>
                <w:rFonts w:cs="Times New Roman"/>
                <w:sz w:val="22"/>
                <w:szCs w:val="22"/>
                <w:cs/>
              </w:rPr>
            </w:pPr>
          </w:p>
        </w:tc>
        <w:tc>
          <w:tcPr>
            <w:tcW w:w="1568" w:type="dxa"/>
            <w:vAlign w:val="bottom"/>
          </w:tcPr>
          <w:p w14:paraId="1006A613" w14:textId="77777777" w:rsidR="001B4E79" w:rsidRPr="00434656" w:rsidRDefault="001B4E79" w:rsidP="00D71E39">
            <w:pPr>
              <w:pBdr>
                <w:bottom w:val="single" w:sz="4" w:space="1" w:color="auto"/>
              </w:pBdr>
              <w:spacing w:line="340" w:lineRule="exact"/>
              <w:ind w:left="-23" w:right="56"/>
              <w:jc w:val="center"/>
              <w:rPr>
                <w:rFonts w:cs="Times New Roman"/>
                <w:sz w:val="22"/>
                <w:szCs w:val="22"/>
                <w:cs/>
              </w:rPr>
            </w:pPr>
            <w:r w:rsidRPr="00024C25">
              <w:rPr>
                <w:rFonts w:cs="Times New Roman"/>
                <w:sz w:val="22"/>
                <w:szCs w:val="22"/>
              </w:rPr>
              <w:t>In Baht</w:t>
            </w:r>
          </w:p>
        </w:tc>
      </w:tr>
      <w:tr w:rsidR="001B4E79" w:rsidRPr="00024C25" w14:paraId="15E474D8" w14:textId="77777777" w:rsidTr="000B7783">
        <w:trPr>
          <w:trHeight w:val="60"/>
        </w:trPr>
        <w:tc>
          <w:tcPr>
            <w:tcW w:w="7511" w:type="dxa"/>
            <w:vAlign w:val="bottom"/>
          </w:tcPr>
          <w:p w14:paraId="154718D0" w14:textId="65A88C16" w:rsidR="001B4E79" w:rsidRPr="00024C25" w:rsidRDefault="001B4E79" w:rsidP="00D71E39">
            <w:pPr>
              <w:spacing w:line="340" w:lineRule="exact"/>
              <w:ind w:hanging="113"/>
              <w:rPr>
                <w:rFonts w:cs="Times New Roman"/>
                <w:b/>
                <w:bCs/>
                <w:sz w:val="22"/>
                <w:szCs w:val="22"/>
              </w:rPr>
            </w:pPr>
            <w:r w:rsidRPr="00024C25">
              <w:rPr>
                <w:rFonts w:cs="Times New Roman"/>
                <w:b/>
                <w:bCs/>
                <w:sz w:val="22"/>
                <w:szCs w:val="22"/>
              </w:rPr>
              <w:t xml:space="preserve">For the </w:t>
            </w:r>
            <w:r w:rsidR="005549E7">
              <w:rPr>
                <w:rFonts w:cs="Times New Roman"/>
                <w:b/>
                <w:bCs/>
                <w:sz w:val="22"/>
                <w:szCs w:val="22"/>
              </w:rPr>
              <w:t>nine</w:t>
            </w:r>
            <w:r w:rsidRPr="00024C25">
              <w:rPr>
                <w:rFonts w:cs="Times New Roman"/>
                <w:b/>
                <w:bCs/>
                <w:sz w:val="22"/>
                <w:szCs w:val="22"/>
              </w:rPr>
              <w:t>-month period ended</w:t>
            </w:r>
            <w:r w:rsidR="00964C17">
              <w:rPr>
                <w:rFonts w:cs="Times New Roman"/>
                <w:b/>
                <w:bCs/>
                <w:sz w:val="22"/>
                <w:szCs w:val="22"/>
              </w:rPr>
              <w:t xml:space="preserve"> 3</w:t>
            </w:r>
            <w:r w:rsidR="0056036F">
              <w:rPr>
                <w:rFonts w:cs="Times New Roman"/>
                <w:b/>
                <w:bCs/>
                <w:sz w:val="22"/>
                <w:szCs w:val="22"/>
              </w:rPr>
              <w:t>0</w:t>
            </w:r>
            <w:r w:rsidRPr="00024C25">
              <w:rPr>
                <w:rFonts w:cs="Times New Roman"/>
                <w:b/>
                <w:bCs/>
                <w:sz w:val="22"/>
                <w:szCs w:val="22"/>
              </w:rPr>
              <w:t xml:space="preserve"> </w:t>
            </w:r>
            <w:r w:rsidR="005549E7">
              <w:rPr>
                <w:rFonts w:cs="Times New Roman"/>
                <w:b/>
                <w:bCs/>
                <w:sz w:val="22"/>
                <w:szCs w:val="22"/>
              </w:rPr>
              <w:t>September</w:t>
            </w:r>
            <w:r w:rsidR="00964C17">
              <w:rPr>
                <w:rFonts w:cstheme="minorBidi" w:hint="cs"/>
                <w:b/>
                <w:bCs/>
                <w:sz w:val="22"/>
                <w:szCs w:val="22"/>
                <w:cs/>
              </w:rPr>
              <w:t xml:space="preserve"> </w:t>
            </w:r>
            <w:r w:rsidRPr="00024C25">
              <w:rPr>
                <w:rFonts w:cs="Times New Roman"/>
                <w:b/>
                <w:bCs/>
                <w:sz w:val="22"/>
                <w:szCs w:val="22"/>
                <w:cs/>
              </w:rPr>
              <w:t>202</w:t>
            </w:r>
            <w:r w:rsidR="00FE5F8B">
              <w:rPr>
                <w:rFonts w:cs="Times New Roman"/>
                <w:b/>
                <w:bCs/>
                <w:sz w:val="22"/>
                <w:szCs w:val="22"/>
              </w:rPr>
              <w:t>5</w:t>
            </w:r>
          </w:p>
        </w:tc>
        <w:tc>
          <w:tcPr>
            <w:tcW w:w="1568" w:type="dxa"/>
            <w:vAlign w:val="bottom"/>
          </w:tcPr>
          <w:p w14:paraId="638F9217" w14:textId="77777777" w:rsidR="001B4E79" w:rsidRPr="00024C25" w:rsidRDefault="001B4E79" w:rsidP="00D71E39">
            <w:pPr>
              <w:spacing w:line="340" w:lineRule="exact"/>
              <w:ind w:left="-23" w:right="-72"/>
              <w:jc w:val="right"/>
              <w:rPr>
                <w:rFonts w:cs="Times New Roman"/>
                <w:sz w:val="22"/>
                <w:szCs w:val="22"/>
                <w:highlight w:val="yellow"/>
              </w:rPr>
            </w:pPr>
          </w:p>
        </w:tc>
      </w:tr>
      <w:tr w:rsidR="001B4E79" w:rsidRPr="00024C25" w14:paraId="4F1C1DA8" w14:textId="77777777" w:rsidTr="000B7783">
        <w:trPr>
          <w:trHeight w:val="60"/>
        </w:trPr>
        <w:tc>
          <w:tcPr>
            <w:tcW w:w="7511" w:type="dxa"/>
            <w:vAlign w:val="bottom"/>
          </w:tcPr>
          <w:p w14:paraId="786338F0" w14:textId="77777777" w:rsidR="001B4E79" w:rsidRPr="00024C25" w:rsidRDefault="001B4E79" w:rsidP="00D71E39">
            <w:pPr>
              <w:spacing w:line="340" w:lineRule="exact"/>
              <w:ind w:hanging="113"/>
              <w:rPr>
                <w:rFonts w:cs="Times New Roman"/>
                <w:sz w:val="22"/>
                <w:szCs w:val="22"/>
                <w:cs/>
              </w:rPr>
            </w:pPr>
            <w:proofErr w:type="gramStart"/>
            <w:r w:rsidRPr="00024C25">
              <w:rPr>
                <w:rFonts w:cs="Times New Roman"/>
                <w:sz w:val="22"/>
                <w:szCs w:val="22"/>
              </w:rPr>
              <w:t xml:space="preserve">Net </w:t>
            </w:r>
            <w:r>
              <w:rPr>
                <w:rFonts w:cs="Times New Roman"/>
                <w:sz w:val="22"/>
                <w:szCs w:val="22"/>
              </w:rPr>
              <w:t>b</w:t>
            </w:r>
            <w:r w:rsidRPr="00024C25">
              <w:rPr>
                <w:rFonts w:cs="Times New Roman"/>
                <w:sz w:val="22"/>
                <w:szCs w:val="22"/>
              </w:rPr>
              <w:t>ook</w:t>
            </w:r>
            <w:proofErr w:type="gramEnd"/>
            <w:r w:rsidRPr="00024C25">
              <w:rPr>
                <w:rFonts w:cs="Times New Roman"/>
                <w:sz w:val="22"/>
                <w:szCs w:val="22"/>
              </w:rPr>
              <w:t xml:space="preserve"> </w:t>
            </w:r>
            <w:r>
              <w:rPr>
                <w:rFonts w:cs="Times New Roman"/>
                <w:sz w:val="22"/>
                <w:szCs w:val="22"/>
              </w:rPr>
              <w:t>v</w:t>
            </w:r>
            <w:r w:rsidRPr="00024C25">
              <w:rPr>
                <w:rFonts w:cs="Times New Roman"/>
                <w:sz w:val="22"/>
                <w:szCs w:val="22"/>
              </w:rPr>
              <w:t xml:space="preserve">alue, </w:t>
            </w:r>
            <w:r>
              <w:rPr>
                <w:rFonts w:cs="Times New Roman"/>
                <w:sz w:val="22"/>
                <w:szCs w:val="22"/>
              </w:rPr>
              <w:t>b</w:t>
            </w:r>
            <w:r w:rsidRPr="00024C25">
              <w:rPr>
                <w:rFonts w:cs="Times New Roman"/>
                <w:sz w:val="22"/>
                <w:szCs w:val="22"/>
              </w:rPr>
              <w:t>eginning of the period</w:t>
            </w:r>
          </w:p>
        </w:tc>
        <w:tc>
          <w:tcPr>
            <w:tcW w:w="1568" w:type="dxa"/>
            <w:vAlign w:val="bottom"/>
          </w:tcPr>
          <w:p w14:paraId="118C516B" w14:textId="3970DF01" w:rsidR="001B4E79" w:rsidRPr="00024C25" w:rsidRDefault="00FE5F8B"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FE5F8B">
              <w:rPr>
                <w:rFonts w:cs="Times New Roman"/>
                <w:sz w:val="22"/>
                <w:szCs w:val="22"/>
              </w:rPr>
              <w:t>19,519,225</w:t>
            </w:r>
          </w:p>
        </w:tc>
      </w:tr>
      <w:tr w:rsidR="001B4E79" w:rsidRPr="00024C25" w14:paraId="1FE1B2B6" w14:textId="77777777" w:rsidTr="00172828">
        <w:trPr>
          <w:trHeight w:val="60"/>
        </w:trPr>
        <w:tc>
          <w:tcPr>
            <w:tcW w:w="7511" w:type="dxa"/>
            <w:vAlign w:val="bottom"/>
          </w:tcPr>
          <w:p w14:paraId="04AAA12F" w14:textId="77777777" w:rsidR="001B4E79" w:rsidRPr="00024C25" w:rsidRDefault="001B4E79" w:rsidP="00D71E39">
            <w:pPr>
              <w:spacing w:line="340" w:lineRule="exact"/>
              <w:ind w:hanging="113"/>
              <w:rPr>
                <w:rFonts w:cs="Times New Roman"/>
                <w:sz w:val="22"/>
                <w:szCs w:val="22"/>
              </w:rPr>
            </w:pPr>
            <w:r w:rsidRPr="00024C25">
              <w:rPr>
                <w:rFonts w:cs="Times New Roman"/>
                <w:sz w:val="22"/>
                <w:szCs w:val="22"/>
              </w:rPr>
              <w:t xml:space="preserve">Current </w:t>
            </w:r>
            <w:r>
              <w:rPr>
                <w:rFonts w:cs="Times New Roman"/>
                <w:sz w:val="22"/>
                <w:szCs w:val="22"/>
              </w:rPr>
              <w:t>s</w:t>
            </w:r>
            <w:r w:rsidRPr="00024C25">
              <w:rPr>
                <w:rFonts w:cs="Times New Roman"/>
                <w:sz w:val="22"/>
                <w:szCs w:val="22"/>
              </w:rPr>
              <w:t xml:space="preserve">ervice </w:t>
            </w:r>
            <w:r>
              <w:rPr>
                <w:rFonts w:cs="Times New Roman"/>
                <w:sz w:val="22"/>
                <w:szCs w:val="22"/>
              </w:rPr>
              <w:t>c</w:t>
            </w:r>
            <w:r w:rsidRPr="00024C25">
              <w:rPr>
                <w:rFonts w:cs="Times New Roman"/>
                <w:sz w:val="22"/>
                <w:szCs w:val="22"/>
              </w:rPr>
              <w:t>ost</w:t>
            </w:r>
          </w:p>
        </w:tc>
        <w:tc>
          <w:tcPr>
            <w:tcW w:w="1568" w:type="dxa"/>
            <w:vAlign w:val="bottom"/>
          </w:tcPr>
          <w:p w14:paraId="20F631D0" w14:textId="21082B65" w:rsidR="001B4E79" w:rsidRPr="0011531D" w:rsidRDefault="0017282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t>818,254</w:t>
            </w:r>
          </w:p>
        </w:tc>
      </w:tr>
      <w:tr w:rsidR="00365A8F" w:rsidRPr="00024C25" w14:paraId="227E0EED" w14:textId="77777777" w:rsidTr="00172828">
        <w:trPr>
          <w:trHeight w:val="60"/>
        </w:trPr>
        <w:tc>
          <w:tcPr>
            <w:tcW w:w="7511" w:type="dxa"/>
            <w:vAlign w:val="bottom"/>
          </w:tcPr>
          <w:p w14:paraId="34F20619" w14:textId="619EFA27" w:rsidR="00365A8F" w:rsidRPr="00024C25" w:rsidRDefault="00365A8F" w:rsidP="00D71E39">
            <w:pPr>
              <w:spacing w:line="340" w:lineRule="exact"/>
              <w:ind w:hanging="113"/>
              <w:rPr>
                <w:rFonts w:cs="Times New Roman"/>
                <w:sz w:val="22"/>
                <w:szCs w:val="22"/>
              </w:rPr>
            </w:pPr>
            <w:r w:rsidRPr="00365A8F">
              <w:rPr>
                <w:rFonts w:cs="Times New Roman"/>
                <w:sz w:val="22"/>
                <w:szCs w:val="22"/>
              </w:rPr>
              <w:t>Finance costs</w:t>
            </w:r>
          </w:p>
        </w:tc>
        <w:tc>
          <w:tcPr>
            <w:tcW w:w="1568" w:type="dxa"/>
            <w:vAlign w:val="bottom"/>
          </w:tcPr>
          <w:p w14:paraId="43E0CF50" w14:textId="20A9A24A" w:rsidR="00365A8F" w:rsidRPr="00024C25" w:rsidRDefault="0017282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309,861</w:t>
            </w:r>
          </w:p>
        </w:tc>
      </w:tr>
      <w:tr w:rsidR="001B4E79" w:rsidRPr="00024C25" w14:paraId="2DC349D8" w14:textId="77777777" w:rsidTr="00172828">
        <w:trPr>
          <w:trHeight w:val="60"/>
        </w:trPr>
        <w:tc>
          <w:tcPr>
            <w:tcW w:w="7511" w:type="dxa"/>
            <w:vAlign w:val="bottom"/>
          </w:tcPr>
          <w:p w14:paraId="3091A1CC" w14:textId="1A3C251C" w:rsidR="001B4E79" w:rsidRPr="0011531D" w:rsidRDefault="0011531D" w:rsidP="00D71E39">
            <w:pPr>
              <w:spacing w:line="340" w:lineRule="exact"/>
              <w:ind w:hanging="113"/>
              <w:rPr>
                <w:rFonts w:cstheme="minorBidi"/>
                <w:sz w:val="22"/>
                <w:szCs w:val="22"/>
                <w:highlight w:val="green"/>
                <w:cs/>
              </w:rPr>
            </w:pPr>
            <w:r w:rsidRPr="0011531D">
              <w:rPr>
                <w:rFonts w:cs="Times New Roman"/>
                <w:sz w:val="22"/>
                <w:szCs w:val="22"/>
              </w:rPr>
              <w:t>Benefits paid during the period</w:t>
            </w:r>
          </w:p>
        </w:tc>
        <w:tc>
          <w:tcPr>
            <w:tcW w:w="1568" w:type="dxa"/>
            <w:vAlign w:val="bottom"/>
          </w:tcPr>
          <w:p w14:paraId="5DF8D2FE" w14:textId="5380A9E9" w:rsidR="001B4E79" w:rsidRPr="00024C25" w:rsidRDefault="00172828" w:rsidP="00D71E39">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r>
              <w:rPr>
                <w:rFonts w:cs="Times New Roman"/>
                <w:sz w:val="22"/>
                <w:szCs w:val="22"/>
              </w:rPr>
              <w:t>(3,144,713)</w:t>
            </w:r>
          </w:p>
        </w:tc>
      </w:tr>
      <w:tr w:rsidR="001B4E79" w:rsidRPr="00024C25" w14:paraId="5ACD5BDE" w14:textId="77777777" w:rsidTr="00172828">
        <w:trPr>
          <w:trHeight w:val="60"/>
        </w:trPr>
        <w:tc>
          <w:tcPr>
            <w:tcW w:w="7511" w:type="dxa"/>
            <w:vAlign w:val="bottom"/>
          </w:tcPr>
          <w:p w14:paraId="52FD7E62" w14:textId="63E4C9CE" w:rsidR="001B4E79" w:rsidRPr="00024C25" w:rsidRDefault="001B4E79" w:rsidP="00D71E39">
            <w:pPr>
              <w:spacing w:line="340" w:lineRule="exact"/>
              <w:ind w:hanging="113"/>
              <w:rPr>
                <w:rFonts w:cs="Times New Roman"/>
                <w:sz w:val="22"/>
                <w:szCs w:val="22"/>
                <w:highlight w:val="green"/>
              </w:rPr>
            </w:pPr>
            <w:proofErr w:type="gramStart"/>
            <w:r w:rsidRPr="00024C25">
              <w:rPr>
                <w:rFonts w:cs="Times New Roman"/>
                <w:sz w:val="22"/>
                <w:szCs w:val="22"/>
              </w:rPr>
              <w:t xml:space="preserve">Net </w:t>
            </w:r>
            <w:r>
              <w:rPr>
                <w:rFonts w:cs="Times New Roman"/>
                <w:sz w:val="22"/>
                <w:szCs w:val="22"/>
              </w:rPr>
              <w:t>b</w:t>
            </w:r>
            <w:r w:rsidRPr="00024C25">
              <w:rPr>
                <w:rFonts w:cs="Times New Roman"/>
                <w:sz w:val="22"/>
                <w:szCs w:val="22"/>
              </w:rPr>
              <w:t>ook</w:t>
            </w:r>
            <w:proofErr w:type="gramEnd"/>
            <w:r w:rsidRPr="00024C25">
              <w:rPr>
                <w:rFonts w:cs="Times New Roman"/>
                <w:sz w:val="22"/>
                <w:szCs w:val="22"/>
              </w:rPr>
              <w:t xml:space="preserve"> </w:t>
            </w:r>
            <w:r>
              <w:rPr>
                <w:rFonts w:cs="Times New Roman"/>
                <w:sz w:val="22"/>
                <w:szCs w:val="22"/>
              </w:rPr>
              <w:t>v</w:t>
            </w:r>
            <w:r w:rsidRPr="00024C25">
              <w:rPr>
                <w:rFonts w:cs="Times New Roman"/>
                <w:sz w:val="22"/>
                <w:szCs w:val="22"/>
              </w:rPr>
              <w:t>alue, end</w:t>
            </w:r>
            <w:r w:rsidR="00194E56">
              <w:rPr>
                <w:rFonts w:cs="Times New Roman"/>
                <w:sz w:val="22"/>
                <w:szCs w:val="22"/>
              </w:rPr>
              <w:t xml:space="preserve"> of</w:t>
            </w:r>
            <w:r w:rsidRPr="00024C25">
              <w:rPr>
                <w:rFonts w:cs="Times New Roman"/>
                <w:sz w:val="22"/>
                <w:szCs w:val="22"/>
              </w:rPr>
              <w:t xml:space="preserve"> the period</w:t>
            </w:r>
          </w:p>
        </w:tc>
        <w:tc>
          <w:tcPr>
            <w:tcW w:w="1568" w:type="dxa"/>
            <w:vAlign w:val="bottom"/>
          </w:tcPr>
          <w:p w14:paraId="61E64AB8" w14:textId="7BE8EF18" w:rsidR="001B4E79" w:rsidRPr="00024C25" w:rsidRDefault="00172828" w:rsidP="00D71E39">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17,502,627</w:t>
            </w:r>
          </w:p>
        </w:tc>
      </w:tr>
    </w:tbl>
    <w:p w14:paraId="2F2472A0" w14:textId="1E86EC1A" w:rsidR="00475BB0" w:rsidRPr="0017096A" w:rsidRDefault="00475BB0" w:rsidP="00172828">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lastRenderedPageBreak/>
        <w:t>TAX EXPENSES</w:t>
      </w:r>
    </w:p>
    <w:p w14:paraId="6AC478BC" w14:textId="391C7032" w:rsidR="00475BB0" w:rsidRPr="00475BB0" w:rsidRDefault="00FE5F8B" w:rsidP="00D71E39">
      <w:pPr>
        <w:spacing w:before="120" w:after="120"/>
        <w:ind w:left="425"/>
        <w:jc w:val="thaiDistribute"/>
        <w:rPr>
          <w:rFonts w:cs="Times New Roman"/>
          <w:sz w:val="22"/>
          <w:szCs w:val="22"/>
        </w:rPr>
      </w:pPr>
      <w:r w:rsidRPr="00FE5F8B">
        <w:rPr>
          <w:rFonts w:cs="Times New Roman"/>
          <w:sz w:val="22"/>
          <w:szCs w:val="22"/>
        </w:rPr>
        <w:t>Tax</w:t>
      </w:r>
      <w:r w:rsidR="00A55CCE">
        <w:rPr>
          <w:rFonts w:cs="Times New Roman"/>
          <w:sz w:val="22"/>
          <w:szCs w:val="22"/>
        </w:rPr>
        <w:t xml:space="preserve"> </w:t>
      </w:r>
      <w:r w:rsidRPr="00FE5F8B">
        <w:rPr>
          <w:rFonts w:cs="Times New Roman"/>
          <w:sz w:val="22"/>
          <w:szCs w:val="22"/>
        </w:rPr>
        <w:t>expenses</w:t>
      </w:r>
      <w:r w:rsidR="00A55CCE">
        <w:rPr>
          <w:rFonts w:cs="Times New Roman"/>
          <w:sz w:val="22"/>
          <w:szCs w:val="22"/>
        </w:rPr>
        <w:t xml:space="preserve"> </w:t>
      </w:r>
      <w:r w:rsidR="00475BB0" w:rsidRPr="00CD4B34">
        <w:rPr>
          <w:rFonts w:cs="Times New Roman"/>
          <w:color w:val="000000"/>
          <w:spacing w:val="-4"/>
          <w:sz w:val="22"/>
          <w:szCs w:val="22"/>
        </w:rPr>
        <w:t xml:space="preserve">for </w:t>
      </w:r>
      <w:r w:rsidR="00475BB0" w:rsidRPr="00024C25">
        <w:rPr>
          <w:rFonts w:cs="Times New Roman"/>
          <w:color w:val="000000"/>
          <w:spacing w:val="-4"/>
          <w:sz w:val="22"/>
          <w:szCs w:val="22"/>
        </w:rPr>
        <w:t xml:space="preserve">the </w:t>
      </w:r>
      <w:r w:rsidR="00475BB0">
        <w:rPr>
          <w:rFonts w:cs="Times New Roman"/>
          <w:color w:val="000000"/>
          <w:spacing w:val="-4"/>
          <w:sz w:val="22"/>
          <w:szCs w:val="22"/>
        </w:rPr>
        <w:t>three</w:t>
      </w:r>
      <w:r w:rsidR="00475BB0" w:rsidRPr="00024C25">
        <w:rPr>
          <w:rFonts w:cs="Times New Roman"/>
          <w:color w:val="000000"/>
          <w:spacing w:val="-4"/>
          <w:sz w:val="22"/>
          <w:szCs w:val="22"/>
        </w:rPr>
        <w:t xml:space="preserve">-month periods ended </w:t>
      </w:r>
      <w:r w:rsidR="00475BB0" w:rsidRPr="00024C25">
        <w:rPr>
          <w:rFonts w:cs="Times New Roman"/>
          <w:color w:val="000000"/>
          <w:spacing w:val="-4"/>
          <w:sz w:val="22"/>
          <w:szCs w:val="22"/>
          <w:cs/>
          <w:lang w:val="th-TH"/>
        </w:rPr>
        <w:t>3</w:t>
      </w:r>
      <w:r w:rsidR="0056036F">
        <w:rPr>
          <w:rFonts w:cs="Times New Roman"/>
          <w:color w:val="000000"/>
          <w:spacing w:val="-4"/>
          <w:sz w:val="22"/>
          <w:szCs w:val="22"/>
        </w:rPr>
        <w:t>0</w:t>
      </w:r>
      <w:r w:rsidR="00475BB0" w:rsidRPr="00024C25">
        <w:rPr>
          <w:rFonts w:cs="Times New Roman"/>
          <w:color w:val="000000"/>
          <w:spacing w:val="-4"/>
          <w:sz w:val="22"/>
          <w:szCs w:val="22"/>
          <w:cs/>
          <w:lang w:val="th-TH"/>
        </w:rPr>
        <w:t xml:space="preserve"> </w:t>
      </w:r>
      <w:proofErr w:type="gramStart"/>
      <w:r w:rsidR="005549E7">
        <w:rPr>
          <w:rFonts w:cs="Times New Roman"/>
          <w:color w:val="000000"/>
          <w:spacing w:val="-4"/>
          <w:sz w:val="22"/>
          <w:szCs w:val="22"/>
        </w:rPr>
        <w:t>September</w:t>
      </w:r>
      <w:r w:rsidR="00475BB0" w:rsidRPr="00475BB0">
        <w:rPr>
          <w:rFonts w:cs="Times New Roman"/>
          <w:sz w:val="22"/>
          <w:szCs w:val="22"/>
        </w:rPr>
        <w:t>,</w:t>
      </w:r>
      <w:proofErr w:type="gramEnd"/>
      <w:r w:rsidR="00475BB0" w:rsidRPr="00475BB0">
        <w:rPr>
          <w:rFonts w:cs="Times New Roman"/>
          <w:sz w:val="22"/>
          <w:szCs w:val="22"/>
        </w:rPr>
        <w:t xml:space="preserve"> are as follows</w:t>
      </w:r>
      <w:r w:rsidR="00475BB0" w:rsidRPr="00024C25">
        <w:rPr>
          <w:rFonts w:cs="Times New Roman"/>
          <w:sz w:val="22"/>
          <w:szCs w:val="22"/>
        </w:rPr>
        <w:t>:</w:t>
      </w:r>
    </w:p>
    <w:tbl>
      <w:tblPr>
        <w:tblW w:w="9072" w:type="dxa"/>
        <w:tblInd w:w="426" w:type="dxa"/>
        <w:tblLayout w:type="fixed"/>
        <w:tblLook w:val="01E0" w:firstRow="1" w:lastRow="1" w:firstColumn="1" w:lastColumn="1" w:noHBand="0" w:noVBand="0"/>
      </w:tblPr>
      <w:tblGrid>
        <w:gridCol w:w="5971"/>
        <w:gridCol w:w="1540"/>
        <w:gridCol w:w="1561"/>
      </w:tblGrid>
      <w:tr w:rsidR="00475BB0" w:rsidRPr="00024C25" w14:paraId="031BA99F" w14:textId="77777777" w:rsidTr="000B7783">
        <w:trPr>
          <w:trHeight w:val="110"/>
        </w:trPr>
        <w:tc>
          <w:tcPr>
            <w:tcW w:w="5971" w:type="dxa"/>
            <w:vAlign w:val="bottom"/>
          </w:tcPr>
          <w:p w14:paraId="0E58C181" w14:textId="77777777" w:rsidR="00475BB0" w:rsidRPr="00024C25" w:rsidRDefault="00475BB0" w:rsidP="00D71E39">
            <w:pPr>
              <w:spacing w:line="340" w:lineRule="exact"/>
              <w:ind w:left="360" w:right="-36"/>
              <w:rPr>
                <w:rFonts w:eastAsia="SimSun" w:cs="Times New Roman"/>
                <w:sz w:val="22"/>
                <w:szCs w:val="22"/>
              </w:rPr>
            </w:pPr>
          </w:p>
        </w:tc>
        <w:tc>
          <w:tcPr>
            <w:tcW w:w="3101" w:type="dxa"/>
            <w:gridSpan w:val="2"/>
            <w:vAlign w:val="bottom"/>
          </w:tcPr>
          <w:p w14:paraId="7E04396B" w14:textId="77777777" w:rsidR="00475BB0" w:rsidRPr="000B7783" w:rsidRDefault="00475BB0" w:rsidP="00D71E39">
            <w:pPr>
              <w:pStyle w:val="a2"/>
              <w:pBdr>
                <w:bottom w:val="single" w:sz="4" w:space="1" w:color="auto"/>
              </w:pBdr>
              <w:spacing w:line="340" w:lineRule="exact"/>
              <w:ind w:right="56"/>
              <w:jc w:val="center"/>
              <w:rPr>
                <w:rFonts w:ascii="Times New Roman" w:hAnsi="Times New Roman" w:cs="Times New Roman"/>
                <w:color w:val="auto"/>
                <w:sz w:val="22"/>
                <w:szCs w:val="22"/>
                <w:cs/>
              </w:rPr>
            </w:pPr>
            <w:r w:rsidRPr="000B7783">
              <w:rPr>
                <w:rFonts w:ascii="Times New Roman" w:hAnsi="Times New Roman" w:cs="Times New Roman"/>
                <w:color w:val="auto"/>
                <w:sz w:val="22"/>
                <w:szCs w:val="22"/>
              </w:rPr>
              <w:t>In Baht</w:t>
            </w:r>
          </w:p>
        </w:tc>
      </w:tr>
      <w:tr w:rsidR="00475BB0" w:rsidRPr="00024C25" w14:paraId="5FD98E2D" w14:textId="77777777" w:rsidTr="000B7783">
        <w:trPr>
          <w:trHeight w:val="264"/>
        </w:trPr>
        <w:tc>
          <w:tcPr>
            <w:tcW w:w="5971" w:type="dxa"/>
            <w:vAlign w:val="bottom"/>
          </w:tcPr>
          <w:p w14:paraId="5746F407" w14:textId="77777777" w:rsidR="00475BB0" w:rsidRPr="00024C25" w:rsidRDefault="00475BB0" w:rsidP="00D71E39">
            <w:pPr>
              <w:spacing w:line="340" w:lineRule="exact"/>
              <w:rPr>
                <w:rFonts w:eastAsia="Cordia New" w:cs="Times New Roman"/>
                <w:sz w:val="22"/>
                <w:szCs w:val="22"/>
              </w:rPr>
            </w:pPr>
          </w:p>
        </w:tc>
        <w:tc>
          <w:tcPr>
            <w:tcW w:w="1540" w:type="dxa"/>
            <w:vAlign w:val="bottom"/>
          </w:tcPr>
          <w:p w14:paraId="580CA462" w14:textId="47F16E27" w:rsidR="00475BB0" w:rsidRPr="000B7783" w:rsidRDefault="00475BB0" w:rsidP="00D71E39">
            <w:pPr>
              <w:pStyle w:val="a2"/>
              <w:pBdr>
                <w:bottom w:val="single" w:sz="4" w:space="1" w:color="auto"/>
              </w:pBdr>
              <w:spacing w:line="340" w:lineRule="exact"/>
              <w:ind w:right="56"/>
              <w:jc w:val="center"/>
              <w:rPr>
                <w:rFonts w:ascii="Times New Roman" w:hAnsi="Times New Roman" w:cs="Times New Roman"/>
                <w:color w:val="auto"/>
                <w:sz w:val="22"/>
                <w:szCs w:val="22"/>
              </w:rPr>
            </w:pPr>
            <w:r w:rsidRPr="000B7783">
              <w:rPr>
                <w:rFonts w:ascii="Times New Roman" w:hAnsi="Times New Roman" w:cs="Times New Roman"/>
                <w:color w:val="auto"/>
                <w:sz w:val="22"/>
                <w:szCs w:val="22"/>
              </w:rPr>
              <w:t>202</w:t>
            </w:r>
            <w:r w:rsidR="00FE5F8B">
              <w:rPr>
                <w:rFonts w:ascii="Times New Roman" w:hAnsi="Times New Roman" w:cs="Times New Roman"/>
                <w:color w:val="auto"/>
                <w:sz w:val="22"/>
                <w:szCs w:val="22"/>
              </w:rPr>
              <w:t>5</w:t>
            </w:r>
          </w:p>
        </w:tc>
        <w:tc>
          <w:tcPr>
            <w:tcW w:w="1561" w:type="dxa"/>
            <w:vAlign w:val="bottom"/>
          </w:tcPr>
          <w:p w14:paraId="780B2D66" w14:textId="031D7102" w:rsidR="00475BB0" w:rsidRPr="000B7783" w:rsidRDefault="00475BB0" w:rsidP="00D71E39">
            <w:pPr>
              <w:pStyle w:val="a2"/>
              <w:pBdr>
                <w:bottom w:val="single" w:sz="4" w:space="1" w:color="auto"/>
              </w:pBdr>
              <w:spacing w:line="340" w:lineRule="exact"/>
              <w:ind w:right="56"/>
              <w:jc w:val="center"/>
              <w:rPr>
                <w:rFonts w:ascii="Times New Roman" w:hAnsi="Times New Roman" w:cs="Times New Roman"/>
                <w:color w:val="auto"/>
                <w:sz w:val="22"/>
                <w:szCs w:val="22"/>
              </w:rPr>
            </w:pPr>
            <w:r w:rsidRPr="000B7783">
              <w:rPr>
                <w:rFonts w:ascii="Times New Roman" w:hAnsi="Times New Roman" w:cs="Times New Roman"/>
                <w:color w:val="auto"/>
                <w:sz w:val="22"/>
                <w:szCs w:val="22"/>
              </w:rPr>
              <w:t>202</w:t>
            </w:r>
            <w:r w:rsidR="00FE5F8B">
              <w:rPr>
                <w:rFonts w:ascii="Times New Roman" w:hAnsi="Times New Roman" w:cs="Times New Roman"/>
                <w:color w:val="auto"/>
                <w:sz w:val="22"/>
                <w:szCs w:val="22"/>
              </w:rPr>
              <w:t>4</w:t>
            </w:r>
          </w:p>
        </w:tc>
      </w:tr>
      <w:tr w:rsidR="0056036F" w:rsidRPr="00024C25" w14:paraId="07929B0A" w14:textId="77777777" w:rsidTr="00172828">
        <w:trPr>
          <w:trHeight w:val="60"/>
        </w:trPr>
        <w:tc>
          <w:tcPr>
            <w:tcW w:w="5971" w:type="dxa"/>
            <w:vAlign w:val="bottom"/>
          </w:tcPr>
          <w:p w14:paraId="336E708D" w14:textId="65ED2755" w:rsidR="0056036F" w:rsidRPr="00024C25" w:rsidRDefault="0056036F" w:rsidP="0056036F">
            <w:pPr>
              <w:spacing w:line="340" w:lineRule="exact"/>
              <w:ind w:left="34" w:hanging="148"/>
              <w:rPr>
                <w:rFonts w:eastAsia="Cordia New" w:cs="Times New Roman"/>
                <w:bCs/>
                <w:sz w:val="22"/>
                <w:szCs w:val="22"/>
                <w:cs/>
              </w:rPr>
            </w:pPr>
            <w:r w:rsidRPr="00FE5F8B">
              <w:rPr>
                <w:rFonts w:eastAsia="Cordia New" w:cs="Times New Roman"/>
                <w:bCs/>
                <w:sz w:val="22"/>
                <w:szCs w:val="22"/>
              </w:rPr>
              <w:t>Corporate income tax for the period</w:t>
            </w:r>
          </w:p>
        </w:tc>
        <w:tc>
          <w:tcPr>
            <w:tcW w:w="1540" w:type="dxa"/>
            <w:vAlign w:val="bottom"/>
          </w:tcPr>
          <w:p w14:paraId="2EE09A34" w14:textId="1A5399C9" w:rsidR="0056036F" w:rsidRPr="00024C25" w:rsidRDefault="00172828" w:rsidP="0056036F">
            <w:pPr>
              <w:spacing w:line="340" w:lineRule="exact"/>
              <w:ind w:left="-19" w:right="-57"/>
              <w:jc w:val="right"/>
              <w:rPr>
                <w:rFonts w:cs="Times New Roman"/>
                <w:sz w:val="22"/>
                <w:szCs w:val="22"/>
              </w:rPr>
            </w:pPr>
            <w:r>
              <w:rPr>
                <w:rFonts w:cs="Times New Roman"/>
                <w:sz w:val="22"/>
                <w:szCs w:val="22"/>
              </w:rPr>
              <w:t>3,809,019</w:t>
            </w:r>
          </w:p>
        </w:tc>
        <w:tc>
          <w:tcPr>
            <w:tcW w:w="1561" w:type="dxa"/>
          </w:tcPr>
          <w:p w14:paraId="79889394" w14:textId="5B657EB9" w:rsidR="0056036F" w:rsidRPr="00024C25" w:rsidRDefault="005549E7"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549E7">
              <w:rPr>
                <w:rFonts w:cs="Times New Roman"/>
                <w:sz w:val="22"/>
                <w:szCs w:val="22"/>
              </w:rPr>
              <w:t>5,528,756</w:t>
            </w:r>
          </w:p>
        </w:tc>
      </w:tr>
      <w:tr w:rsidR="0056036F" w:rsidRPr="00024C25" w14:paraId="3CD3DA0E" w14:textId="77777777" w:rsidTr="00172828">
        <w:trPr>
          <w:trHeight w:val="288"/>
        </w:trPr>
        <w:tc>
          <w:tcPr>
            <w:tcW w:w="5971" w:type="dxa"/>
            <w:vAlign w:val="bottom"/>
          </w:tcPr>
          <w:p w14:paraId="1E52954B" w14:textId="2A1E345B" w:rsidR="0056036F" w:rsidRPr="00024C25" w:rsidRDefault="0056036F" w:rsidP="0056036F">
            <w:pPr>
              <w:spacing w:line="340" w:lineRule="exact"/>
              <w:ind w:left="34" w:hanging="147"/>
              <w:rPr>
                <w:rFonts w:eastAsia="Cordia New" w:cs="Times New Roman"/>
                <w:sz w:val="22"/>
                <w:szCs w:val="22"/>
                <w:cs/>
              </w:rPr>
            </w:pPr>
            <w:r w:rsidRPr="00024C25">
              <w:rPr>
                <w:rFonts w:eastAsia="Cordia New" w:cs="Times New Roman"/>
                <w:sz w:val="22"/>
                <w:szCs w:val="22"/>
              </w:rPr>
              <w:t xml:space="preserve">Deferred </w:t>
            </w:r>
            <w:r>
              <w:rPr>
                <w:rFonts w:eastAsia="Cordia New" w:cs="Times New Roman"/>
                <w:sz w:val="22"/>
                <w:szCs w:val="22"/>
              </w:rPr>
              <w:t>t</w:t>
            </w:r>
            <w:r w:rsidRPr="00024C25">
              <w:rPr>
                <w:rFonts w:eastAsia="Cordia New" w:cs="Times New Roman"/>
                <w:sz w:val="22"/>
                <w:szCs w:val="22"/>
              </w:rPr>
              <w:t>ax</w:t>
            </w:r>
          </w:p>
        </w:tc>
        <w:tc>
          <w:tcPr>
            <w:tcW w:w="1540" w:type="dxa"/>
            <w:vAlign w:val="bottom"/>
          </w:tcPr>
          <w:p w14:paraId="61361CBC" w14:textId="5E010BC1" w:rsidR="0056036F" w:rsidRPr="00024C25" w:rsidRDefault="00172828" w:rsidP="0056036F">
            <w:pPr>
              <w:pBdr>
                <w:bottom w:val="single" w:sz="4" w:space="1" w:color="auto"/>
              </w:pBdr>
              <w:spacing w:line="340" w:lineRule="exact"/>
              <w:ind w:left="-19" w:right="-57"/>
              <w:jc w:val="right"/>
              <w:rPr>
                <w:rFonts w:cs="Times New Roman"/>
                <w:sz w:val="22"/>
                <w:szCs w:val="22"/>
                <w:cs/>
              </w:rPr>
            </w:pPr>
            <w:r>
              <w:rPr>
                <w:rFonts w:cs="Times New Roman"/>
                <w:sz w:val="22"/>
                <w:szCs w:val="22"/>
              </w:rPr>
              <w:t>(378,228)</w:t>
            </w:r>
          </w:p>
        </w:tc>
        <w:tc>
          <w:tcPr>
            <w:tcW w:w="1561" w:type="dxa"/>
          </w:tcPr>
          <w:p w14:paraId="73F944DD" w14:textId="1241C776" w:rsidR="0056036F" w:rsidRPr="000B7783" w:rsidRDefault="005549E7"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549E7">
              <w:rPr>
                <w:rFonts w:cs="Times New Roman"/>
                <w:sz w:val="22"/>
                <w:szCs w:val="22"/>
              </w:rPr>
              <w:t>(1,468,663)</w:t>
            </w:r>
          </w:p>
        </w:tc>
      </w:tr>
      <w:tr w:rsidR="0056036F" w:rsidRPr="00024C25" w14:paraId="66886A17" w14:textId="77777777" w:rsidTr="00172828">
        <w:trPr>
          <w:trHeight w:val="288"/>
        </w:trPr>
        <w:tc>
          <w:tcPr>
            <w:tcW w:w="5971" w:type="dxa"/>
            <w:vAlign w:val="bottom"/>
          </w:tcPr>
          <w:p w14:paraId="26612A06" w14:textId="55194E04" w:rsidR="0056036F" w:rsidRPr="00024C25" w:rsidRDefault="0056036F" w:rsidP="0056036F">
            <w:pPr>
              <w:spacing w:line="340" w:lineRule="exact"/>
              <w:ind w:left="34" w:hanging="147"/>
              <w:rPr>
                <w:rFonts w:eastAsia="Cordia New" w:cs="Times New Roman"/>
                <w:sz w:val="22"/>
                <w:szCs w:val="22"/>
              </w:rPr>
            </w:pPr>
            <w:r>
              <w:rPr>
                <w:rFonts w:eastAsia="Cordia New" w:cs="Times New Roman"/>
                <w:sz w:val="22"/>
                <w:szCs w:val="22"/>
              </w:rPr>
              <w:t xml:space="preserve">Tax </w:t>
            </w:r>
            <w:r w:rsidRPr="00FE5F8B">
              <w:rPr>
                <w:rFonts w:cs="Times New Roman"/>
                <w:sz w:val="22"/>
                <w:szCs w:val="22"/>
              </w:rPr>
              <w:t>expenses</w:t>
            </w:r>
            <w:r w:rsidR="003A59A1">
              <w:rPr>
                <w:rFonts w:cs="Times New Roman"/>
                <w:sz w:val="22"/>
                <w:szCs w:val="22"/>
              </w:rPr>
              <w:t xml:space="preserve"> </w:t>
            </w:r>
            <w:r w:rsidRPr="00DE1CE7">
              <w:rPr>
                <w:rFonts w:eastAsia="Cordia New" w:cs="Times New Roman"/>
                <w:sz w:val="22"/>
                <w:szCs w:val="22"/>
              </w:rPr>
              <w:t>presented in profit or loss</w:t>
            </w:r>
          </w:p>
        </w:tc>
        <w:tc>
          <w:tcPr>
            <w:tcW w:w="1540" w:type="dxa"/>
            <w:vAlign w:val="bottom"/>
          </w:tcPr>
          <w:p w14:paraId="7895E0F9" w14:textId="54D5801E" w:rsidR="0056036F" w:rsidRPr="00024C25" w:rsidRDefault="00172828" w:rsidP="0056036F">
            <w:pPr>
              <w:pBdr>
                <w:bottom w:val="double" w:sz="4" w:space="1" w:color="auto"/>
              </w:pBdr>
              <w:spacing w:line="340" w:lineRule="exact"/>
              <w:ind w:left="-19" w:right="-57"/>
              <w:jc w:val="right"/>
              <w:rPr>
                <w:rFonts w:cs="Times New Roman"/>
                <w:sz w:val="22"/>
                <w:szCs w:val="22"/>
              </w:rPr>
            </w:pPr>
            <w:r>
              <w:rPr>
                <w:rFonts w:cs="Times New Roman"/>
                <w:sz w:val="22"/>
                <w:szCs w:val="22"/>
              </w:rPr>
              <w:t>3,430,791</w:t>
            </w:r>
          </w:p>
        </w:tc>
        <w:tc>
          <w:tcPr>
            <w:tcW w:w="1561" w:type="dxa"/>
          </w:tcPr>
          <w:p w14:paraId="28E4A486" w14:textId="66812533" w:rsidR="0056036F" w:rsidRPr="0056036F" w:rsidRDefault="005549E7"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549E7">
              <w:rPr>
                <w:rFonts w:cs="Times New Roman"/>
                <w:sz w:val="22"/>
                <w:szCs w:val="22"/>
              </w:rPr>
              <w:t>4,060,093</w:t>
            </w:r>
          </w:p>
        </w:tc>
      </w:tr>
    </w:tbl>
    <w:p w14:paraId="30A744C0" w14:textId="46D2D1AF" w:rsidR="0056036F" w:rsidRPr="00475BB0" w:rsidRDefault="0056036F" w:rsidP="0056036F">
      <w:pPr>
        <w:spacing w:before="120" w:after="120"/>
        <w:ind w:left="425"/>
        <w:jc w:val="thaiDistribute"/>
        <w:rPr>
          <w:rFonts w:cs="Times New Roman"/>
          <w:sz w:val="22"/>
          <w:szCs w:val="22"/>
        </w:rPr>
      </w:pPr>
      <w:r w:rsidRPr="00FE5F8B">
        <w:rPr>
          <w:rFonts w:cs="Times New Roman"/>
          <w:sz w:val="22"/>
          <w:szCs w:val="22"/>
        </w:rPr>
        <w:t>Tax</w:t>
      </w:r>
      <w:r>
        <w:rPr>
          <w:rFonts w:cs="Times New Roman"/>
          <w:sz w:val="22"/>
          <w:szCs w:val="22"/>
        </w:rPr>
        <w:t xml:space="preserve"> </w:t>
      </w:r>
      <w:r w:rsidRPr="00FE5F8B">
        <w:rPr>
          <w:rFonts w:cs="Times New Roman"/>
          <w:sz w:val="22"/>
          <w:szCs w:val="22"/>
        </w:rPr>
        <w:t>expenses</w:t>
      </w:r>
      <w:r>
        <w:rPr>
          <w:rFonts w:cs="Times New Roman"/>
          <w:sz w:val="22"/>
          <w:szCs w:val="22"/>
        </w:rPr>
        <w:t xml:space="preserve"> </w:t>
      </w:r>
      <w:r w:rsidRPr="00CD4B34">
        <w:rPr>
          <w:rFonts w:cs="Times New Roman"/>
          <w:color w:val="000000"/>
          <w:spacing w:val="-4"/>
          <w:sz w:val="22"/>
          <w:szCs w:val="22"/>
        </w:rPr>
        <w:t xml:space="preserve">for </w:t>
      </w:r>
      <w:r w:rsidRPr="00024C25">
        <w:rPr>
          <w:rFonts w:cs="Times New Roman"/>
          <w:color w:val="000000"/>
          <w:spacing w:val="-4"/>
          <w:sz w:val="22"/>
          <w:szCs w:val="22"/>
        </w:rPr>
        <w:t xml:space="preserve">the </w:t>
      </w:r>
      <w:r w:rsidR="005549E7">
        <w:rPr>
          <w:rFonts w:cs="Times New Roman"/>
          <w:color w:val="000000"/>
          <w:spacing w:val="-4"/>
          <w:sz w:val="22"/>
          <w:szCs w:val="22"/>
        </w:rPr>
        <w:t>nine</w:t>
      </w:r>
      <w:r w:rsidRPr="00024C25">
        <w:rPr>
          <w:rFonts w:cs="Times New Roman"/>
          <w:color w:val="000000"/>
          <w:spacing w:val="-4"/>
          <w:sz w:val="22"/>
          <w:szCs w:val="22"/>
        </w:rPr>
        <w:t xml:space="preserve">-month periods </w:t>
      </w:r>
      <w:proofErr w:type="gramStart"/>
      <w:r w:rsidRPr="00024C25">
        <w:rPr>
          <w:rFonts w:cs="Times New Roman"/>
          <w:color w:val="000000"/>
          <w:spacing w:val="-4"/>
          <w:sz w:val="22"/>
          <w:szCs w:val="22"/>
        </w:rPr>
        <w:t>ended</w:t>
      </w:r>
      <w:proofErr w:type="gramEnd"/>
      <w:r w:rsidRPr="00024C25">
        <w:rPr>
          <w:rFonts w:cs="Times New Roman"/>
          <w:color w:val="000000"/>
          <w:spacing w:val="-4"/>
          <w:sz w:val="22"/>
          <w:szCs w:val="22"/>
        </w:rPr>
        <w:t xml:space="preserve"> </w:t>
      </w:r>
      <w:r w:rsidRPr="00024C25">
        <w:rPr>
          <w:rFonts w:cs="Times New Roman"/>
          <w:color w:val="000000"/>
          <w:spacing w:val="-4"/>
          <w:sz w:val="22"/>
          <w:szCs w:val="22"/>
          <w:cs/>
          <w:lang w:val="th-TH"/>
        </w:rPr>
        <w:t>3</w:t>
      </w:r>
      <w:r>
        <w:rPr>
          <w:rFonts w:cs="Times New Roman"/>
          <w:color w:val="000000"/>
          <w:spacing w:val="-4"/>
          <w:sz w:val="22"/>
          <w:szCs w:val="22"/>
        </w:rPr>
        <w:t>0</w:t>
      </w:r>
      <w:r w:rsidRPr="00024C25">
        <w:rPr>
          <w:rFonts w:cs="Times New Roman"/>
          <w:color w:val="000000"/>
          <w:spacing w:val="-4"/>
          <w:sz w:val="22"/>
          <w:szCs w:val="22"/>
          <w:cs/>
          <w:lang w:val="th-TH"/>
        </w:rPr>
        <w:t xml:space="preserve"> </w:t>
      </w:r>
      <w:proofErr w:type="gramStart"/>
      <w:r w:rsidR="005549E7">
        <w:rPr>
          <w:rFonts w:cs="Times New Roman"/>
          <w:color w:val="000000"/>
          <w:spacing w:val="-4"/>
          <w:sz w:val="22"/>
          <w:szCs w:val="22"/>
        </w:rPr>
        <w:t>September</w:t>
      </w:r>
      <w:r w:rsidRPr="00475BB0">
        <w:rPr>
          <w:rFonts w:cs="Times New Roman"/>
          <w:sz w:val="22"/>
          <w:szCs w:val="22"/>
        </w:rPr>
        <w:t>,</w:t>
      </w:r>
      <w:proofErr w:type="gramEnd"/>
      <w:r w:rsidRPr="00475BB0">
        <w:rPr>
          <w:rFonts w:cs="Times New Roman"/>
          <w:sz w:val="22"/>
          <w:szCs w:val="22"/>
        </w:rPr>
        <w:t xml:space="preserve"> are as follows</w:t>
      </w:r>
      <w:r w:rsidRPr="00024C25">
        <w:rPr>
          <w:rFonts w:cs="Times New Roman"/>
          <w:sz w:val="22"/>
          <w:szCs w:val="22"/>
        </w:rPr>
        <w:t>:</w:t>
      </w:r>
    </w:p>
    <w:tbl>
      <w:tblPr>
        <w:tblW w:w="9072" w:type="dxa"/>
        <w:tblInd w:w="426" w:type="dxa"/>
        <w:tblLayout w:type="fixed"/>
        <w:tblLook w:val="01E0" w:firstRow="1" w:lastRow="1" w:firstColumn="1" w:lastColumn="1" w:noHBand="0" w:noVBand="0"/>
      </w:tblPr>
      <w:tblGrid>
        <w:gridCol w:w="5971"/>
        <w:gridCol w:w="1540"/>
        <w:gridCol w:w="1561"/>
      </w:tblGrid>
      <w:tr w:rsidR="0056036F" w:rsidRPr="00024C25" w14:paraId="6C982857" w14:textId="77777777" w:rsidTr="001B3995">
        <w:trPr>
          <w:trHeight w:val="110"/>
        </w:trPr>
        <w:tc>
          <w:tcPr>
            <w:tcW w:w="5971" w:type="dxa"/>
            <w:vAlign w:val="bottom"/>
          </w:tcPr>
          <w:p w14:paraId="1C053D0A" w14:textId="77777777" w:rsidR="0056036F" w:rsidRPr="00024C25" w:rsidRDefault="0056036F" w:rsidP="001B3995">
            <w:pPr>
              <w:spacing w:line="340" w:lineRule="exact"/>
              <w:ind w:left="360" w:right="-36"/>
              <w:rPr>
                <w:rFonts w:eastAsia="SimSun" w:cs="Times New Roman"/>
                <w:sz w:val="22"/>
                <w:szCs w:val="22"/>
              </w:rPr>
            </w:pPr>
          </w:p>
        </w:tc>
        <w:tc>
          <w:tcPr>
            <w:tcW w:w="3101" w:type="dxa"/>
            <w:gridSpan w:val="2"/>
            <w:vAlign w:val="bottom"/>
          </w:tcPr>
          <w:p w14:paraId="10036075" w14:textId="77777777" w:rsidR="0056036F" w:rsidRPr="000B7783" w:rsidRDefault="0056036F" w:rsidP="001B3995">
            <w:pPr>
              <w:pStyle w:val="a2"/>
              <w:pBdr>
                <w:bottom w:val="single" w:sz="4" w:space="1" w:color="auto"/>
              </w:pBdr>
              <w:spacing w:line="340" w:lineRule="exact"/>
              <w:ind w:right="56"/>
              <w:jc w:val="center"/>
              <w:rPr>
                <w:rFonts w:ascii="Times New Roman" w:hAnsi="Times New Roman" w:cs="Times New Roman"/>
                <w:color w:val="auto"/>
                <w:sz w:val="22"/>
                <w:szCs w:val="22"/>
                <w:cs/>
              </w:rPr>
            </w:pPr>
            <w:r w:rsidRPr="000B7783">
              <w:rPr>
                <w:rFonts w:ascii="Times New Roman" w:hAnsi="Times New Roman" w:cs="Times New Roman"/>
                <w:color w:val="auto"/>
                <w:sz w:val="22"/>
                <w:szCs w:val="22"/>
              </w:rPr>
              <w:t>In Baht</w:t>
            </w:r>
          </w:p>
        </w:tc>
      </w:tr>
      <w:tr w:rsidR="0056036F" w:rsidRPr="00024C25" w14:paraId="34965D64" w14:textId="77777777" w:rsidTr="001B3995">
        <w:trPr>
          <w:trHeight w:val="264"/>
        </w:trPr>
        <w:tc>
          <w:tcPr>
            <w:tcW w:w="5971" w:type="dxa"/>
            <w:vAlign w:val="bottom"/>
          </w:tcPr>
          <w:p w14:paraId="24508885" w14:textId="77777777" w:rsidR="0056036F" w:rsidRPr="00024C25" w:rsidRDefault="0056036F" w:rsidP="001B3995">
            <w:pPr>
              <w:spacing w:line="340" w:lineRule="exact"/>
              <w:rPr>
                <w:rFonts w:eastAsia="Cordia New" w:cs="Times New Roman"/>
                <w:sz w:val="22"/>
                <w:szCs w:val="22"/>
              </w:rPr>
            </w:pPr>
          </w:p>
        </w:tc>
        <w:tc>
          <w:tcPr>
            <w:tcW w:w="1540" w:type="dxa"/>
            <w:vAlign w:val="bottom"/>
          </w:tcPr>
          <w:p w14:paraId="409213FC" w14:textId="77777777" w:rsidR="0056036F" w:rsidRPr="000B7783" w:rsidRDefault="0056036F" w:rsidP="001B3995">
            <w:pPr>
              <w:pStyle w:val="a2"/>
              <w:pBdr>
                <w:bottom w:val="single" w:sz="4" w:space="1" w:color="auto"/>
              </w:pBdr>
              <w:spacing w:line="340" w:lineRule="exact"/>
              <w:ind w:right="56"/>
              <w:jc w:val="center"/>
              <w:rPr>
                <w:rFonts w:ascii="Times New Roman" w:hAnsi="Times New Roman" w:cs="Times New Roman"/>
                <w:color w:val="auto"/>
                <w:sz w:val="22"/>
                <w:szCs w:val="22"/>
              </w:rPr>
            </w:pPr>
            <w:r w:rsidRPr="000B7783">
              <w:rPr>
                <w:rFonts w:ascii="Times New Roman" w:hAnsi="Times New Roman" w:cs="Times New Roman"/>
                <w:color w:val="auto"/>
                <w:sz w:val="22"/>
                <w:szCs w:val="22"/>
              </w:rPr>
              <w:t>202</w:t>
            </w:r>
            <w:r>
              <w:rPr>
                <w:rFonts w:ascii="Times New Roman" w:hAnsi="Times New Roman" w:cs="Times New Roman"/>
                <w:color w:val="auto"/>
                <w:sz w:val="22"/>
                <w:szCs w:val="22"/>
              </w:rPr>
              <w:t>5</w:t>
            </w:r>
          </w:p>
        </w:tc>
        <w:tc>
          <w:tcPr>
            <w:tcW w:w="1561" w:type="dxa"/>
            <w:vAlign w:val="bottom"/>
          </w:tcPr>
          <w:p w14:paraId="3F1570D4" w14:textId="77777777" w:rsidR="0056036F" w:rsidRPr="000B7783" w:rsidRDefault="0056036F" w:rsidP="001B3995">
            <w:pPr>
              <w:pStyle w:val="a2"/>
              <w:pBdr>
                <w:bottom w:val="single" w:sz="4" w:space="1" w:color="auto"/>
              </w:pBdr>
              <w:spacing w:line="340" w:lineRule="exact"/>
              <w:ind w:right="56"/>
              <w:jc w:val="center"/>
              <w:rPr>
                <w:rFonts w:ascii="Times New Roman" w:hAnsi="Times New Roman" w:cs="Times New Roman"/>
                <w:color w:val="auto"/>
                <w:sz w:val="22"/>
                <w:szCs w:val="22"/>
              </w:rPr>
            </w:pPr>
            <w:r w:rsidRPr="000B7783">
              <w:rPr>
                <w:rFonts w:ascii="Times New Roman" w:hAnsi="Times New Roman" w:cs="Times New Roman"/>
                <w:color w:val="auto"/>
                <w:sz w:val="22"/>
                <w:szCs w:val="22"/>
              </w:rPr>
              <w:t>202</w:t>
            </w:r>
            <w:r>
              <w:rPr>
                <w:rFonts w:ascii="Times New Roman" w:hAnsi="Times New Roman" w:cs="Times New Roman"/>
                <w:color w:val="auto"/>
                <w:sz w:val="22"/>
                <w:szCs w:val="22"/>
              </w:rPr>
              <w:t>4</w:t>
            </w:r>
          </w:p>
        </w:tc>
      </w:tr>
      <w:tr w:rsidR="0056036F" w:rsidRPr="00024C25" w14:paraId="5F880213" w14:textId="77777777" w:rsidTr="00172828">
        <w:trPr>
          <w:trHeight w:val="60"/>
        </w:trPr>
        <w:tc>
          <w:tcPr>
            <w:tcW w:w="5971" w:type="dxa"/>
            <w:vAlign w:val="bottom"/>
          </w:tcPr>
          <w:p w14:paraId="0789A025" w14:textId="77777777" w:rsidR="0056036F" w:rsidRPr="00024C25" w:rsidRDefault="0056036F" w:rsidP="0056036F">
            <w:pPr>
              <w:spacing w:line="340" w:lineRule="exact"/>
              <w:ind w:left="34" w:hanging="148"/>
              <w:rPr>
                <w:rFonts w:eastAsia="Cordia New" w:cs="Times New Roman"/>
                <w:bCs/>
                <w:sz w:val="22"/>
                <w:szCs w:val="22"/>
                <w:cs/>
              </w:rPr>
            </w:pPr>
            <w:r w:rsidRPr="00FE5F8B">
              <w:rPr>
                <w:rFonts w:eastAsia="Cordia New" w:cs="Times New Roman"/>
                <w:bCs/>
                <w:sz w:val="22"/>
                <w:szCs w:val="22"/>
              </w:rPr>
              <w:t>Corporate income tax for the period</w:t>
            </w:r>
          </w:p>
        </w:tc>
        <w:tc>
          <w:tcPr>
            <w:tcW w:w="1540" w:type="dxa"/>
            <w:vAlign w:val="bottom"/>
          </w:tcPr>
          <w:p w14:paraId="45D1649D" w14:textId="0B7D8E96" w:rsidR="0056036F" w:rsidRPr="00024C25" w:rsidRDefault="00172828" w:rsidP="0056036F">
            <w:pPr>
              <w:spacing w:line="340" w:lineRule="exact"/>
              <w:ind w:left="-19" w:right="-57"/>
              <w:jc w:val="right"/>
              <w:rPr>
                <w:rFonts w:cs="Times New Roman"/>
                <w:sz w:val="22"/>
                <w:szCs w:val="22"/>
              </w:rPr>
            </w:pPr>
            <w:r>
              <w:rPr>
                <w:rFonts w:cs="Times New Roman"/>
                <w:sz w:val="22"/>
                <w:szCs w:val="22"/>
              </w:rPr>
              <w:t>6,506,906</w:t>
            </w:r>
          </w:p>
        </w:tc>
        <w:tc>
          <w:tcPr>
            <w:tcW w:w="1561" w:type="dxa"/>
          </w:tcPr>
          <w:p w14:paraId="0D0DA538" w14:textId="17FEBCA2" w:rsidR="0056036F" w:rsidRPr="00024C25" w:rsidRDefault="005549E7" w:rsidP="0056036F">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549E7">
              <w:rPr>
                <w:rFonts w:cs="Times New Roman"/>
                <w:sz w:val="22"/>
                <w:szCs w:val="22"/>
              </w:rPr>
              <w:t>8,330,806</w:t>
            </w:r>
          </w:p>
        </w:tc>
      </w:tr>
      <w:tr w:rsidR="0056036F" w:rsidRPr="00024C25" w14:paraId="38A728CE" w14:textId="77777777" w:rsidTr="00172828">
        <w:trPr>
          <w:trHeight w:val="288"/>
        </w:trPr>
        <w:tc>
          <w:tcPr>
            <w:tcW w:w="5971" w:type="dxa"/>
            <w:vAlign w:val="bottom"/>
          </w:tcPr>
          <w:p w14:paraId="7FC47D99" w14:textId="59D72C28" w:rsidR="0056036F" w:rsidRPr="002D5720" w:rsidRDefault="0056036F" w:rsidP="0056036F">
            <w:pPr>
              <w:spacing w:line="340" w:lineRule="exact"/>
              <w:ind w:left="34" w:hanging="147"/>
              <w:rPr>
                <w:rFonts w:eastAsia="Cordia New" w:cstheme="minorBidi"/>
                <w:sz w:val="22"/>
                <w:szCs w:val="22"/>
                <w:cs/>
              </w:rPr>
            </w:pPr>
            <w:r w:rsidRPr="00024C25">
              <w:rPr>
                <w:rFonts w:eastAsia="Cordia New" w:cs="Times New Roman"/>
                <w:sz w:val="22"/>
                <w:szCs w:val="22"/>
              </w:rPr>
              <w:t xml:space="preserve">Deferred </w:t>
            </w:r>
            <w:r>
              <w:rPr>
                <w:rFonts w:eastAsia="Cordia New" w:cs="Times New Roman"/>
                <w:sz w:val="22"/>
                <w:szCs w:val="22"/>
              </w:rPr>
              <w:t>t</w:t>
            </w:r>
            <w:r w:rsidRPr="00024C25">
              <w:rPr>
                <w:rFonts w:eastAsia="Cordia New" w:cs="Times New Roman"/>
                <w:sz w:val="22"/>
                <w:szCs w:val="22"/>
              </w:rPr>
              <w:t>ax</w:t>
            </w:r>
            <w:r w:rsidR="002D5720">
              <w:rPr>
                <w:rFonts w:eastAsia="Cordia New" w:cstheme="minorBidi" w:hint="cs"/>
                <w:sz w:val="22"/>
                <w:szCs w:val="22"/>
                <w:cs/>
              </w:rPr>
              <w:t xml:space="preserve"> </w:t>
            </w:r>
            <w:r w:rsidR="002D5720">
              <w:rPr>
                <w:rFonts w:eastAsia="Cordia New" w:cstheme="minorBidi"/>
                <w:sz w:val="22"/>
                <w:szCs w:val="22"/>
              </w:rPr>
              <w:t>(Note 20)</w:t>
            </w:r>
          </w:p>
        </w:tc>
        <w:tc>
          <w:tcPr>
            <w:tcW w:w="1540" w:type="dxa"/>
            <w:vAlign w:val="bottom"/>
          </w:tcPr>
          <w:p w14:paraId="30134999" w14:textId="3C70D8BF" w:rsidR="0056036F" w:rsidRPr="00024C25" w:rsidRDefault="00172828" w:rsidP="0056036F">
            <w:pPr>
              <w:pBdr>
                <w:bottom w:val="single" w:sz="4" w:space="1" w:color="auto"/>
              </w:pBdr>
              <w:spacing w:line="340" w:lineRule="exact"/>
              <w:ind w:left="-19" w:right="-57"/>
              <w:jc w:val="right"/>
              <w:rPr>
                <w:rFonts w:cs="Times New Roman"/>
                <w:sz w:val="22"/>
                <w:szCs w:val="22"/>
                <w:cs/>
              </w:rPr>
            </w:pPr>
            <w:r>
              <w:rPr>
                <w:rFonts w:cs="Times New Roman"/>
                <w:sz w:val="22"/>
                <w:szCs w:val="22"/>
              </w:rPr>
              <w:t>(1,566,182)</w:t>
            </w:r>
          </w:p>
        </w:tc>
        <w:tc>
          <w:tcPr>
            <w:tcW w:w="1561" w:type="dxa"/>
          </w:tcPr>
          <w:p w14:paraId="6EFB4586" w14:textId="502337D3" w:rsidR="0056036F" w:rsidRPr="000B7783" w:rsidRDefault="005549E7" w:rsidP="0056036F">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549E7">
              <w:rPr>
                <w:rFonts w:cs="Times New Roman"/>
                <w:sz w:val="22"/>
                <w:szCs w:val="22"/>
              </w:rPr>
              <w:t>(4,000,747)</w:t>
            </w:r>
          </w:p>
        </w:tc>
      </w:tr>
      <w:tr w:rsidR="0056036F" w:rsidRPr="00024C25" w14:paraId="076759BF" w14:textId="77777777" w:rsidTr="00172828">
        <w:trPr>
          <w:trHeight w:val="288"/>
        </w:trPr>
        <w:tc>
          <w:tcPr>
            <w:tcW w:w="5971" w:type="dxa"/>
            <w:vAlign w:val="bottom"/>
          </w:tcPr>
          <w:p w14:paraId="7FD53BE0" w14:textId="7AC27D62" w:rsidR="0056036F" w:rsidRPr="00024C25" w:rsidRDefault="0056036F" w:rsidP="0056036F">
            <w:pPr>
              <w:spacing w:line="340" w:lineRule="exact"/>
              <w:ind w:left="34" w:hanging="147"/>
              <w:rPr>
                <w:rFonts w:eastAsia="Cordia New" w:cs="Times New Roman"/>
                <w:sz w:val="22"/>
                <w:szCs w:val="22"/>
              </w:rPr>
            </w:pPr>
            <w:r>
              <w:rPr>
                <w:rFonts w:eastAsia="Cordia New" w:cs="Times New Roman"/>
                <w:sz w:val="22"/>
                <w:szCs w:val="22"/>
              </w:rPr>
              <w:t xml:space="preserve">Tax </w:t>
            </w:r>
            <w:r w:rsidRPr="00FE5F8B">
              <w:rPr>
                <w:rFonts w:cs="Times New Roman"/>
                <w:sz w:val="22"/>
                <w:szCs w:val="22"/>
              </w:rPr>
              <w:t>expenses</w:t>
            </w:r>
            <w:r>
              <w:rPr>
                <w:rFonts w:cs="Times New Roman"/>
                <w:sz w:val="22"/>
                <w:szCs w:val="22"/>
              </w:rPr>
              <w:t xml:space="preserve"> </w:t>
            </w:r>
            <w:r w:rsidRPr="00DE1CE7">
              <w:rPr>
                <w:rFonts w:eastAsia="Cordia New" w:cs="Times New Roman"/>
                <w:sz w:val="22"/>
                <w:szCs w:val="22"/>
              </w:rPr>
              <w:t>presented in profit or loss</w:t>
            </w:r>
          </w:p>
        </w:tc>
        <w:tc>
          <w:tcPr>
            <w:tcW w:w="1540" w:type="dxa"/>
            <w:vAlign w:val="bottom"/>
          </w:tcPr>
          <w:p w14:paraId="326706CC" w14:textId="31B669D1" w:rsidR="0056036F" w:rsidRPr="00024C25" w:rsidRDefault="00172828" w:rsidP="0056036F">
            <w:pPr>
              <w:pBdr>
                <w:bottom w:val="double" w:sz="4" w:space="1" w:color="auto"/>
              </w:pBdr>
              <w:spacing w:line="340" w:lineRule="exact"/>
              <w:ind w:left="-19" w:right="-57"/>
              <w:jc w:val="right"/>
              <w:rPr>
                <w:rFonts w:cs="Times New Roman"/>
                <w:sz w:val="22"/>
                <w:szCs w:val="22"/>
              </w:rPr>
            </w:pPr>
            <w:r>
              <w:rPr>
                <w:rFonts w:cs="Times New Roman"/>
                <w:sz w:val="22"/>
                <w:szCs w:val="22"/>
              </w:rPr>
              <w:t>4,940,724</w:t>
            </w:r>
          </w:p>
        </w:tc>
        <w:tc>
          <w:tcPr>
            <w:tcW w:w="1561" w:type="dxa"/>
          </w:tcPr>
          <w:p w14:paraId="357C94DB" w14:textId="20E41946" w:rsidR="0056036F" w:rsidRPr="0056036F" w:rsidRDefault="005549E7" w:rsidP="0056036F">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5549E7">
              <w:rPr>
                <w:rFonts w:cs="Times New Roman"/>
                <w:sz w:val="22"/>
                <w:szCs w:val="22"/>
              </w:rPr>
              <w:t>4,330,059</w:t>
            </w:r>
          </w:p>
        </w:tc>
      </w:tr>
    </w:tbl>
    <w:p w14:paraId="44D5862E" w14:textId="749C6EB9" w:rsidR="008157CE" w:rsidRDefault="008157CE" w:rsidP="00172828">
      <w:pPr>
        <w:pStyle w:val="Heading4"/>
        <w:numPr>
          <w:ilvl w:val="0"/>
          <w:numId w:val="1"/>
        </w:numPr>
        <w:spacing w:before="240" w:after="120"/>
        <w:ind w:left="419" w:hanging="408"/>
        <w:rPr>
          <w:rFonts w:ascii="Times New Roman" w:cs="Angsana New"/>
          <w:sz w:val="22"/>
          <w:u w:val="none"/>
        </w:rPr>
      </w:pPr>
      <w:r>
        <w:rPr>
          <w:rFonts w:ascii="Times New Roman" w:cs="Angsana New"/>
          <w:sz w:val="22"/>
          <w:u w:val="none"/>
        </w:rPr>
        <w:t>SHARE CAPITAL</w:t>
      </w:r>
    </w:p>
    <w:p w14:paraId="186FF1CE" w14:textId="77777777" w:rsidR="008157CE" w:rsidRPr="008157CE" w:rsidRDefault="008157CE" w:rsidP="00172828">
      <w:pPr>
        <w:spacing w:before="120" w:after="120"/>
        <w:ind w:left="425"/>
        <w:jc w:val="thaiDistribute"/>
        <w:rPr>
          <w:rFonts w:cstheme="minorBidi"/>
          <w:sz w:val="22"/>
          <w:szCs w:val="22"/>
          <w:cs/>
        </w:rPr>
      </w:pPr>
      <w:r w:rsidRPr="008157CE">
        <w:rPr>
          <w:rFonts w:cs="Times New Roman"/>
          <w:sz w:val="22"/>
          <w:szCs w:val="22"/>
        </w:rPr>
        <w:t xml:space="preserve">The movements </w:t>
      </w:r>
      <w:r w:rsidRPr="008157CE">
        <w:rPr>
          <w:rFonts w:cs="Times New Roman"/>
          <w:sz w:val="22"/>
          <w:szCs w:val="22"/>
          <w:cs/>
        </w:rPr>
        <w:t xml:space="preserve">of share </w:t>
      </w:r>
      <w:proofErr w:type="gramStart"/>
      <w:r w:rsidRPr="008157CE">
        <w:rPr>
          <w:rFonts w:cs="Times New Roman"/>
          <w:sz w:val="22"/>
          <w:szCs w:val="22"/>
          <w:cs/>
        </w:rPr>
        <w:t>capital</w:t>
      </w:r>
      <w:r w:rsidRPr="008157CE">
        <w:rPr>
          <w:rFonts w:cs="Times New Roman"/>
          <w:sz w:val="22"/>
          <w:szCs w:val="22"/>
        </w:rPr>
        <w:t>,</w:t>
      </w:r>
      <w:proofErr w:type="gramEnd"/>
      <w:r w:rsidRPr="008157CE">
        <w:rPr>
          <w:rFonts w:cs="Times New Roman"/>
          <w:sz w:val="22"/>
          <w:szCs w:val="22"/>
        </w:rPr>
        <w:t xml:space="preserve"> </w:t>
      </w:r>
      <w:r w:rsidRPr="008157CE">
        <w:rPr>
          <w:rFonts w:cs="Times New Roman"/>
          <w:sz w:val="22"/>
          <w:szCs w:val="22"/>
          <w:cs/>
        </w:rPr>
        <w:t>are as follows:</w:t>
      </w:r>
    </w:p>
    <w:tbl>
      <w:tblPr>
        <w:tblW w:w="9281" w:type="dxa"/>
        <w:tblInd w:w="210" w:type="dxa"/>
        <w:tblCellMar>
          <w:left w:w="30" w:type="dxa"/>
          <w:right w:w="30" w:type="dxa"/>
        </w:tblCellMar>
        <w:tblLook w:val="0000" w:firstRow="0" w:lastRow="0" w:firstColumn="0" w:lastColumn="0" w:noHBand="0" w:noVBand="0"/>
      </w:tblPr>
      <w:tblGrid>
        <w:gridCol w:w="2767"/>
        <w:gridCol w:w="1628"/>
        <w:gridCol w:w="1629"/>
        <w:gridCol w:w="1628"/>
        <w:gridCol w:w="1629"/>
      </w:tblGrid>
      <w:tr w:rsidR="008157CE" w:rsidRPr="00C04A8C" w14:paraId="252F8D13" w14:textId="77777777" w:rsidTr="00DC4564">
        <w:trPr>
          <w:trHeight w:val="60"/>
          <w:tblHeader/>
        </w:trPr>
        <w:tc>
          <w:tcPr>
            <w:tcW w:w="2767" w:type="dxa"/>
          </w:tcPr>
          <w:p w14:paraId="4E5DF334" w14:textId="77777777" w:rsidR="008157CE" w:rsidRPr="00C04A8C" w:rsidRDefault="008157CE" w:rsidP="000B7FE2">
            <w:pPr>
              <w:spacing w:line="300" w:lineRule="exact"/>
              <w:ind w:right="-83"/>
              <w:jc w:val="right"/>
              <w:rPr>
                <w:rFonts w:cs="Times New Roman"/>
                <w:snapToGrid w:val="0"/>
                <w:color w:val="000000"/>
                <w:sz w:val="22"/>
                <w:szCs w:val="22"/>
                <w:cs/>
                <w:lang w:eastAsia="th-TH"/>
              </w:rPr>
            </w:pPr>
          </w:p>
        </w:tc>
        <w:tc>
          <w:tcPr>
            <w:tcW w:w="3257" w:type="dxa"/>
            <w:gridSpan w:val="2"/>
            <w:vAlign w:val="bottom"/>
          </w:tcPr>
          <w:p w14:paraId="0547F71F" w14:textId="77777777" w:rsidR="008157CE" w:rsidRPr="00C04A8C" w:rsidRDefault="008157CE" w:rsidP="000B7FE2">
            <w:pPr>
              <w:pBdr>
                <w:bottom w:val="single" w:sz="4" w:space="1" w:color="auto"/>
              </w:pBdr>
              <w:tabs>
                <w:tab w:val="left" w:pos="3104"/>
              </w:tabs>
              <w:spacing w:line="300" w:lineRule="exact"/>
              <w:ind w:right="115"/>
              <w:jc w:val="center"/>
              <w:rPr>
                <w:rFonts w:cs="Times New Roman"/>
                <w:snapToGrid w:val="0"/>
                <w:color w:val="000000"/>
                <w:sz w:val="22"/>
                <w:szCs w:val="22"/>
                <w:lang w:eastAsia="th-TH"/>
              </w:rPr>
            </w:pPr>
            <w:r w:rsidRPr="00C04A8C">
              <w:rPr>
                <w:rFonts w:cs="Times New Roman"/>
                <w:snapToGrid w:val="0"/>
                <w:color w:val="000000"/>
                <w:sz w:val="22"/>
                <w:szCs w:val="22"/>
                <w:lang w:eastAsia="th-TH"/>
              </w:rPr>
              <w:t>Authorized shares</w:t>
            </w:r>
            <w:r>
              <w:rPr>
                <w:rFonts w:cs="Times New Roman"/>
                <w:snapToGrid w:val="0"/>
                <w:color w:val="000000"/>
                <w:sz w:val="22"/>
                <w:szCs w:val="22"/>
                <w:lang w:eastAsia="th-TH"/>
              </w:rPr>
              <w:t xml:space="preserve"> capital</w:t>
            </w:r>
            <w:r w:rsidRPr="00C04A8C">
              <w:rPr>
                <w:rFonts w:cs="Times New Roman"/>
                <w:snapToGrid w:val="0"/>
                <w:color w:val="000000"/>
                <w:sz w:val="22"/>
                <w:szCs w:val="22"/>
                <w:lang w:eastAsia="th-TH"/>
              </w:rPr>
              <w:t xml:space="preserve"> </w:t>
            </w:r>
          </w:p>
        </w:tc>
        <w:tc>
          <w:tcPr>
            <w:tcW w:w="3257" w:type="dxa"/>
            <w:gridSpan w:val="2"/>
            <w:vAlign w:val="bottom"/>
          </w:tcPr>
          <w:p w14:paraId="34E022F3" w14:textId="44C4BE59" w:rsidR="008157CE" w:rsidRPr="00C04A8C" w:rsidRDefault="008157CE" w:rsidP="000B7FE2">
            <w:pPr>
              <w:pBdr>
                <w:bottom w:val="single" w:sz="4" w:space="1" w:color="auto"/>
              </w:pBdr>
              <w:tabs>
                <w:tab w:val="left" w:pos="3104"/>
              </w:tabs>
              <w:spacing w:line="300" w:lineRule="exact"/>
              <w:ind w:right="115"/>
              <w:jc w:val="center"/>
              <w:rPr>
                <w:rFonts w:cs="Times New Roman"/>
                <w:snapToGrid w:val="0"/>
                <w:color w:val="000000"/>
                <w:sz w:val="22"/>
                <w:szCs w:val="22"/>
                <w:lang w:eastAsia="th-TH"/>
              </w:rPr>
            </w:pPr>
            <w:r w:rsidRPr="00C04A8C">
              <w:rPr>
                <w:rFonts w:cs="Times New Roman"/>
                <w:snapToGrid w:val="0"/>
                <w:color w:val="000000"/>
                <w:sz w:val="22"/>
                <w:szCs w:val="22"/>
                <w:lang w:eastAsia="th-TH"/>
              </w:rPr>
              <w:t>Issued and paid-up shares</w:t>
            </w:r>
            <w:r>
              <w:rPr>
                <w:rFonts w:cs="Times New Roman"/>
                <w:snapToGrid w:val="0"/>
                <w:color w:val="000000"/>
                <w:sz w:val="22"/>
                <w:szCs w:val="22"/>
                <w:lang w:eastAsia="th-TH"/>
              </w:rPr>
              <w:t xml:space="preserve"> capital</w:t>
            </w:r>
          </w:p>
        </w:tc>
      </w:tr>
      <w:tr w:rsidR="008157CE" w:rsidRPr="00C04A8C" w14:paraId="366A549F" w14:textId="77777777" w:rsidTr="00DC4564">
        <w:trPr>
          <w:trHeight w:val="227"/>
          <w:tblHeader/>
        </w:trPr>
        <w:tc>
          <w:tcPr>
            <w:tcW w:w="2767" w:type="dxa"/>
          </w:tcPr>
          <w:p w14:paraId="2C43DF74" w14:textId="77777777" w:rsidR="008157CE" w:rsidRPr="00C04A8C" w:rsidRDefault="008157CE" w:rsidP="000B7FE2">
            <w:pPr>
              <w:spacing w:line="300" w:lineRule="exact"/>
              <w:ind w:right="-83"/>
              <w:jc w:val="right"/>
              <w:rPr>
                <w:rFonts w:cs="Times New Roman"/>
                <w:snapToGrid w:val="0"/>
                <w:color w:val="000000"/>
                <w:sz w:val="22"/>
                <w:szCs w:val="22"/>
                <w:cs/>
                <w:lang w:eastAsia="th-TH"/>
              </w:rPr>
            </w:pPr>
            <w:r w:rsidRPr="00C04A8C">
              <w:rPr>
                <w:rFonts w:cs="Times New Roman"/>
                <w:sz w:val="22"/>
                <w:szCs w:val="22"/>
                <w:cs/>
              </w:rPr>
              <w:tab/>
            </w:r>
          </w:p>
        </w:tc>
        <w:tc>
          <w:tcPr>
            <w:tcW w:w="1628" w:type="dxa"/>
            <w:vAlign w:val="bottom"/>
          </w:tcPr>
          <w:p w14:paraId="42E03EE8" w14:textId="5A2228E0" w:rsidR="008157CE" w:rsidRPr="008157CE" w:rsidRDefault="008157CE" w:rsidP="000B7FE2">
            <w:pPr>
              <w:pStyle w:val="Ple"/>
              <w:spacing w:line="300" w:lineRule="exact"/>
              <w:ind w:right="112" w:firstLine="27"/>
              <w:rPr>
                <w:rFonts w:hAnsi="Times New Roman" w:cs="Times New Roman"/>
                <w:sz w:val="22"/>
                <w:szCs w:val="22"/>
              </w:rPr>
            </w:pPr>
            <w:r w:rsidRPr="008157CE">
              <w:rPr>
                <w:rFonts w:hAnsi="Times New Roman" w:cs="Times New Roman"/>
                <w:sz w:val="22"/>
                <w:szCs w:val="22"/>
              </w:rPr>
              <w:t>Number of shares</w:t>
            </w:r>
          </w:p>
        </w:tc>
        <w:tc>
          <w:tcPr>
            <w:tcW w:w="1629" w:type="dxa"/>
            <w:vAlign w:val="bottom"/>
          </w:tcPr>
          <w:p w14:paraId="2FDA14FC" w14:textId="77777777" w:rsidR="008157CE" w:rsidRPr="008157CE" w:rsidRDefault="008157CE" w:rsidP="000B7FE2">
            <w:pPr>
              <w:pStyle w:val="Ple"/>
              <w:spacing w:line="300" w:lineRule="exact"/>
              <w:ind w:right="109" w:firstLine="117"/>
              <w:rPr>
                <w:rFonts w:hAnsi="Times New Roman" w:cs="Times New Roman"/>
                <w:sz w:val="22"/>
                <w:szCs w:val="22"/>
              </w:rPr>
            </w:pPr>
            <w:r w:rsidRPr="008157CE">
              <w:rPr>
                <w:rFonts w:hAnsi="Times New Roman" w:cs="Times New Roman"/>
                <w:sz w:val="22"/>
                <w:szCs w:val="22"/>
                <w:lang w:eastAsia="th-TH"/>
              </w:rPr>
              <w:t>In Baht</w:t>
            </w:r>
          </w:p>
        </w:tc>
        <w:tc>
          <w:tcPr>
            <w:tcW w:w="1628" w:type="dxa"/>
            <w:vAlign w:val="bottom"/>
          </w:tcPr>
          <w:p w14:paraId="5C63E50E" w14:textId="470C622E" w:rsidR="008157CE" w:rsidRPr="008157CE" w:rsidRDefault="008157CE" w:rsidP="000B7FE2">
            <w:pPr>
              <w:pStyle w:val="Ple"/>
              <w:spacing w:line="300" w:lineRule="exact"/>
              <w:ind w:right="112" w:hanging="27"/>
              <w:rPr>
                <w:rFonts w:hAnsi="Times New Roman" w:cs="Times New Roman"/>
                <w:sz w:val="22"/>
                <w:szCs w:val="22"/>
              </w:rPr>
            </w:pPr>
            <w:r w:rsidRPr="008157CE">
              <w:rPr>
                <w:rFonts w:hAnsi="Times New Roman" w:cs="Times New Roman"/>
                <w:sz w:val="22"/>
                <w:szCs w:val="22"/>
              </w:rPr>
              <w:t>Number of shares</w:t>
            </w:r>
          </w:p>
        </w:tc>
        <w:tc>
          <w:tcPr>
            <w:tcW w:w="1629" w:type="dxa"/>
            <w:vAlign w:val="bottom"/>
          </w:tcPr>
          <w:p w14:paraId="7F573E4C" w14:textId="77777777" w:rsidR="008157CE" w:rsidRPr="00C04A8C" w:rsidRDefault="008157CE" w:rsidP="000B7FE2">
            <w:pPr>
              <w:pStyle w:val="Ple"/>
              <w:spacing w:line="300" w:lineRule="exact"/>
              <w:ind w:right="111"/>
              <w:rPr>
                <w:rFonts w:hAnsi="Times New Roman" w:cs="Times New Roman"/>
                <w:sz w:val="22"/>
                <w:szCs w:val="22"/>
              </w:rPr>
            </w:pPr>
            <w:r w:rsidRPr="00C04A8C">
              <w:rPr>
                <w:rFonts w:hAnsi="Times New Roman" w:cs="Times New Roman"/>
                <w:sz w:val="22"/>
                <w:szCs w:val="22"/>
                <w:lang w:eastAsia="th-TH"/>
              </w:rPr>
              <w:t>In Baht</w:t>
            </w:r>
          </w:p>
        </w:tc>
      </w:tr>
      <w:tr w:rsidR="00DC4564" w:rsidRPr="00C04A8C" w14:paraId="3F471897" w14:textId="77777777" w:rsidTr="00DC4564">
        <w:trPr>
          <w:trHeight w:val="72"/>
        </w:trPr>
        <w:tc>
          <w:tcPr>
            <w:tcW w:w="2767" w:type="dxa"/>
            <w:vAlign w:val="bottom"/>
          </w:tcPr>
          <w:p w14:paraId="283D1E59" w14:textId="77777777" w:rsidR="00DC4564" w:rsidRPr="00C04A8C" w:rsidRDefault="00DC4564" w:rsidP="00DC4564">
            <w:pPr>
              <w:spacing w:line="340" w:lineRule="exact"/>
              <w:ind w:left="116" w:right="-83" w:firstLine="70"/>
              <w:rPr>
                <w:rFonts w:cs="Times New Roman"/>
                <w:sz w:val="22"/>
                <w:szCs w:val="22"/>
              </w:rPr>
            </w:pPr>
            <w:r w:rsidRPr="00C04A8C">
              <w:rPr>
                <w:rFonts w:cs="Times New Roman"/>
                <w:sz w:val="22"/>
                <w:szCs w:val="22"/>
              </w:rPr>
              <w:t xml:space="preserve">As </w:t>
            </w:r>
            <w:proofErr w:type="gramStart"/>
            <w:r w:rsidRPr="00C04A8C">
              <w:rPr>
                <w:rFonts w:cs="Times New Roman"/>
                <w:sz w:val="22"/>
                <w:szCs w:val="22"/>
              </w:rPr>
              <w:t>at</w:t>
            </w:r>
            <w:proofErr w:type="gramEnd"/>
            <w:r w:rsidRPr="00C04A8C">
              <w:rPr>
                <w:rFonts w:cs="Times New Roman"/>
                <w:sz w:val="22"/>
                <w:szCs w:val="22"/>
                <w:cs/>
              </w:rPr>
              <w:t xml:space="preserve"> </w:t>
            </w:r>
            <w:r w:rsidRPr="00C04A8C">
              <w:rPr>
                <w:rFonts w:cs="Times New Roman"/>
                <w:sz w:val="22"/>
                <w:szCs w:val="22"/>
              </w:rPr>
              <w:t>1 January</w:t>
            </w:r>
            <w:r w:rsidRPr="00C04A8C">
              <w:rPr>
                <w:rFonts w:cs="Times New Roman"/>
                <w:sz w:val="22"/>
                <w:szCs w:val="22"/>
                <w:cs/>
              </w:rPr>
              <w:t xml:space="preserve"> </w:t>
            </w:r>
            <w:r w:rsidRPr="00C04A8C">
              <w:rPr>
                <w:rFonts w:cs="Times New Roman"/>
                <w:sz w:val="22"/>
                <w:szCs w:val="22"/>
              </w:rPr>
              <w:t>2024</w:t>
            </w:r>
          </w:p>
        </w:tc>
        <w:tc>
          <w:tcPr>
            <w:tcW w:w="1628" w:type="dxa"/>
          </w:tcPr>
          <w:p w14:paraId="4BC1F3DA" w14:textId="011E4F19" w:rsidR="00DC4564" w:rsidRPr="00DC4564" w:rsidRDefault="00DC4564" w:rsidP="00DC4564">
            <w:pPr>
              <w:tabs>
                <w:tab w:val="left" w:pos="3104"/>
              </w:tabs>
              <w:spacing w:line="340" w:lineRule="exact"/>
              <w:ind w:right="109" w:firstLine="117"/>
              <w:jc w:val="right"/>
              <w:rPr>
                <w:rFonts w:cstheme="minorBidi"/>
                <w:snapToGrid w:val="0"/>
                <w:color w:val="000000"/>
                <w:sz w:val="22"/>
                <w:szCs w:val="22"/>
                <w:lang w:eastAsia="th-TH"/>
              </w:rPr>
            </w:pPr>
            <w:r>
              <w:rPr>
                <w:rFonts w:cstheme="minorBidi"/>
                <w:snapToGrid w:val="0"/>
                <w:color w:val="000000"/>
                <w:sz w:val="22"/>
                <w:szCs w:val="22"/>
                <w:lang w:eastAsia="th-TH"/>
              </w:rPr>
              <w:t>17,000,000</w:t>
            </w:r>
          </w:p>
        </w:tc>
        <w:tc>
          <w:tcPr>
            <w:tcW w:w="1629" w:type="dxa"/>
          </w:tcPr>
          <w:p w14:paraId="6AB4E2E3" w14:textId="11076911" w:rsidR="00DC4564" w:rsidRPr="00C04A8C" w:rsidRDefault="00DC4564" w:rsidP="00DC4564">
            <w:pPr>
              <w:tabs>
                <w:tab w:val="left" w:pos="3104"/>
              </w:tabs>
              <w:spacing w:line="340" w:lineRule="exact"/>
              <w:ind w:right="109" w:firstLine="117"/>
              <w:jc w:val="right"/>
              <w:rPr>
                <w:rFonts w:cs="Times New Roman"/>
                <w:snapToGrid w:val="0"/>
                <w:color w:val="000000"/>
                <w:sz w:val="22"/>
                <w:szCs w:val="22"/>
                <w:lang w:eastAsia="th-TH"/>
              </w:rPr>
            </w:pPr>
            <w:r>
              <w:rPr>
                <w:rFonts w:cs="Times New Roman"/>
                <w:snapToGrid w:val="0"/>
                <w:color w:val="000000"/>
                <w:sz w:val="22"/>
                <w:szCs w:val="22"/>
                <w:lang w:eastAsia="th-TH"/>
              </w:rPr>
              <w:t>170,000,000</w:t>
            </w:r>
          </w:p>
        </w:tc>
        <w:tc>
          <w:tcPr>
            <w:tcW w:w="1628" w:type="dxa"/>
          </w:tcPr>
          <w:p w14:paraId="3870FF7F" w14:textId="6ECACEA9" w:rsidR="00DC4564" w:rsidRPr="00C04A8C" w:rsidRDefault="00DC4564" w:rsidP="00DC4564">
            <w:pPr>
              <w:pStyle w:val="Ple"/>
              <w:pBdr>
                <w:bottom w:val="none" w:sz="0" w:space="0" w:color="auto"/>
              </w:pBdr>
              <w:spacing w:line="340" w:lineRule="exact"/>
              <w:ind w:right="111"/>
              <w:jc w:val="right"/>
              <w:rPr>
                <w:rFonts w:hAnsi="Times New Roman" w:cs="Times New Roman"/>
                <w:sz w:val="22"/>
                <w:szCs w:val="22"/>
                <w:lang w:eastAsia="th-TH"/>
              </w:rPr>
            </w:pPr>
            <w:r>
              <w:rPr>
                <w:rFonts w:cstheme="minorBidi"/>
                <w:sz w:val="22"/>
                <w:szCs w:val="22"/>
                <w:lang w:eastAsia="th-TH"/>
              </w:rPr>
              <w:t>17,000,000</w:t>
            </w:r>
          </w:p>
        </w:tc>
        <w:tc>
          <w:tcPr>
            <w:tcW w:w="1629" w:type="dxa"/>
          </w:tcPr>
          <w:p w14:paraId="62068D97" w14:textId="75670DDF" w:rsidR="00DC4564" w:rsidRPr="00C04A8C" w:rsidRDefault="00DC4564" w:rsidP="00DC4564">
            <w:pPr>
              <w:pStyle w:val="Ple"/>
              <w:pBdr>
                <w:bottom w:val="none" w:sz="0" w:space="0" w:color="auto"/>
              </w:pBdr>
              <w:spacing w:line="340" w:lineRule="exact"/>
              <w:ind w:right="111"/>
              <w:jc w:val="right"/>
              <w:rPr>
                <w:rFonts w:hAnsi="Times New Roman" w:cs="Times New Roman"/>
                <w:sz w:val="22"/>
                <w:szCs w:val="22"/>
                <w:lang w:eastAsia="th-TH"/>
              </w:rPr>
            </w:pPr>
            <w:r>
              <w:rPr>
                <w:rFonts w:cs="Times New Roman"/>
                <w:sz w:val="22"/>
                <w:szCs w:val="22"/>
                <w:lang w:eastAsia="th-TH"/>
              </w:rPr>
              <w:t>170,000,000</w:t>
            </w:r>
          </w:p>
        </w:tc>
      </w:tr>
      <w:tr w:rsidR="00DC4564" w:rsidRPr="00C04A8C" w14:paraId="223C8D6C" w14:textId="77777777" w:rsidTr="00F35DD5">
        <w:trPr>
          <w:trHeight w:val="72"/>
        </w:trPr>
        <w:tc>
          <w:tcPr>
            <w:tcW w:w="2767" w:type="dxa"/>
            <w:vAlign w:val="bottom"/>
          </w:tcPr>
          <w:p w14:paraId="25872BCE" w14:textId="36337148" w:rsidR="00DC4564" w:rsidRPr="00C04A8C" w:rsidRDefault="00DC4564" w:rsidP="00DC4564">
            <w:pPr>
              <w:spacing w:line="340" w:lineRule="exact"/>
              <w:ind w:left="116" w:right="-83" w:firstLine="70"/>
              <w:rPr>
                <w:rFonts w:cs="Times New Roman"/>
                <w:sz w:val="22"/>
                <w:szCs w:val="22"/>
              </w:rPr>
            </w:pPr>
            <w:r w:rsidRPr="008157CE">
              <w:rPr>
                <w:rFonts w:cs="Times New Roman"/>
                <w:sz w:val="22"/>
                <w:szCs w:val="22"/>
              </w:rPr>
              <w:t>Change of par value</w:t>
            </w:r>
          </w:p>
        </w:tc>
        <w:tc>
          <w:tcPr>
            <w:tcW w:w="1628" w:type="dxa"/>
            <w:vAlign w:val="bottom"/>
          </w:tcPr>
          <w:p w14:paraId="4DA8343C" w14:textId="64C59E37" w:rsidR="00DC4564" w:rsidRPr="00C04A8C" w:rsidRDefault="00DC4564" w:rsidP="00DC4564">
            <w:pPr>
              <w:tabs>
                <w:tab w:val="left" w:pos="3104"/>
              </w:tabs>
              <w:spacing w:line="340" w:lineRule="exact"/>
              <w:ind w:right="109" w:firstLine="117"/>
              <w:jc w:val="right"/>
              <w:rPr>
                <w:rFonts w:cs="Times New Roman"/>
                <w:snapToGrid w:val="0"/>
                <w:color w:val="000000"/>
                <w:sz w:val="22"/>
                <w:szCs w:val="22"/>
                <w:lang w:eastAsia="th-TH"/>
              </w:rPr>
            </w:pPr>
            <w:r>
              <w:rPr>
                <w:rFonts w:cs="Times New Roman"/>
                <w:snapToGrid w:val="0"/>
                <w:color w:val="000000"/>
                <w:sz w:val="22"/>
                <w:szCs w:val="22"/>
                <w:lang w:eastAsia="th-TH"/>
              </w:rPr>
              <w:t>153,000,000</w:t>
            </w:r>
          </w:p>
        </w:tc>
        <w:tc>
          <w:tcPr>
            <w:tcW w:w="1629" w:type="dxa"/>
          </w:tcPr>
          <w:p w14:paraId="48E8B6B1" w14:textId="7B5F03D4" w:rsidR="00DC4564" w:rsidRPr="00C04A8C" w:rsidRDefault="00DC4564" w:rsidP="00DC4564">
            <w:pPr>
              <w:tabs>
                <w:tab w:val="left" w:pos="3104"/>
              </w:tabs>
              <w:spacing w:line="340" w:lineRule="exact"/>
              <w:ind w:right="109" w:firstLine="117"/>
              <w:jc w:val="center"/>
              <w:rPr>
                <w:rFonts w:cs="Times New Roman"/>
                <w:snapToGrid w:val="0"/>
                <w:color w:val="000000"/>
                <w:sz w:val="22"/>
                <w:szCs w:val="22"/>
                <w:lang w:eastAsia="th-TH"/>
              </w:rPr>
            </w:pPr>
            <w:r>
              <w:rPr>
                <w:rFonts w:cs="Times New Roman"/>
                <w:snapToGrid w:val="0"/>
                <w:color w:val="000000"/>
                <w:sz w:val="22"/>
                <w:szCs w:val="22"/>
                <w:lang w:eastAsia="th-TH"/>
              </w:rPr>
              <w:t>-</w:t>
            </w:r>
          </w:p>
        </w:tc>
        <w:tc>
          <w:tcPr>
            <w:tcW w:w="1628" w:type="dxa"/>
            <w:vAlign w:val="bottom"/>
          </w:tcPr>
          <w:p w14:paraId="22B5766D" w14:textId="0D8C142F" w:rsidR="00DC4564" w:rsidRPr="00C04A8C" w:rsidRDefault="00DC4564" w:rsidP="00DC4564">
            <w:pPr>
              <w:pStyle w:val="Ple"/>
              <w:pBdr>
                <w:bottom w:val="none" w:sz="0" w:space="0" w:color="auto"/>
              </w:pBdr>
              <w:spacing w:line="340" w:lineRule="exact"/>
              <w:ind w:right="111"/>
              <w:jc w:val="right"/>
              <w:rPr>
                <w:rFonts w:hAnsi="Times New Roman" w:cs="Times New Roman"/>
                <w:sz w:val="22"/>
                <w:szCs w:val="22"/>
                <w:lang w:eastAsia="th-TH"/>
              </w:rPr>
            </w:pPr>
            <w:r>
              <w:rPr>
                <w:rFonts w:cs="Times New Roman"/>
                <w:sz w:val="22"/>
                <w:szCs w:val="22"/>
                <w:lang w:eastAsia="th-TH"/>
              </w:rPr>
              <w:t>153,000,000</w:t>
            </w:r>
          </w:p>
        </w:tc>
        <w:tc>
          <w:tcPr>
            <w:tcW w:w="1629" w:type="dxa"/>
          </w:tcPr>
          <w:p w14:paraId="268CEA13" w14:textId="51EEFF67" w:rsidR="00DC4564" w:rsidRPr="00C04A8C" w:rsidRDefault="00DC4564" w:rsidP="00DC4564">
            <w:pPr>
              <w:pStyle w:val="Ple"/>
              <w:pBdr>
                <w:bottom w:val="none" w:sz="0" w:space="0" w:color="auto"/>
              </w:pBdr>
              <w:spacing w:line="340" w:lineRule="exact"/>
              <w:ind w:right="111"/>
              <w:rPr>
                <w:rFonts w:hAnsi="Times New Roman" w:cs="Times New Roman"/>
                <w:sz w:val="22"/>
                <w:szCs w:val="22"/>
                <w:lang w:eastAsia="th-TH"/>
              </w:rPr>
            </w:pPr>
            <w:r>
              <w:rPr>
                <w:rFonts w:cs="Times New Roman"/>
                <w:sz w:val="22"/>
                <w:szCs w:val="22"/>
                <w:lang w:eastAsia="th-TH"/>
              </w:rPr>
              <w:t>-</w:t>
            </w:r>
          </w:p>
        </w:tc>
      </w:tr>
      <w:tr w:rsidR="00DC4564" w:rsidRPr="00C04A8C" w14:paraId="02506CB1" w14:textId="77777777" w:rsidTr="00DC4564">
        <w:trPr>
          <w:trHeight w:val="72"/>
        </w:trPr>
        <w:tc>
          <w:tcPr>
            <w:tcW w:w="2767" w:type="dxa"/>
            <w:vAlign w:val="bottom"/>
          </w:tcPr>
          <w:p w14:paraId="52A70382" w14:textId="43908797" w:rsidR="00DC4564" w:rsidRPr="00C04A8C" w:rsidRDefault="00DC4564" w:rsidP="00DC4564">
            <w:pPr>
              <w:spacing w:line="340" w:lineRule="exact"/>
              <w:ind w:left="116" w:right="-83" w:firstLine="70"/>
              <w:rPr>
                <w:rFonts w:cs="Times New Roman"/>
                <w:sz w:val="22"/>
                <w:szCs w:val="22"/>
              </w:rPr>
            </w:pPr>
            <w:r w:rsidRPr="008157CE">
              <w:rPr>
                <w:rFonts w:cs="Times New Roman"/>
                <w:sz w:val="22"/>
                <w:szCs w:val="22"/>
              </w:rPr>
              <w:t>Issue of shares</w:t>
            </w:r>
          </w:p>
        </w:tc>
        <w:tc>
          <w:tcPr>
            <w:tcW w:w="1628" w:type="dxa"/>
            <w:vAlign w:val="bottom"/>
          </w:tcPr>
          <w:p w14:paraId="6C3E7475" w14:textId="288C4B38" w:rsidR="00DC4564" w:rsidRPr="00C04A8C" w:rsidRDefault="00DC4564" w:rsidP="00DC4564">
            <w:pPr>
              <w:tabs>
                <w:tab w:val="left" w:pos="3104"/>
              </w:tabs>
              <w:spacing w:line="340" w:lineRule="exact"/>
              <w:ind w:right="109" w:firstLine="117"/>
              <w:jc w:val="right"/>
              <w:rPr>
                <w:rFonts w:cs="Times New Roman"/>
                <w:snapToGrid w:val="0"/>
                <w:color w:val="000000"/>
                <w:sz w:val="22"/>
                <w:szCs w:val="22"/>
                <w:lang w:eastAsia="th-TH"/>
              </w:rPr>
            </w:pPr>
            <w:r>
              <w:rPr>
                <w:rFonts w:cs="Times New Roman"/>
                <w:snapToGrid w:val="0"/>
                <w:color w:val="000000"/>
                <w:sz w:val="22"/>
                <w:szCs w:val="22"/>
                <w:lang w:eastAsia="th-TH"/>
              </w:rPr>
              <w:t>130,000,000</w:t>
            </w:r>
          </w:p>
        </w:tc>
        <w:tc>
          <w:tcPr>
            <w:tcW w:w="1629" w:type="dxa"/>
          </w:tcPr>
          <w:p w14:paraId="33068B5D" w14:textId="7B7B99FD" w:rsidR="00DC4564" w:rsidRPr="00C04A8C" w:rsidRDefault="00DC4564" w:rsidP="00DC4564">
            <w:pPr>
              <w:tabs>
                <w:tab w:val="left" w:pos="3104"/>
              </w:tabs>
              <w:spacing w:line="340" w:lineRule="exact"/>
              <w:ind w:right="109" w:firstLine="117"/>
              <w:jc w:val="right"/>
              <w:rPr>
                <w:rFonts w:cs="Times New Roman"/>
                <w:snapToGrid w:val="0"/>
                <w:color w:val="000000"/>
                <w:sz w:val="22"/>
                <w:szCs w:val="22"/>
                <w:lang w:eastAsia="th-TH"/>
              </w:rPr>
            </w:pPr>
            <w:r>
              <w:rPr>
                <w:rFonts w:cs="Times New Roman"/>
                <w:snapToGrid w:val="0"/>
                <w:color w:val="000000"/>
                <w:sz w:val="22"/>
                <w:szCs w:val="22"/>
                <w:lang w:eastAsia="th-TH"/>
              </w:rPr>
              <w:t>130,000,000</w:t>
            </w:r>
          </w:p>
        </w:tc>
        <w:tc>
          <w:tcPr>
            <w:tcW w:w="1628" w:type="dxa"/>
          </w:tcPr>
          <w:p w14:paraId="1D1D4721" w14:textId="4E05AC83" w:rsidR="00DC4564" w:rsidRPr="00C04A8C" w:rsidRDefault="00DC4564" w:rsidP="00DC4564">
            <w:pPr>
              <w:pStyle w:val="Ple"/>
              <w:pBdr>
                <w:bottom w:val="none" w:sz="0" w:space="0" w:color="auto"/>
              </w:pBdr>
              <w:spacing w:line="340" w:lineRule="exact"/>
              <w:ind w:right="111"/>
              <w:rPr>
                <w:rFonts w:hAnsi="Times New Roman" w:cs="Times New Roman"/>
                <w:sz w:val="22"/>
                <w:szCs w:val="22"/>
                <w:lang w:eastAsia="th-TH"/>
              </w:rPr>
            </w:pPr>
            <w:r w:rsidRPr="00744DC8">
              <w:rPr>
                <w:rFonts w:cs="Times New Roman"/>
                <w:sz w:val="22"/>
                <w:szCs w:val="22"/>
                <w:lang w:eastAsia="th-TH"/>
              </w:rPr>
              <w:t>-</w:t>
            </w:r>
          </w:p>
        </w:tc>
        <w:tc>
          <w:tcPr>
            <w:tcW w:w="1629" w:type="dxa"/>
          </w:tcPr>
          <w:p w14:paraId="073E7663" w14:textId="4AB7F555" w:rsidR="00DC4564" w:rsidRPr="00C04A8C" w:rsidRDefault="00DC4564" w:rsidP="00DC4564">
            <w:pPr>
              <w:pStyle w:val="Ple"/>
              <w:pBdr>
                <w:bottom w:val="none" w:sz="0" w:space="0" w:color="auto"/>
              </w:pBdr>
              <w:spacing w:line="340" w:lineRule="exact"/>
              <w:ind w:right="111"/>
              <w:rPr>
                <w:rFonts w:hAnsi="Times New Roman" w:cs="Times New Roman"/>
                <w:sz w:val="22"/>
                <w:szCs w:val="22"/>
                <w:lang w:eastAsia="th-TH"/>
              </w:rPr>
            </w:pPr>
            <w:r w:rsidRPr="00744DC8">
              <w:rPr>
                <w:rFonts w:cs="Times New Roman"/>
                <w:sz w:val="22"/>
                <w:szCs w:val="22"/>
                <w:lang w:eastAsia="th-TH"/>
              </w:rPr>
              <w:t>-</w:t>
            </w:r>
          </w:p>
        </w:tc>
      </w:tr>
      <w:tr w:rsidR="00DC4564" w:rsidRPr="00C04A8C" w14:paraId="3B8763F8" w14:textId="77777777" w:rsidTr="00DC4564">
        <w:trPr>
          <w:trHeight w:val="72"/>
        </w:trPr>
        <w:tc>
          <w:tcPr>
            <w:tcW w:w="2767" w:type="dxa"/>
            <w:vAlign w:val="bottom"/>
          </w:tcPr>
          <w:p w14:paraId="080A1F16" w14:textId="4BFD019F" w:rsidR="00DC4564" w:rsidRPr="008157CE" w:rsidRDefault="00DC4564" w:rsidP="00DC4564">
            <w:pPr>
              <w:spacing w:line="340" w:lineRule="exact"/>
              <w:ind w:left="116" w:right="-83" w:firstLine="70"/>
              <w:rPr>
                <w:rFonts w:cstheme="minorBidi"/>
                <w:sz w:val="22"/>
                <w:szCs w:val="22"/>
                <w:cs/>
              </w:rPr>
            </w:pPr>
            <w:r w:rsidRPr="008157CE">
              <w:rPr>
                <w:rFonts w:cs="Times New Roman"/>
                <w:sz w:val="22"/>
                <w:szCs w:val="22"/>
              </w:rPr>
              <w:t>Issued and paid-up of</w:t>
            </w:r>
            <w:r>
              <w:rPr>
                <w:rFonts w:cs="Times New Roman"/>
                <w:sz w:val="22"/>
                <w:szCs w:val="22"/>
              </w:rPr>
              <w:t xml:space="preserve"> </w:t>
            </w:r>
            <w:r w:rsidRPr="008157CE">
              <w:rPr>
                <w:rFonts w:cs="Times New Roman"/>
                <w:sz w:val="22"/>
                <w:szCs w:val="22"/>
              </w:rPr>
              <w:t>shares</w:t>
            </w:r>
          </w:p>
        </w:tc>
        <w:tc>
          <w:tcPr>
            <w:tcW w:w="1628" w:type="dxa"/>
          </w:tcPr>
          <w:p w14:paraId="075740F9" w14:textId="37FAFB21" w:rsidR="00DC4564" w:rsidRPr="00C04A8C" w:rsidRDefault="00DC4564" w:rsidP="00DC4564">
            <w:pPr>
              <w:pBdr>
                <w:bottom w:val="single" w:sz="4" w:space="1" w:color="auto"/>
              </w:pBdr>
              <w:tabs>
                <w:tab w:val="left" w:pos="3104"/>
              </w:tabs>
              <w:spacing w:line="340" w:lineRule="exact"/>
              <w:ind w:right="109" w:firstLine="117"/>
              <w:jc w:val="center"/>
              <w:rPr>
                <w:rFonts w:cs="Times New Roman"/>
                <w:snapToGrid w:val="0"/>
                <w:color w:val="000000"/>
                <w:sz w:val="22"/>
                <w:szCs w:val="22"/>
                <w:cs/>
                <w:lang w:eastAsia="th-TH"/>
              </w:rPr>
            </w:pPr>
            <w:r>
              <w:rPr>
                <w:rFonts w:cs="Times New Roman"/>
                <w:snapToGrid w:val="0"/>
                <w:color w:val="000000"/>
                <w:sz w:val="22"/>
                <w:szCs w:val="22"/>
                <w:lang w:eastAsia="th-TH"/>
              </w:rPr>
              <w:t>-</w:t>
            </w:r>
          </w:p>
        </w:tc>
        <w:tc>
          <w:tcPr>
            <w:tcW w:w="1629" w:type="dxa"/>
          </w:tcPr>
          <w:p w14:paraId="396449DA" w14:textId="4FCF89C0" w:rsidR="00DC4564" w:rsidRPr="00C04A8C" w:rsidRDefault="00DC4564" w:rsidP="00DC4564">
            <w:pPr>
              <w:pBdr>
                <w:bottom w:val="single" w:sz="4" w:space="1" w:color="auto"/>
              </w:pBdr>
              <w:tabs>
                <w:tab w:val="left" w:pos="3104"/>
              </w:tabs>
              <w:spacing w:line="340" w:lineRule="exact"/>
              <w:ind w:right="109" w:firstLine="117"/>
              <w:jc w:val="center"/>
              <w:rPr>
                <w:rFonts w:cs="Times New Roman"/>
                <w:snapToGrid w:val="0"/>
                <w:color w:val="000000"/>
                <w:sz w:val="22"/>
                <w:szCs w:val="22"/>
                <w:lang w:eastAsia="th-TH"/>
              </w:rPr>
            </w:pPr>
            <w:r>
              <w:rPr>
                <w:rFonts w:cs="Times New Roman"/>
                <w:snapToGrid w:val="0"/>
                <w:color w:val="000000"/>
                <w:sz w:val="22"/>
                <w:szCs w:val="22"/>
                <w:lang w:eastAsia="th-TH"/>
              </w:rPr>
              <w:t>-</w:t>
            </w:r>
          </w:p>
        </w:tc>
        <w:tc>
          <w:tcPr>
            <w:tcW w:w="1628" w:type="dxa"/>
          </w:tcPr>
          <w:p w14:paraId="57720F47" w14:textId="45E7B3B5" w:rsidR="00DC4564" w:rsidRPr="00C04A8C" w:rsidRDefault="00DC4564" w:rsidP="00DC4564">
            <w:pPr>
              <w:pStyle w:val="Ple"/>
              <w:spacing w:line="340" w:lineRule="exact"/>
              <w:ind w:right="111"/>
              <w:jc w:val="right"/>
              <w:rPr>
                <w:rFonts w:hAnsi="Times New Roman" w:cs="Times New Roman"/>
                <w:sz w:val="22"/>
                <w:szCs w:val="22"/>
                <w:lang w:eastAsia="th-TH"/>
              </w:rPr>
            </w:pPr>
            <w:r>
              <w:rPr>
                <w:rFonts w:hAnsi="Times New Roman" w:cs="Times New Roman"/>
                <w:sz w:val="22"/>
                <w:szCs w:val="22"/>
                <w:lang w:eastAsia="th-TH"/>
              </w:rPr>
              <w:t>51,000,000</w:t>
            </w:r>
          </w:p>
        </w:tc>
        <w:tc>
          <w:tcPr>
            <w:tcW w:w="1629" w:type="dxa"/>
          </w:tcPr>
          <w:p w14:paraId="4DC103E3" w14:textId="392D4014" w:rsidR="00DC4564" w:rsidRPr="00C04A8C" w:rsidRDefault="00DC4564" w:rsidP="00DC4564">
            <w:pPr>
              <w:pStyle w:val="Ple"/>
              <w:spacing w:line="340" w:lineRule="exact"/>
              <w:ind w:right="111"/>
              <w:jc w:val="right"/>
              <w:rPr>
                <w:rFonts w:hAnsi="Times New Roman" w:cs="Times New Roman"/>
                <w:sz w:val="22"/>
                <w:szCs w:val="22"/>
                <w:lang w:eastAsia="th-TH"/>
              </w:rPr>
            </w:pPr>
            <w:r>
              <w:rPr>
                <w:rFonts w:hAnsi="Times New Roman" w:cs="Times New Roman"/>
                <w:sz w:val="22"/>
                <w:szCs w:val="22"/>
                <w:lang w:eastAsia="th-TH"/>
              </w:rPr>
              <w:t>51,000,000</w:t>
            </w:r>
          </w:p>
        </w:tc>
      </w:tr>
      <w:tr w:rsidR="00DC4564" w:rsidRPr="00C04A8C" w14:paraId="731512C2" w14:textId="77777777" w:rsidTr="00DC4564">
        <w:trPr>
          <w:trHeight w:val="72"/>
        </w:trPr>
        <w:tc>
          <w:tcPr>
            <w:tcW w:w="2767" w:type="dxa"/>
            <w:vAlign w:val="bottom"/>
          </w:tcPr>
          <w:p w14:paraId="2CAEA09B" w14:textId="68C28679" w:rsidR="00DC4564" w:rsidRPr="00C04A8C" w:rsidRDefault="00DC4564" w:rsidP="00DC4564">
            <w:pPr>
              <w:spacing w:line="340" w:lineRule="exact"/>
              <w:ind w:left="116" w:right="-83" w:firstLine="70"/>
              <w:rPr>
                <w:rFonts w:cs="Times New Roman"/>
                <w:sz w:val="22"/>
                <w:szCs w:val="22"/>
              </w:rPr>
            </w:pPr>
            <w:r w:rsidRPr="00C04A8C">
              <w:rPr>
                <w:rFonts w:cs="Times New Roman"/>
                <w:sz w:val="22"/>
                <w:szCs w:val="22"/>
              </w:rPr>
              <w:t xml:space="preserve">As </w:t>
            </w:r>
            <w:proofErr w:type="gramStart"/>
            <w:r w:rsidRPr="00C04A8C">
              <w:rPr>
                <w:rFonts w:cs="Times New Roman"/>
                <w:sz w:val="22"/>
                <w:szCs w:val="22"/>
              </w:rPr>
              <w:t>at</w:t>
            </w:r>
            <w:proofErr w:type="gramEnd"/>
            <w:r w:rsidRPr="00C04A8C">
              <w:rPr>
                <w:rFonts w:cs="Times New Roman"/>
                <w:sz w:val="22"/>
                <w:szCs w:val="22"/>
                <w:cs/>
              </w:rPr>
              <w:t xml:space="preserve"> </w:t>
            </w:r>
            <w:r w:rsidR="00933F94">
              <w:rPr>
                <w:rFonts w:cs="Times New Roman"/>
                <w:sz w:val="22"/>
                <w:szCs w:val="22"/>
              </w:rPr>
              <w:t>31 December</w:t>
            </w:r>
            <w:r w:rsidRPr="00C04A8C">
              <w:rPr>
                <w:rFonts w:cs="Times New Roman"/>
                <w:sz w:val="22"/>
                <w:szCs w:val="22"/>
              </w:rPr>
              <w:t xml:space="preserve"> 202</w:t>
            </w:r>
            <w:r>
              <w:rPr>
                <w:rFonts w:cs="Times New Roman"/>
                <w:sz w:val="22"/>
                <w:szCs w:val="22"/>
              </w:rPr>
              <w:t>4</w:t>
            </w:r>
          </w:p>
        </w:tc>
        <w:tc>
          <w:tcPr>
            <w:tcW w:w="1628" w:type="dxa"/>
          </w:tcPr>
          <w:p w14:paraId="42542F94" w14:textId="76BFD126" w:rsidR="00DC4564" w:rsidRPr="00172828" w:rsidRDefault="00DC4564" w:rsidP="00DC4564">
            <w:pPr>
              <w:pBdr>
                <w:bottom w:val="double" w:sz="4" w:space="1" w:color="auto"/>
              </w:pBdr>
              <w:tabs>
                <w:tab w:val="left" w:pos="3104"/>
              </w:tabs>
              <w:spacing w:line="340" w:lineRule="exact"/>
              <w:ind w:right="109" w:firstLine="117"/>
              <w:jc w:val="right"/>
              <w:rPr>
                <w:rFonts w:cstheme="minorBidi"/>
                <w:snapToGrid w:val="0"/>
                <w:color w:val="000000"/>
                <w:sz w:val="22"/>
                <w:szCs w:val="22"/>
                <w:lang w:eastAsia="th-TH"/>
              </w:rPr>
            </w:pPr>
            <w:r w:rsidRPr="00172828">
              <w:rPr>
                <w:rFonts w:cstheme="minorBidi"/>
                <w:snapToGrid w:val="0"/>
                <w:color w:val="000000"/>
                <w:sz w:val="22"/>
                <w:szCs w:val="22"/>
                <w:lang w:eastAsia="th-TH"/>
              </w:rPr>
              <w:t>300,000,000</w:t>
            </w:r>
          </w:p>
        </w:tc>
        <w:tc>
          <w:tcPr>
            <w:tcW w:w="1629" w:type="dxa"/>
          </w:tcPr>
          <w:p w14:paraId="32B20F5E" w14:textId="573474F4" w:rsidR="00DC4564" w:rsidRPr="00172828" w:rsidRDefault="00DC4564" w:rsidP="00DC4564">
            <w:pPr>
              <w:pBdr>
                <w:bottom w:val="double" w:sz="4" w:space="1" w:color="auto"/>
              </w:pBdr>
              <w:tabs>
                <w:tab w:val="left" w:pos="3104"/>
              </w:tabs>
              <w:spacing w:line="340" w:lineRule="exact"/>
              <w:ind w:right="109" w:firstLine="117"/>
              <w:jc w:val="right"/>
              <w:rPr>
                <w:rFonts w:cs="Times New Roman"/>
                <w:snapToGrid w:val="0"/>
                <w:color w:val="000000"/>
                <w:sz w:val="22"/>
                <w:szCs w:val="22"/>
                <w:cs/>
                <w:lang w:eastAsia="th-TH"/>
              </w:rPr>
            </w:pPr>
            <w:r w:rsidRPr="00172828">
              <w:rPr>
                <w:rFonts w:cstheme="minorBidi"/>
                <w:snapToGrid w:val="0"/>
                <w:color w:val="000000"/>
                <w:sz w:val="22"/>
                <w:szCs w:val="22"/>
                <w:lang w:eastAsia="th-TH"/>
              </w:rPr>
              <w:t>300,000,000</w:t>
            </w:r>
          </w:p>
        </w:tc>
        <w:tc>
          <w:tcPr>
            <w:tcW w:w="1628" w:type="dxa"/>
          </w:tcPr>
          <w:p w14:paraId="74045160" w14:textId="5A704831" w:rsidR="00DC4564" w:rsidRPr="00172828" w:rsidRDefault="00DC4564" w:rsidP="00DC4564">
            <w:pPr>
              <w:pStyle w:val="Ple"/>
              <w:pBdr>
                <w:bottom w:val="double" w:sz="4" w:space="1" w:color="auto"/>
              </w:pBdr>
              <w:spacing w:line="340" w:lineRule="exact"/>
              <w:ind w:right="111"/>
              <w:jc w:val="right"/>
              <w:rPr>
                <w:rFonts w:hAnsi="Times New Roman" w:cs="Times New Roman"/>
                <w:sz w:val="22"/>
                <w:szCs w:val="22"/>
                <w:cs/>
                <w:lang w:eastAsia="th-TH"/>
              </w:rPr>
            </w:pPr>
            <w:r w:rsidRPr="00172828">
              <w:rPr>
                <w:rFonts w:hAnsi="Times New Roman" w:cs="Times New Roman"/>
                <w:sz w:val="22"/>
                <w:szCs w:val="22"/>
                <w:lang w:eastAsia="th-TH"/>
              </w:rPr>
              <w:t>221,000,000</w:t>
            </w:r>
          </w:p>
        </w:tc>
        <w:tc>
          <w:tcPr>
            <w:tcW w:w="1629" w:type="dxa"/>
          </w:tcPr>
          <w:p w14:paraId="64B2D3F9" w14:textId="208E60FC" w:rsidR="00DC4564" w:rsidRPr="00172828" w:rsidRDefault="00DC4564" w:rsidP="00DC4564">
            <w:pPr>
              <w:pStyle w:val="Ple"/>
              <w:pBdr>
                <w:bottom w:val="double" w:sz="4" w:space="1" w:color="auto"/>
              </w:pBdr>
              <w:spacing w:line="340" w:lineRule="exact"/>
              <w:ind w:right="111"/>
              <w:jc w:val="right"/>
              <w:rPr>
                <w:rFonts w:hAnsi="Times New Roman" w:cs="Times New Roman"/>
                <w:sz w:val="22"/>
                <w:szCs w:val="22"/>
                <w:lang w:eastAsia="th-TH"/>
              </w:rPr>
            </w:pPr>
            <w:r w:rsidRPr="00172828">
              <w:rPr>
                <w:rFonts w:hAnsi="Times New Roman" w:cs="Times New Roman"/>
                <w:sz w:val="22"/>
                <w:szCs w:val="22"/>
                <w:lang w:eastAsia="th-TH"/>
              </w:rPr>
              <w:t>221,000,000</w:t>
            </w:r>
          </w:p>
        </w:tc>
      </w:tr>
      <w:tr w:rsidR="00DC4564" w:rsidRPr="00C04A8C" w14:paraId="39BCFA5D" w14:textId="77777777" w:rsidTr="00172828">
        <w:trPr>
          <w:trHeight w:val="387"/>
        </w:trPr>
        <w:tc>
          <w:tcPr>
            <w:tcW w:w="2767" w:type="dxa"/>
            <w:vAlign w:val="bottom"/>
          </w:tcPr>
          <w:p w14:paraId="52BC3FFD" w14:textId="00461BB5" w:rsidR="00DC4564" w:rsidRPr="00C04A8C" w:rsidRDefault="00DC4564" w:rsidP="00DC4564">
            <w:pPr>
              <w:spacing w:line="340" w:lineRule="exact"/>
              <w:ind w:left="116" w:right="-83" w:firstLine="70"/>
              <w:rPr>
                <w:rFonts w:cs="Times New Roman"/>
                <w:sz w:val="22"/>
                <w:szCs w:val="22"/>
              </w:rPr>
            </w:pPr>
            <w:r w:rsidRPr="00C04A8C">
              <w:rPr>
                <w:rFonts w:cs="Times New Roman"/>
                <w:sz w:val="22"/>
                <w:szCs w:val="22"/>
              </w:rPr>
              <w:t xml:space="preserve">As </w:t>
            </w:r>
            <w:proofErr w:type="gramStart"/>
            <w:r w:rsidRPr="00C04A8C">
              <w:rPr>
                <w:rFonts w:cs="Times New Roman"/>
                <w:sz w:val="22"/>
                <w:szCs w:val="22"/>
              </w:rPr>
              <w:t>at</w:t>
            </w:r>
            <w:proofErr w:type="gramEnd"/>
            <w:r w:rsidRPr="00C04A8C">
              <w:rPr>
                <w:rFonts w:cs="Times New Roman"/>
                <w:sz w:val="22"/>
                <w:szCs w:val="22"/>
                <w:cs/>
              </w:rPr>
              <w:t xml:space="preserve"> </w:t>
            </w:r>
            <w:r>
              <w:rPr>
                <w:rFonts w:cs="Times New Roman"/>
                <w:sz w:val="22"/>
                <w:szCs w:val="22"/>
              </w:rPr>
              <w:t xml:space="preserve">30 </w:t>
            </w:r>
            <w:r w:rsidR="005549E7">
              <w:rPr>
                <w:rFonts w:cs="Times New Roman"/>
                <w:sz w:val="22"/>
                <w:szCs w:val="22"/>
              </w:rPr>
              <w:t>September</w:t>
            </w:r>
            <w:r w:rsidRPr="00C04A8C">
              <w:rPr>
                <w:rFonts w:cs="Times New Roman"/>
                <w:sz w:val="22"/>
                <w:szCs w:val="22"/>
              </w:rPr>
              <w:t xml:space="preserve"> 2025</w:t>
            </w:r>
          </w:p>
        </w:tc>
        <w:tc>
          <w:tcPr>
            <w:tcW w:w="1628" w:type="dxa"/>
          </w:tcPr>
          <w:p w14:paraId="1AEFACAC" w14:textId="2A31943E" w:rsidR="00DC4564" w:rsidRPr="00172828" w:rsidRDefault="00DC4564" w:rsidP="00DC4564">
            <w:pPr>
              <w:pBdr>
                <w:bottom w:val="double" w:sz="4" w:space="1" w:color="auto"/>
              </w:pBdr>
              <w:tabs>
                <w:tab w:val="left" w:pos="3104"/>
              </w:tabs>
              <w:spacing w:line="340" w:lineRule="exact"/>
              <w:ind w:right="109" w:firstLine="117"/>
              <w:jc w:val="right"/>
              <w:rPr>
                <w:rFonts w:cs="Times New Roman"/>
                <w:snapToGrid w:val="0"/>
                <w:color w:val="000000"/>
                <w:sz w:val="22"/>
                <w:szCs w:val="22"/>
                <w:cs/>
                <w:lang w:eastAsia="th-TH"/>
              </w:rPr>
            </w:pPr>
            <w:r w:rsidRPr="00172828">
              <w:rPr>
                <w:rFonts w:cs="Times New Roman"/>
                <w:snapToGrid w:val="0"/>
                <w:color w:val="000000"/>
                <w:sz w:val="22"/>
                <w:szCs w:val="22"/>
                <w:lang w:eastAsia="th-TH"/>
              </w:rPr>
              <w:t>300,000,000</w:t>
            </w:r>
          </w:p>
        </w:tc>
        <w:tc>
          <w:tcPr>
            <w:tcW w:w="1629" w:type="dxa"/>
          </w:tcPr>
          <w:p w14:paraId="77BFFB34" w14:textId="12778FC2" w:rsidR="00DC4564" w:rsidRPr="00172828" w:rsidRDefault="00DC4564" w:rsidP="00DC4564">
            <w:pPr>
              <w:pBdr>
                <w:bottom w:val="double" w:sz="4" w:space="1" w:color="auto"/>
              </w:pBdr>
              <w:tabs>
                <w:tab w:val="left" w:pos="3104"/>
              </w:tabs>
              <w:spacing w:line="340" w:lineRule="exact"/>
              <w:ind w:right="109" w:firstLine="117"/>
              <w:jc w:val="right"/>
              <w:rPr>
                <w:rFonts w:cs="Times New Roman"/>
                <w:snapToGrid w:val="0"/>
                <w:color w:val="000000"/>
                <w:sz w:val="22"/>
                <w:szCs w:val="22"/>
                <w:cs/>
                <w:lang w:eastAsia="th-TH"/>
              </w:rPr>
            </w:pPr>
            <w:r w:rsidRPr="00172828">
              <w:rPr>
                <w:rFonts w:cs="Times New Roman"/>
                <w:snapToGrid w:val="0"/>
                <w:color w:val="000000"/>
                <w:sz w:val="22"/>
                <w:szCs w:val="22"/>
                <w:lang w:eastAsia="th-TH"/>
              </w:rPr>
              <w:t>300,000,000</w:t>
            </w:r>
          </w:p>
        </w:tc>
        <w:tc>
          <w:tcPr>
            <w:tcW w:w="1628" w:type="dxa"/>
          </w:tcPr>
          <w:p w14:paraId="1B14E6FD" w14:textId="112B6D94" w:rsidR="00DC4564" w:rsidRPr="00172828" w:rsidRDefault="00DC4564" w:rsidP="00DC4564">
            <w:pPr>
              <w:pStyle w:val="Ple"/>
              <w:pBdr>
                <w:bottom w:val="double" w:sz="4" w:space="1" w:color="auto"/>
              </w:pBdr>
              <w:spacing w:line="340" w:lineRule="exact"/>
              <w:ind w:right="111"/>
              <w:jc w:val="right"/>
              <w:rPr>
                <w:rFonts w:hAnsi="Times New Roman" w:cs="Times New Roman"/>
                <w:sz w:val="22"/>
                <w:szCs w:val="22"/>
                <w:cs/>
                <w:lang w:eastAsia="th-TH"/>
              </w:rPr>
            </w:pPr>
            <w:r w:rsidRPr="00172828">
              <w:rPr>
                <w:rFonts w:hAnsi="Times New Roman" w:cs="Times New Roman"/>
                <w:sz w:val="22"/>
                <w:szCs w:val="22"/>
                <w:lang w:eastAsia="th-TH"/>
              </w:rPr>
              <w:t>221,000,000</w:t>
            </w:r>
          </w:p>
        </w:tc>
        <w:tc>
          <w:tcPr>
            <w:tcW w:w="1629" w:type="dxa"/>
          </w:tcPr>
          <w:p w14:paraId="0BEE3D5F" w14:textId="4A178BED" w:rsidR="00DC4564" w:rsidRPr="00172828" w:rsidRDefault="00DC4564" w:rsidP="00DC4564">
            <w:pPr>
              <w:pStyle w:val="Ple"/>
              <w:pBdr>
                <w:bottom w:val="double" w:sz="4" w:space="1" w:color="auto"/>
              </w:pBdr>
              <w:spacing w:line="340" w:lineRule="exact"/>
              <w:ind w:right="111"/>
              <w:jc w:val="right"/>
              <w:rPr>
                <w:rFonts w:hAnsi="Times New Roman" w:cs="Times New Roman"/>
                <w:sz w:val="22"/>
                <w:szCs w:val="22"/>
                <w:lang w:eastAsia="th-TH"/>
              </w:rPr>
            </w:pPr>
            <w:r w:rsidRPr="00172828">
              <w:rPr>
                <w:rFonts w:hAnsi="Times New Roman" w:cs="Times New Roman"/>
                <w:sz w:val="22"/>
                <w:szCs w:val="22"/>
                <w:lang w:eastAsia="th-TH"/>
              </w:rPr>
              <w:t>221,000,000</w:t>
            </w:r>
          </w:p>
        </w:tc>
      </w:tr>
    </w:tbl>
    <w:p w14:paraId="05AA05CF" w14:textId="77777777" w:rsidR="00552923" w:rsidRPr="00172828" w:rsidRDefault="00552923" w:rsidP="00172828">
      <w:pPr>
        <w:spacing w:before="120" w:after="120"/>
        <w:ind w:left="420"/>
        <w:jc w:val="thaiDistribute"/>
        <w:rPr>
          <w:spacing w:val="-6"/>
          <w:sz w:val="22"/>
          <w:szCs w:val="24"/>
        </w:rPr>
      </w:pPr>
      <w:r w:rsidRPr="00172828">
        <w:rPr>
          <w:spacing w:val="-6"/>
          <w:sz w:val="22"/>
          <w:szCs w:val="24"/>
        </w:rPr>
        <w:t>On 30 April 2024, The Company’s Annual General Shareholders’ meeting passed the following resolutions:</w:t>
      </w:r>
    </w:p>
    <w:p w14:paraId="66AD8840" w14:textId="77777777" w:rsidR="00552923" w:rsidRPr="00A221AD" w:rsidRDefault="00552923" w:rsidP="00552923">
      <w:pPr>
        <w:spacing w:before="120"/>
        <w:ind w:left="420"/>
        <w:jc w:val="thaiDistribute"/>
        <w:rPr>
          <w:spacing w:val="-4"/>
          <w:sz w:val="22"/>
          <w:szCs w:val="24"/>
        </w:rPr>
      </w:pPr>
      <w:r w:rsidRPr="00A221AD">
        <w:rPr>
          <w:sz w:val="22"/>
          <w:szCs w:val="24"/>
        </w:rPr>
        <w:t xml:space="preserve">1) </w:t>
      </w:r>
      <w:r w:rsidRPr="00A221AD">
        <w:rPr>
          <w:spacing w:val="-4"/>
          <w:sz w:val="22"/>
          <w:szCs w:val="24"/>
        </w:rPr>
        <w:t>To change the par value of the ordinary shares from Baht 10 per share to Baht 1 per share.</w:t>
      </w:r>
    </w:p>
    <w:p w14:paraId="2A50E5FA" w14:textId="77777777" w:rsidR="00552923" w:rsidRPr="00A221AD" w:rsidRDefault="00552923" w:rsidP="00552923">
      <w:pPr>
        <w:spacing w:before="120"/>
        <w:ind w:left="420"/>
        <w:jc w:val="thaiDistribute"/>
        <w:rPr>
          <w:spacing w:val="-4"/>
          <w:sz w:val="22"/>
          <w:szCs w:val="24"/>
        </w:rPr>
      </w:pPr>
      <w:r w:rsidRPr="00A221AD">
        <w:rPr>
          <w:spacing w:val="-4"/>
          <w:sz w:val="22"/>
          <w:szCs w:val="24"/>
        </w:rPr>
        <w:t>2) To increase the registered capital of the Company by Baht 130 million, from the existing registered capital of Baht 170 million to the new registered capital of Baht 300 million, by issuing 130 million new ordinary shares with a par value of Baht 1 per share. The capital increase was registered with the Ministry of Commerce on 16 May 2024.</w:t>
      </w:r>
    </w:p>
    <w:p w14:paraId="7C9382C8" w14:textId="79738367" w:rsidR="00552923" w:rsidRPr="00A221AD" w:rsidRDefault="00552923" w:rsidP="00552923">
      <w:pPr>
        <w:spacing w:before="120"/>
        <w:ind w:left="420"/>
        <w:jc w:val="thaiDistribute"/>
        <w:rPr>
          <w:spacing w:val="-4"/>
          <w:sz w:val="22"/>
          <w:szCs w:val="24"/>
        </w:rPr>
      </w:pPr>
      <w:r w:rsidRPr="00A221AD">
        <w:rPr>
          <w:spacing w:val="-4"/>
          <w:sz w:val="22"/>
          <w:szCs w:val="24"/>
        </w:rPr>
        <w:t xml:space="preserve">3) To allocate up to 51 million newly issued ordinary shares with a par value of Baht 1 per share for a rights offering to existing shareholders in proportion to their shareholding (Rights Offering). The existing shareholders paid for the capital increase of Baht 51 million </w:t>
      </w:r>
      <w:r w:rsidR="008C6978" w:rsidRPr="00A221AD">
        <w:rPr>
          <w:spacing w:val="-4"/>
          <w:sz w:val="22"/>
          <w:szCs w:val="24"/>
        </w:rPr>
        <w:t>and the</w:t>
      </w:r>
      <w:r w:rsidRPr="00A221AD">
        <w:rPr>
          <w:spacing w:val="-4"/>
          <w:sz w:val="22"/>
          <w:szCs w:val="24"/>
        </w:rPr>
        <w:t xml:space="preserve"> paid-up capital increase was registered with the Ministry of Commerce in May 2024.</w:t>
      </w:r>
    </w:p>
    <w:p w14:paraId="6697B999" w14:textId="190E9895" w:rsidR="008157CE" w:rsidRPr="00A221AD" w:rsidRDefault="00552923" w:rsidP="00552923">
      <w:pPr>
        <w:spacing w:before="120"/>
        <w:ind w:left="420"/>
        <w:jc w:val="thaiDistribute"/>
        <w:rPr>
          <w:spacing w:val="-4"/>
          <w:sz w:val="22"/>
          <w:szCs w:val="24"/>
        </w:rPr>
      </w:pPr>
      <w:r w:rsidRPr="00A221AD">
        <w:rPr>
          <w:spacing w:val="-4"/>
          <w:sz w:val="22"/>
          <w:szCs w:val="24"/>
        </w:rPr>
        <w:t xml:space="preserve">4) </w:t>
      </w:r>
      <w:r w:rsidRPr="00226CEC">
        <w:rPr>
          <w:spacing w:val="-4"/>
          <w:sz w:val="22"/>
          <w:szCs w:val="24"/>
        </w:rPr>
        <w:t xml:space="preserve">To allocate up to 79 million new ordinary shares with a par value of Baht 1 per share for an initial public offering (IPO) to the </w:t>
      </w:r>
      <w:proofErr w:type="gramStart"/>
      <w:r w:rsidRPr="00226CEC">
        <w:rPr>
          <w:spacing w:val="-4"/>
          <w:sz w:val="22"/>
          <w:szCs w:val="24"/>
        </w:rPr>
        <w:t>general public</w:t>
      </w:r>
      <w:proofErr w:type="gramEnd"/>
      <w:r w:rsidRPr="00226CEC">
        <w:rPr>
          <w:spacing w:val="-4"/>
          <w:sz w:val="22"/>
          <w:szCs w:val="24"/>
        </w:rPr>
        <w:t>.</w:t>
      </w:r>
    </w:p>
    <w:p w14:paraId="789CA69F" w14:textId="420404F5" w:rsidR="00DB1D4A" w:rsidRPr="00A221AD" w:rsidRDefault="00DB1D4A" w:rsidP="00172828">
      <w:pPr>
        <w:spacing w:before="120"/>
        <w:ind w:left="420"/>
        <w:jc w:val="thaiDistribute"/>
        <w:rPr>
          <w:spacing w:val="-4"/>
          <w:sz w:val="22"/>
          <w:szCs w:val="24"/>
        </w:rPr>
      </w:pPr>
      <w:r w:rsidRPr="00A221AD">
        <w:rPr>
          <w:spacing w:val="-4"/>
          <w:sz w:val="22"/>
          <w:szCs w:val="24"/>
        </w:rPr>
        <w:t xml:space="preserve">On 30 May 2025, The Company’s Annual General Shareholders’ meeting No. 1/2025 </w:t>
      </w:r>
      <w:r w:rsidR="0063349A" w:rsidRPr="00A221AD">
        <w:rPr>
          <w:spacing w:val="-4"/>
          <w:sz w:val="22"/>
          <w:szCs w:val="24"/>
        </w:rPr>
        <w:t>approved the confirmation of the registered capital increase and the allocation of 79 million newly issued ordinary shares for an initial public offering (IPO). The approval was in accordance with the original details previously approved at the 2024 Annual General Meeting of Shareholders in all respects.</w:t>
      </w:r>
    </w:p>
    <w:p w14:paraId="2D84EB2C" w14:textId="6260877D" w:rsidR="00867072" w:rsidRPr="0017096A" w:rsidRDefault="004005B9" w:rsidP="00172828">
      <w:pPr>
        <w:pStyle w:val="Heading4"/>
        <w:numPr>
          <w:ilvl w:val="0"/>
          <w:numId w:val="1"/>
        </w:numPr>
        <w:spacing w:before="240" w:after="120"/>
        <w:ind w:left="419" w:hanging="408"/>
        <w:rPr>
          <w:rFonts w:ascii="Times New Roman" w:cs="Times New Roman"/>
          <w:sz w:val="22"/>
          <w:szCs w:val="22"/>
          <w:u w:val="none"/>
          <w:lang w:val="th-TH"/>
        </w:rPr>
      </w:pPr>
      <w:r w:rsidRPr="0017096A">
        <w:rPr>
          <w:rFonts w:ascii="Times New Roman" w:cs="Times New Roman"/>
          <w:sz w:val="22"/>
          <w:szCs w:val="22"/>
          <w:u w:val="none"/>
          <w:lang w:val="th-TH"/>
        </w:rPr>
        <w:lastRenderedPageBreak/>
        <w:t>LEGAL RESERVE</w:t>
      </w:r>
    </w:p>
    <w:p w14:paraId="2F704378" w14:textId="23107309" w:rsidR="00B11F1C" w:rsidRDefault="00741FC7" w:rsidP="00D71E39">
      <w:pPr>
        <w:spacing w:before="120" w:after="120"/>
        <w:ind w:left="425"/>
        <w:jc w:val="thaiDistribute"/>
        <w:rPr>
          <w:rFonts w:cs="Times New Roman"/>
          <w:sz w:val="22"/>
          <w:szCs w:val="22"/>
        </w:rPr>
      </w:pPr>
      <w:bookmarkStart w:id="5" w:name="_Hlk201753407"/>
      <w:r w:rsidRPr="00741FC7">
        <w:rPr>
          <w:rFonts w:cs="Times New Roman"/>
          <w:sz w:val="22"/>
          <w:szCs w:val="22"/>
        </w:rPr>
        <w:t>Following</w:t>
      </w:r>
      <w:r w:rsidR="003D5FC9" w:rsidRPr="003D5FC9">
        <w:rPr>
          <w:rFonts w:cs="Times New Roman"/>
          <w:sz w:val="22"/>
          <w:szCs w:val="22"/>
        </w:rPr>
        <w:t xml:space="preserve"> the conversion of the Company from a limited company to a public company limited on </w:t>
      </w:r>
      <w:r w:rsidR="00AE564A">
        <w:rPr>
          <w:rFonts w:cs="Times New Roman"/>
          <w:sz w:val="22"/>
          <w:szCs w:val="22"/>
        </w:rPr>
        <w:br/>
      </w:r>
      <w:r w:rsidR="003D5FC9">
        <w:rPr>
          <w:rFonts w:cs="Times New Roman"/>
          <w:sz w:val="22"/>
          <w:szCs w:val="22"/>
        </w:rPr>
        <w:t>20</w:t>
      </w:r>
      <w:r w:rsidR="003D5FC9" w:rsidRPr="003D5FC9">
        <w:rPr>
          <w:rFonts w:cs="Times New Roman"/>
          <w:sz w:val="22"/>
          <w:szCs w:val="22"/>
        </w:rPr>
        <w:t xml:space="preserve"> September 2023 (Note 1), after such conversion, the Company is required to set aside a legal reserve under the Public Limited Company Act., B.E. 2535 which is at least 5% of its net profit for the year after deducting an accumulated deficit brought forward (if any), until the reserve is not less than 10% of the registered capital. This legal reserve cannot be used for dividend distribution.</w:t>
      </w:r>
      <w:bookmarkEnd w:id="5"/>
    </w:p>
    <w:p w14:paraId="32092910" w14:textId="588D55E0" w:rsidR="00B11F1C" w:rsidRPr="002A5551" w:rsidRDefault="00B11F1C" w:rsidP="00172828">
      <w:pPr>
        <w:pStyle w:val="Heading4"/>
        <w:numPr>
          <w:ilvl w:val="0"/>
          <w:numId w:val="1"/>
        </w:numPr>
        <w:spacing w:after="120"/>
        <w:ind w:left="419" w:hanging="408"/>
        <w:rPr>
          <w:rFonts w:ascii="Times New Roman" w:cs="Times New Roman"/>
          <w:sz w:val="22"/>
          <w:szCs w:val="22"/>
          <w:u w:val="none"/>
          <w:lang w:val="th-TH"/>
        </w:rPr>
      </w:pPr>
      <w:r w:rsidRPr="002A5551">
        <w:rPr>
          <w:rFonts w:ascii="Times New Roman" w:cs="Times New Roman"/>
          <w:sz w:val="22"/>
          <w:szCs w:val="22"/>
          <w:u w:val="none"/>
          <w:lang w:val="th-TH"/>
        </w:rPr>
        <w:t>DIVIDEND PAID</w:t>
      </w:r>
    </w:p>
    <w:p w14:paraId="6DC1F62D" w14:textId="20666FA8" w:rsidR="00DE1CE7" w:rsidRDefault="00803C2E" w:rsidP="00D71E39">
      <w:pPr>
        <w:spacing w:before="120" w:after="120"/>
        <w:ind w:left="425"/>
        <w:jc w:val="thaiDistribute"/>
        <w:rPr>
          <w:rFonts w:cs="Times New Roman"/>
          <w:sz w:val="22"/>
          <w:szCs w:val="22"/>
        </w:rPr>
      </w:pPr>
      <w:r w:rsidRPr="00181D93">
        <w:rPr>
          <w:rFonts w:cs="Times New Roman"/>
          <w:sz w:val="22"/>
          <w:szCs w:val="22"/>
        </w:rPr>
        <w:t xml:space="preserve">On </w:t>
      </w:r>
      <w:r w:rsidR="00EF4932" w:rsidRPr="00181D93">
        <w:rPr>
          <w:rFonts w:cs="Times New Roman"/>
          <w:sz w:val="22"/>
          <w:szCs w:val="22"/>
        </w:rPr>
        <w:t xml:space="preserve">18 </w:t>
      </w:r>
      <w:r w:rsidRPr="00181D93">
        <w:rPr>
          <w:rFonts w:cs="Times New Roman"/>
          <w:sz w:val="22"/>
          <w:szCs w:val="22"/>
        </w:rPr>
        <w:t xml:space="preserve">March 2025, </w:t>
      </w:r>
      <w:bookmarkStart w:id="6" w:name="_Hlk201753529"/>
      <w:r w:rsidR="00741650" w:rsidRPr="00181D93">
        <w:rPr>
          <w:rFonts w:cs="Times New Roman"/>
          <w:sz w:val="22"/>
          <w:szCs w:val="22"/>
        </w:rPr>
        <w:t xml:space="preserve">the Company’s </w:t>
      </w:r>
      <w:r w:rsidRPr="00181D93">
        <w:rPr>
          <w:rFonts w:cs="Times New Roman"/>
          <w:sz w:val="22"/>
          <w:szCs w:val="22"/>
        </w:rPr>
        <w:t xml:space="preserve">Annual General Meeting of </w:t>
      </w:r>
      <w:r w:rsidR="002A5551" w:rsidRPr="00181D93">
        <w:rPr>
          <w:sz w:val="22"/>
        </w:rPr>
        <w:t xml:space="preserve">the </w:t>
      </w:r>
      <w:r w:rsidRPr="00181D93">
        <w:rPr>
          <w:rFonts w:cs="Times New Roman"/>
          <w:sz w:val="22"/>
          <w:szCs w:val="22"/>
        </w:rPr>
        <w:t>Shareholders approved</w:t>
      </w:r>
      <w:bookmarkEnd w:id="6"/>
      <w:r w:rsidRPr="00181D93">
        <w:rPr>
          <w:rFonts w:cs="Times New Roman"/>
          <w:sz w:val="22"/>
          <w:szCs w:val="22"/>
        </w:rPr>
        <w:t xml:space="preserve"> a dividend payment </w:t>
      </w:r>
      <w:r w:rsidR="002A5551" w:rsidRPr="00181D93">
        <w:rPr>
          <w:rFonts w:cs="Times New Roman"/>
          <w:sz w:val="22"/>
          <w:szCs w:val="22"/>
        </w:rPr>
        <w:t>at</w:t>
      </w:r>
      <w:r w:rsidRPr="00181D93">
        <w:rPr>
          <w:rFonts w:cs="Times New Roman"/>
          <w:sz w:val="22"/>
          <w:szCs w:val="22"/>
        </w:rPr>
        <w:t xml:space="preserve"> Baht 0.045 per share for a total of 221 million ordinary shares, amounting to a total dividend of Baht 9.95 million. </w:t>
      </w:r>
      <w:r w:rsidR="002A5551" w:rsidRPr="00181D93">
        <w:rPr>
          <w:rFonts w:cs="Times New Roman"/>
          <w:sz w:val="22"/>
          <w:szCs w:val="22"/>
        </w:rPr>
        <w:t>Such dividend was paid to the shareholders in</w:t>
      </w:r>
      <w:r w:rsidRPr="00181D93">
        <w:rPr>
          <w:rFonts w:cs="Times New Roman"/>
          <w:sz w:val="22"/>
          <w:szCs w:val="22"/>
        </w:rPr>
        <w:t xml:space="preserve"> March 2025.</w:t>
      </w:r>
    </w:p>
    <w:p w14:paraId="6A5EF6D8" w14:textId="669C3A76" w:rsidR="00181D93" w:rsidRPr="0000691D" w:rsidRDefault="00181D93" w:rsidP="00172828">
      <w:pPr>
        <w:spacing w:before="120" w:after="120"/>
        <w:ind w:left="425"/>
        <w:jc w:val="thaiDistribute"/>
        <w:rPr>
          <w:rFonts w:cs="Times New Roman"/>
          <w:spacing w:val="-4"/>
          <w:sz w:val="22"/>
          <w:szCs w:val="22"/>
        </w:rPr>
      </w:pPr>
      <w:r w:rsidRPr="0000691D">
        <w:rPr>
          <w:rFonts w:cs="Times New Roman"/>
          <w:spacing w:val="-4"/>
          <w:sz w:val="22"/>
          <w:szCs w:val="22"/>
        </w:rPr>
        <w:t>On 30 April 2024, the Company’s Annual General Meeting of the Shareholders approved the annual dividend payment at Baht 3.50 per share for 17 million shares, totaling of Baht 59.50 million. Such dividend was paid to the shareholders in May 2024.</w:t>
      </w:r>
    </w:p>
    <w:p w14:paraId="6FF93203" w14:textId="6D7A2F36" w:rsidR="00545C9F" w:rsidRPr="000B7F3D" w:rsidRDefault="000B7F3D" w:rsidP="00172828">
      <w:pPr>
        <w:pStyle w:val="Heading4"/>
        <w:numPr>
          <w:ilvl w:val="0"/>
          <w:numId w:val="1"/>
        </w:numPr>
        <w:spacing w:before="240" w:after="120"/>
        <w:ind w:left="419" w:hanging="408"/>
        <w:rPr>
          <w:rFonts w:ascii="Times New Roman" w:cs="Times New Roman"/>
          <w:sz w:val="22"/>
          <w:szCs w:val="22"/>
          <w:u w:val="none"/>
        </w:rPr>
      </w:pPr>
      <w:r w:rsidRPr="000B7F3D">
        <w:rPr>
          <w:rFonts w:ascii="Times New Roman" w:cs="Times New Roman"/>
          <w:sz w:val="22"/>
          <w:szCs w:val="22"/>
          <w:u w:val="none"/>
        </w:rPr>
        <w:t>REVENUE CLASSIFICATION AND SEGMENT INFORMATION</w:t>
      </w:r>
    </w:p>
    <w:p w14:paraId="67627D25" w14:textId="146A5CAF" w:rsidR="00BD74CE" w:rsidRPr="00BD74CE" w:rsidRDefault="000B7F3D" w:rsidP="00D71E39">
      <w:pPr>
        <w:spacing w:before="120"/>
        <w:ind w:left="425"/>
        <w:jc w:val="thaiDistribute"/>
        <w:rPr>
          <w:rFonts w:cs="Times New Roman"/>
          <w:sz w:val="22"/>
          <w:szCs w:val="22"/>
        </w:rPr>
      </w:pPr>
      <w:r w:rsidRPr="000B7F3D">
        <w:rPr>
          <w:rFonts w:cs="Times New Roman"/>
          <w:sz w:val="22"/>
          <w:szCs w:val="22"/>
        </w:rPr>
        <w:t xml:space="preserve">Operating segment information is presented based on the Company’s internal reports that are regularly reviewed by the chief operating decision maker </w:t>
      </w:r>
      <w:proofErr w:type="gramStart"/>
      <w:r w:rsidRPr="000B7F3D">
        <w:rPr>
          <w:rFonts w:cs="Times New Roman"/>
          <w:sz w:val="22"/>
          <w:szCs w:val="22"/>
        </w:rPr>
        <w:t>in order to</w:t>
      </w:r>
      <w:proofErr w:type="gramEnd"/>
      <w:r w:rsidRPr="000B7F3D">
        <w:rPr>
          <w:rFonts w:cs="Times New Roman"/>
          <w:sz w:val="22"/>
          <w:szCs w:val="22"/>
        </w:rPr>
        <w:t xml:space="preserve"> support the decisions on resource allocation</w:t>
      </w:r>
      <w:r>
        <w:rPr>
          <w:rFonts w:cs="Times New Roman"/>
          <w:sz w:val="22"/>
          <w:szCs w:val="22"/>
        </w:rPr>
        <w:t xml:space="preserve"> </w:t>
      </w:r>
      <w:r w:rsidRPr="000B7F3D">
        <w:rPr>
          <w:rFonts w:cs="Times New Roman"/>
          <w:sz w:val="22"/>
          <w:szCs w:val="22"/>
        </w:rPr>
        <w:t>and performance evaluation of each segment.</w:t>
      </w:r>
    </w:p>
    <w:p w14:paraId="50FCAE0C" w14:textId="7FDF7004" w:rsidR="00B1112D" w:rsidRDefault="000B7F3D" w:rsidP="00A7393D">
      <w:pPr>
        <w:spacing w:before="80"/>
        <w:ind w:left="425"/>
        <w:jc w:val="thaiDistribute"/>
        <w:rPr>
          <w:rFonts w:cs="Times New Roman"/>
          <w:sz w:val="22"/>
          <w:szCs w:val="22"/>
        </w:rPr>
      </w:pPr>
      <w:r w:rsidRPr="000B7F3D">
        <w:rPr>
          <w:rFonts w:cs="Times New Roman"/>
          <w:sz w:val="22"/>
          <w:szCs w:val="22"/>
        </w:rPr>
        <w:t>The segment information can be classified into 2 categories as follows.</w:t>
      </w:r>
    </w:p>
    <w:p w14:paraId="026D26C6" w14:textId="47D5F510" w:rsidR="009D0116" w:rsidRPr="00D31D77" w:rsidRDefault="000B7F3D" w:rsidP="00A7393D">
      <w:pPr>
        <w:spacing w:before="80"/>
        <w:ind w:left="754" w:hanging="329"/>
        <w:jc w:val="thaiDistribute"/>
        <w:rPr>
          <w:rFonts w:cs="Times New Roman"/>
          <w:sz w:val="22"/>
          <w:szCs w:val="22"/>
        </w:rPr>
      </w:pPr>
      <w:r w:rsidRPr="000B7F3D">
        <w:rPr>
          <w:sz w:val="22"/>
          <w:szCs w:val="22"/>
        </w:rPr>
        <w:t xml:space="preserve">(1) Sales segment: This segment involves the distribution of equipment for air conditioning systems, sanitary systems, fire protection systems, refrigerant piping systems, air duct systems, swimming pool systems, water pumping systems, fire barrier </w:t>
      </w:r>
      <w:r w:rsidR="008C6978" w:rsidRPr="000B7F3D">
        <w:rPr>
          <w:sz w:val="22"/>
          <w:szCs w:val="22"/>
        </w:rPr>
        <w:t>systems</w:t>
      </w:r>
      <w:r w:rsidRPr="000B7F3D">
        <w:rPr>
          <w:sz w:val="22"/>
          <w:szCs w:val="22"/>
        </w:rPr>
        <w:t>, and electric vehicle charging.</w:t>
      </w:r>
    </w:p>
    <w:p w14:paraId="1764E29A" w14:textId="7430DF29" w:rsidR="009D0116" w:rsidRPr="00D31D77" w:rsidRDefault="000B7F3D" w:rsidP="00A7393D">
      <w:pPr>
        <w:spacing w:before="80"/>
        <w:ind w:left="743" w:hanging="318"/>
        <w:jc w:val="thaiDistribute"/>
        <w:rPr>
          <w:rFonts w:cs="Times New Roman"/>
          <w:sz w:val="22"/>
          <w:szCs w:val="22"/>
        </w:rPr>
      </w:pPr>
      <w:r w:rsidRPr="000B7F3D">
        <w:rPr>
          <w:sz w:val="22"/>
          <w:szCs w:val="22"/>
        </w:rPr>
        <w:t>(2) Service segment: This segment provides procurement, design, installation, and repair maintenance services related to air conditioning systems, sanitary systems, fire protection systems, water pumping systems, cooling tower systems, air duct systems, fire barrier system, energy-saving products for water treatment systems, cooling systems, chilled water systems for commercial air conditioning systems, swimming pool systems, gas fire suppression systems and solar power systems.</w:t>
      </w:r>
    </w:p>
    <w:p w14:paraId="1CE00048" w14:textId="515CC71E" w:rsidR="009D0116" w:rsidRDefault="000B7F3D" w:rsidP="00D71E39">
      <w:pPr>
        <w:spacing w:before="120"/>
        <w:ind w:left="425"/>
        <w:jc w:val="thaiDistribute"/>
        <w:rPr>
          <w:rFonts w:cs="Times New Roman"/>
          <w:sz w:val="22"/>
          <w:szCs w:val="22"/>
        </w:rPr>
      </w:pPr>
      <w:r w:rsidRPr="000B7F3D">
        <w:rPr>
          <w:rFonts w:cs="Times New Roman"/>
          <w:sz w:val="22"/>
          <w:szCs w:val="22"/>
        </w:rPr>
        <w:t xml:space="preserve">The Company evaluates the segment performance based on operating profit or loss, on the same basis used to measure operating profit or loss and total assets in the financial statements. As a result, </w:t>
      </w:r>
      <w:r w:rsidR="00AE564A">
        <w:rPr>
          <w:rFonts w:cs="Times New Roman"/>
          <w:sz w:val="22"/>
          <w:szCs w:val="22"/>
        </w:rPr>
        <w:br/>
      </w:r>
      <w:r w:rsidRPr="000B7F3D">
        <w:rPr>
          <w:rFonts w:cs="Times New Roman"/>
          <w:sz w:val="22"/>
          <w:szCs w:val="22"/>
        </w:rPr>
        <w:t>the revenue, operating profit and assets presented in the financial statements are considered as segment reporting.</w:t>
      </w:r>
    </w:p>
    <w:p w14:paraId="7EB07844" w14:textId="3BCF33B0" w:rsidR="009D0116" w:rsidRDefault="009D0116" w:rsidP="00D71E39">
      <w:pPr>
        <w:spacing w:before="120" w:after="120"/>
        <w:ind w:left="425"/>
        <w:jc w:val="thaiDistribute"/>
        <w:rPr>
          <w:rFonts w:cs="Times New Roman"/>
          <w:sz w:val="22"/>
          <w:szCs w:val="22"/>
        </w:rPr>
      </w:pPr>
      <w:r w:rsidRPr="009D0116">
        <w:rPr>
          <w:rFonts w:cs="Times New Roman"/>
          <w:sz w:val="22"/>
          <w:szCs w:val="22"/>
        </w:rPr>
        <w:t>Revenue classification for t</w:t>
      </w:r>
      <w:r>
        <w:rPr>
          <w:rFonts w:cs="Times New Roman"/>
          <w:sz w:val="22"/>
          <w:szCs w:val="22"/>
        </w:rPr>
        <w:t>he</w:t>
      </w:r>
      <w:r w:rsidRPr="009D0116">
        <w:rPr>
          <w:rFonts w:cs="Times New Roman"/>
          <w:sz w:val="22"/>
          <w:szCs w:val="22"/>
        </w:rPr>
        <w:t xml:space="preserve"> three-month </w:t>
      </w:r>
      <w:proofErr w:type="gramStart"/>
      <w:r w:rsidRPr="009D0116">
        <w:rPr>
          <w:rFonts w:cs="Times New Roman"/>
          <w:sz w:val="22"/>
          <w:szCs w:val="22"/>
        </w:rPr>
        <w:t>periods</w:t>
      </w:r>
      <w:proofErr w:type="gramEnd"/>
      <w:r w:rsidRPr="009D0116">
        <w:rPr>
          <w:rFonts w:cs="Times New Roman"/>
          <w:sz w:val="22"/>
          <w:szCs w:val="22"/>
        </w:rPr>
        <w:t xml:space="preserve"> ended 3</w:t>
      </w:r>
      <w:r w:rsidR="0056036F">
        <w:rPr>
          <w:sz w:val="22"/>
        </w:rPr>
        <w:t>0</w:t>
      </w:r>
      <w:r w:rsidRPr="009D0116">
        <w:rPr>
          <w:rFonts w:cs="Times New Roman"/>
          <w:sz w:val="22"/>
          <w:szCs w:val="22"/>
        </w:rPr>
        <w:t xml:space="preserve"> </w:t>
      </w:r>
      <w:r w:rsidR="002502B6">
        <w:rPr>
          <w:rFonts w:cs="Times New Roman"/>
          <w:sz w:val="22"/>
          <w:szCs w:val="22"/>
        </w:rPr>
        <w:t>September</w:t>
      </w:r>
      <w:r w:rsidRPr="009D0116">
        <w:rPr>
          <w:rFonts w:cs="Times New Roman"/>
          <w:sz w:val="22"/>
          <w:szCs w:val="22"/>
        </w:rPr>
        <w:t xml:space="preserve"> </w:t>
      </w:r>
      <w:proofErr w:type="gramStart"/>
      <w:r w:rsidRPr="009D0116">
        <w:rPr>
          <w:rFonts w:cs="Times New Roman"/>
          <w:sz w:val="22"/>
          <w:szCs w:val="22"/>
        </w:rPr>
        <w:t>are</w:t>
      </w:r>
      <w:proofErr w:type="gramEnd"/>
      <w:r w:rsidRPr="009D0116">
        <w:rPr>
          <w:rFonts w:cs="Times New Roman"/>
          <w:sz w:val="22"/>
          <w:szCs w:val="22"/>
        </w:rPr>
        <w:t xml:space="preserve"> as follows:</w:t>
      </w:r>
    </w:p>
    <w:tbl>
      <w:tblPr>
        <w:tblW w:w="9071" w:type="dxa"/>
        <w:tblInd w:w="420" w:type="dxa"/>
        <w:tblLayout w:type="fixed"/>
        <w:tblLook w:val="0000" w:firstRow="0" w:lastRow="0" w:firstColumn="0" w:lastColumn="0" w:noHBand="0" w:noVBand="0"/>
      </w:tblPr>
      <w:tblGrid>
        <w:gridCol w:w="1281"/>
        <w:gridCol w:w="1298"/>
        <w:gridCol w:w="1299"/>
        <w:gridCol w:w="1298"/>
        <w:gridCol w:w="1291"/>
        <w:gridCol w:w="1305"/>
        <w:gridCol w:w="1299"/>
      </w:tblGrid>
      <w:tr w:rsidR="000243A1" w:rsidRPr="00701202" w14:paraId="22443DB2" w14:textId="77777777" w:rsidTr="00C23793">
        <w:trPr>
          <w:trHeight w:val="227"/>
          <w:tblHeader/>
        </w:trPr>
        <w:tc>
          <w:tcPr>
            <w:tcW w:w="1281" w:type="dxa"/>
            <w:vAlign w:val="bottom"/>
          </w:tcPr>
          <w:p w14:paraId="2A577853" w14:textId="77777777" w:rsidR="000243A1" w:rsidRPr="00701202" w:rsidRDefault="000243A1" w:rsidP="00E7360E">
            <w:pPr>
              <w:spacing w:line="360" w:lineRule="exact"/>
              <w:ind w:left="540"/>
              <w:jc w:val="right"/>
              <w:rPr>
                <w:rFonts w:cs="Times New Roman"/>
                <w:sz w:val="22"/>
                <w:szCs w:val="22"/>
              </w:rPr>
            </w:pPr>
          </w:p>
        </w:tc>
        <w:tc>
          <w:tcPr>
            <w:tcW w:w="7790" w:type="dxa"/>
            <w:gridSpan w:val="6"/>
            <w:vAlign w:val="bottom"/>
          </w:tcPr>
          <w:p w14:paraId="0BCBBDFD" w14:textId="3A73C7F1" w:rsidR="000243A1" w:rsidRPr="009653BB" w:rsidRDefault="000243A1" w:rsidP="00E7360E">
            <w:pPr>
              <w:pStyle w:val="A"/>
              <w:spacing w:line="360" w:lineRule="exact"/>
              <w:ind w:left="-21" w:right="43" w:firstLine="28"/>
              <w:rPr>
                <w:rFonts w:cstheme="minorBidi"/>
                <w:b w:val="0"/>
                <w:bCs w:val="0"/>
                <w:sz w:val="22"/>
                <w:szCs w:val="22"/>
                <w:cs/>
              </w:rPr>
            </w:pPr>
            <w:r w:rsidRPr="000243A1">
              <w:rPr>
                <w:b w:val="0"/>
                <w:bCs w:val="0"/>
                <w:sz w:val="22"/>
                <w:szCs w:val="22"/>
                <w:lang w:eastAsia="th-TH"/>
              </w:rPr>
              <w:t>In Baht</w:t>
            </w:r>
          </w:p>
        </w:tc>
      </w:tr>
      <w:tr w:rsidR="000243A1" w:rsidRPr="00701202" w14:paraId="3807EEB8" w14:textId="77777777" w:rsidTr="00C23793">
        <w:trPr>
          <w:trHeight w:val="227"/>
          <w:tblHeader/>
        </w:trPr>
        <w:tc>
          <w:tcPr>
            <w:tcW w:w="1281" w:type="dxa"/>
            <w:vAlign w:val="bottom"/>
          </w:tcPr>
          <w:p w14:paraId="2839BCAE" w14:textId="77777777" w:rsidR="000243A1" w:rsidRPr="00701202" w:rsidRDefault="000243A1" w:rsidP="00E7360E">
            <w:pPr>
              <w:spacing w:line="360" w:lineRule="exact"/>
              <w:ind w:left="540"/>
              <w:jc w:val="right"/>
              <w:rPr>
                <w:rFonts w:cs="Times New Roman"/>
                <w:sz w:val="22"/>
                <w:szCs w:val="22"/>
              </w:rPr>
            </w:pPr>
          </w:p>
        </w:tc>
        <w:tc>
          <w:tcPr>
            <w:tcW w:w="2597" w:type="dxa"/>
            <w:gridSpan w:val="2"/>
            <w:vAlign w:val="bottom"/>
          </w:tcPr>
          <w:p w14:paraId="4A0814C9" w14:textId="4CEEE6D6" w:rsidR="000243A1" w:rsidRPr="000E21AD" w:rsidRDefault="000243A1" w:rsidP="00E7360E">
            <w:pPr>
              <w:pBdr>
                <w:bottom w:val="single" w:sz="4" w:space="1" w:color="auto"/>
              </w:pBdr>
              <w:spacing w:line="360" w:lineRule="exact"/>
              <w:ind w:firstLine="28"/>
              <w:jc w:val="center"/>
              <w:rPr>
                <w:rFonts w:cs="Times New Roman"/>
                <w:snapToGrid w:val="0"/>
                <w:color w:val="000000"/>
                <w:sz w:val="22"/>
                <w:szCs w:val="22"/>
                <w:lang w:eastAsia="th-TH"/>
              </w:rPr>
            </w:pPr>
            <w:r w:rsidRPr="000243A1">
              <w:rPr>
                <w:rFonts w:cs="Times New Roman"/>
                <w:snapToGrid w:val="0"/>
                <w:color w:val="000000"/>
                <w:sz w:val="22"/>
                <w:szCs w:val="22"/>
                <w:lang w:eastAsia="th-TH"/>
              </w:rPr>
              <w:t xml:space="preserve">Sales </w:t>
            </w:r>
          </w:p>
        </w:tc>
        <w:tc>
          <w:tcPr>
            <w:tcW w:w="2589" w:type="dxa"/>
            <w:gridSpan w:val="2"/>
          </w:tcPr>
          <w:p w14:paraId="331237FD" w14:textId="041A8ABE" w:rsidR="000243A1" w:rsidRPr="000E21AD" w:rsidRDefault="000243A1" w:rsidP="00E7360E">
            <w:pPr>
              <w:pBdr>
                <w:bottom w:val="single" w:sz="4" w:space="1" w:color="auto"/>
              </w:pBdr>
              <w:spacing w:line="360" w:lineRule="exact"/>
              <w:ind w:firstLine="28"/>
              <w:jc w:val="center"/>
              <w:rPr>
                <w:rFonts w:cs="Times New Roman"/>
                <w:snapToGrid w:val="0"/>
                <w:color w:val="000000"/>
                <w:sz w:val="22"/>
                <w:szCs w:val="22"/>
                <w:lang w:eastAsia="th-TH"/>
              </w:rPr>
            </w:pPr>
            <w:r w:rsidRPr="000243A1">
              <w:rPr>
                <w:rFonts w:cs="Times New Roman"/>
                <w:snapToGrid w:val="0"/>
                <w:color w:val="000000"/>
                <w:sz w:val="22"/>
                <w:szCs w:val="22"/>
                <w:lang w:eastAsia="th-TH"/>
              </w:rPr>
              <w:t xml:space="preserve">Service </w:t>
            </w:r>
          </w:p>
        </w:tc>
        <w:tc>
          <w:tcPr>
            <w:tcW w:w="2604" w:type="dxa"/>
            <w:gridSpan w:val="2"/>
            <w:vAlign w:val="bottom"/>
          </w:tcPr>
          <w:p w14:paraId="1A57DEB8" w14:textId="0145441E" w:rsidR="000243A1" w:rsidRPr="00C23793" w:rsidRDefault="000243A1" w:rsidP="00E7360E">
            <w:pPr>
              <w:pStyle w:val="A"/>
              <w:spacing w:line="360" w:lineRule="exact"/>
              <w:ind w:left="-21" w:right="43" w:firstLine="28"/>
              <w:rPr>
                <w:rFonts w:cstheme="minorBidi"/>
                <w:b w:val="0"/>
                <w:bCs w:val="0"/>
                <w:sz w:val="22"/>
                <w:szCs w:val="22"/>
                <w:cs/>
              </w:rPr>
            </w:pPr>
            <w:r>
              <w:rPr>
                <w:b w:val="0"/>
                <w:bCs w:val="0"/>
                <w:sz w:val="22"/>
                <w:szCs w:val="22"/>
              </w:rPr>
              <w:t>Total</w:t>
            </w:r>
          </w:p>
        </w:tc>
      </w:tr>
      <w:tr w:rsidR="00876C16" w:rsidRPr="00701202" w14:paraId="2DB65176" w14:textId="77777777" w:rsidTr="00C23793">
        <w:trPr>
          <w:trHeight w:val="227"/>
          <w:tblHeader/>
        </w:trPr>
        <w:tc>
          <w:tcPr>
            <w:tcW w:w="1281" w:type="dxa"/>
            <w:vAlign w:val="bottom"/>
          </w:tcPr>
          <w:p w14:paraId="2EFFA4A4" w14:textId="77777777" w:rsidR="000243A1" w:rsidRPr="00701202" w:rsidRDefault="000243A1" w:rsidP="00E7360E">
            <w:pPr>
              <w:spacing w:line="360" w:lineRule="exact"/>
              <w:ind w:left="540"/>
              <w:jc w:val="right"/>
              <w:rPr>
                <w:rFonts w:cs="Times New Roman"/>
                <w:sz w:val="22"/>
                <w:szCs w:val="22"/>
              </w:rPr>
            </w:pPr>
          </w:p>
        </w:tc>
        <w:tc>
          <w:tcPr>
            <w:tcW w:w="1298" w:type="dxa"/>
            <w:vAlign w:val="bottom"/>
          </w:tcPr>
          <w:p w14:paraId="5066763A" w14:textId="21846A65" w:rsidR="000243A1" w:rsidRPr="000E21AD" w:rsidRDefault="000B3FBE" w:rsidP="00E7360E">
            <w:pPr>
              <w:pBdr>
                <w:bottom w:val="single" w:sz="4" w:space="1" w:color="auto"/>
              </w:pBdr>
              <w:spacing w:line="360" w:lineRule="exact"/>
              <w:ind w:firstLine="28"/>
              <w:jc w:val="center"/>
              <w:rPr>
                <w:rFonts w:cs="Times New Roman"/>
                <w:sz w:val="22"/>
                <w:szCs w:val="22"/>
              </w:rPr>
            </w:pPr>
            <w:r>
              <w:rPr>
                <w:rFonts w:cs="Times New Roman"/>
                <w:sz w:val="22"/>
                <w:szCs w:val="22"/>
              </w:rPr>
              <w:t>2025</w:t>
            </w:r>
          </w:p>
        </w:tc>
        <w:tc>
          <w:tcPr>
            <w:tcW w:w="1299" w:type="dxa"/>
            <w:vAlign w:val="bottom"/>
          </w:tcPr>
          <w:p w14:paraId="05D27713" w14:textId="737EA657" w:rsidR="000243A1" w:rsidRPr="000E21AD" w:rsidRDefault="000B3FBE" w:rsidP="00E7360E">
            <w:pPr>
              <w:pBdr>
                <w:bottom w:val="single" w:sz="4" w:space="1" w:color="auto"/>
              </w:pBdr>
              <w:spacing w:line="360" w:lineRule="exact"/>
              <w:ind w:firstLine="28"/>
              <w:jc w:val="center"/>
              <w:rPr>
                <w:rFonts w:cs="Times New Roman"/>
                <w:sz w:val="22"/>
                <w:szCs w:val="22"/>
              </w:rPr>
            </w:pPr>
            <w:r>
              <w:rPr>
                <w:rFonts w:cs="Times New Roman"/>
                <w:sz w:val="22"/>
                <w:szCs w:val="22"/>
              </w:rPr>
              <w:t>2024</w:t>
            </w:r>
          </w:p>
        </w:tc>
        <w:tc>
          <w:tcPr>
            <w:tcW w:w="1298" w:type="dxa"/>
            <w:vAlign w:val="bottom"/>
          </w:tcPr>
          <w:p w14:paraId="205BEC4A" w14:textId="0EFE17B5" w:rsidR="000243A1" w:rsidRPr="000E21AD" w:rsidRDefault="000B3FBE" w:rsidP="00E7360E">
            <w:pPr>
              <w:pBdr>
                <w:bottom w:val="single" w:sz="4" w:space="1" w:color="auto"/>
              </w:pBdr>
              <w:spacing w:line="360" w:lineRule="exact"/>
              <w:ind w:firstLine="28"/>
              <w:jc w:val="center"/>
              <w:rPr>
                <w:rFonts w:cs="Times New Roman"/>
                <w:color w:val="000000"/>
                <w:sz w:val="22"/>
                <w:szCs w:val="22"/>
              </w:rPr>
            </w:pPr>
            <w:r>
              <w:rPr>
                <w:rFonts w:cs="Times New Roman"/>
                <w:color w:val="000000"/>
                <w:sz w:val="22"/>
                <w:szCs w:val="22"/>
              </w:rPr>
              <w:t>2025</w:t>
            </w:r>
          </w:p>
        </w:tc>
        <w:tc>
          <w:tcPr>
            <w:tcW w:w="1291" w:type="dxa"/>
            <w:vAlign w:val="bottom"/>
          </w:tcPr>
          <w:p w14:paraId="01849C04" w14:textId="3F80A6D5" w:rsidR="000243A1" w:rsidRPr="000E21AD" w:rsidRDefault="000B3FBE" w:rsidP="00E7360E">
            <w:pPr>
              <w:pBdr>
                <w:bottom w:val="single" w:sz="4" w:space="1" w:color="auto"/>
              </w:pBdr>
              <w:spacing w:line="360" w:lineRule="exact"/>
              <w:ind w:firstLine="28"/>
              <w:jc w:val="center"/>
              <w:rPr>
                <w:rFonts w:cs="Times New Roman"/>
                <w:sz w:val="22"/>
                <w:szCs w:val="22"/>
              </w:rPr>
            </w:pPr>
            <w:r>
              <w:rPr>
                <w:rFonts w:cs="Times New Roman"/>
                <w:sz w:val="22"/>
                <w:szCs w:val="22"/>
              </w:rPr>
              <w:t>2024</w:t>
            </w:r>
          </w:p>
        </w:tc>
        <w:tc>
          <w:tcPr>
            <w:tcW w:w="1305" w:type="dxa"/>
            <w:vAlign w:val="bottom"/>
          </w:tcPr>
          <w:p w14:paraId="576203B8" w14:textId="6186042C" w:rsidR="000243A1" w:rsidRPr="000E21AD" w:rsidRDefault="000B3FBE" w:rsidP="00E7360E">
            <w:pPr>
              <w:pBdr>
                <w:bottom w:val="single" w:sz="4" w:space="1" w:color="auto"/>
              </w:pBdr>
              <w:spacing w:line="360" w:lineRule="exact"/>
              <w:ind w:firstLine="28"/>
              <w:jc w:val="center"/>
              <w:rPr>
                <w:rFonts w:cs="Times New Roman"/>
                <w:sz w:val="22"/>
                <w:szCs w:val="22"/>
              </w:rPr>
            </w:pPr>
            <w:r>
              <w:rPr>
                <w:rFonts w:cs="Times New Roman"/>
                <w:sz w:val="22"/>
                <w:szCs w:val="22"/>
              </w:rPr>
              <w:t>2025</w:t>
            </w:r>
          </w:p>
        </w:tc>
        <w:tc>
          <w:tcPr>
            <w:tcW w:w="1299" w:type="dxa"/>
            <w:vAlign w:val="bottom"/>
          </w:tcPr>
          <w:p w14:paraId="66358182" w14:textId="285C6DAA" w:rsidR="000243A1" w:rsidRPr="000243A1" w:rsidRDefault="000B3FBE" w:rsidP="00E7360E">
            <w:pPr>
              <w:pStyle w:val="A"/>
              <w:spacing w:line="360" w:lineRule="exact"/>
              <w:ind w:left="-21" w:right="29" w:firstLine="28"/>
              <w:rPr>
                <w:b w:val="0"/>
                <w:bCs w:val="0"/>
                <w:color w:val="000000"/>
                <w:sz w:val="22"/>
                <w:szCs w:val="22"/>
              </w:rPr>
            </w:pPr>
            <w:r>
              <w:rPr>
                <w:b w:val="0"/>
                <w:bCs w:val="0"/>
                <w:color w:val="000000"/>
                <w:sz w:val="22"/>
                <w:szCs w:val="22"/>
              </w:rPr>
              <w:t>2024</w:t>
            </w:r>
          </w:p>
        </w:tc>
      </w:tr>
      <w:tr w:rsidR="0056036F" w:rsidRPr="00701202" w14:paraId="276B4932" w14:textId="77777777" w:rsidTr="00172828">
        <w:trPr>
          <w:trHeight w:val="227"/>
        </w:trPr>
        <w:tc>
          <w:tcPr>
            <w:tcW w:w="1281" w:type="dxa"/>
            <w:vAlign w:val="bottom"/>
          </w:tcPr>
          <w:p w14:paraId="4F4A9CE9" w14:textId="3E8E9C16" w:rsidR="0056036F" w:rsidRPr="00701202" w:rsidRDefault="0056036F" w:rsidP="00E7360E">
            <w:pPr>
              <w:spacing w:line="360" w:lineRule="exact"/>
              <w:ind w:left="34" w:hanging="147"/>
              <w:rPr>
                <w:rFonts w:eastAsia="Cordia New" w:cs="Times New Roman"/>
                <w:bCs/>
                <w:sz w:val="22"/>
                <w:szCs w:val="22"/>
              </w:rPr>
            </w:pPr>
            <w:r>
              <w:rPr>
                <w:rFonts w:eastAsia="Cordia New" w:cs="Times New Roman"/>
                <w:bCs/>
                <w:sz w:val="22"/>
                <w:szCs w:val="22"/>
              </w:rPr>
              <w:t>Revenues</w:t>
            </w:r>
          </w:p>
        </w:tc>
        <w:tc>
          <w:tcPr>
            <w:tcW w:w="1298" w:type="dxa"/>
            <w:vAlign w:val="bottom"/>
          </w:tcPr>
          <w:p w14:paraId="324BBF53" w14:textId="5237798D" w:rsidR="0056036F" w:rsidRPr="00E54B67" w:rsidRDefault="00172828" w:rsidP="00E7360E">
            <w:pPr>
              <w:spacing w:line="360" w:lineRule="exact"/>
              <w:ind w:left="-19"/>
              <w:jc w:val="right"/>
              <w:rPr>
                <w:rFonts w:cs="Times New Roman"/>
                <w:spacing w:val="-12"/>
                <w:sz w:val="22"/>
                <w:szCs w:val="22"/>
              </w:rPr>
            </w:pPr>
            <w:r>
              <w:rPr>
                <w:rFonts w:cs="Times New Roman"/>
                <w:spacing w:val="-12"/>
                <w:sz w:val="22"/>
                <w:szCs w:val="22"/>
              </w:rPr>
              <w:t>203,180,057</w:t>
            </w:r>
          </w:p>
        </w:tc>
        <w:tc>
          <w:tcPr>
            <w:tcW w:w="1299" w:type="dxa"/>
          </w:tcPr>
          <w:p w14:paraId="1EF79039" w14:textId="4C8058DD" w:rsidR="0056036F" w:rsidRPr="00876C16" w:rsidRDefault="007A5FD5"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15"/>
              <w:jc w:val="right"/>
              <w:rPr>
                <w:rFonts w:cs="Times New Roman"/>
                <w:spacing w:val="-12"/>
                <w:sz w:val="22"/>
                <w:szCs w:val="22"/>
              </w:rPr>
            </w:pPr>
            <w:r w:rsidRPr="007A5FD5">
              <w:rPr>
                <w:rFonts w:cs="Times New Roman"/>
                <w:spacing w:val="-6"/>
                <w:sz w:val="22"/>
                <w:szCs w:val="22"/>
              </w:rPr>
              <w:t>264,639,864</w:t>
            </w:r>
          </w:p>
        </w:tc>
        <w:tc>
          <w:tcPr>
            <w:tcW w:w="1298" w:type="dxa"/>
            <w:vAlign w:val="bottom"/>
          </w:tcPr>
          <w:p w14:paraId="7C72708E" w14:textId="79580C61" w:rsidR="0056036F" w:rsidRPr="00876C16" w:rsidRDefault="00172828" w:rsidP="00E7360E">
            <w:pPr>
              <w:spacing w:line="360" w:lineRule="exact"/>
              <w:ind w:left="-19"/>
              <w:jc w:val="right"/>
              <w:rPr>
                <w:rFonts w:cs="Times New Roman"/>
                <w:spacing w:val="-12"/>
                <w:sz w:val="22"/>
                <w:szCs w:val="22"/>
                <w:cs/>
              </w:rPr>
            </w:pPr>
            <w:r>
              <w:rPr>
                <w:rFonts w:cs="Times New Roman"/>
                <w:spacing w:val="-12"/>
                <w:sz w:val="22"/>
                <w:szCs w:val="22"/>
              </w:rPr>
              <w:t>34,357,262</w:t>
            </w:r>
          </w:p>
        </w:tc>
        <w:tc>
          <w:tcPr>
            <w:tcW w:w="1291" w:type="dxa"/>
            <w:vAlign w:val="bottom"/>
          </w:tcPr>
          <w:p w14:paraId="4D54F697" w14:textId="7A7E2164" w:rsidR="0056036F" w:rsidRPr="00876C16" w:rsidRDefault="007A5FD5" w:rsidP="00E7360E">
            <w:pPr>
              <w:spacing w:line="360" w:lineRule="exact"/>
              <w:ind w:left="-19"/>
              <w:jc w:val="right"/>
              <w:rPr>
                <w:rFonts w:cs="Times New Roman"/>
                <w:spacing w:val="-12"/>
                <w:sz w:val="22"/>
                <w:szCs w:val="22"/>
              </w:rPr>
            </w:pPr>
            <w:r w:rsidRPr="007A5FD5">
              <w:rPr>
                <w:rFonts w:cs="Times New Roman"/>
                <w:spacing w:val="-12"/>
                <w:sz w:val="22"/>
                <w:szCs w:val="22"/>
              </w:rPr>
              <w:t>17,600,759</w:t>
            </w:r>
          </w:p>
        </w:tc>
        <w:tc>
          <w:tcPr>
            <w:tcW w:w="1305" w:type="dxa"/>
            <w:vAlign w:val="bottom"/>
          </w:tcPr>
          <w:p w14:paraId="4F84D433" w14:textId="71D5E2FE" w:rsidR="0056036F" w:rsidRPr="00876C16" w:rsidRDefault="00172828" w:rsidP="00E7360E">
            <w:pPr>
              <w:spacing w:line="360" w:lineRule="exact"/>
              <w:ind w:left="-19" w:right="-17"/>
              <w:jc w:val="right"/>
              <w:rPr>
                <w:rFonts w:cs="Times New Roman"/>
                <w:spacing w:val="-12"/>
                <w:sz w:val="22"/>
                <w:szCs w:val="22"/>
                <w:cs/>
              </w:rPr>
            </w:pPr>
            <w:r>
              <w:rPr>
                <w:rFonts w:cs="Times New Roman"/>
                <w:spacing w:val="-12"/>
                <w:sz w:val="22"/>
                <w:szCs w:val="22"/>
              </w:rPr>
              <w:t>237,537,319</w:t>
            </w:r>
          </w:p>
        </w:tc>
        <w:tc>
          <w:tcPr>
            <w:tcW w:w="1299" w:type="dxa"/>
            <w:vAlign w:val="bottom"/>
          </w:tcPr>
          <w:p w14:paraId="35CD7E19" w14:textId="340D085E" w:rsidR="0056036F" w:rsidRPr="009653BB" w:rsidRDefault="007A5FD5"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15"/>
              <w:jc w:val="right"/>
              <w:rPr>
                <w:rFonts w:cs="Times New Roman"/>
                <w:spacing w:val="-6"/>
                <w:sz w:val="22"/>
                <w:szCs w:val="22"/>
              </w:rPr>
            </w:pPr>
            <w:r w:rsidRPr="007A5FD5">
              <w:rPr>
                <w:rFonts w:cs="Times New Roman"/>
                <w:spacing w:val="-6"/>
                <w:sz w:val="22"/>
                <w:szCs w:val="22"/>
              </w:rPr>
              <w:t>282,240,623</w:t>
            </w:r>
          </w:p>
        </w:tc>
      </w:tr>
      <w:tr w:rsidR="0056036F" w:rsidRPr="00701202" w14:paraId="35896080" w14:textId="77777777" w:rsidTr="00172828">
        <w:trPr>
          <w:trHeight w:val="227"/>
        </w:trPr>
        <w:tc>
          <w:tcPr>
            <w:tcW w:w="1281" w:type="dxa"/>
            <w:vAlign w:val="bottom"/>
          </w:tcPr>
          <w:p w14:paraId="59E3BAE9" w14:textId="6DFBBA5C" w:rsidR="0056036F" w:rsidRPr="00701202" w:rsidRDefault="0056036F" w:rsidP="00E7360E">
            <w:pPr>
              <w:spacing w:line="360" w:lineRule="exact"/>
              <w:ind w:left="34" w:hanging="147"/>
              <w:rPr>
                <w:rFonts w:eastAsia="Cordia New" w:cs="Times New Roman"/>
                <w:bCs/>
                <w:sz w:val="22"/>
                <w:szCs w:val="22"/>
              </w:rPr>
            </w:pPr>
            <w:r>
              <w:rPr>
                <w:rFonts w:eastAsia="Cordia New" w:cs="Times New Roman"/>
                <w:bCs/>
                <w:sz w:val="22"/>
                <w:szCs w:val="22"/>
              </w:rPr>
              <w:t>Costs</w:t>
            </w:r>
          </w:p>
        </w:tc>
        <w:tc>
          <w:tcPr>
            <w:tcW w:w="1298" w:type="dxa"/>
            <w:vAlign w:val="bottom"/>
          </w:tcPr>
          <w:p w14:paraId="1EE6104B" w14:textId="792EA58B" w:rsidR="0056036F" w:rsidRPr="00E54B67" w:rsidRDefault="00172828" w:rsidP="00E7360E">
            <w:pPr>
              <w:pBdr>
                <w:bottom w:val="single" w:sz="4" w:space="1" w:color="auto"/>
              </w:pBdr>
              <w:spacing w:line="360" w:lineRule="exact"/>
              <w:ind w:left="-19"/>
              <w:jc w:val="right"/>
              <w:rPr>
                <w:rFonts w:cs="Times New Roman"/>
                <w:spacing w:val="-12"/>
                <w:sz w:val="22"/>
                <w:szCs w:val="22"/>
              </w:rPr>
            </w:pPr>
            <w:r>
              <w:rPr>
                <w:rFonts w:cs="Times New Roman"/>
                <w:spacing w:val="-12"/>
                <w:sz w:val="22"/>
                <w:szCs w:val="22"/>
              </w:rPr>
              <w:t>(142,665,864)</w:t>
            </w:r>
          </w:p>
        </w:tc>
        <w:tc>
          <w:tcPr>
            <w:tcW w:w="1299" w:type="dxa"/>
          </w:tcPr>
          <w:p w14:paraId="7B0BBEB2" w14:textId="37E603ED" w:rsidR="0056036F" w:rsidRPr="0056036F" w:rsidRDefault="007A5FD5"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15"/>
              <w:jc w:val="right"/>
              <w:rPr>
                <w:rFonts w:cstheme="minorBidi"/>
                <w:spacing w:val="-14"/>
                <w:sz w:val="22"/>
                <w:szCs w:val="22"/>
              </w:rPr>
            </w:pPr>
            <w:r w:rsidRPr="007A5FD5">
              <w:rPr>
                <w:rFonts w:cstheme="minorBidi"/>
                <w:spacing w:val="-14"/>
                <w:sz w:val="22"/>
                <w:szCs w:val="22"/>
              </w:rPr>
              <w:t>(188,080,512)</w:t>
            </w:r>
          </w:p>
        </w:tc>
        <w:tc>
          <w:tcPr>
            <w:tcW w:w="1298" w:type="dxa"/>
            <w:vAlign w:val="bottom"/>
          </w:tcPr>
          <w:p w14:paraId="10865BE2" w14:textId="3CE0628B" w:rsidR="0056036F" w:rsidRPr="00876C16" w:rsidRDefault="00172828" w:rsidP="00E7360E">
            <w:pPr>
              <w:pBdr>
                <w:bottom w:val="single" w:sz="4" w:space="1" w:color="auto"/>
              </w:pBdr>
              <w:spacing w:line="360" w:lineRule="exact"/>
              <w:ind w:left="-19"/>
              <w:jc w:val="right"/>
              <w:rPr>
                <w:rFonts w:cs="Times New Roman"/>
                <w:spacing w:val="-12"/>
                <w:sz w:val="22"/>
                <w:szCs w:val="22"/>
              </w:rPr>
            </w:pPr>
            <w:r>
              <w:rPr>
                <w:rFonts w:cs="Times New Roman"/>
                <w:spacing w:val="-12"/>
                <w:sz w:val="22"/>
                <w:szCs w:val="22"/>
              </w:rPr>
              <w:t>(26,350,272)</w:t>
            </w:r>
          </w:p>
        </w:tc>
        <w:tc>
          <w:tcPr>
            <w:tcW w:w="1291" w:type="dxa"/>
            <w:vAlign w:val="bottom"/>
          </w:tcPr>
          <w:p w14:paraId="0D7F9B69" w14:textId="6AF8402A" w:rsidR="0056036F" w:rsidRPr="00876C16" w:rsidRDefault="007A5FD5" w:rsidP="00E7360E">
            <w:pPr>
              <w:pBdr>
                <w:bottom w:val="single" w:sz="4" w:space="1" w:color="auto"/>
              </w:pBdr>
              <w:spacing w:line="360" w:lineRule="exact"/>
              <w:ind w:left="-19"/>
              <w:jc w:val="right"/>
              <w:rPr>
                <w:rFonts w:cs="Times New Roman"/>
                <w:spacing w:val="-12"/>
                <w:sz w:val="22"/>
                <w:szCs w:val="22"/>
                <w:cs/>
              </w:rPr>
            </w:pPr>
            <w:r w:rsidRPr="007A5FD5">
              <w:rPr>
                <w:rFonts w:cs="Times New Roman"/>
                <w:spacing w:val="-12"/>
                <w:sz w:val="22"/>
                <w:szCs w:val="22"/>
              </w:rPr>
              <w:t>(11,420,453)</w:t>
            </w:r>
          </w:p>
        </w:tc>
        <w:tc>
          <w:tcPr>
            <w:tcW w:w="1305" w:type="dxa"/>
            <w:vAlign w:val="bottom"/>
          </w:tcPr>
          <w:p w14:paraId="7379C85C" w14:textId="2213A27C" w:rsidR="0056036F" w:rsidRPr="00876C16" w:rsidRDefault="00172828" w:rsidP="00E7360E">
            <w:pPr>
              <w:pBdr>
                <w:bottom w:val="single" w:sz="4" w:space="1" w:color="auto"/>
              </w:pBdr>
              <w:spacing w:line="360" w:lineRule="exact"/>
              <w:ind w:left="-19"/>
              <w:jc w:val="right"/>
              <w:rPr>
                <w:rFonts w:cs="Times New Roman"/>
                <w:spacing w:val="-12"/>
                <w:sz w:val="22"/>
                <w:szCs w:val="22"/>
                <w:cs/>
              </w:rPr>
            </w:pPr>
            <w:r>
              <w:rPr>
                <w:rFonts w:cs="Times New Roman"/>
                <w:spacing w:val="-12"/>
                <w:sz w:val="22"/>
                <w:szCs w:val="22"/>
              </w:rPr>
              <w:t>(169,016,136)</w:t>
            </w:r>
          </w:p>
        </w:tc>
        <w:tc>
          <w:tcPr>
            <w:tcW w:w="1299" w:type="dxa"/>
            <w:vAlign w:val="bottom"/>
          </w:tcPr>
          <w:p w14:paraId="22085AA0" w14:textId="239CA9D5" w:rsidR="0056036F" w:rsidRPr="009653BB" w:rsidRDefault="007A5FD5"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15"/>
              <w:jc w:val="right"/>
              <w:rPr>
                <w:rFonts w:cstheme="minorBidi"/>
                <w:spacing w:val="-14"/>
                <w:sz w:val="22"/>
                <w:szCs w:val="22"/>
                <w:cs/>
              </w:rPr>
            </w:pPr>
            <w:r w:rsidRPr="007A5FD5">
              <w:rPr>
                <w:rFonts w:cstheme="minorBidi"/>
                <w:spacing w:val="-14"/>
                <w:sz w:val="22"/>
                <w:szCs w:val="22"/>
              </w:rPr>
              <w:t>(199,500,965)</w:t>
            </w:r>
          </w:p>
        </w:tc>
      </w:tr>
      <w:tr w:rsidR="0056036F" w:rsidRPr="00701202" w14:paraId="2F31D058" w14:textId="77777777" w:rsidTr="00172828">
        <w:trPr>
          <w:trHeight w:val="227"/>
        </w:trPr>
        <w:tc>
          <w:tcPr>
            <w:tcW w:w="1281" w:type="dxa"/>
            <w:vAlign w:val="bottom"/>
          </w:tcPr>
          <w:p w14:paraId="7247E710" w14:textId="6253E955" w:rsidR="0056036F" w:rsidRPr="00876C16" w:rsidRDefault="0056036F" w:rsidP="00E7360E">
            <w:pPr>
              <w:spacing w:line="360" w:lineRule="exact"/>
              <w:ind w:left="34" w:hanging="147"/>
              <w:rPr>
                <w:rFonts w:eastAsia="Cordia New" w:cs="Times New Roman"/>
                <w:bCs/>
                <w:spacing w:val="-4"/>
                <w:sz w:val="22"/>
                <w:szCs w:val="22"/>
              </w:rPr>
            </w:pPr>
            <w:r w:rsidRPr="00876C16">
              <w:rPr>
                <w:rFonts w:eastAsia="Cordia New" w:cs="Times New Roman"/>
                <w:bCs/>
                <w:spacing w:val="-4"/>
                <w:sz w:val="22"/>
                <w:szCs w:val="22"/>
              </w:rPr>
              <w:t>Gross profits</w:t>
            </w:r>
          </w:p>
        </w:tc>
        <w:tc>
          <w:tcPr>
            <w:tcW w:w="1298" w:type="dxa"/>
            <w:vAlign w:val="bottom"/>
          </w:tcPr>
          <w:p w14:paraId="64F14827" w14:textId="687B245A" w:rsidR="0056036F" w:rsidRPr="00E54B67" w:rsidRDefault="00172828" w:rsidP="00E7360E">
            <w:pPr>
              <w:pBdr>
                <w:bottom w:val="double" w:sz="4" w:space="1" w:color="auto"/>
              </w:pBdr>
              <w:spacing w:line="360" w:lineRule="exact"/>
              <w:ind w:left="-19"/>
              <w:jc w:val="right"/>
              <w:rPr>
                <w:rFonts w:cs="Times New Roman"/>
                <w:spacing w:val="-12"/>
                <w:sz w:val="22"/>
                <w:szCs w:val="22"/>
              </w:rPr>
            </w:pPr>
            <w:r>
              <w:rPr>
                <w:rFonts w:cs="Times New Roman"/>
                <w:spacing w:val="-12"/>
                <w:sz w:val="22"/>
                <w:szCs w:val="22"/>
              </w:rPr>
              <w:t>60,514,193</w:t>
            </w:r>
          </w:p>
        </w:tc>
        <w:tc>
          <w:tcPr>
            <w:tcW w:w="1299" w:type="dxa"/>
          </w:tcPr>
          <w:p w14:paraId="1769F19D" w14:textId="020D4228" w:rsidR="0056036F" w:rsidRPr="00876C16" w:rsidRDefault="007A5FD5" w:rsidP="00E7360E">
            <w:pPr>
              <w:pBdr>
                <w:bottom w:val="double" w:sz="4" w:space="1" w:color="auto"/>
              </w:pBdr>
              <w:spacing w:line="360" w:lineRule="exact"/>
              <w:ind w:left="-19"/>
              <w:jc w:val="right"/>
              <w:rPr>
                <w:rFonts w:cs="Times New Roman"/>
                <w:spacing w:val="-12"/>
                <w:sz w:val="22"/>
                <w:szCs w:val="22"/>
              </w:rPr>
            </w:pPr>
            <w:r w:rsidRPr="007A5FD5">
              <w:rPr>
                <w:sz w:val="22"/>
                <w:szCs w:val="24"/>
              </w:rPr>
              <w:t>76,559,352</w:t>
            </w:r>
          </w:p>
        </w:tc>
        <w:tc>
          <w:tcPr>
            <w:tcW w:w="1298" w:type="dxa"/>
            <w:vAlign w:val="bottom"/>
          </w:tcPr>
          <w:p w14:paraId="4B78457A" w14:textId="2D0AF49A" w:rsidR="0056036F" w:rsidRPr="00876C16" w:rsidRDefault="00172828" w:rsidP="00E7360E">
            <w:pPr>
              <w:pBdr>
                <w:bottom w:val="double" w:sz="4" w:space="1" w:color="auto"/>
              </w:pBdr>
              <w:spacing w:line="360" w:lineRule="exact"/>
              <w:ind w:left="-19"/>
              <w:jc w:val="right"/>
              <w:rPr>
                <w:rFonts w:cs="Times New Roman"/>
                <w:spacing w:val="-12"/>
                <w:sz w:val="22"/>
                <w:szCs w:val="22"/>
                <w:cs/>
              </w:rPr>
            </w:pPr>
            <w:r>
              <w:rPr>
                <w:rFonts w:cs="Times New Roman"/>
                <w:spacing w:val="-12"/>
                <w:sz w:val="22"/>
                <w:szCs w:val="22"/>
              </w:rPr>
              <w:t>8,006,990</w:t>
            </w:r>
          </w:p>
        </w:tc>
        <w:tc>
          <w:tcPr>
            <w:tcW w:w="1291" w:type="dxa"/>
            <w:vAlign w:val="bottom"/>
          </w:tcPr>
          <w:p w14:paraId="600E2C1D" w14:textId="23D9B0D7" w:rsidR="0056036F" w:rsidRPr="00876C16" w:rsidRDefault="007A5FD5" w:rsidP="00E7360E">
            <w:pPr>
              <w:pBdr>
                <w:bottom w:val="double" w:sz="4" w:space="1" w:color="auto"/>
              </w:pBdr>
              <w:spacing w:line="360" w:lineRule="exact"/>
              <w:ind w:left="-19"/>
              <w:jc w:val="right"/>
              <w:rPr>
                <w:rFonts w:cs="Times New Roman"/>
                <w:spacing w:val="-12"/>
                <w:sz w:val="22"/>
                <w:szCs w:val="22"/>
                <w:cs/>
              </w:rPr>
            </w:pPr>
            <w:r w:rsidRPr="007A5FD5">
              <w:rPr>
                <w:rFonts w:cs="Times New Roman"/>
                <w:spacing w:val="-12"/>
                <w:sz w:val="22"/>
                <w:szCs w:val="22"/>
              </w:rPr>
              <w:t>6,180,306</w:t>
            </w:r>
          </w:p>
        </w:tc>
        <w:tc>
          <w:tcPr>
            <w:tcW w:w="1305" w:type="dxa"/>
            <w:vAlign w:val="bottom"/>
          </w:tcPr>
          <w:p w14:paraId="1ABF49BA" w14:textId="07DE2BFC" w:rsidR="0056036F" w:rsidRPr="00876C16" w:rsidRDefault="00172828" w:rsidP="00E7360E">
            <w:pPr>
              <w:pBdr>
                <w:bottom w:val="double" w:sz="4" w:space="1" w:color="auto"/>
              </w:pBdr>
              <w:spacing w:line="360" w:lineRule="exact"/>
              <w:ind w:left="-19" w:firstLine="31"/>
              <w:jc w:val="right"/>
              <w:rPr>
                <w:rFonts w:cs="Times New Roman"/>
                <w:spacing w:val="-12"/>
                <w:sz w:val="22"/>
                <w:szCs w:val="22"/>
                <w:cs/>
              </w:rPr>
            </w:pPr>
            <w:r>
              <w:rPr>
                <w:rFonts w:cs="Times New Roman"/>
                <w:spacing w:val="-12"/>
                <w:sz w:val="22"/>
                <w:szCs w:val="22"/>
              </w:rPr>
              <w:t>68,521,183</w:t>
            </w:r>
          </w:p>
        </w:tc>
        <w:tc>
          <w:tcPr>
            <w:tcW w:w="1299" w:type="dxa"/>
            <w:vAlign w:val="bottom"/>
          </w:tcPr>
          <w:p w14:paraId="377C1B58" w14:textId="24A930C7" w:rsidR="0056036F" w:rsidRPr="009653BB" w:rsidRDefault="007A5FD5"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exact"/>
              <w:ind w:right="15"/>
              <w:jc w:val="right"/>
              <w:rPr>
                <w:rFonts w:cs="Times New Roman"/>
                <w:spacing w:val="-6"/>
                <w:sz w:val="22"/>
                <w:szCs w:val="22"/>
                <w:cs/>
              </w:rPr>
            </w:pPr>
            <w:r w:rsidRPr="007A5FD5">
              <w:rPr>
                <w:rFonts w:cs="Times New Roman"/>
                <w:spacing w:val="-6"/>
                <w:sz w:val="22"/>
                <w:szCs w:val="22"/>
              </w:rPr>
              <w:t>82,739,658</w:t>
            </w:r>
          </w:p>
        </w:tc>
      </w:tr>
    </w:tbl>
    <w:p w14:paraId="38E2A790" w14:textId="77777777" w:rsidR="00E7360E" w:rsidRDefault="00E7360E" w:rsidP="00172828">
      <w:pPr>
        <w:spacing w:before="120" w:after="120"/>
        <w:ind w:left="425"/>
        <w:jc w:val="thaiDistribute"/>
        <w:rPr>
          <w:rFonts w:cstheme="minorBidi"/>
          <w:sz w:val="22"/>
          <w:szCs w:val="22"/>
        </w:rPr>
      </w:pPr>
    </w:p>
    <w:p w14:paraId="2B315E74" w14:textId="77777777" w:rsidR="00E7360E" w:rsidRDefault="00E7360E" w:rsidP="00172828">
      <w:pPr>
        <w:spacing w:before="120" w:after="120"/>
        <w:ind w:left="425"/>
        <w:jc w:val="thaiDistribute"/>
        <w:rPr>
          <w:rFonts w:cstheme="minorBidi"/>
          <w:sz w:val="22"/>
          <w:szCs w:val="22"/>
        </w:rPr>
      </w:pPr>
    </w:p>
    <w:p w14:paraId="6E2D21F8" w14:textId="77777777" w:rsidR="00E7360E" w:rsidRDefault="00E7360E" w:rsidP="00172828">
      <w:pPr>
        <w:spacing w:before="120" w:after="120"/>
        <w:ind w:left="425"/>
        <w:jc w:val="thaiDistribute"/>
        <w:rPr>
          <w:rFonts w:cstheme="minorBidi"/>
          <w:sz w:val="22"/>
          <w:szCs w:val="22"/>
        </w:rPr>
      </w:pPr>
    </w:p>
    <w:p w14:paraId="5CA7AAFA" w14:textId="77777777" w:rsidR="00E7360E" w:rsidRDefault="00E7360E" w:rsidP="00172828">
      <w:pPr>
        <w:spacing w:before="120" w:after="120"/>
        <w:ind w:left="425"/>
        <w:jc w:val="thaiDistribute"/>
        <w:rPr>
          <w:rFonts w:cstheme="minorBidi"/>
          <w:sz w:val="22"/>
          <w:szCs w:val="22"/>
        </w:rPr>
      </w:pPr>
    </w:p>
    <w:p w14:paraId="56702128" w14:textId="77777777" w:rsidR="00E7360E" w:rsidRDefault="00E7360E" w:rsidP="00172828">
      <w:pPr>
        <w:spacing w:before="120" w:after="120"/>
        <w:ind w:left="425"/>
        <w:jc w:val="thaiDistribute"/>
        <w:rPr>
          <w:rFonts w:cstheme="minorBidi"/>
          <w:sz w:val="22"/>
          <w:szCs w:val="22"/>
        </w:rPr>
      </w:pPr>
    </w:p>
    <w:p w14:paraId="556F21B1" w14:textId="26B4CFC1" w:rsidR="0056036F" w:rsidRDefault="0056036F" w:rsidP="00172828">
      <w:pPr>
        <w:spacing w:before="120" w:after="120"/>
        <w:ind w:left="425"/>
        <w:jc w:val="thaiDistribute"/>
        <w:rPr>
          <w:rFonts w:cs="Times New Roman"/>
          <w:sz w:val="22"/>
          <w:szCs w:val="22"/>
        </w:rPr>
      </w:pPr>
      <w:r w:rsidRPr="00A7393D">
        <w:rPr>
          <w:rFonts w:cs="Times New Roman"/>
          <w:sz w:val="22"/>
          <w:szCs w:val="22"/>
        </w:rPr>
        <w:lastRenderedPageBreak/>
        <w:t>Revenue cla</w:t>
      </w:r>
      <w:r w:rsidRPr="009D0116">
        <w:rPr>
          <w:rFonts w:cs="Times New Roman"/>
          <w:sz w:val="22"/>
          <w:szCs w:val="22"/>
        </w:rPr>
        <w:t>ssification for t</w:t>
      </w:r>
      <w:r>
        <w:rPr>
          <w:rFonts w:cs="Times New Roman"/>
          <w:sz w:val="22"/>
          <w:szCs w:val="22"/>
        </w:rPr>
        <w:t>he</w:t>
      </w:r>
      <w:r w:rsidRPr="009D0116">
        <w:rPr>
          <w:rFonts w:cs="Times New Roman"/>
          <w:sz w:val="22"/>
          <w:szCs w:val="22"/>
        </w:rPr>
        <w:t xml:space="preserve"> </w:t>
      </w:r>
      <w:r w:rsidR="002502B6">
        <w:rPr>
          <w:rFonts w:cs="Times New Roman"/>
          <w:sz w:val="22"/>
          <w:szCs w:val="22"/>
        </w:rPr>
        <w:t>nine</w:t>
      </w:r>
      <w:r w:rsidRPr="009D0116">
        <w:rPr>
          <w:rFonts w:cs="Times New Roman"/>
          <w:sz w:val="22"/>
          <w:szCs w:val="22"/>
        </w:rPr>
        <w:t xml:space="preserve">-month </w:t>
      </w:r>
      <w:proofErr w:type="gramStart"/>
      <w:r w:rsidRPr="009D0116">
        <w:rPr>
          <w:rFonts w:cs="Times New Roman"/>
          <w:sz w:val="22"/>
          <w:szCs w:val="22"/>
        </w:rPr>
        <w:t>periods ended</w:t>
      </w:r>
      <w:proofErr w:type="gramEnd"/>
      <w:r w:rsidRPr="009D0116">
        <w:rPr>
          <w:rFonts w:cs="Times New Roman"/>
          <w:sz w:val="22"/>
          <w:szCs w:val="22"/>
        </w:rPr>
        <w:t xml:space="preserve"> 3</w:t>
      </w:r>
      <w:r>
        <w:rPr>
          <w:sz w:val="22"/>
        </w:rPr>
        <w:t>0</w:t>
      </w:r>
      <w:r w:rsidRPr="009D0116">
        <w:rPr>
          <w:rFonts w:cs="Times New Roman"/>
          <w:sz w:val="22"/>
          <w:szCs w:val="22"/>
        </w:rPr>
        <w:t xml:space="preserve"> </w:t>
      </w:r>
      <w:r w:rsidR="002502B6">
        <w:rPr>
          <w:rFonts w:cs="Times New Roman"/>
          <w:sz w:val="22"/>
          <w:szCs w:val="22"/>
        </w:rPr>
        <w:t>September</w:t>
      </w:r>
      <w:r w:rsidRPr="009D0116">
        <w:rPr>
          <w:rFonts w:cs="Times New Roman"/>
          <w:sz w:val="22"/>
          <w:szCs w:val="22"/>
        </w:rPr>
        <w:t xml:space="preserve"> </w:t>
      </w:r>
      <w:proofErr w:type="gramStart"/>
      <w:r w:rsidRPr="009D0116">
        <w:rPr>
          <w:rFonts w:cs="Times New Roman"/>
          <w:sz w:val="22"/>
          <w:szCs w:val="22"/>
        </w:rPr>
        <w:t>are</w:t>
      </w:r>
      <w:proofErr w:type="gramEnd"/>
      <w:r w:rsidRPr="009D0116">
        <w:rPr>
          <w:rFonts w:cs="Times New Roman"/>
          <w:sz w:val="22"/>
          <w:szCs w:val="22"/>
        </w:rPr>
        <w:t xml:space="preserve"> as follows:</w:t>
      </w:r>
    </w:p>
    <w:tbl>
      <w:tblPr>
        <w:tblW w:w="9071" w:type="dxa"/>
        <w:tblInd w:w="420" w:type="dxa"/>
        <w:tblLayout w:type="fixed"/>
        <w:tblLook w:val="0000" w:firstRow="0" w:lastRow="0" w:firstColumn="0" w:lastColumn="0" w:noHBand="0" w:noVBand="0"/>
      </w:tblPr>
      <w:tblGrid>
        <w:gridCol w:w="1281"/>
        <w:gridCol w:w="1298"/>
        <w:gridCol w:w="1299"/>
        <w:gridCol w:w="1298"/>
        <w:gridCol w:w="1291"/>
        <w:gridCol w:w="1305"/>
        <w:gridCol w:w="1299"/>
      </w:tblGrid>
      <w:tr w:rsidR="0056036F" w:rsidRPr="00701202" w14:paraId="50AF77AB" w14:textId="77777777" w:rsidTr="001B3995">
        <w:trPr>
          <w:trHeight w:val="227"/>
          <w:tblHeader/>
        </w:trPr>
        <w:tc>
          <w:tcPr>
            <w:tcW w:w="1281" w:type="dxa"/>
            <w:vAlign w:val="bottom"/>
          </w:tcPr>
          <w:p w14:paraId="236C5C18" w14:textId="77777777" w:rsidR="0056036F" w:rsidRPr="00701202" w:rsidRDefault="0056036F" w:rsidP="00E7360E">
            <w:pPr>
              <w:spacing w:line="340" w:lineRule="exact"/>
              <w:ind w:left="540"/>
              <w:jc w:val="right"/>
              <w:rPr>
                <w:rFonts w:cs="Times New Roman"/>
                <w:sz w:val="22"/>
                <w:szCs w:val="22"/>
              </w:rPr>
            </w:pPr>
          </w:p>
        </w:tc>
        <w:tc>
          <w:tcPr>
            <w:tcW w:w="7790" w:type="dxa"/>
            <w:gridSpan w:val="6"/>
            <w:vAlign w:val="bottom"/>
          </w:tcPr>
          <w:p w14:paraId="0F15C190" w14:textId="77777777" w:rsidR="0056036F" w:rsidRPr="009653BB" w:rsidRDefault="0056036F" w:rsidP="00E7360E">
            <w:pPr>
              <w:pStyle w:val="A"/>
              <w:spacing w:line="340" w:lineRule="exact"/>
              <w:ind w:left="-21" w:right="43" w:firstLine="28"/>
              <w:rPr>
                <w:rFonts w:cstheme="minorBidi"/>
                <w:b w:val="0"/>
                <w:bCs w:val="0"/>
                <w:sz w:val="22"/>
                <w:szCs w:val="22"/>
                <w:cs/>
              </w:rPr>
            </w:pPr>
            <w:r w:rsidRPr="000243A1">
              <w:rPr>
                <w:b w:val="0"/>
                <w:bCs w:val="0"/>
                <w:sz w:val="22"/>
                <w:szCs w:val="22"/>
                <w:lang w:eastAsia="th-TH"/>
              </w:rPr>
              <w:t>In Baht</w:t>
            </w:r>
          </w:p>
        </w:tc>
      </w:tr>
      <w:tr w:rsidR="0056036F" w:rsidRPr="00701202" w14:paraId="5BFCE253" w14:textId="77777777" w:rsidTr="001B3995">
        <w:trPr>
          <w:trHeight w:val="227"/>
          <w:tblHeader/>
        </w:trPr>
        <w:tc>
          <w:tcPr>
            <w:tcW w:w="1281" w:type="dxa"/>
            <w:vAlign w:val="bottom"/>
          </w:tcPr>
          <w:p w14:paraId="768ECA76" w14:textId="77777777" w:rsidR="0056036F" w:rsidRPr="00701202" w:rsidRDefault="0056036F" w:rsidP="00E7360E">
            <w:pPr>
              <w:spacing w:line="340" w:lineRule="exact"/>
              <w:ind w:left="540"/>
              <w:jc w:val="right"/>
              <w:rPr>
                <w:rFonts w:cs="Times New Roman"/>
                <w:sz w:val="22"/>
                <w:szCs w:val="22"/>
              </w:rPr>
            </w:pPr>
          </w:p>
        </w:tc>
        <w:tc>
          <w:tcPr>
            <w:tcW w:w="2597" w:type="dxa"/>
            <w:gridSpan w:val="2"/>
            <w:vAlign w:val="bottom"/>
          </w:tcPr>
          <w:p w14:paraId="5EFA0DEC" w14:textId="77777777" w:rsidR="0056036F" w:rsidRPr="000E21AD" w:rsidRDefault="0056036F" w:rsidP="00E7360E">
            <w:pPr>
              <w:pBdr>
                <w:bottom w:val="single" w:sz="4" w:space="1" w:color="auto"/>
              </w:pBdr>
              <w:spacing w:line="340" w:lineRule="exact"/>
              <w:ind w:firstLine="28"/>
              <w:jc w:val="center"/>
              <w:rPr>
                <w:rFonts w:cs="Times New Roman"/>
                <w:snapToGrid w:val="0"/>
                <w:color w:val="000000"/>
                <w:sz w:val="22"/>
                <w:szCs w:val="22"/>
                <w:lang w:eastAsia="th-TH"/>
              </w:rPr>
            </w:pPr>
            <w:r w:rsidRPr="000243A1">
              <w:rPr>
                <w:rFonts w:cs="Times New Roman"/>
                <w:snapToGrid w:val="0"/>
                <w:color w:val="000000"/>
                <w:sz w:val="22"/>
                <w:szCs w:val="22"/>
                <w:lang w:eastAsia="th-TH"/>
              </w:rPr>
              <w:t xml:space="preserve">Sales </w:t>
            </w:r>
          </w:p>
        </w:tc>
        <w:tc>
          <w:tcPr>
            <w:tcW w:w="2589" w:type="dxa"/>
            <w:gridSpan w:val="2"/>
          </w:tcPr>
          <w:p w14:paraId="39F4F6B8" w14:textId="77777777" w:rsidR="0056036F" w:rsidRPr="000E21AD" w:rsidRDefault="0056036F" w:rsidP="00E7360E">
            <w:pPr>
              <w:pBdr>
                <w:bottom w:val="single" w:sz="4" w:space="1" w:color="auto"/>
              </w:pBdr>
              <w:spacing w:line="340" w:lineRule="exact"/>
              <w:ind w:firstLine="28"/>
              <w:jc w:val="center"/>
              <w:rPr>
                <w:rFonts w:cs="Times New Roman"/>
                <w:snapToGrid w:val="0"/>
                <w:color w:val="000000"/>
                <w:sz w:val="22"/>
                <w:szCs w:val="22"/>
                <w:lang w:eastAsia="th-TH"/>
              </w:rPr>
            </w:pPr>
            <w:r w:rsidRPr="000243A1">
              <w:rPr>
                <w:rFonts w:cs="Times New Roman"/>
                <w:snapToGrid w:val="0"/>
                <w:color w:val="000000"/>
                <w:sz w:val="22"/>
                <w:szCs w:val="22"/>
                <w:lang w:eastAsia="th-TH"/>
              </w:rPr>
              <w:t xml:space="preserve">Service </w:t>
            </w:r>
          </w:p>
        </w:tc>
        <w:tc>
          <w:tcPr>
            <w:tcW w:w="2604" w:type="dxa"/>
            <w:gridSpan w:val="2"/>
            <w:vAlign w:val="bottom"/>
          </w:tcPr>
          <w:p w14:paraId="05A9BE79" w14:textId="77777777" w:rsidR="0056036F" w:rsidRPr="00C23793" w:rsidRDefault="0056036F" w:rsidP="00E7360E">
            <w:pPr>
              <w:pStyle w:val="A"/>
              <w:spacing w:line="340" w:lineRule="exact"/>
              <w:ind w:left="-21" w:right="43" w:firstLine="28"/>
              <w:rPr>
                <w:rFonts w:cstheme="minorBidi"/>
                <w:b w:val="0"/>
                <w:bCs w:val="0"/>
                <w:sz w:val="22"/>
                <w:szCs w:val="22"/>
                <w:cs/>
              </w:rPr>
            </w:pPr>
            <w:r>
              <w:rPr>
                <w:b w:val="0"/>
                <w:bCs w:val="0"/>
                <w:sz w:val="22"/>
                <w:szCs w:val="22"/>
              </w:rPr>
              <w:t>Total</w:t>
            </w:r>
          </w:p>
        </w:tc>
      </w:tr>
      <w:tr w:rsidR="0056036F" w:rsidRPr="00701202" w14:paraId="207C52D7" w14:textId="77777777" w:rsidTr="001B3995">
        <w:trPr>
          <w:trHeight w:val="227"/>
          <w:tblHeader/>
        </w:trPr>
        <w:tc>
          <w:tcPr>
            <w:tcW w:w="1281" w:type="dxa"/>
            <w:vAlign w:val="bottom"/>
          </w:tcPr>
          <w:p w14:paraId="0F83771A" w14:textId="77777777" w:rsidR="0056036F" w:rsidRPr="00701202" w:rsidRDefault="0056036F" w:rsidP="00E7360E">
            <w:pPr>
              <w:spacing w:line="340" w:lineRule="exact"/>
              <w:ind w:left="540"/>
              <w:jc w:val="right"/>
              <w:rPr>
                <w:rFonts w:cs="Times New Roman"/>
                <w:sz w:val="22"/>
                <w:szCs w:val="22"/>
              </w:rPr>
            </w:pPr>
          </w:p>
        </w:tc>
        <w:tc>
          <w:tcPr>
            <w:tcW w:w="1298" w:type="dxa"/>
            <w:vAlign w:val="bottom"/>
          </w:tcPr>
          <w:p w14:paraId="417CD7F8" w14:textId="77777777" w:rsidR="0056036F" w:rsidRPr="000E21AD" w:rsidRDefault="0056036F" w:rsidP="00E7360E">
            <w:pPr>
              <w:pBdr>
                <w:bottom w:val="single" w:sz="4" w:space="1" w:color="auto"/>
              </w:pBdr>
              <w:spacing w:line="340" w:lineRule="exact"/>
              <w:ind w:firstLine="28"/>
              <w:jc w:val="center"/>
              <w:rPr>
                <w:rFonts w:cs="Times New Roman"/>
                <w:sz w:val="22"/>
                <w:szCs w:val="22"/>
              </w:rPr>
            </w:pPr>
            <w:r>
              <w:rPr>
                <w:rFonts w:cs="Times New Roman"/>
                <w:sz w:val="22"/>
                <w:szCs w:val="22"/>
              </w:rPr>
              <w:t>2025</w:t>
            </w:r>
          </w:p>
        </w:tc>
        <w:tc>
          <w:tcPr>
            <w:tcW w:w="1299" w:type="dxa"/>
            <w:vAlign w:val="bottom"/>
          </w:tcPr>
          <w:p w14:paraId="6D760F6C" w14:textId="77777777" w:rsidR="0056036F" w:rsidRPr="000E21AD" w:rsidRDefault="0056036F" w:rsidP="00E7360E">
            <w:pPr>
              <w:pBdr>
                <w:bottom w:val="single" w:sz="4" w:space="1" w:color="auto"/>
              </w:pBdr>
              <w:spacing w:line="340" w:lineRule="exact"/>
              <w:ind w:firstLine="28"/>
              <w:jc w:val="center"/>
              <w:rPr>
                <w:rFonts w:cs="Times New Roman"/>
                <w:sz w:val="22"/>
                <w:szCs w:val="22"/>
              </w:rPr>
            </w:pPr>
            <w:r>
              <w:rPr>
                <w:rFonts w:cs="Times New Roman"/>
                <w:sz w:val="22"/>
                <w:szCs w:val="22"/>
              </w:rPr>
              <w:t>2024</w:t>
            </w:r>
          </w:p>
        </w:tc>
        <w:tc>
          <w:tcPr>
            <w:tcW w:w="1298" w:type="dxa"/>
            <w:vAlign w:val="bottom"/>
          </w:tcPr>
          <w:p w14:paraId="653A8344" w14:textId="77777777" w:rsidR="0056036F" w:rsidRPr="000E21AD" w:rsidRDefault="0056036F" w:rsidP="00E7360E">
            <w:pPr>
              <w:pBdr>
                <w:bottom w:val="single" w:sz="4" w:space="1" w:color="auto"/>
              </w:pBdr>
              <w:spacing w:line="340" w:lineRule="exact"/>
              <w:ind w:firstLine="28"/>
              <w:jc w:val="center"/>
              <w:rPr>
                <w:rFonts w:cs="Times New Roman"/>
                <w:color w:val="000000"/>
                <w:sz w:val="22"/>
                <w:szCs w:val="22"/>
              </w:rPr>
            </w:pPr>
            <w:r>
              <w:rPr>
                <w:rFonts w:cs="Times New Roman"/>
                <w:color w:val="000000"/>
                <w:sz w:val="22"/>
                <w:szCs w:val="22"/>
              </w:rPr>
              <w:t>2025</w:t>
            </w:r>
          </w:p>
        </w:tc>
        <w:tc>
          <w:tcPr>
            <w:tcW w:w="1291" w:type="dxa"/>
            <w:vAlign w:val="bottom"/>
          </w:tcPr>
          <w:p w14:paraId="10CAAA3D" w14:textId="77777777" w:rsidR="0056036F" w:rsidRPr="000E21AD" w:rsidRDefault="0056036F" w:rsidP="00E7360E">
            <w:pPr>
              <w:pBdr>
                <w:bottom w:val="single" w:sz="4" w:space="1" w:color="auto"/>
              </w:pBdr>
              <w:spacing w:line="340" w:lineRule="exact"/>
              <w:ind w:firstLine="28"/>
              <w:jc w:val="center"/>
              <w:rPr>
                <w:rFonts w:cs="Times New Roman"/>
                <w:sz w:val="22"/>
                <w:szCs w:val="22"/>
              </w:rPr>
            </w:pPr>
            <w:r>
              <w:rPr>
                <w:rFonts w:cs="Times New Roman"/>
                <w:sz w:val="22"/>
                <w:szCs w:val="22"/>
              </w:rPr>
              <w:t>2024</w:t>
            </w:r>
          </w:p>
        </w:tc>
        <w:tc>
          <w:tcPr>
            <w:tcW w:w="1305" w:type="dxa"/>
            <w:vAlign w:val="bottom"/>
          </w:tcPr>
          <w:p w14:paraId="49F1942A" w14:textId="77777777" w:rsidR="0056036F" w:rsidRPr="000E21AD" w:rsidRDefault="0056036F" w:rsidP="00E7360E">
            <w:pPr>
              <w:pBdr>
                <w:bottom w:val="single" w:sz="4" w:space="1" w:color="auto"/>
              </w:pBdr>
              <w:spacing w:line="340" w:lineRule="exact"/>
              <w:ind w:firstLine="28"/>
              <w:jc w:val="center"/>
              <w:rPr>
                <w:rFonts w:cs="Times New Roman"/>
                <w:sz w:val="22"/>
                <w:szCs w:val="22"/>
              </w:rPr>
            </w:pPr>
            <w:r>
              <w:rPr>
                <w:rFonts w:cs="Times New Roman"/>
                <w:sz w:val="22"/>
                <w:szCs w:val="22"/>
              </w:rPr>
              <w:t>2025</w:t>
            </w:r>
          </w:p>
        </w:tc>
        <w:tc>
          <w:tcPr>
            <w:tcW w:w="1299" w:type="dxa"/>
            <w:vAlign w:val="bottom"/>
          </w:tcPr>
          <w:p w14:paraId="53CDFD54" w14:textId="77777777" w:rsidR="0056036F" w:rsidRPr="000243A1" w:rsidRDefault="0056036F" w:rsidP="00E7360E">
            <w:pPr>
              <w:pStyle w:val="A"/>
              <w:spacing w:line="340" w:lineRule="exact"/>
              <w:ind w:left="-21" w:right="29" w:firstLine="28"/>
              <w:rPr>
                <w:b w:val="0"/>
                <w:bCs w:val="0"/>
                <w:color w:val="000000"/>
                <w:sz w:val="22"/>
                <w:szCs w:val="22"/>
              </w:rPr>
            </w:pPr>
            <w:r>
              <w:rPr>
                <w:b w:val="0"/>
                <w:bCs w:val="0"/>
                <w:color w:val="000000"/>
                <w:sz w:val="22"/>
                <w:szCs w:val="22"/>
              </w:rPr>
              <w:t>2024</w:t>
            </w:r>
          </w:p>
        </w:tc>
      </w:tr>
      <w:tr w:rsidR="0056036F" w:rsidRPr="00701202" w14:paraId="15BA6610" w14:textId="77777777" w:rsidTr="00172828">
        <w:trPr>
          <w:trHeight w:val="227"/>
        </w:trPr>
        <w:tc>
          <w:tcPr>
            <w:tcW w:w="1281" w:type="dxa"/>
            <w:vAlign w:val="bottom"/>
          </w:tcPr>
          <w:p w14:paraId="5C82B4FB" w14:textId="77777777" w:rsidR="0056036F" w:rsidRPr="00701202" w:rsidRDefault="0056036F" w:rsidP="00E7360E">
            <w:pPr>
              <w:spacing w:line="340" w:lineRule="exact"/>
              <w:ind w:left="34" w:hanging="147"/>
              <w:rPr>
                <w:rFonts w:eastAsia="Cordia New" w:cs="Times New Roman"/>
                <w:bCs/>
                <w:sz w:val="22"/>
                <w:szCs w:val="22"/>
              </w:rPr>
            </w:pPr>
            <w:r>
              <w:rPr>
                <w:rFonts w:eastAsia="Cordia New" w:cs="Times New Roman"/>
                <w:bCs/>
                <w:sz w:val="22"/>
                <w:szCs w:val="22"/>
              </w:rPr>
              <w:t>Revenues</w:t>
            </w:r>
          </w:p>
        </w:tc>
        <w:tc>
          <w:tcPr>
            <w:tcW w:w="1298" w:type="dxa"/>
            <w:vAlign w:val="bottom"/>
          </w:tcPr>
          <w:p w14:paraId="1D65E7D6" w14:textId="5299740B" w:rsidR="0056036F" w:rsidRPr="00876C16" w:rsidRDefault="00172828" w:rsidP="00E7360E">
            <w:pPr>
              <w:spacing w:line="340" w:lineRule="exact"/>
              <w:ind w:left="-19"/>
              <w:jc w:val="right"/>
              <w:rPr>
                <w:rFonts w:cs="Times New Roman"/>
                <w:spacing w:val="-12"/>
                <w:sz w:val="22"/>
                <w:szCs w:val="22"/>
              </w:rPr>
            </w:pPr>
            <w:r>
              <w:rPr>
                <w:rFonts w:cs="Times New Roman"/>
                <w:spacing w:val="-12"/>
                <w:sz w:val="22"/>
                <w:szCs w:val="22"/>
              </w:rPr>
              <w:t>566,989,927</w:t>
            </w:r>
          </w:p>
        </w:tc>
        <w:tc>
          <w:tcPr>
            <w:tcW w:w="1299" w:type="dxa"/>
          </w:tcPr>
          <w:p w14:paraId="697BD0BC" w14:textId="12C6B9C7" w:rsidR="0056036F" w:rsidRPr="0056036F" w:rsidRDefault="00A7393D"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A7393D">
              <w:rPr>
                <w:rFonts w:cstheme="minorBidi"/>
                <w:spacing w:val="-14"/>
                <w:sz w:val="22"/>
                <w:szCs w:val="22"/>
              </w:rPr>
              <w:t>636,514,879</w:t>
            </w:r>
          </w:p>
        </w:tc>
        <w:tc>
          <w:tcPr>
            <w:tcW w:w="1298" w:type="dxa"/>
            <w:vAlign w:val="bottom"/>
          </w:tcPr>
          <w:p w14:paraId="4E03ADE3" w14:textId="5867A329" w:rsidR="0056036F" w:rsidRPr="00876C16" w:rsidRDefault="00172828" w:rsidP="00E7360E">
            <w:pPr>
              <w:spacing w:line="340" w:lineRule="exact"/>
              <w:ind w:left="-19"/>
              <w:jc w:val="right"/>
              <w:rPr>
                <w:rFonts w:cs="Times New Roman"/>
                <w:spacing w:val="-12"/>
                <w:sz w:val="22"/>
                <w:szCs w:val="22"/>
                <w:cs/>
              </w:rPr>
            </w:pPr>
            <w:r>
              <w:rPr>
                <w:rFonts w:cs="Times New Roman"/>
                <w:spacing w:val="-12"/>
                <w:sz w:val="22"/>
                <w:szCs w:val="22"/>
              </w:rPr>
              <w:t>66,081,049</w:t>
            </w:r>
          </w:p>
        </w:tc>
        <w:tc>
          <w:tcPr>
            <w:tcW w:w="1291" w:type="dxa"/>
          </w:tcPr>
          <w:p w14:paraId="7E32C563" w14:textId="33167487" w:rsidR="0056036F" w:rsidRPr="0056036F" w:rsidRDefault="00A7393D"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A7393D">
              <w:rPr>
                <w:rFonts w:cstheme="minorBidi"/>
                <w:spacing w:val="-14"/>
                <w:sz w:val="22"/>
                <w:szCs w:val="22"/>
              </w:rPr>
              <w:t>45,902,542</w:t>
            </w:r>
          </w:p>
        </w:tc>
        <w:tc>
          <w:tcPr>
            <w:tcW w:w="1305" w:type="dxa"/>
            <w:vAlign w:val="bottom"/>
          </w:tcPr>
          <w:p w14:paraId="7CCB64B1" w14:textId="261B57D0" w:rsidR="0056036F" w:rsidRPr="00876C16" w:rsidRDefault="00172828" w:rsidP="00E7360E">
            <w:pPr>
              <w:spacing w:line="340" w:lineRule="exact"/>
              <w:ind w:left="-19"/>
              <w:jc w:val="right"/>
              <w:rPr>
                <w:rFonts w:cs="Times New Roman"/>
                <w:spacing w:val="-12"/>
                <w:sz w:val="22"/>
                <w:szCs w:val="22"/>
                <w:cs/>
              </w:rPr>
            </w:pPr>
            <w:r>
              <w:rPr>
                <w:rFonts w:cs="Times New Roman"/>
                <w:spacing w:val="-12"/>
                <w:sz w:val="22"/>
                <w:szCs w:val="22"/>
              </w:rPr>
              <w:t>633,070,976</w:t>
            </w:r>
          </w:p>
        </w:tc>
        <w:tc>
          <w:tcPr>
            <w:tcW w:w="1299" w:type="dxa"/>
          </w:tcPr>
          <w:p w14:paraId="21E2D2B6" w14:textId="5760C79F" w:rsidR="0056036F" w:rsidRPr="0056036F" w:rsidRDefault="00A7393D"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A7393D">
              <w:rPr>
                <w:rFonts w:cstheme="minorBidi"/>
                <w:spacing w:val="-14"/>
                <w:sz w:val="22"/>
                <w:szCs w:val="22"/>
              </w:rPr>
              <w:t>682,417,421</w:t>
            </w:r>
          </w:p>
        </w:tc>
      </w:tr>
      <w:tr w:rsidR="0056036F" w:rsidRPr="00701202" w14:paraId="6FFC7204" w14:textId="77777777" w:rsidTr="00172828">
        <w:trPr>
          <w:trHeight w:val="227"/>
        </w:trPr>
        <w:tc>
          <w:tcPr>
            <w:tcW w:w="1281" w:type="dxa"/>
            <w:vAlign w:val="bottom"/>
          </w:tcPr>
          <w:p w14:paraId="2AEA3467" w14:textId="77777777" w:rsidR="0056036F" w:rsidRPr="00701202" w:rsidRDefault="0056036F" w:rsidP="00E7360E">
            <w:pPr>
              <w:spacing w:line="340" w:lineRule="exact"/>
              <w:ind w:left="34" w:hanging="147"/>
              <w:rPr>
                <w:rFonts w:eastAsia="Cordia New" w:cs="Times New Roman"/>
                <w:bCs/>
                <w:sz w:val="22"/>
                <w:szCs w:val="22"/>
              </w:rPr>
            </w:pPr>
            <w:r>
              <w:rPr>
                <w:rFonts w:eastAsia="Cordia New" w:cs="Times New Roman"/>
                <w:bCs/>
                <w:sz w:val="22"/>
                <w:szCs w:val="22"/>
              </w:rPr>
              <w:t>Costs</w:t>
            </w:r>
          </w:p>
        </w:tc>
        <w:tc>
          <w:tcPr>
            <w:tcW w:w="1298" w:type="dxa"/>
            <w:vAlign w:val="bottom"/>
          </w:tcPr>
          <w:p w14:paraId="75E91CEB" w14:textId="31AB1C65" w:rsidR="0056036F" w:rsidRPr="00876C16" w:rsidRDefault="00172828" w:rsidP="00E7360E">
            <w:pPr>
              <w:pBdr>
                <w:bottom w:val="single" w:sz="4" w:space="1" w:color="auto"/>
              </w:pBdr>
              <w:spacing w:line="340" w:lineRule="exact"/>
              <w:ind w:left="-19"/>
              <w:jc w:val="right"/>
              <w:rPr>
                <w:rFonts w:cs="Times New Roman"/>
                <w:spacing w:val="-12"/>
                <w:sz w:val="22"/>
                <w:szCs w:val="22"/>
              </w:rPr>
            </w:pPr>
            <w:r>
              <w:rPr>
                <w:rFonts w:cs="Times New Roman"/>
                <w:spacing w:val="-12"/>
                <w:sz w:val="22"/>
                <w:szCs w:val="22"/>
              </w:rPr>
              <w:t>(404,623,353)</w:t>
            </w:r>
          </w:p>
        </w:tc>
        <w:tc>
          <w:tcPr>
            <w:tcW w:w="1299" w:type="dxa"/>
          </w:tcPr>
          <w:p w14:paraId="0B076AD8" w14:textId="57D82CE9" w:rsidR="0056036F" w:rsidRPr="0056036F" w:rsidRDefault="00A7393D"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A7393D">
              <w:rPr>
                <w:rFonts w:cstheme="minorBidi"/>
                <w:spacing w:val="-14"/>
                <w:sz w:val="22"/>
                <w:szCs w:val="22"/>
              </w:rPr>
              <w:t>(459,129,678)</w:t>
            </w:r>
          </w:p>
        </w:tc>
        <w:tc>
          <w:tcPr>
            <w:tcW w:w="1298" w:type="dxa"/>
            <w:vAlign w:val="bottom"/>
          </w:tcPr>
          <w:p w14:paraId="369AA388" w14:textId="5D90F727" w:rsidR="0056036F" w:rsidRPr="00876C16" w:rsidRDefault="00172828" w:rsidP="00E7360E">
            <w:pPr>
              <w:pBdr>
                <w:bottom w:val="single" w:sz="4" w:space="1" w:color="auto"/>
              </w:pBdr>
              <w:spacing w:line="340" w:lineRule="exact"/>
              <w:ind w:left="-19"/>
              <w:jc w:val="right"/>
              <w:rPr>
                <w:rFonts w:cs="Times New Roman"/>
                <w:spacing w:val="-12"/>
                <w:sz w:val="22"/>
                <w:szCs w:val="22"/>
              </w:rPr>
            </w:pPr>
            <w:r>
              <w:rPr>
                <w:rFonts w:cs="Times New Roman"/>
                <w:spacing w:val="-12"/>
                <w:sz w:val="22"/>
                <w:szCs w:val="22"/>
              </w:rPr>
              <w:t>(47,333,253)</w:t>
            </w:r>
          </w:p>
        </w:tc>
        <w:tc>
          <w:tcPr>
            <w:tcW w:w="1291" w:type="dxa"/>
          </w:tcPr>
          <w:p w14:paraId="658061AF" w14:textId="060F85C7" w:rsidR="0056036F" w:rsidRPr="0056036F" w:rsidRDefault="00A7393D"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cs/>
              </w:rPr>
            </w:pPr>
            <w:r w:rsidRPr="00A7393D">
              <w:rPr>
                <w:rFonts w:cstheme="minorBidi"/>
                <w:spacing w:val="-14"/>
                <w:sz w:val="22"/>
                <w:szCs w:val="22"/>
              </w:rPr>
              <w:t>(33,480,559)</w:t>
            </w:r>
          </w:p>
        </w:tc>
        <w:tc>
          <w:tcPr>
            <w:tcW w:w="1305" w:type="dxa"/>
            <w:vAlign w:val="bottom"/>
          </w:tcPr>
          <w:p w14:paraId="09306925" w14:textId="134438F5" w:rsidR="0056036F" w:rsidRPr="00876C16" w:rsidRDefault="00172828" w:rsidP="00E7360E">
            <w:pPr>
              <w:pBdr>
                <w:bottom w:val="single" w:sz="4" w:space="1" w:color="auto"/>
              </w:pBdr>
              <w:spacing w:line="340" w:lineRule="exact"/>
              <w:ind w:left="-19"/>
              <w:jc w:val="right"/>
              <w:rPr>
                <w:rFonts w:cs="Times New Roman"/>
                <w:spacing w:val="-12"/>
                <w:sz w:val="22"/>
                <w:szCs w:val="22"/>
                <w:cs/>
              </w:rPr>
            </w:pPr>
            <w:r>
              <w:rPr>
                <w:rFonts w:cs="Times New Roman"/>
                <w:spacing w:val="-12"/>
                <w:sz w:val="22"/>
                <w:szCs w:val="22"/>
              </w:rPr>
              <w:t>(451,956,606)</w:t>
            </w:r>
          </w:p>
        </w:tc>
        <w:tc>
          <w:tcPr>
            <w:tcW w:w="1299" w:type="dxa"/>
          </w:tcPr>
          <w:p w14:paraId="213E5981" w14:textId="1558515F" w:rsidR="0056036F" w:rsidRPr="009653BB" w:rsidRDefault="00A7393D"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cs/>
              </w:rPr>
            </w:pPr>
            <w:r w:rsidRPr="00A7393D">
              <w:rPr>
                <w:rFonts w:cstheme="minorBidi"/>
                <w:spacing w:val="-14"/>
                <w:sz w:val="22"/>
                <w:szCs w:val="22"/>
              </w:rPr>
              <w:t>(492,610,237)</w:t>
            </w:r>
          </w:p>
        </w:tc>
      </w:tr>
      <w:tr w:rsidR="0056036F" w:rsidRPr="00701202" w14:paraId="01160086" w14:textId="77777777" w:rsidTr="00172828">
        <w:trPr>
          <w:trHeight w:val="227"/>
        </w:trPr>
        <w:tc>
          <w:tcPr>
            <w:tcW w:w="1281" w:type="dxa"/>
            <w:vAlign w:val="bottom"/>
          </w:tcPr>
          <w:p w14:paraId="42AF0095" w14:textId="77777777" w:rsidR="0056036F" w:rsidRPr="00876C16" w:rsidRDefault="0056036F" w:rsidP="00E7360E">
            <w:pPr>
              <w:spacing w:line="340" w:lineRule="exact"/>
              <w:ind w:left="34" w:hanging="147"/>
              <w:rPr>
                <w:rFonts w:eastAsia="Cordia New" w:cs="Times New Roman"/>
                <w:bCs/>
                <w:spacing w:val="-4"/>
                <w:sz w:val="22"/>
                <w:szCs w:val="22"/>
              </w:rPr>
            </w:pPr>
            <w:r w:rsidRPr="00876C16">
              <w:rPr>
                <w:rFonts w:eastAsia="Cordia New" w:cs="Times New Roman"/>
                <w:bCs/>
                <w:spacing w:val="-4"/>
                <w:sz w:val="22"/>
                <w:szCs w:val="22"/>
              </w:rPr>
              <w:t>Gross profits</w:t>
            </w:r>
          </w:p>
        </w:tc>
        <w:tc>
          <w:tcPr>
            <w:tcW w:w="1298" w:type="dxa"/>
            <w:vAlign w:val="bottom"/>
          </w:tcPr>
          <w:p w14:paraId="4EB63B28" w14:textId="54A2DE10" w:rsidR="0056036F" w:rsidRPr="00876C16" w:rsidRDefault="00172828" w:rsidP="00E7360E">
            <w:pPr>
              <w:pBdr>
                <w:bottom w:val="double" w:sz="4" w:space="1" w:color="auto"/>
              </w:pBdr>
              <w:spacing w:line="340" w:lineRule="exact"/>
              <w:ind w:left="-19"/>
              <w:jc w:val="right"/>
              <w:rPr>
                <w:rFonts w:cs="Times New Roman"/>
                <w:spacing w:val="-12"/>
                <w:sz w:val="22"/>
                <w:szCs w:val="22"/>
              </w:rPr>
            </w:pPr>
            <w:r>
              <w:rPr>
                <w:rFonts w:cs="Times New Roman"/>
                <w:spacing w:val="-12"/>
                <w:sz w:val="22"/>
                <w:szCs w:val="22"/>
              </w:rPr>
              <w:t>162,366,574</w:t>
            </w:r>
          </w:p>
        </w:tc>
        <w:tc>
          <w:tcPr>
            <w:tcW w:w="1299" w:type="dxa"/>
          </w:tcPr>
          <w:p w14:paraId="40083E01" w14:textId="09B7D8AE" w:rsidR="0056036F" w:rsidRPr="0056036F" w:rsidRDefault="00A7393D"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rPr>
            </w:pPr>
            <w:r w:rsidRPr="00A7393D">
              <w:rPr>
                <w:rFonts w:cstheme="minorBidi"/>
                <w:spacing w:val="-14"/>
                <w:sz w:val="22"/>
                <w:szCs w:val="22"/>
              </w:rPr>
              <w:t>177,385,201</w:t>
            </w:r>
          </w:p>
        </w:tc>
        <w:tc>
          <w:tcPr>
            <w:tcW w:w="1298" w:type="dxa"/>
            <w:vAlign w:val="bottom"/>
          </w:tcPr>
          <w:p w14:paraId="173F895A" w14:textId="126349F8" w:rsidR="0056036F" w:rsidRPr="00876C16" w:rsidRDefault="00172828" w:rsidP="00E7360E">
            <w:pPr>
              <w:pBdr>
                <w:bottom w:val="double" w:sz="4" w:space="1" w:color="auto"/>
              </w:pBdr>
              <w:spacing w:line="340" w:lineRule="exact"/>
              <w:ind w:left="-19"/>
              <w:jc w:val="right"/>
              <w:rPr>
                <w:rFonts w:cs="Times New Roman"/>
                <w:spacing w:val="-12"/>
                <w:sz w:val="22"/>
                <w:szCs w:val="22"/>
                <w:cs/>
              </w:rPr>
            </w:pPr>
            <w:r>
              <w:rPr>
                <w:rFonts w:cs="Times New Roman"/>
                <w:spacing w:val="-12"/>
                <w:sz w:val="22"/>
                <w:szCs w:val="22"/>
              </w:rPr>
              <w:t>18,747,796</w:t>
            </w:r>
          </w:p>
        </w:tc>
        <w:tc>
          <w:tcPr>
            <w:tcW w:w="1291" w:type="dxa"/>
          </w:tcPr>
          <w:p w14:paraId="7B850521" w14:textId="1CFBE776" w:rsidR="0056036F" w:rsidRPr="0056036F" w:rsidRDefault="00A7393D"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cs/>
              </w:rPr>
            </w:pPr>
            <w:r w:rsidRPr="00A7393D">
              <w:rPr>
                <w:rFonts w:cstheme="minorBidi"/>
                <w:spacing w:val="-14"/>
                <w:sz w:val="22"/>
                <w:szCs w:val="22"/>
              </w:rPr>
              <w:t>12,421,983</w:t>
            </w:r>
          </w:p>
        </w:tc>
        <w:tc>
          <w:tcPr>
            <w:tcW w:w="1305" w:type="dxa"/>
            <w:vAlign w:val="bottom"/>
          </w:tcPr>
          <w:p w14:paraId="3922AF1C" w14:textId="70BCAD51" w:rsidR="0056036F" w:rsidRPr="00876C16" w:rsidRDefault="00172828" w:rsidP="00E7360E">
            <w:pPr>
              <w:pBdr>
                <w:bottom w:val="double" w:sz="4" w:space="1" w:color="auto"/>
              </w:pBdr>
              <w:spacing w:line="340" w:lineRule="exact"/>
              <w:ind w:left="-19" w:firstLine="31"/>
              <w:jc w:val="right"/>
              <w:rPr>
                <w:rFonts w:cs="Times New Roman"/>
                <w:spacing w:val="-12"/>
                <w:sz w:val="22"/>
                <w:szCs w:val="22"/>
                <w:cs/>
              </w:rPr>
            </w:pPr>
            <w:r>
              <w:rPr>
                <w:rFonts w:cs="Times New Roman"/>
                <w:spacing w:val="-12"/>
                <w:sz w:val="22"/>
                <w:szCs w:val="22"/>
              </w:rPr>
              <w:t>181,114,370</w:t>
            </w:r>
          </w:p>
        </w:tc>
        <w:tc>
          <w:tcPr>
            <w:tcW w:w="1299" w:type="dxa"/>
          </w:tcPr>
          <w:p w14:paraId="02A4A336" w14:textId="14CC5C5A" w:rsidR="0056036F" w:rsidRPr="0056036F" w:rsidRDefault="00A7393D"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pacing w:val="-14"/>
                <w:sz w:val="22"/>
                <w:szCs w:val="22"/>
                <w:cs/>
              </w:rPr>
            </w:pPr>
            <w:r w:rsidRPr="00A7393D">
              <w:rPr>
                <w:rFonts w:cstheme="minorBidi"/>
                <w:spacing w:val="-14"/>
                <w:sz w:val="22"/>
                <w:szCs w:val="22"/>
              </w:rPr>
              <w:t>189,807,184</w:t>
            </w:r>
          </w:p>
        </w:tc>
      </w:tr>
    </w:tbl>
    <w:p w14:paraId="1E248469" w14:textId="65B5F5CA" w:rsidR="00DA316F" w:rsidRDefault="002A6C2B" w:rsidP="00E7360E">
      <w:pPr>
        <w:spacing w:before="120" w:after="120"/>
        <w:ind w:left="425"/>
        <w:jc w:val="thaiDistribute"/>
        <w:rPr>
          <w:rFonts w:cs="Times New Roman"/>
          <w:sz w:val="22"/>
          <w:szCs w:val="22"/>
        </w:rPr>
      </w:pPr>
      <w:r w:rsidRPr="002A6C2B">
        <w:rPr>
          <w:rFonts w:cs="Times New Roman"/>
          <w:sz w:val="22"/>
          <w:szCs w:val="22"/>
        </w:rPr>
        <w:t xml:space="preserve">The timing of revenue recognition of satisfied performance obligation </w:t>
      </w:r>
      <w:r w:rsidR="000B3FBE" w:rsidRPr="009D0116">
        <w:rPr>
          <w:rFonts w:cs="Times New Roman"/>
          <w:sz w:val="22"/>
          <w:szCs w:val="22"/>
        </w:rPr>
        <w:t>for t</w:t>
      </w:r>
      <w:r w:rsidR="000B3FBE">
        <w:rPr>
          <w:rFonts w:cs="Times New Roman"/>
          <w:sz w:val="22"/>
          <w:szCs w:val="22"/>
        </w:rPr>
        <w:t>he</w:t>
      </w:r>
      <w:r w:rsidR="000B3FBE" w:rsidRPr="009D0116">
        <w:rPr>
          <w:rFonts w:cs="Times New Roman"/>
          <w:sz w:val="22"/>
          <w:szCs w:val="22"/>
        </w:rPr>
        <w:t xml:space="preserve"> three-month</w:t>
      </w:r>
      <w:r w:rsidR="0056036F">
        <w:rPr>
          <w:rFonts w:cs="Times New Roman"/>
          <w:sz w:val="22"/>
          <w:szCs w:val="22"/>
        </w:rPr>
        <w:t xml:space="preserve"> and </w:t>
      </w:r>
      <w:r w:rsidR="003A50EA">
        <w:rPr>
          <w:rFonts w:cs="Times New Roman"/>
          <w:sz w:val="22"/>
          <w:szCs w:val="22"/>
        </w:rPr>
        <w:br/>
      </w:r>
      <w:r w:rsidR="00A7393D">
        <w:rPr>
          <w:sz w:val="22"/>
        </w:rPr>
        <w:t>nine</w:t>
      </w:r>
      <w:r w:rsidR="0056036F">
        <w:rPr>
          <w:rFonts w:cs="Times New Roman"/>
          <w:sz w:val="22"/>
          <w:szCs w:val="22"/>
        </w:rPr>
        <w:t>-</w:t>
      </w:r>
      <w:r w:rsidR="003A50EA">
        <w:rPr>
          <w:rFonts w:cs="Times New Roman"/>
          <w:sz w:val="22"/>
          <w:szCs w:val="22"/>
        </w:rPr>
        <w:t>month</w:t>
      </w:r>
      <w:r w:rsidR="0056036F">
        <w:rPr>
          <w:rFonts w:cs="Times New Roman"/>
          <w:sz w:val="22"/>
          <w:szCs w:val="22"/>
        </w:rPr>
        <w:t xml:space="preserve"> </w:t>
      </w:r>
      <w:r w:rsidR="000B3FBE" w:rsidRPr="009D0116">
        <w:rPr>
          <w:rFonts w:cs="Times New Roman"/>
          <w:sz w:val="22"/>
          <w:szCs w:val="22"/>
        </w:rPr>
        <w:t>periods ended 3</w:t>
      </w:r>
      <w:r w:rsidR="003A50EA">
        <w:rPr>
          <w:rFonts w:cs="Times New Roman"/>
          <w:sz w:val="22"/>
          <w:szCs w:val="22"/>
        </w:rPr>
        <w:t>0</w:t>
      </w:r>
      <w:r w:rsidR="000B3FBE" w:rsidRPr="009D0116">
        <w:rPr>
          <w:rFonts w:cs="Times New Roman"/>
          <w:sz w:val="22"/>
          <w:szCs w:val="22"/>
        </w:rPr>
        <w:t xml:space="preserve"> </w:t>
      </w:r>
      <w:r w:rsidR="00A7393D">
        <w:rPr>
          <w:rFonts w:cstheme="minorBidi"/>
          <w:sz w:val="22"/>
          <w:szCs w:val="22"/>
        </w:rPr>
        <w:t>September</w:t>
      </w:r>
      <w:r w:rsidR="000B3FBE" w:rsidRPr="002A6C2B">
        <w:rPr>
          <w:rFonts w:cs="Times New Roman"/>
          <w:sz w:val="22"/>
          <w:szCs w:val="22"/>
        </w:rPr>
        <w:t xml:space="preserve"> </w:t>
      </w:r>
      <w:r w:rsidRPr="002A6C2B">
        <w:rPr>
          <w:rFonts w:cs="Times New Roman"/>
          <w:sz w:val="22"/>
          <w:szCs w:val="22"/>
        </w:rPr>
        <w:t>of the Company are as follows:</w:t>
      </w:r>
    </w:p>
    <w:tbl>
      <w:tblPr>
        <w:tblW w:w="9072" w:type="dxa"/>
        <w:tblInd w:w="426" w:type="dxa"/>
        <w:tblLayout w:type="fixed"/>
        <w:tblLook w:val="01E0" w:firstRow="1" w:lastRow="1" w:firstColumn="1" w:lastColumn="1" w:noHBand="0" w:noVBand="0"/>
      </w:tblPr>
      <w:tblGrid>
        <w:gridCol w:w="3543"/>
        <w:gridCol w:w="1382"/>
        <w:gridCol w:w="1382"/>
        <w:gridCol w:w="1382"/>
        <w:gridCol w:w="1383"/>
      </w:tblGrid>
      <w:tr w:rsidR="00172828" w:rsidRPr="00024C25" w14:paraId="1E8D6AE5" w14:textId="77777777" w:rsidTr="0001106C">
        <w:trPr>
          <w:trHeight w:val="110"/>
        </w:trPr>
        <w:tc>
          <w:tcPr>
            <w:tcW w:w="3543" w:type="dxa"/>
            <w:vAlign w:val="bottom"/>
          </w:tcPr>
          <w:p w14:paraId="1F42D41C" w14:textId="4FE4F678" w:rsidR="00172828" w:rsidRDefault="00172828" w:rsidP="00E7360E">
            <w:pPr>
              <w:spacing w:line="340" w:lineRule="exact"/>
              <w:ind w:left="34" w:hanging="147"/>
              <w:rPr>
                <w:rFonts w:cs="Times New Roman"/>
                <w:sz w:val="22"/>
                <w:szCs w:val="22"/>
              </w:rPr>
            </w:pPr>
          </w:p>
        </w:tc>
        <w:tc>
          <w:tcPr>
            <w:tcW w:w="5529" w:type="dxa"/>
            <w:gridSpan w:val="4"/>
            <w:vAlign w:val="bottom"/>
          </w:tcPr>
          <w:p w14:paraId="590E8EE9" w14:textId="28BC6216" w:rsidR="00172828" w:rsidRPr="009653BB" w:rsidRDefault="00172828" w:rsidP="00E7360E">
            <w:pPr>
              <w:pStyle w:val="jen1"/>
              <w:tabs>
                <w:tab w:val="clear" w:pos="959"/>
                <w:tab w:val="clear" w:pos="1918"/>
                <w:tab w:val="clear" w:pos="2877"/>
                <w:tab w:val="clear" w:pos="3836"/>
                <w:tab w:val="clear" w:pos="4795"/>
                <w:tab w:val="clear" w:pos="5754"/>
                <w:tab w:val="clear" w:pos="6713"/>
                <w:tab w:val="clear" w:pos="7672"/>
                <w:tab w:val="clear" w:pos="8631"/>
              </w:tabs>
              <w:spacing w:line="340" w:lineRule="exact"/>
              <w:ind w:left="-17" w:right="25"/>
              <w:rPr>
                <w:rFonts w:ascii="Times New Roman" w:eastAsia="SimSun" w:hAnsi="Times New Roman" w:cstheme="minorBidi"/>
                <w:sz w:val="22"/>
                <w:szCs w:val="22"/>
                <w:cs/>
              </w:rPr>
            </w:pPr>
            <w:r w:rsidRPr="00024C25">
              <w:rPr>
                <w:rFonts w:ascii="Times New Roman" w:hAnsi="Times New Roman" w:cs="Times New Roman"/>
                <w:sz w:val="22"/>
                <w:szCs w:val="22"/>
              </w:rPr>
              <w:t>In Baht</w:t>
            </w:r>
          </w:p>
        </w:tc>
      </w:tr>
      <w:tr w:rsidR="00172828" w:rsidRPr="00024C25" w14:paraId="282DA40A" w14:textId="77777777" w:rsidTr="00447CB8">
        <w:trPr>
          <w:trHeight w:val="110"/>
        </w:trPr>
        <w:tc>
          <w:tcPr>
            <w:tcW w:w="3543" w:type="dxa"/>
            <w:vAlign w:val="bottom"/>
          </w:tcPr>
          <w:p w14:paraId="1F03BC5E" w14:textId="77777777" w:rsidR="00172828" w:rsidRPr="00876C16" w:rsidRDefault="00172828" w:rsidP="00E7360E">
            <w:pPr>
              <w:spacing w:line="340" w:lineRule="exact"/>
              <w:ind w:left="34" w:hanging="147"/>
              <w:rPr>
                <w:rFonts w:cs="Times New Roman"/>
                <w:sz w:val="22"/>
                <w:szCs w:val="22"/>
              </w:rPr>
            </w:pPr>
          </w:p>
        </w:tc>
        <w:tc>
          <w:tcPr>
            <w:tcW w:w="2764" w:type="dxa"/>
            <w:gridSpan w:val="2"/>
            <w:vAlign w:val="bottom"/>
          </w:tcPr>
          <w:p w14:paraId="51AC1C0A" w14:textId="048BC760" w:rsidR="00172828" w:rsidRPr="00876C16" w:rsidRDefault="00C01140" w:rsidP="00E7360E">
            <w:pPr>
              <w:pBdr>
                <w:bottom w:val="single" w:sz="4" w:space="1" w:color="auto"/>
              </w:pBdr>
              <w:spacing w:line="340" w:lineRule="exact"/>
              <w:ind w:left="34" w:hanging="147"/>
              <w:jc w:val="center"/>
              <w:rPr>
                <w:rFonts w:eastAsia="Cordia New" w:cs="Times New Roman"/>
                <w:sz w:val="22"/>
                <w:szCs w:val="22"/>
              </w:rPr>
            </w:pPr>
            <w:r w:rsidRPr="00C01140">
              <w:rPr>
                <w:rFonts w:eastAsia="Cordia New" w:cs="Times New Roman"/>
                <w:sz w:val="22"/>
                <w:szCs w:val="22"/>
              </w:rPr>
              <w:t>For the three-month period</w:t>
            </w:r>
            <w:r w:rsidR="009648B3">
              <w:rPr>
                <w:rFonts w:eastAsia="Cordia New" w:cs="Times New Roman"/>
                <w:sz w:val="22"/>
                <w:szCs w:val="22"/>
              </w:rPr>
              <w:t>s</w:t>
            </w:r>
          </w:p>
        </w:tc>
        <w:tc>
          <w:tcPr>
            <w:tcW w:w="2765" w:type="dxa"/>
            <w:gridSpan w:val="2"/>
            <w:vAlign w:val="bottom"/>
          </w:tcPr>
          <w:p w14:paraId="52BC985A" w14:textId="016C66C0" w:rsidR="00172828" w:rsidRPr="00C01140" w:rsidRDefault="00C01140" w:rsidP="00E7360E">
            <w:pPr>
              <w:pStyle w:val="jen1"/>
              <w:tabs>
                <w:tab w:val="clear" w:pos="959"/>
                <w:tab w:val="clear" w:pos="1918"/>
                <w:tab w:val="clear" w:pos="2877"/>
                <w:tab w:val="clear" w:pos="3836"/>
                <w:tab w:val="clear" w:pos="4795"/>
                <w:tab w:val="clear" w:pos="5754"/>
                <w:tab w:val="clear" w:pos="6713"/>
                <w:tab w:val="clear" w:pos="7672"/>
                <w:tab w:val="clear" w:pos="8631"/>
              </w:tabs>
              <w:spacing w:line="340" w:lineRule="exact"/>
              <w:ind w:left="-17" w:right="25"/>
              <w:rPr>
                <w:rFonts w:ascii="Times New Roman" w:hAnsi="Times New Roman" w:cs="Times New Roman"/>
                <w:snapToGrid/>
                <w:sz w:val="22"/>
                <w:szCs w:val="22"/>
                <w:lang w:eastAsia="en-US"/>
              </w:rPr>
            </w:pPr>
            <w:r w:rsidRPr="00C01140">
              <w:rPr>
                <w:rFonts w:ascii="Times New Roman" w:hAnsi="Times New Roman" w:cs="Times New Roman"/>
                <w:snapToGrid/>
                <w:sz w:val="22"/>
                <w:szCs w:val="22"/>
                <w:lang w:eastAsia="en-US"/>
              </w:rPr>
              <w:t xml:space="preserve">For the </w:t>
            </w:r>
            <w:r>
              <w:rPr>
                <w:rFonts w:ascii="Times New Roman" w:hAnsi="Times New Roman" w:cs="Times New Roman"/>
                <w:snapToGrid/>
                <w:sz w:val="22"/>
                <w:szCs w:val="22"/>
                <w:lang w:eastAsia="en-US"/>
              </w:rPr>
              <w:t>nine</w:t>
            </w:r>
            <w:r w:rsidRPr="00C01140">
              <w:rPr>
                <w:rFonts w:ascii="Times New Roman" w:hAnsi="Times New Roman" w:cs="Times New Roman"/>
                <w:snapToGrid/>
                <w:sz w:val="22"/>
                <w:szCs w:val="22"/>
                <w:lang w:eastAsia="en-US"/>
              </w:rPr>
              <w:t>-month period</w:t>
            </w:r>
            <w:r w:rsidR="009648B3">
              <w:rPr>
                <w:rFonts w:ascii="Times New Roman" w:hAnsi="Times New Roman" w:cs="Times New Roman"/>
                <w:snapToGrid/>
                <w:sz w:val="22"/>
                <w:szCs w:val="22"/>
                <w:lang w:eastAsia="en-US"/>
              </w:rPr>
              <w:t>s</w:t>
            </w:r>
          </w:p>
        </w:tc>
      </w:tr>
      <w:tr w:rsidR="00172828" w:rsidRPr="00024C25" w14:paraId="4A3B4FD1" w14:textId="77777777" w:rsidTr="001005AA">
        <w:trPr>
          <w:trHeight w:val="264"/>
        </w:trPr>
        <w:tc>
          <w:tcPr>
            <w:tcW w:w="3543" w:type="dxa"/>
            <w:vAlign w:val="bottom"/>
          </w:tcPr>
          <w:p w14:paraId="441C328E" w14:textId="77777777" w:rsidR="00172828" w:rsidRPr="00024C25" w:rsidRDefault="00172828" w:rsidP="00E7360E">
            <w:pPr>
              <w:spacing w:line="340" w:lineRule="exact"/>
              <w:ind w:left="34" w:hanging="147"/>
              <w:rPr>
                <w:rFonts w:eastAsia="Cordia New" w:cs="Times New Roman"/>
                <w:sz w:val="22"/>
                <w:szCs w:val="22"/>
              </w:rPr>
            </w:pPr>
          </w:p>
        </w:tc>
        <w:tc>
          <w:tcPr>
            <w:tcW w:w="1382" w:type="dxa"/>
          </w:tcPr>
          <w:p w14:paraId="5CEEFC44" w14:textId="6E546733" w:rsidR="00172828" w:rsidRPr="00024C25" w:rsidRDefault="00172828" w:rsidP="00E7360E">
            <w:pPr>
              <w:pBdr>
                <w:bottom w:val="single" w:sz="4" w:space="1" w:color="auto"/>
              </w:pBdr>
              <w:spacing w:line="340" w:lineRule="exact"/>
              <w:ind w:left="34" w:hanging="147"/>
              <w:jc w:val="center"/>
              <w:rPr>
                <w:rFonts w:eastAsia="Cordia New" w:cs="Times New Roman"/>
                <w:sz w:val="22"/>
                <w:szCs w:val="22"/>
              </w:rPr>
            </w:pPr>
            <w:r w:rsidRPr="00024C25">
              <w:rPr>
                <w:rFonts w:cs="Times New Roman"/>
                <w:spacing w:val="-4"/>
                <w:sz w:val="22"/>
                <w:szCs w:val="22"/>
              </w:rPr>
              <w:t>202</w:t>
            </w:r>
            <w:r>
              <w:rPr>
                <w:rFonts w:cs="Times New Roman"/>
                <w:spacing w:val="-4"/>
                <w:sz w:val="22"/>
                <w:szCs w:val="22"/>
              </w:rPr>
              <w:t>5</w:t>
            </w:r>
          </w:p>
        </w:tc>
        <w:tc>
          <w:tcPr>
            <w:tcW w:w="1382" w:type="dxa"/>
          </w:tcPr>
          <w:p w14:paraId="324A9C66" w14:textId="37080577" w:rsidR="00172828" w:rsidRPr="00024C25" w:rsidRDefault="00172828" w:rsidP="00E7360E">
            <w:pPr>
              <w:pBdr>
                <w:bottom w:val="single" w:sz="4" w:space="1" w:color="auto"/>
              </w:pBdr>
              <w:spacing w:line="340" w:lineRule="exact"/>
              <w:ind w:left="34" w:hanging="147"/>
              <w:jc w:val="center"/>
              <w:rPr>
                <w:rFonts w:eastAsia="Cordia New" w:cs="Times New Roman"/>
                <w:sz w:val="22"/>
                <w:szCs w:val="22"/>
              </w:rPr>
            </w:pPr>
            <w:r>
              <w:rPr>
                <w:rFonts w:eastAsia="Cordia New" w:cs="Times New Roman"/>
                <w:snapToGrid w:val="0"/>
                <w:sz w:val="22"/>
                <w:szCs w:val="22"/>
                <w:lang w:eastAsia="th-TH"/>
              </w:rPr>
              <w:t>2024</w:t>
            </w:r>
          </w:p>
        </w:tc>
        <w:tc>
          <w:tcPr>
            <w:tcW w:w="1382" w:type="dxa"/>
          </w:tcPr>
          <w:p w14:paraId="735EBA49" w14:textId="66FA4D53" w:rsidR="00172828" w:rsidRPr="00024C25" w:rsidRDefault="00172828" w:rsidP="00E7360E">
            <w:pPr>
              <w:pBdr>
                <w:bottom w:val="single" w:sz="4" w:space="1" w:color="auto"/>
              </w:pBdr>
              <w:spacing w:line="340" w:lineRule="exact"/>
              <w:ind w:left="-19" w:right="-57"/>
              <w:jc w:val="center"/>
              <w:rPr>
                <w:rFonts w:eastAsia="Cordia New" w:cs="Times New Roman"/>
                <w:snapToGrid w:val="0"/>
                <w:sz w:val="22"/>
                <w:szCs w:val="22"/>
                <w:highlight w:val="yellow"/>
                <w:lang w:eastAsia="th-TH"/>
              </w:rPr>
            </w:pPr>
            <w:r w:rsidRPr="00024C25">
              <w:rPr>
                <w:rFonts w:cs="Times New Roman"/>
                <w:spacing w:val="-4"/>
                <w:sz w:val="22"/>
                <w:szCs w:val="22"/>
              </w:rPr>
              <w:t>202</w:t>
            </w:r>
            <w:r>
              <w:rPr>
                <w:rFonts w:cs="Times New Roman"/>
                <w:spacing w:val="-4"/>
                <w:sz w:val="22"/>
                <w:szCs w:val="22"/>
              </w:rPr>
              <w:t>5</w:t>
            </w:r>
          </w:p>
        </w:tc>
        <w:tc>
          <w:tcPr>
            <w:tcW w:w="1383" w:type="dxa"/>
          </w:tcPr>
          <w:p w14:paraId="141D7C6E" w14:textId="5185C32C" w:rsidR="00172828" w:rsidRPr="00024C25" w:rsidRDefault="00172828" w:rsidP="00E7360E">
            <w:pPr>
              <w:pBdr>
                <w:bottom w:val="single" w:sz="4" w:space="1" w:color="auto"/>
              </w:pBdr>
              <w:spacing w:line="340" w:lineRule="exact"/>
              <w:ind w:left="-22" w:right="39"/>
              <w:jc w:val="center"/>
              <w:rPr>
                <w:rFonts w:eastAsia="Cordia New" w:cs="Times New Roman"/>
                <w:snapToGrid w:val="0"/>
                <w:sz w:val="22"/>
                <w:szCs w:val="22"/>
                <w:lang w:eastAsia="th-TH"/>
              </w:rPr>
            </w:pPr>
            <w:r>
              <w:rPr>
                <w:rFonts w:eastAsia="Cordia New" w:cs="Times New Roman"/>
                <w:snapToGrid w:val="0"/>
                <w:sz w:val="22"/>
                <w:szCs w:val="22"/>
                <w:lang w:eastAsia="th-TH"/>
              </w:rPr>
              <w:t>2024</w:t>
            </w:r>
          </w:p>
        </w:tc>
      </w:tr>
      <w:tr w:rsidR="00C01140" w:rsidRPr="00024C25" w14:paraId="6C40EB84" w14:textId="77777777" w:rsidTr="003A3C18">
        <w:trPr>
          <w:trHeight w:val="60"/>
        </w:trPr>
        <w:tc>
          <w:tcPr>
            <w:tcW w:w="3543" w:type="dxa"/>
            <w:vAlign w:val="bottom"/>
          </w:tcPr>
          <w:p w14:paraId="54F03D69" w14:textId="377F218A" w:rsidR="00C01140" w:rsidRDefault="00C01140" w:rsidP="00E7360E">
            <w:pPr>
              <w:spacing w:line="340" w:lineRule="exact"/>
              <w:ind w:left="34" w:hanging="147"/>
              <w:rPr>
                <w:rFonts w:cs="Times New Roman"/>
                <w:sz w:val="22"/>
                <w:szCs w:val="22"/>
              </w:rPr>
            </w:pPr>
            <w:r w:rsidRPr="00876C16">
              <w:rPr>
                <w:rFonts w:cs="Times New Roman"/>
                <w:sz w:val="22"/>
                <w:szCs w:val="22"/>
              </w:rPr>
              <w:t>Point in time</w:t>
            </w:r>
          </w:p>
        </w:tc>
        <w:tc>
          <w:tcPr>
            <w:tcW w:w="1382" w:type="dxa"/>
            <w:vAlign w:val="bottom"/>
          </w:tcPr>
          <w:p w14:paraId="3E8C1089" w14:textId="7B40BDAA" w:rsidR="00C01140" w:rsidRDefault="00C01140" w:rsidP="00E7360E">
            <w:pPr>
              <w:spacing w:line="340" w:lineRule="exact"/>
              <w:ind w:left="34" w:hanging="147"/>
              <w:jc w:val="right"/>
              <w:rPr>
                <w:rFonts w:cs="Times New Roman"/>
                <w:sz w:val="22"/>
                <w:szCs w:val="22"/>
              </w:rPr>
            </w:pPr>
            <w:r>
              <w:rPr>
                <w:rFonts w:cs="Times New Roman"/>
                <w:sz w:val="22"/>
                <w:szCs w:val="22"/>
              </w:rPr>
              <w:t>206,735,492</w:t>
            </w:r>
          </w:p>
        </w:tc>
        <w:tc>
          <w:tcPr>
            <w:tcW w:w="1382" w:type="dxa"/>
          </w:tcPr>
          <w:p w14:paraId="6B8A05E0" w14:textId="36F1BBE0" w:rsidR="00C01140" w:rsidRDefault="00C01140" w:rsidP="00E7360E">
            <w:pPr>
              <w:spacing w:line="340" w:lineRule="exact"/>
              <w:ind w:left="34" w:hanging="147"/>
              <w:jc w:val="right"/>
              <w:rPr>
                <w:rFonts w:cs="Times New Roman"/>
                <w:sz w:val="22"/>
                <w:szCs w:val="22"/>
              </w:rPr>
            </w:pPr>
            <w:r w:rsidRPr="00A7393D">
              <w:rPr>
                <w:rFonts w:cstheme="minorBidi"/>
                <w:sz w:val="22"/>
                <w:szCs w:val="22"/>
              </w:rPr>
              <w:t>269,524,297</w:t>
            </w:r>
          </w:p>
        </w:tc>
        <w:tc>
          <w:tcPr>
            <w:tcW w:w="1382" w:type="dxa"/>
          </w:tcPr>
          <w:p w14:paraId="29104AFA" w14:textId="69DD79AC" w:rsidR="00C01140" w:rsidRPr="00024C25" w:rsidRDefault="00C01140" w:rsidP="00E7360E">
            <w:pPr>
              <w:spacing w:line="340" w:lineRule="exact"/>
              <w:ind w:left="-19" w:right="-57"/>
              <w:jc w:val="right"/>
              <w:rPr>
                <w:rFonts w:cs="Times New Roman"/>
                <w:sz w:val="22"/>
                <w:szCs w:val="22"/>
              </w:rPr>
            </w:pPr>
            <w:r>
              <w:rPr>
                <w:rFonts w:cs="Times New Roman"/>
                <w:sz w:val="22"/>
                <w:szCs w:val="22"/>
              </w:rPr>
              <w:t>577,967,042</w:t>
            </w:r>
          </w:p>
        </w:tc>
        <w:tc>
          <w:tcPr>
            <w:tcW w:w="1383" w:type="dxa"/>
          </w:tcPr>
          <w:p w14:paraId="7119222C" w14:textId="5BAD2440" w:rsidR="00C01140" w:rsidRPr="00933F94" w:rsidRDefault="00C01140" w:rsidP="00E7360E">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z w:val="22"/>
                <w:szCs w:val="22"/>
              </w:rPr>
            </w:pPr>
            <w:r w:rsidRPr="00A7393D">
              <w:rPr>
                <w:rFonts w:cstheme="minorBidi"/>
                <w:sz w:val="22"/>
                <w:szCs w:val="22"/>
              </w:rPr>
              <w:t>648,865,864</w:t>
            </w:r>
          </w:p>
        </w:tc>
      </w:tr>
      <w:tr w:rsidR="00C01140" w:rsidRPr="00024C25" w14:paraId="1E85C631" w14:textId="77777777" w:rsidTr="003A3C18">
        <w:trPr>
          <w:trHeight w:val="60"/>
        </w:trPr>
        <w:tc>
          <w:tcPr>
            <w:tcW w:w="3543" w:type="dxa"/>
            <w:vAlign w:val="bottom"/>
          </w:tcPr>
          <w:p w14:paraId="2E13694A" w14:textId="23367D55" w:rsidR="00C01140" w:rsidRDefault="00C01140" w:rsidP="00E7360E">
            <w:pPr>
              <w:spacing w:line="340" w:lineRule="exact"/>
              <w:ind w:left="34" w:hanging="147"/>
              <w:rPr>
                <w:rFonts w:cs="Times New Roman"/>
                <w:sz w:val="22"/>
                <w:szCs w:val="22"/>
              </w:rPr>
            </w:pPr>
            <w:r>
              <w:rPr>
                <w:rFonts w:cs="Times New Roman"/>
                <w:sz w:val="22"/>
                <w:szCs w:val="22"/>
              </w:rPr>
              <w:t>Over</w:t>
            </w:r>
            <w:r w:rsidRPr="00876C16">
              <w:rPr>
                <w:rFonts w:cs="Times New Roman"/>
                <w:sz w:val="22"/>
                <w:szCs w:val="22"/>
              </w:rPr>
              <w:t xml:space="preserve"> time</w:t>
            </w:r>
          </w:p>
        </w:tc>
        <w:tc>
          <w:tcPr>
            <w:tcW w:w="1382" w:type="dxa"/>
            <w:vAlign w:val="bottom"/>
          </w:tcPr>
          <w:p w14:paraId="520E141D" w14:textId="6BADCAB4" w:rsidR="00C01140" w:rsidRDefault="00C01140" w:rsidP="00E7360E">
            <w:pPr>
              <w:pBdr>
                <w:bottom w:val="single" w:sz="4" w:space="1" w:color="auto"/>
              </w:pBdr>
              <w:spacing w:line="340" w:lineRule="exact"/>
              <w:ind w:left="34" w:hanging="147"/>
              <w:jc w:val="right"/>
              <w:rPr>
                <w:rFonts w:cs="Times New Roman"/>
                <w:sz w:val="22"/>
                <w:szCs w:val="22"/>
              </w:rPr>
            </w:pPr>
            <w:r>
              <w:rPr>
                <w:rFonts w:cs="Times New Roman"/>
                <w:sz w:val="22"/>
                <w:szCs w:val="22"/>
              </w:rPr>
              <w:t>30,801,827</w:t>
            </w:r>
          </w:p>
        </w:tc>
        <w:tc>
          <w:tcPr>
            <w:tcW w:w="1382" w:type="dxa"/>
          </w:tcPr>
          <w:p w14:paraId="5D9CB4EA" w14:textId="72C1636D" w:rsidR="00C01140" w:rsidRDefault="00C01140" w:rsidP="00E7360E">
            <w:pPr>
              <w:pBdr>
                <w:bottom w:val="single" w:sz="4" w:space="1" w:color="auto"/>
              </w:pBdr>
              <w:spacing w:line="340" w:lineRule="exact"/>
              <w:ind w:left="34" w:hanging="147"/>
              <w:jc w:val="right"/>
              <w:rPr>
                <w:rFonts w:cs="Times New Roman"/>
                <w:sz w:val="22"/>
                <w:szCs w:val="22"/>
              </w:rPr>
            </w:pPr>
            <w:r w:rsidRPr="00A7393D">
              <w:rPr>
                <w:rFonts w:cstheme="minorBidi"/>
                <w:sz w:val="22"/>
                <w:szCs w:val="22"/>
              </w:rPr>
              <w:t>12,716,326</w:t>
            </w:r>
          </w:p>
        </w:tc>
        <w:tc>
          <w:tcPr>
            <w:tcW w:w="1382" w:type="dxa"/>
            <w:vAlign w:val="bottom"/>
          </w:tcPr>
          <w:p w14:paraId="5FD54C26" w14:textId="4164B02C" w:rsidR="00C01140" w:rsidRPr="00024C25" w:rsidRDefault="00C01140" w:rsidP="00E7360E">
            <w:pPr>
              <w:pBdr>
                <w:bottom w:val="single" w:sz="4" w:space="1" w:color="auto"/>
              </w:pBdr>
              <w:spacing w:line="340" w:lineRule="exact"/>
              <w:ind w:left="-19" w:right="-57"/>
              <w:jc w:val="right"/>
              <w:rPr>
                <w:rFonts w:cs="Times New Roman"/>
                <w:sz w:val="22"/>
                <w:szCs w:val="22"/>
              </w:rPr>
            </w:pPr>
            <w:r>
              <w:rPr>
                <w:rFonts w:cs="Times New Roman"/>
                <w:sz w:val="22"/>
                <w:szCs w:val="22"/>
              </w:rPr>
              <w:t>55,103,934</w:t>
            </w:r>
          </w:p>
        </w:tc>
        <w:tc>
          <w:tcPr>
            <w:tcW w:w="1383" w:type="dxa"/>
          </w:tcPr>
          <w:p w14:paraId="14D7312A" w14:textId="759EA5B1" w:rsidR="00C01140" w:rsidRPr="00933F94" w:rsidRDefault="00C01140" w:rsidP="00E7360E">
            <w:pPr>
              <w:pStyle w:val="Preformatted"/>
              <w:numPr>
                <w:ilvl w:val="12"/>
                <w:numId w:val="0"/>
              </w:numPr>
              <w:pBdr>
                <w:bottom w:val="sing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z w:val="22"/>
                <w:szCs w:val="22"/>
              </w:rPr>
            </w:pPr>
            <w:r w:rsidRPr="00A7393D">
              <w:rPr>
                <w:rFonts w:cstheme="minorBidi"/>
                <w:sz w:val="22"/>
                <w:szCs w:val="22"/>
              </w:rPr>
              <w:t>33,551,557</w:t>
            </w:r>
          </w:p>
        </w:tc>
      </w:tr>
      <w:tr w:rsidR="00C01140" w:rsidRPr="00024C25" w14:paraId="3415CEDF" w14:textId="77777777" w:rsidTr="003A3C18">
        <w:trPr>
          <w:trHeight w:val="288"/>
        </w:trPr>
        <w:tc>
          <w:tcPr>
            <w:tcW w:w="3543" w:type="dxa"/>
            <w:vAlign w:val="bottom"/>
          </w:tcPr>
          <w:p w14:paraId="3901E8CC" w14:textId="7C72E351" w:rsidR="00C01140" w:rsidRPr="00024C25" w:rsidRDefault="00C01140" w:rsidP="00E7360E">
            <w:pPr>
              <w:spacing w:line="340" w:lineRule="exact"/>
              <w:ind w:left="34" w:hanging="147"/>
              <w:rPr>
                <w:rFonts w:eastAsia="Cordia New" w:cs="Times New Roman"/>
                <w:sz w:val="22"/>
                <w:szCs w:val="22"/>
              </w:rPr>
            </w:pPr>
            <w:r w:rsidRPr="00876C16">
              <w:rPr>
                <w:rFonts w:eastAsia="Cordia New" w:cs="Times New Roman"/>
                <w:sz w:val="22"/>
                <w:szCs w:val="22"/>
              </w:rPr>
              <w:t>Total revenues from sales and services</w:t>
            </w:r>
          </w:p>
        </w:tc>
        <w:tc>
          <w:tcPr>
            <w:tcW w:w="1382" w:type="dxa"/>
            <w:vAlign w:val="bottom"/>
          </w:tcPr>
          <w:p w14:paraId="73484105" w14:textId="7D271447" w:rsidR="00C01140" w:rsidRPr="00024C25" w:rsidRDefault="00C01140" w:rsidP="00E7360E">
            <w:pPr>
              <w:pBdr>
                <w:bottom w:val="double" w:sz="4" w:space="1" w:color="auto"/>
              </w:pBdr>
              <w:spacing w:line="340" w:lineRule="exact"/>
              <w:ind w:left="34" w:hanging="147"/>
              <w:jc w:val="right"/>
              <w:rPr>
                <w:rFonts w:eastAsia="Cordia New" w:cs="Times New Roman"/>
                <w:sz w:val="22"/>
                <w:szCs w:val="22"/>
              </w:rPr>
            </w:pPr>
            <w:r>
              <w:rPr>
                <w:rFonts w:eastAsia="Cordia New" w:cs="Times New Roman"/>
                <w:sz w:val="22"/>
                <w:szCs w:val="22"/>
              </w:rPr>
              <w:t>237,537,319</w:t>
            </w:r>
          </w:p>
        </w:tc>
        <w:tc>
          <w:tcPr>
            <w:tcW w:w="1382" w:type="dxa"/>
          </w:tcPr>
          <w:p w14:paraId="589F523E" w14:textId="001051C0" w:rsidR="00C01140" w:rsidRPr="00024C25" w:rsidRDefault="00C01140" w:rsidP="00E7360E">
            <w:pPr>
              <w:pBdr>
                <w:bottom w:val="double" w:sz="4" w:space="1" w:color="auto"/>
              </w:pBdr>
              <w:spacing w:line="340" w:lineRule="exact"/>
              <w:ind w:left="34" w:hanging="147"/>
              <w:jc w:val="right"/>
              <w:rPr>
                <w:rFonts w:eastAsia="Cordia New" w:cs="Times New Roman"/>
                <w:sz w:val="22"/>
                <w:szCs w:val="22"/>
              </w:rPr>
            </w:pPr>
            <w:r w:rsidRPr="00A7393D">
              <w:rPr>
                <w:rFonts w:cstheme="minorBidi"/>
                <w:sz w:val="22"/>
                <w:szCs w:val="22"/>
              </w:rPr>
              <w:t>282,240,623</w:t>
            </w:r>
          </w:p>
        </w:tc>
        <w:tc>
          <w:tcPr>
            <w:tcW w:w="1382" w:type="dxa"/>
            <w:vAlign w:val="bottom"/>
          </w:tcPr>
          <w:p w14:paraId="73230031" w14:textId="457BA418" w:rsidR="00C01140" w:rsidRPr="00024C25" w:rsidRDefault="00C01140" w:rsidP="00E7360E">
            <w:pPr>
              <w:pBdr>
                <w:bottom w:val="double" w:sz="4" w:space="1" w:color="auto"/>
              </w:pBdr>
              <w:spacing w:line="340" w:lineRule="exact"/>
              <w:ind w:left="-19" w:right="-57"/>
              <w:jc w:val="right"/>
              <w:rPr>
                <w:rFonts w:cs="Times New Roman"/>
                <w:sz w:val="22"/>
                <w:szCs w:val="22"/>
              </w:rPr>
            </w:pPr>
            <w:r>
              <w:rPr>
                <w:rFonts w:cs="Times New Roman"/>
                <w:sz w:val="22"/>
                <w:szCs w:val="22"/>
              </w:rPr>
              <w:t>633,070,976</w:t>
            </w:r>
          </w:p>
        </w:tc>
        <w:tc>
          <w:tcPr>
            <w:tcW w:w="1383" w:type="dxa"/>
          </w:tcPr>
          <w:p w14:paraId="20CB58AE" w14:textId="68DD7756" w:rsidR="00C01140" w:rsidRPr="00933F94" w:rsidRDefault="00C01140" w:rsidP="00E7360E">
            <w:pPr>
              <w:pStyle w:val="Preformatted"/>
              <w:numPr>
                <w:ilvl w:val="12"/>
                <w:numId w:val="0"/>
              </w:numPr>
              <w:pBdr>
                <w:bottom w:val="double" w:sz="4" w:space="1" w:color="auto"/>
              </w:pBd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15"/>
              <w:jc w:val="right"/>
              <w:rPr>
                <w:rFonts w:cstheme="minorBidi"/>
                <w:sz w:val="22"/>
                <w:szCs w:val="22"/>
                <w:cs/>
              </w:rPr>
            </w:pPr>
            <w:r w:rsidRPr="00A7393D">
              <w:rPr>
                <w:rFonts w:cstheme="minorBidi"/>
                <w:sz w:val="22"/>
                <w:szCs w:val="22"/>
              </w:rPr>
              <w:t>682,417,421</w:t>
            </w:r>
          </w:p>
        </w:tc>
      </w:tr>
    </w:tbl>
    <w:p w14:paraId="6E6B7DE3" w14:textId="77777777" w:rsidR="00A7393D" w:rsidRPr="00C01140" w:rsidRDefault="00A7393D" w:rsidP="00C01140">
      <w:pPr>
        <w:spacing w:before="120" w:after="120"/>
        <w:ind w:left="425"/>
        <w:jc w:val="thaiDistribute"/>
        <w:rPr>
          <w:rFonts w:eastAsia="Cordia New" w:cstheme="minorBidi"/>
          <w:i/>
          <w:iCs/>
          <w:sz w:val="22"/>
          <w:szCs w:val="22"/>
          <w:cs/>
        </w:rPr>
      </w:pPr>
      <w:r w:rsidRPr="00A7393D">
        <w:rPr>
          <w:rFonts w:eastAsia="Cordia New" w:cs="Times New Roman"/>
          <w:i/>
          <w:iCs/>
          <w:sz w:val="22"/>
          <w:szCs w:val="22"/>
        </w:rPr>
        <w:t>Information about major customers</w:t>
      </w:r>
    </w:p>
    <w:p w14:paraId="7D3FFD7E" w14:textId="49998018" w:rsidR="00A7393D" w:rsidRDefault="00A7393D" w:rsidP="00A7393D">
      <w:pPr>
        <w:spacing w:before="120" w:after="120"/>
        <w:ind w:left="425"/>
        <w:jc w:val="thaiDistribute"/>
        <w:rPr>
          <w:rFonts w:cs="Times New Roman"/>
          <w:sz w:val="22"/>
          <w:szCs w:val="22"/>
        </w:rPr>
      </w:pPr>
      <w:r>
        <w:rPr>
          <w:rFonts w:cs="Times New Roman"/>
          <w:sz w:val="22"/>
          <w:szCs w:val="22"/>
        </w:rPr>
        <w:t>For</w:t>
      </w:r>
      <w:r w:rsidRPr="00024C25">
        <w:rPr>
          <w:rFonts w:cs="Times New Roman"/>
          <w:sz w:val="22"/>
          <w:szCs w:val="22"/>
        </w:rPr>
        <w:t xml:space="preserve"> the</w:t>
      </w:r>
      <w:r>
        <w:rPr>
          <w:rFonts w:cstheme="minorBidi" w:hint="cs"/>
          <w:sz w:val="22"/>
          <w:szCs w:val="22"/>
          <w:cs/>
        </w:rPr>
        <w:t xml:space="preserve"> </w:t>
      </w:r>
      <w:r>
        <w:rPr>
          <w:rFonts w:cstheme="minorBidi"/>
          <w:sz w:val="22"/>
          <w:szCs w:val="22"/>
        </w:rPr>
        <w:t>nine</w:t>
      </w:r>
      <w:r w:rsidRPr="00024C25">
        <w:rPr>
          <w:rFonts w:cs="Times New Roman"/>
          <w:sz w:val="22"/>
          <w:szCs w:val="22"/>
        </w:rPr>
        <w:t>-month period</w:t>
      </w:r>
      <w:r>
        <w:rPr>
          <w:rFonts w:cs="Times New Roman"/>
          <w:sz w:val="22"/>
          <w:szCs w:val="22"/>
        </w:rPr>
        <w:t>s</w:t>
      </w:r>
      <w:r w:rsidRPr="00024C25">
        <w:rPr>
          <w:rFonts w:cs="Times New Roman"/>
          <w:sz w:val="22"/>
          <w:szCs w:val="22"/>
        </w:rPr>
        <w:t xml:space="preserve"> </w:t>
      </w:r>
      <w:proofErr w:type="gramStart"/>
      <w:r w:rsidRPr="00024C25">
        <w:rPr>
          <w:rFonts w:cs="Times New Roman"/>
          <w:sz w:val="22"/>
          <w:szCs w:val="22"/>
        </w:rPr>
        <w:t>ended</w:t>
      </w:r>
      <w:proofErr w:type="gramEnd"/>
      <w:r w:rsidRPr="00024C25">
        <w:rPr>
          <w:rFonts w:cs="Times New Roman"/>
          <w:sz w:val="22"/>
          <w:szCs w:val="22"/>
        </w:rPr>
        <w:t xml:space="preserve"> </w:t>
      </w:r>
      <w:r>
        <w:rPr>
          <w:rFonts w:cs="Times New Roman"/>
          <w:sz w:val="22"/>
          <w:szCs w:val="22"/>
        </w:rPr>
        <w:t>30 September</w:t>
      </w:r>
      <w:r w:rsidRPr="00024C25">
        <w:rPr>
          <w:rFonts w:cs="Times New Roman"/>
          <w:sz w:val="22"/>
          <w:szCs w:val="22"/>
        </w:rPr>
        <w:t xml:space="preserve"> 202</w:t>
      </w:r>
      <w:r>
        <w:rPr>
          <w:rFonts w:cs="Times New Roman"/>
          <w:sz w:val="22"/>
          <w:szCs w:val="22"/>
        </w:rPr>
        <w:t>5</w:t>
      </w:r>
      <w:r w:rsidRPr="00024C25">
        <w:rPr>
          <w:rFonts w:cs="Times New Roman"/>
          <w:sz w:val="22"/>
          <w:szCs w:val="22"/>
        </w:rPr>
        <w:t xml:space="preserve"> and 202</w:t>
      </w:r>
      <w:r>
        <w:rPr>
          <w:rFonts w:cs="Times New Roman"/>
          <w:sz w:val="22"/>
          <w:szCs w:val="22"/>
        </w:rPr>
        <w:t xml:space="preserve">4, </w:t>
      </w:r>
      <w:r w:rsidRPr="00024C25">
        <w:rPr>
          <w:rFonts w:cs="Times New Roman"/>
          <w:sz w:val="22"/>
          <w:szCs w:val="22"/>
        </w:rPr>
        <w:t>the Company had no revenue from any customer with a value equal to or greater than 10% of t</w:t>
      </w:r>
      <w:r>
        <w:rPr>
          <w:rFonts w:cs="Times New Roman"/>
          <w:sz w:val="22"/>
          <w:szCs w:val="22"/>
        </w:rPr>
        <w:t>otal</w:t>
      </w:r>
      <w:r w:rsidRPr="00024C25">
        <w:rPr>
          <w:rFonts w:cs="Times New Roman"/>
          <w:sz w:val="22"/>
          <w:szCs w:val="22"/>
        </w:rPr>
        <w:t xml:space="preserve"> revenue</w:t>
      </w:r>
      <w:r>
        <w:rPr>
          <w:rFonts w:cs="Times New Roman"/>
          <w:sz w:val="22"/>
          <w:szCs w:val="22"/>
        </w:rPr>
        <w:t>.</w:t>
      </w:r>
    </w:p>
    <w:p w14:paraId="5F1378B6" w14:textId="42B7141F" w:rsidR="00690DC1" w:rsidRPr="00EF4932" w:rsidRDefault="00322770" w:rsidP="00C01140">
      <w:pPr>
        <w:pStyle w:val="Heading4"/>
        <w:numPr>
          <w:ilvl w:val="0"/>
          <w:numId w:val="1"/>
        </w:numPr>
        <w:spacing w:before="240" w:after="120"/>
        <w:ind w:left="419" w:hanging="408"/>
        <w:rPr>
          <w:rFonts w:ascii="Times New Roman" w:cs="Times New Roman"/>
          <w:sz w:val="22"/>
          <w:szCs w:val="22"/>
          <w:u w:val="none"/>
        </w:rPr>
      </w:pPr>
      <w:r w:rsidRPr="00EF4932">
        <w:rPr>
          <w:rFonts w:ascii="Times New Roman" w:cs="Times New Roman"/>
          <w:sz w:val="22"/>
          <w:szCs w:val="22"/>
          <w:u w:val="none"/>
        </w:rPr>
        <w:t>FAIR VALUE</w:t>
      </w:r>
      <w:r w:rsidR="004A4C6E" w:rsidRPr="00EF4932">
        <w:rPr>
          <w:rFonts w:ascii="Times New Roman" w:cs="Times New Roman"/>
          <w:sz w:val="22"/>
          <w:szCs w:val="22"/>
          <w:u w:val="none"/>
        </w:rPr>
        <w:t xml:space="preserve"> </w:t>
      </w:r>
    </w:p>
    <w:p w14:paraId="07FC5C6C" w14:textId="7EB480EE" w:rsidR="00C15905" w:rsidRPr="00024C25" w:rsidRDefault="00C15905" w:rsidP="00D71E39">
      <w:pPr>
        <w:pStyle w:val="ListParagraph"/>
        <w:spacing w:before="120" w:after="120"/>
        <w:ind w:left="425"/>
        <w:jc w:val="thaiDistribute"/>
        <w:rPr>
          <w:rFonts w:ascii="Times New Roman" w:hAnsi="Times New Roman" w:cs="Times New Roman"/>
          <w:spacing w:val="-4"/>
          <w:sz w:val="22"/>
          <w:szCs w:val="22"/>
        </w:rPr>
      </w:pPr>
      <w:r w:rsidRPr="00024C25">
        <w:rPr>
          <w:rFonts w:ascii="Times New Roman" w:hAnsi="Times New Roman" w:cs="Times New Roman"/>
          <w:spacing w:val="-4"/>
          <w:sz w:val="22"/>
          <w:szCs w:val="22"/>
        </w:rPr>
        <w:t xml:space="preserve">The carrying amount of financial assets and liabilities </w:t>
      </w:r>
      <w:bookmarkStart w:id="7" w:name="_Hlk193795382"/>
      <w:r w:rsidRPr="00024C25">
        <w:rPr>
          <w:rFonts w:ascii="Times New Roman" w:hAnsi="Times New Roman" w:cs="Times New Roman"/>
          <w:spacing w:val="-4"/>
          <w:sz w:val="22"/>
          <w:szCs w:val="22"/>
        </w:rPr>
        <w:t xml:space="preserve">measured at amortized cost </w:t>
      </w:r>
      <w:bookmarkEnd w:id="7"/>
      <w:r w:rsidRPr="00024C25">
        <w:rPr>
          <w:rFonts w:ascii="Times New Roman" w:hAnsi="Times New Roman" w:cs="Times New Roman"/>
          <w:spacing w:val="-4"/>
          <w:sz w:val="22"/>
          <w:szCs w:val="22"/>
        </w:rPr>
        <w:t xml:space="preserve">which includes cash and cash equivalents, trade </w:t>
      </w:r>
      <w:r w:rsidR="00A338F9">
        <w:rPr>
          <w:rFonts w:ascii="Times New Roman" w:hAnsi="Times New Roman" w:cs="Times New Roman"/>
          <w:spacing w:val="-4"/>
          <w:sz w:val="22"/>
          <w:szCs w:val="22"/>
        </w:rPr>
        <w:t>receivables</w:t>
      </w:r>
      <w:r w:rsidRPr="00024C25">
        <w:rPr>
          <w:rFonts w:ascii="Times New Roman" w:hAnsi="Times New Roman" w:cs="Times New Roman"/>
          <w:spacing w:val="-4"/>
          <w:sz w:val="22"/>
          <w:szCs w:val="22"/>
        </w:rPr>
        <w:t>,</w:t>
      </w:r>
      <w:r w:rsidR="00A338F9">
        <w:rPr>
          <w:rFonts w:ascii="Times New Roman" w:hAnsi="Times New Roman" w:cs="Times New Roman"/>
          <w:spacing w:val="-4"/>
          <w:sz w:val="22"/>
          <w:szCs w:val="22"/>
        </w:rPr>
        <w:t xml:space="preserve"> u</w:t>
      </w:r>
      <w:r w:rsidR="00A338F9" w:rsidRPr="00A338F9">
        <w:rPr>
          <w:rFonts w:ascii="Times New Roman" w:hAnsi="Times New Roman" w:cs="Times New Roman"/>
          <w:spacing w:val="-4"/>
          <w:sz w:val="22"/>
          <w:szCs w:val="22"/>
        </w:rPr>
        <w:t xml:space="preserve">nbilled </w:t>
      </w:r>
      <w:r w:rsidR="00AE564A">
        <w:rPr>
          <w:rFonts w:ascii="Times New Roman" w:hAnsi="Times New Roman" w:cs="Times New Roman"/>
          <w:spacing w:val="-4"/>
          <w:sz w:val="22"/>
          <w:szCs w:val="22"/>
        </w:rPr>
        <w:t>receivables</w:t>
      </w:r>
      <w:r w:rsidR="00A338F9">
        <w:rPr>
          <w:rFonts w:ascii="Times New Roman" w:hAnsi="Times New Roman" w:cs="Times New Roman"/>
          <w:spacing w:val="-4"/>
          <w:sz w:val="22"/>
          <w:szCs w:val="22"/>
        </w:rPr>
        <w:t>,</w:t>
      </w:r>
      <w:r w:rsidR="00FF11A8">
        <w:rPr>
          <w:rFonts w:ascii="Times New Roman" w:hAnsi="Times New Roman" w:cs="Times New Roman"/>
          <w:spacing w:val="-4"/>
          <w:sz w:val="22"/>
          <w:szCs w:val="22"/>
        </w:rPr>
        <w:t xml:space="preserve"> a</w:t>
      </w:r>
      <w:r w:rsidR="00FF11A8" w:rsidRPr="00FF11A8">
        <w:rPr>
          <w:rFonts w:ascii="Times New Roman" w:hAnsi="Times New Roman" w:cs="Times New Roman"/>
          <w:spacing w:val="-4"/>
          <w:sz w:val="22"/>
          <w:szCs w:val="22"/>
        </w:rPr>
        <w:t>ccrued Interest</w:t>
      </w:r>
      <w:r w:rsidR="00FF11A8">
        <w:rPr>
          <w:rFonts w:ascii="Times New Roman" w:hAnsi="Times New Roman" w:cs="Times New Roman"/>
          <w:spacing w:val="-4"/>
          <w:sz w:val="22"/>
          <w:szCs w:val="22"/>
        </w:rPr>
        <w:t xml:space="preserve">, </w:t>
      </w:r>
      <w:r w:rsidR="004A220D">
        <w:rPr>
          <w:rFonts w:ascii="Times New Roman" w:hAnsi="Times New Roman" w:cs="Times New Roman"/>
          <w:spacing w:val="-4"/>
          <w:sz w:val="22"/>
          <w:szCs w:val="22"/>
        </w:rPr>
        <w:t>s</w:t>
      </w:r>
      <w:r w:rsidR="00DA6F6B" w:rsidRPr="00DA6F6B">
        <w:rPr>
          <w:rFonts w:ascii="Times New Roman" w:hAnsi="Times New Roman" w:cs="Times New Roman"/>
          <w:spacing w:val="-4"/>
          <w:sz w:val="22"/>
          <w:szCs w:val="22"/>
        </w:rPr>
        <w:t>hort</w:t>
      </w:r>
      <w:r w:rsidR="006D7D52">
        <w:rPr>
          <w:rFonts w:ascii="Times New Roman" w:hAnsi="Times New Roman" w:cs="Times New Roman"/>
          <w:spacing w:val="-4"/>
          <w:sz w:val="22"/>
          <w:szCs w:val="22"/>
        </w:rPr>
        <w:t>-</w:t>
      </w:r>
      <w:r w:rsidR="00DA6F6B" w:rsidRPr="00DA6F6B">
        <w:rPr>
          <w:rFonts w:ascii="Times New Roman" w:hAnsi="Times New Roman" w:cs="Times New Roman"/>
          <w:spacing w:val="-4"/>
          <w:sz w:val="22"/>
          <w:szCs w:val="22"/>
        </w:rPr>
        <w:t>term loan to</w:t>
      </w:r>
      <w:r w:rsidR="00FF11A8">
        <w:rPr>
          <w:rFonts w:ascii="Times New Roman" w:hAnsi="Times New Roman" w:cs="Times New Roman"/>
          <w:spacing w:val="-4"/>
          <w:sz w:val="22"/>
          <w:szCs w:val="22"/>
        </w:rPr>
        <w:t>,</w:t>
      </w:r>
      <w:r w:rsidR="000E56A9">
        <w:rPr>
          <w:rFonts w:ascii="Times New Roman" w:hAnsi="Times New Roman" w:cs="Times New Roman"/>
          <w:spacing w:val="-4"/>
          <w:sz w:val="22"/>
          <w:szCs w:val="22"/>
        </w:rPr>
        <w:t xml:space="preserve"> o</w:t>
      </w:r>
      <w:r w:rsidR="000E56A9" w:rsidRPr="000E56A9">
        <w:rPr>
          <w:rFonts w:ascii="Times New Roman" w:hAnsi="Times New Roman" w:cs="Times New Roman"/>
          <w:spacing w:val="-4"/>
          <w:sz w:val="22"/>
          <w:szCs w:val="22"/>
        </w:rPr>
        <w:t>ther current financial assets</w:t>
      </w:r>
      <w:r w:rsidR="00DA6F6B">
        <w:rPr>
          <w:rFonts w:ascii="Times New Roman" w:hAnsi="Times New Roman" w:cs="Times New Roman"/>
          <w:spacing w:val="-4"/>
          <w:sz w:val="22"/>
          <w:szCs w:val="22"/>
        </w:rPr>
        <w:t xml:space="preserve"> - f</w:t>
      </w:r>
      <w:r w:rsidR="00DA6F6B" w:rsidRPr="00DA6F6B">
        <w:rPr>
          <w:rFonts w:ascii="Times New Roman" w:hAnsi="Times New Roman" w:cs="Times New Roman"/>
          <w:spacing w:val="-4"/>
          <w:sz w:val="22"/>
          <w:szCs w:val="22"/>
        </w:rPr>
        <w:t>ixed deposit</w:t>
      </w:r>
      <w:r w:rsidR="000E56A9">
        <w:rPr>
          <w:rFonts w:ascii="Times New Roman" w:hAnsi="Times New Roman" w:cs="Times New Roman"/>
          <w:spacing w:val="-4"/>
          <w:sz w:val="22"/>
          <w:szCs w:val="22"/>
        </w:rPr>
        <w:t>,</w:t>
      </w:r>
      <w:r w:rsidRPr="00024C25">
        <w:rPr>
          <w:rFonts w:ascii="Times New Roman" w:hAnsi="Times New Roman" w:cs="Times New Roman"/>
          <w:spacing w:val="-4"/>
          <w:sz w:val="22"/>
          <w:szCs w:val="22"/>
        </w:rPr>
        <w:t xml:space="preserve"> </w:t>
      </w:r>
      <w:r w:rsidR="00DA6F6B" w:rsidRPr="00DA6F6B">
        <w:rPr>
          <w:rFonts w:ascii="Times New Roman" w:hAnsi="Times New Roman" w:cs="Times New Roman"/>
          <w:spacing w:val="-4"/>
          <w:sz w:val="22"/>
          <w:szCs w:val="22"/>
        </w:rPr>
        <w:t xml:space="preserve">short-term loans </w:t>
      </w:r>
      <w:r w:rsidRPr="00024C25">
        <w:rPr>
          <w:rFonts w:ascii="Times New Roman" w:hAnsi="Times New Roman" w:cs="Times New Roman"/>
          <w:spacing w:val="-4"/>
          <w:sz w:val="22"/>
          <w:szCs w:val="22"/>
        </w:rPr>
        <w:t xml:space="preserve">and </w:t>
      </w:r>
      <w:r w:rsidR="00DA6F6B">
        <w:rPr>
          <w:rFonts w:ascii="Times New Roman" w:hAnsi="Times New Roman" w:cs="Times New Roman"/>
          <w:spacing w:val="-4"/>
          <w:sz w:val="22"/>
          <w:szCs w:val="22"/>
        </w:rPr>
        <w:t>long</w:t>
      </w:r>
      <w:r w:rsidRPr="00024C25">
        <w:rPr>
          <w:rFonts w:ascii="Times New Roman" w:hAnsi="Times New Roman" w:cs="Times New Roman"/>
          <w:spacing w:val="-4"/>
          <w:sz w:val="22"/>
          <w:szCs w:val="22"/>
        </w:rPr>
        <w:t xml:space="preserve">-term loans from financial institutions, </w:t>
      </w:r>
      <w:r w:rsidR="00A41DF8">
        <w:rPr>
          <w:rFonts w:ascii="Times New Roman" w:hAnsi="Times New Roman"/>
          <w:spacing w:val="-4"/>
          <w:sz w:val="22"/>
          <w:szCs w:val="28"/>
        </w:rPr>
        <w:t>t</w:t>
      </w:r>
      <w:r w:rsidR="00402066" w:rsidRPr="00402066">
        <w:rPr>
          <w:rFonts w:ascii="Times New Roman" w:hAnsi="Times New Roman" w:cs="Times New Roman"/>
          <w:spacing w:val="-4"/>
          <w:sz w:val="22"/>
          <w:szCs w:val="22"/>
        </w:rPr>
        <w:t>rade accounts payable</w:t>
      </w:r>
      <w:r w:rsidRPr="00024C25">
        <w:rPr>
          <w:rFonts w:ascii="Times New Roman" w:hAnsi="Times New Roman" w:cs="Times New Roman"/>
          <w:spacing w:val="-4"/>
          <w:sz w:val="22"/>
          <w:szCs w:val="22"/>
        </w:rPr>
        <w:t xml:space="preserve">, </w:t>
      </w:r>
      <w:r w:rsidR="00DA6F6B">
        <w:rPr>
          <w:rFonts w:ascii="Times New Roman" w:hAnsi="Times New Roman" w:cs="Times New Roman"/>
          <w:spacing w:val="-4"/>
          <w:sz w:val="22"/>
          <w:szCs w:val="22"/>
        </w:rPr>
        <w:t xml:space="preserve">other </w:t>
      </w:r>
      <w:r w:rsidR="00DA6F6B" w:rsidRPr="00024C25">
        <w:rPr>
          <w:rFonts w:ascii="Times New Roman" w:hAnsi="Times New Roman" w:cs="Times New Roman"/>
          <w:spacing w:val="-4"/>
          <w:sz w:val="22"/>
          <w:szCs w:val="22"/>
        </w:rPr>
        <w:t>payable</w:t>
      </w:r>
      <w:r w:rsidRPr="00024C25">
        <w:rPr>
          <w:rFonts w:ascii="Times New Roman" w:hAnsi="Times New Roman" w:cs="Times New Roman"/>
          <w:spacing w:val="-4"/>
          <w:sz w:val="22"/>
          <w:szCs w:val="22"/>
        </w:rPr>
        <w:t>, accrued interest</w:t>
      </w:r>
      <w:r w:rsidR="006D7D52">
        <w:rPr>
          <w:rFonts w:ascii="Times New Roman" w:hAnsi="Times New Roman" w:cs="Times New Roman"/>
          <w:spacing w:val="-4"/>
          <w:sz w:val="22"/>
          <w:szCs w:val="22"/>
        </w:rPr>
        <w:t>,</w:t>
      </w:r>
      <w:r w:rsidR="006D7D52" w:rsidRPr="00024C25">
        <w:rPr>
          <w:rFonts w:ascii="Times New Roman" w:hAnsi="Times New Roman" w:cs="Times New Roman"/>
          <w:spacing w:val="-4"/>
          <w:sz w:val="22"/>
          <w:szCs w:val="22"/>
        </w:rPr>
        <w:t xml:space="preserve"> accrued expenses</w:t>
      </w:r>
      <w:r w:rsidRPr="00024C25">
        <w:rPr>
          <w:rFonts w:ascii="Times New Roman" w:hAnsi="Times New Roman" w:cs="Times New Roman"/>
          <w:spacing w:val="-4"/>
          <w:sz w:val="22"/>
          <w:szCs w:val="22"/>
        </w:rPr>
        <w:t xml:space="preserve"> and </w:t>
      </w:r>
      <w:r w:rsidR="00AE564A">
        <w:rPr>
          <w:rFonts w:ascii="Times New Roman" w:hAnsi="Times New Roman" w:cs="Times New Roman"/>
          <w:spacing w:val="-4"/>
          <w:sz w:val="22"/>
          <w:szCs w:val="22"/>
        </w:rPr>
        <w:t xml:space="preserve">unearned </w:t>
      </w:r>
      <w:r w:rsidR="006D7D52">
        <w:rPr>
          <w:rFonts w:ascii="Times New Roman" w:hAnsi="Times New Roman" w:cs="Times New Roman"/>
          <w:spacing w:val="-4"/>
          <w:sz w:val="22"/>
          <w:szCs w:val="22"/>
        </w:rPr>
        <w:t>r</w:t>
      </w:r>
      <w:r w:rsidR="006D7D52" w:rsidRPr="006D7D52">
        <w:rPr>
          <w:rFonts w:ascii="Times New Roman" w:hAnsi="Times New Roman" w:cs="Times New Roman"/>
          <w:spacing w:val="-4"/>
          <w:sz w:val="22"/>
          <w:szCs w:val="22"/>
        </w:rPr>
        <w:t>evenue</w:t>
      </w:r>
      <w:r w:rsidR="008A7C1B">
        <w:rPr>
          <w:rFonts w:ascii="Times New Roman" w:hAnsi="Times New Roman" w:cs="Times New Roman"/>
          <w:spacing w:val="-4"/>
          <w:sz w:val="22"/>
          <w:szCs w:val="22"/>
        </w:rPr>
        <w:t xml:space="preserve"> w</w:t>
      </w:r>
      <w:r w:rsidR="00AE564A">
        <w:rPr>
          <w:rFonts w:ascii="Times New Roman" w:hAnsi="Times New Roman" w:cs="Times New Roman"/>
          <w:spacing w:val="-4"/>
          <w:sz w:val="22"/>
          <w:szCs w:val="22"/>
        </w:rPr>
        <w:t>hich t</w:t>
      </w:r>
      <w:r w:rsidRPr="00024C25">
        <w:rPr>
          <w:rFonts w:ascii="Times New Roman" w:hAnsi="Times New Roman" w:cs="Times New Roman"/>
          <w:spacing w:val="-4"/>
          <w:sz w:val="22"/>
          <w:szCs w:val="22"/>
        </w:rPr>
        <w:t xml:space="preserve">he value </w:t>
      </w:r>
      <w:r w:rsidR="00AE564A">
        <w:rPr>
          <w:rFonts w:ascii="Times New Roman" w:hAnsi="Times New Roman" w:cs="Times New Roman"/>
          <w:spacing w:val="-4"/>
          <w:sz w:val="22"/>
          <w:szCs w:val="22"/>
        </w:rPr>
        <w:t>are</w:t>
      </w:r>
      <w:r w:rsidRPr="00024C25">
        <w:rPr>
          <w:rFonts w:ascii="Times New Roman" w:hAnsi="Times New Roman" w:cs="Times New Roman"/>
          <w:spacing w:val="-4"/>
          <w:sz w:val="22"/>
          <w:szCs w:val="22"/>
        </w:rPr>
        <w:t xml:space="preserve"> close to fair value.</w:t>
      </w:r>
    </w:p>
    <w:p w14:paraId="721A281A" w14:textId="79760D51" w:rsidR="00690DC1" w:rsidRDefault="00C15905" w:rsidP="00D71E39">
      <w:pPr>
        <w:pStyle w:val="ListParagraph"/>
        <w:spacing w:before="240" w:after="120"/>
        <w:ind w:left="425"/>
        <w:contextualSpacing w:val="0"/>
        <w:jc w:val="thaiDistribute"/>
        <w:rPr>
          <w:rFonts w:ascii="Times New Roman" w:hAnsi="Times New Roman" w:cs="Times New Roman"/>
          <w:spacing w:val="-4"/>
          <w:sz w:val="22"/>
          <w:szCs w:val="22"/>
        </w:rPr>
      </w:pPr>
      <w:r w:rsidRPr="00024C25">
        <w:rPr>
          <w:rFonts w:ascii="Times New Roman" w:hAnsi="Times New Roman" w:cs="Times New Roman"/>
          <w:spacing w:val="-4"/>
          <w:sz w:val="22"/>
          <w:szCs w:val="22"/>
        </w:rPr>
        <w:t xml:space="preserve">As </w:t>
      </w:r>
      <w:proofErr w:type="gramStart"/>
      <w:r w:rsidRPr="00024C25">
        <w:rPr>
          <w:rFonts w:ascii="Times New Roman" w:hAnsi="Times New Roman" w:cs="Times New Roman"/>
          <w:spacing w:val="-4"/>
          <w:sz w:val="22"/>
          <w:szCs w:val="22"/>
        </w:rPr>
        <w:t>at</w:t>
      </w:r>
      <w:proofErr w:type="gramEnd"/>
      <w:r w:rsidRPr="00024C25">
        <w:rPr>
          <w:rFonts w:ascii="Times New Roman" w:hAnsi="Times New Roman" w:cs="Times New Roman"/>
          <w:spacing w:val="-4"/>
          <w:sz w:val="22"/>
          <w:szCs w:val="22"/>
        </w:rPr>
        <w:t xml:space="preserve"> 3</w:t>
      </w:r>
      <w:r w:rsidR="003A50EA">
        <w:rPr>
          <w:rFonts w:ascii="Times New Roman" w:hAnsi="Times New Roman" w:cs="Times New Roman"/>
          <w:spacing w:val="-4"/>
          <w:sz w:val="22"/>
          <w:szCs w:val="22"/>
        </w:rPr>
        <w:t>0</w:t>
      </w:r>
      <w:r w:rsidRPr="00024C25">
        <w:rPr>
          <w:rFonts w:ascii="Times New Roman" w:hAnsi="Times New Roman" w:cs="Times New Roman"/>
          <w:spacing w:val="-4"/>
          <w:sz w:val="22"/>
          <w:szCs w:val="22"/>
        </w:rPr>
        <w:t xml:space="preserve"> </w:t>
      </w:r>
      <w:r w:rsidR="00A7393D">
        <w:rPr>
          <w:rFonts w:ascii="Times New Roman" w:hAnsi="Times New Roman" w:cs="Times New Roman"/>
          <w:spacing w:val="-4"/>
          <w:sz w:val="22"/>
          <w:szCs w:val="22"/>
        </w:rPr>
        <w:t>September</w:t>
      </w:r>
      <w:r w:rsidRPr="00024C25">
        <w:rPr>
          <w:rFonts w:ascii="Times New Roman" w:hAnsi="Times New Roman" w:cs="Times New Roman"/>
          <w:spacing w:val="-4"/>
          <w:sz w:val="22"/>
          <w:szCs w:val="22"/>
        </w:rPr>
        <w:t xml:space="preserve"> 202</w:t>
      </w:r>
      <w:r w:rsidR="00B31D38">
        <w:rPr>
          <w:rFonts w:ascii="Times New Roman" w:hAnsi="Times New Roman" w:cs="Times New Roman"/>
          <w:spacing w:val="-4"/>
          <w:sz w:val="22"/>
          <w:szCs w:val="22"/>
        </w:rPr>
        <w:t>5</w:t>
      </w:r>
      <w:r w:rsidRPr="00024C25">
        <w:rPr>
          <w:rFonts w:ascii="Times New Roman" w:hAnsi="Times New Roman" w:cs="Times New Roman"/>
          <w:spacing w:val="-4"/>
          <w:sz w:val="22"/>
          <w:szCs w:val="22"/>
        </w:rPr>
        <w:t xml:space="preserve"> and 31 December 202</w:t>
      </w:r>
      <w:r w:rsidR="00B31D38">
        <w:rPr>
          <w:rFonts w:ascii="Times New Roman" w:hAnsi="Times New Roman" w:cs="Times New Roman"/>
          <w:spacing w:val="-4"/>
          <w:sz w:val="22"/>
          <w:szCs w:val="22"/>
        </w:rPr>
        <w:t>4</w:t>
      </w:r>
      <w:r w:rsidRPr="00024C25">
        <w:rPr>
          <w:rFonts w:ascii="Times New Roman" w:hAnsi="Times New Roman" w:cs="Times New Roman"/>
          <w:spacing w:val="-4"/>
          <w:sz w:val="22"/>
          <w:szCs w:val="22"/>
        </w:rPr>
        <w:t xml:space="preserve">, </w:t>
      </w:r>
      <w:r w:rsidR="004A220D">
        <w:rPr>
          <w:rFonts w:ascii="Times New Roman" w:hAnsi="Times New Roman" w:cs="Times New Roman"/>
          <w:spacing w:val="-4"/>
          <w:sz w:val="22"/>
          <w:szCs w:val="22"/>
        </w:rPr>
        <w:t>t</w:t>
      </w:r>
      <w:r w:rsidRPr="00024C25">
        <w:rPr>
          <w:rFonts w:ascii="Times New Roman" w:hAnsi="Times New Roman" w:cs="Times New Roman"/>
          <w:spacing w:val="-4"/>
          <w:sz w:val="22"/>
          <w:szCs w:val="22"/>
        </w:rPr>
        <w:t xml:space="preserve">he Company has certain </w:t>
      </w:r>
      <w:r w:rsidR="00736B91" w:rsidRPr="00736B91">
        <w:rPr>
          <w:rFonts w:ascii="Times New Roman" w:hAnsi="Times New Roman" w:cs="Times New Roman"/>
          <w:spacing w:val="-4"/>
          <w:sz w:val="22"/>
          <w:szCs w:val="22"/>
        </w:rPr>
        <w:t>assets and liabilities</w:t>
      </w:r>
      <w:r w:rsidRPr="00024C25">
        <w:rPr>
          <w:rFonts w:ascii="Times New Roman" w:hAnsi="Times New Roman" w:cs="Times New Roman"/>
          <w:spacing w:val="-4"/>
          <w:sz w:val="22"/>
          <w:szCs w:val="22"/>
        </w:rPr>
        <w:t xml:space="preserve"> for which </w:t>
      </w:r>
      <w:r w:rsidR="00736B91" w:rsidRPr="00736B91">
        <w:rPr>
          <w:rFonts w:ascii="Times New Roman" w:hAnsi="Times New Roman" w:cs="Times New Roman"/>
          <w:spacing w:val="-4"/>
          <w:sz w:val="22"/>
          <w:szCs w:val="22"/>
        </w:rPr>
        <w:t xml:space="preserve">measured at fair value </w:t>
      </w:r>
      <w:r w:rsidR="00BD2EE0">
        <w:rPr>
          <w:rFonts w:ascii="Times New Roman" w:hAnsi="Times New Roman" w:cs="Times New Roman"/>
          <w:spacing w:val="-4"/>
          <w:sz w:val="22"/>
          <w:szCs w:val="22"/>
        </w:rPr>
        <w:t>or</w:t>
      </w:r>
      <w:r w:rsidR="00736B91" w:rsidRPr="00736B91">
        <w:rPr>
          <w:rFonts w:ascii="Times New Roman" w:hAnsi="Times New Roman" w:cs="Times New Roman"/>
          <w:spacing w:val="-4"/>
          <w:sz w:val="22"/>
          <w:szCs w:val="22"/>
        </w:rPr>
        <w:t xml:space="preserve"> </w:t>
      </w:r>
      <w:r w:rsidRPr="00024C25">
        <w:rPr>
          <w:rFonts w:ascii="Times New Roman" w:hAnsi="Times New Roman" w:cs="Times New Roman"/>
          <w:spacing w:val="-4"/>
          <w:sz w:val="22"/>
          <w:szCs w:val="22"/>
        </w:rPr>
        <w:t xml:space="preserve">fair value is disclosed. It separately shows the level of information used in measuring fair value </w:t>
      </w:r>
      <w:r w:rsidR="005B22FC">
        <w:rPr>
          <w:rFonts w:ascii="Times New Roman" w:hAnsi="Times New Roman" w:cs="Times New Roman"/>
          <w:spacing w:val="-4"/>
          <w:sz w:val="22"/>
          <w:szCs w:val="22"/>
        </w:rPr>
        <w:t xml:space="preserve">are </w:t>
      </w:r>
      <w:r w:rsidRPr="00024C25">
        <w:rPr>
          <w:rFonts w:ascii="Times New Roman" w:hAnsi="Times New Roman" w:cs="Times New Roman"/>
          <w:spacing w:val="-4"/>
          <w:sz w:val="22"/>
          <w:szCs w:val="22"/>
        </w:rPr>
        <w:t xml:space="preserve">as </w:t>
      </w:r>
      <w:proofErr w:type="gramStart"/>
      <w:r w:rsidRPr="00024C25">
        <w:rPr>
          <w:rFonts w:ascii="Times New Roman" w:hAnsi="Times New Roman" w:cs="Times New Roman"/>
          <w:spacing w:val="-4"/>
          <w:sz w:val="22"/>
          <w:szCs w:val="22"/>
        </w:rPr>
        <w:t>follow</w:t>
      </w:r>
      <w:proofErr w:type="gramEnd"/>
      <w:r w:rsidRPr="00024C25">
        <w:rPr>
          <w:rFonts w:ascii="Times New Roman" w:hAnsi="Times New Roman" w:cs="Times New Roman"/>
          <w:spacing w:val="-4"/>
          <w:sz w:val="22"/>
          <w:szCs w:val="22"/>
        </w:rPr>
        <w:t>:</w:t>
      </w:r>
    </w:p>
    <w:tbl>
      <w:tblPr>
        <w:tblW w:w="9072" w:type="dxa"/>
        <w:tblInd w:w="426" w:type="dxa"/>
        <w:tblLayout w:type="fixed"/>
        <w:tblLook w:val="0000" w:firstRow="0" w:lastRow="0" w:firstColumn="0" w:lastColumn="0" w:noHBand="0" w:noVBand="0"/>
      </w:tblPr>
      <w:tblGrid>
        <w:gridCol w:w="3826"/>
        <w:gridCol w:w="1748"/>
        <w:gridCol w:w="1751"/>
        <w:gridCol w:w="1747"/>
      </w:tblGrid>
      <w:tr w:rsidR="00736B91" w:rsidRPr="00024C25" w14:paraId="7ED3D5AB" w14:textId="77777777" w:rsidTr="00E7360E">
        <w:trPr>
          <w:tblHeader/>
        </w:trPr>
        <w:tc>
          <w:tcPr>
            <w:tcW w:w="3826" w:type="dxa"/>
            <w:vAlign w:val="bottom"/>
          </w:tcPr>
          <w:p w14:paraId="7C530C4E" w14:textId="77777777" w:rsidR="00736B91" w:rsidRPr="00024C25" w:rsidRDefault="00736B91" w:rsidP="00D71E39">
            <w:pPr>
              <w:spacing w:line="340" w:lineRule="exact"/>
              <w:rPr>
                <w:rFonts w:cs="Times New Roman"/>
                <w:sz w:val="22"/>
                <w:szCs w:val="22"/>
                <w:cs/>
              </w:rPr>
            </w:pPr>
          </w:p>
        </w:tc>
        <w:tc>
          <w:tcPr>
            <w:tcW w:w="5246" w:type="dxa"/>
            <w:gridSpan w:val="3"/>
          </w:tcPr>
          <w:p w14:paraId="190C1023" w14:textId="77777777" w:rsidR="00736B91" w:rsidRPr="00024C25" w:rsidRDefault="00736B91"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In Baht</w:t>
            </w:r>
          </w:p>
        </w:tc>
      </w:tr>
      <w:tr w:rsidR="00736B91" w:rsidRPr="00024C25" w14:paraId="1A1585E0" w14:textId="77777777" w:rsidTr="00E7360E">
        <w:trPr>
          <w:tblHeader/>
        </w:trPr>
        <w:tc>
          <w:tcPr>
            <w:tcW w:w="3826" w:type="dxa"/>
            <w:vAlign w:val="bottom"/>
          </w:tcPr>
          <w:p w14:paraId="1FB901DA" w14:textId="77777777" w:rsidR="00736B91" w:rsidRPr="00024C25" w:rsidRDefault="00736B91" w:rsidP="00D71E39">
            <w:pPr>
              <w:spacing w:line="340" w:lineRule="exact"/>
              <w:rPr>
                <w:rFonts w:cs="Times New Roman"/>
                <w:sz w:val="22"/>
                <w:szCs w:val="22"/>
                <w:cs/>
              </w:rPr>
            </w:pPr>
          </w:p>
        </w:tc>
        <w:tc>
          <w:tcPr>
            <w:tcW w:w="5246" w:type="dxa"/>
            <w:gridSpan w:val="3"/>
          </w:tcPr>
          <w:p w14:paraId="46C54C86" w14:textId="0402B2C9" w:rsidR="00736B91" w:rsidRPr="00024C25" w:rsidRDefault="00736B91" w:rsidP="00D71E39">
            <w:pPr>
              <w:pBdr>
                <w:bottom w:val="single" w:sz="4" w:space="1" w:color="auto"/>
              </w:pBdr>
              <w:spacing w:line="340" w:lineRule="exact"/>
              <w:ind w:right="34"/>
              <w:jc w:val="center"/>
              <w:rPr>
                <w:rFonts w:cs="Times New Roman"/>
                <w:sz w:val="22"/>
                <w:szCs w:val="22"/>
              </w:rPr>
            </w:pPr>
            <w:r w:rsidRPr="00736B91">
              <w:rPr>
                <w:rFonts w:cs="Times New Roman"/>
                <w:sz w:val="22"/>
                <w:szCs w:val="22"/>
              </w:rPr>
              <w:t xml:space="preserve">As </w:t>
            </w:r>
            <w:proofErr w:type="gramStart"/>
            <w:r w:rsidRPr="00736B91">
              <w:rPr>
                <w:rFonts w:cs="Times New Roman"/>
                <w:sz w:val="22"/>
                <w:szCs w:val="22"/>
              </w:rPr>
              <w:t>at</w:t>
            </w:r>
            <w:proofErr w:type="gramEnd"/>
            <w:r w:rsidRPr="00736B91">
              <w:rPr>
                <w:rFonts w:cs="Times New Roman"/>
                <w:sz w:val="22"/>
                <w:szCs w:val="22"/>
              </w:rPr>
              <w:t xml:space="preserve"> 3</w:t>
            </w:r>
            <w:r w:rsidR="003A50EA">
              <w:rPr>
                <w:rFonts w:cs="Times New Roman"/>
                <w:sz w:val="22"/>
                <w:szCs w:val="22"/>
              </w:rPr>
              <w:t xml:space="preserve">0 </w:t>
            </w:r>
            <w:r w:rsidR="00A7393D">
              <w:rPr>
                <w:rFonts w:cs="Times New Roman"/>
                <w:sz w:val="22"/>
                <w:szCs w:val="22"/>
              </w:rPr>
              <w:t>September</w:t>
            </w:r>
            <w:r w:rsidR="003A50EA">
              <w:rPr>
                <w:rFonts w:cs="Times New Roman"/>
                <w:sz w:val="22"/>
                <w:szCs w:val="22"/>
              </w:rPr>
              <w:t xml:space="preserve"> </w:t>
            </w:r>
            <w:r w:rsidRPr="00736B91">
              <w:rPr>
                <w:rFonts w:cs="Times New Roman"/>
                <w:sz w:val="22"/>
                <w:szCs w:val="22"/>
              </w:rPr>
              <w:t>202</w:t>
            </w:r>
            <w:r w:rsidR="00B31D38">
              <w:rPr>
                <w:rFonts w:cs="Times New Roman"/>
                <w:sz w:val="22"/>
                <w:szCs w:val="22"/>
              </w:rPr>
              <w:t>5</w:t>
            </w:r>
          </w:p>
        </w:tc>
      </w:tr>
      <w:tr w:rsidR="00736B91" w:rsidRPr="00024C25" w14:paraId="1AF908AD" w14:textId="77777777" w:rsidTr="00E7360E">
        <w:trPr>
          <w:tblHeader/>
        </w:trPr>
        <w:tc>
          <w:tcPr>
            <w:tcW w:w="3826" w:type="dxa"/>
            <w:vAlign w:val="bottom"/>
          </w:tcPr>
          <w:p w14:paraId="7DEC0B78" w14:textId="77777777" w:rsidR="00736B91" w:rsidRPr="00024C25" w:rsidRDefault="00736B91" w:rsidP="00D71E39">
            <w:pPr>
              <w:spacing w:line="340" w:lineRule="exact"/>
              <w:rPr>
                <w:rFonts w:cs="Times New Roman"/>
                <w:sz w:val="22"/>
                <w:szCs w:val="22"/>
                <w:cs/>
              </w:rPr>
            </w:pPr>
          </w:p>
        </w:tc>
        <w:tc>
          <w:tcPr>
            <w:tcW w:w="1748" w:type="dxa"/>
          </w:tcPr>
          <w:p w14:paraId="63810595" w14:textId="3C26DFBA" w:rsidR="00736B91" w:rsidRPr="00024C25" w:rsidRDefault="00736B91" w:rsidP="00D71E39">
            <w:pPr>
              <w:spacing w:line="340" w:lineRule="exact"/>
              <w:ind w:right="34"/>
              <w:jc w:val="center"/>
              <w:rPr>
                <w:rFonts w:cs="Times New Roman"/>
                <w:sz w:val="22"/>
                <w:szCs w:val="22"/>
              </w:rPr>
            </w:pPr>
            <w:r w:rsidRPr="00736B91">
              <w:rPr>
                <w:rFonts w:cs="Times New Roman"/>
                <w:sz w:val="22"/>
                <w:szCs w:val="22"/>
              </w:rPr>
              <w:t>Carrying</w:t>
            </w:r>
          </w:p>
        </w:tc>
        <w:tc>
          <w:tcPr>
            <w:tcW w:w="3498" w:type="dxa"/>
            <w:gridSpan w:val="2"/>
          </w:tcPr>
          <w:p w14:paraId="5114832C" w14:textId="2F1EBCED" w:rsidR="00736B91" w:rsidRPr="00024C25" w:rsidRDefault="00736B91" w:rsidP="00D71E39">
            <w:pPr>
              <w:pBdr>
                <w:bottom w:val="single" w:sz="4" w:space="1" w:color="auto"/>
              </w:pBdr>
              <w:spacing w:line="340" w:lineRule="exact"/>
              <w:ind w:right="34"/>
              <w:jc w:val="center"/>
              <w:rPr>
                <w:rFonts w:cs="Times New Roman"/>
                <w:sz w:val="22"/>
                <w:szCs w:val="22"/>
              </w:rPr>
            </w:pPr>
            <w:r w:rsidRPr="00736B91">
              <w:rPr>
                <w:rFonts w:cs="Times New Roman"/>
                <w:sz w:val="22"/>
                <w:szCs w:val="22"/>
              </w:rPr>
              <w:t>Fair value</w:t>
            </w:r>
          </w:p>
        </w:tc>
      </w:tr>
      <w:tr w:rsidR="00736B91" w:rsidRPr="00024C25" w14:paraId="41B8666E" w14:textId="77777777" w:rsidTr="00E7360E">
        <w:trPr>
          <w:tblHeader/>
        </w:trPr>
        <w:tc>
          <w:tcPr>
            <w:tcW w:w="3826" w:type="dxa"/>
            <w:vAlign w:val="bottom"/>
          </w:tcPr>
          <w:p w14:paraId="7A367767" w14:textId="77777777" w:rsidR="00736B91" w:rsidRPr="00024C25" w:rsidRDefault="00736B91" w:rsidP="00D71E39">
            <w:pPr>
              <w:spacing w:line="340" w:lineRule="exact"/>
              <w:rPr>
                <w:rFonts w:cs="Times New Roman"/>
                <w:sz w:val="22"/>
                <w:szCs w:val="22"/>
                <w:cs/>
              </w:rPr>
            </w:pPr>
          </w:p>
        </w:tc>
        <w:tc>
          <w:tcPr>
            <w:tcW w:w="1748" w:type="dxa"/>
          </w:tcPr>
          <w:p w14:paraId="168FA621" w14:textId="38984D28" w:rsidR="00736B91" w:rsidRPr="00024C25" w:rsidRDefault="00736B91"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amount</w:t>
            </w:r>
          </w:p>
        </w:tc>
        <w:tc>
          <w:tcPr>
            <w:tcW w:w="1751" w:type="dxa"/>
          </w:tcPr>
          <w:p w14:paraId="1FE4EF45" w14:textId="677AF4AB" w:rsidR="00736B91" w:rsidRPr="00024C25" w:rsidRDefault="00736B91"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 xml:space="preserve">Level </w:t>
            </w:r>
            <w:r>
              <w:rPr>
                <w:rFonts w:cs="Times New Roman"/>
                <w:sz w:val="22"/>
                <w:szCs w:val="22"/>
              </w:rPr>
              <w:t>1</w:t>
            </w:r>
          </w:p>
        </w:tc>
        <w:tc>
          <w:tcPr>
            <w:tcW w:w="1747" w:type="dxa"/>
            <w:vAlign w:val="bottom"/>
          </w:tcPr>
          <w:p w14:paraId="2CBBF525" w14:textId="1256F6D5" w:rsidR="00736B91" w:rsidRPr="00024C25" w:rsidRDefault="00736B91"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Level 2</w:t>
            </w:r>
          </w:p>
        </w:tc>
      </w:tr>
      <w:tr w:rsidR="00736B91" w:rsidRPr="00024C25" w14:paraId="37AE69AD" w14:textId="77777777" w:rsidTr="00E83BAC">
        <w:trPr>
          <w:trHeight w:val="73"/>
        </w:trPr>
        <w:tc>
          <w:tcPr>
            <w:tcW w:w="3826" w:type="dxa"/>
            <w:vAlign w:val="bottom"/>
          </w:tcPr>
          <w:p w14:paraId="46BDAA02" w14:textId="043D816E" w:rsidR="00736B91" w:rsidRPr="00736B91"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u w:val="single"/>
              </w:rPr>
            </w:pPr>
            <w:r w:rsidRPr="00736B91">
              <w:rPr>
                <w:rFonts w:cs="Times New Roman"/>
                <w:sz w:val="22"/>
                <w:szCs w:val="22"/>
                <w:u w:val="single"/>
              </w:rPr>
              <w:t>Measured at fair value</w:t>
            </w:r>
          </w:p>
        </w:tc>
        <w:tc>
          <w:tcPr>
            <w:tcW w:w="1748" w:type="dxa"/>
          </w:tcPr>
          <w:p w14:paraId="752FDB13"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51" w:type="dxa"/>
          </w:tcPr>
          <w:p w14:paraId="47F46BA0"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47" w:type="dxa"/>
            <w:vAlign w:val="bottom"/>
          </w:tcPr>
          <w:p w14:paraId="06D1BF8E"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736B91" w:rsidRPr="00024C25" w14:paraId="4BA74C77" w14:textId="77777777" w:rsidTr="00C01140">
        <w:tc>
          <w:tcPr>
            <w:tcW w:w="3826" w:type="dxa"/>
            <w:vAlign w:val="bottom"/>
          </w:tcPr>
          <w:p w14:paraId="3918E971" w14:textId="7D4678A3" w:rsidR="00736B91" w:rsidRPr="00E83BAC" w:rsidRDefault="00034D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pacing w:val="-10"/>
                <w:sz w:val="22"/>
                <w:szCs w:val="22"/>
              </w:rPr>
            </w:pPr>
            <w:r w:rsidRPr="00E83BAC">
              <w:rPr>
                <w:rFonts w:cs="Times New Roman"/>
                <w:spacing w:val="-10"/>
                <w:sz w:val="22"/>
                <w:szCs w:val="22"/>
              </w:rPr>
              <w:t xml:space="preserve">Equity </w:t>
            </w:r>
            <w:r w:rsidR="00675504">
              <w:rPr>
                <w:rFonts w:cs="Times New Roman"/>
                <w:spacing w:val="-10"/>
                <w:sz w:val="22"/>
                <w:szCs w:val="22"/>
              </w:rPr>
              <w:t>securities</w:t>
            </w:r>
            <w:r w:rsidRPr="00E83BAC">
              <w:rPr>
                <w:rFonts w:cs="Times New Roman"/>
                <w:spacing w:val="-10"/>
                <w:sz w:val="22"/>
                <w:szCs w:val="22"/>
              </w:rPr>
              <w:t xml:space="preserve"> of listed companies</w:t>
            </w:r>
            <w:r w:rsidR="00E83BAC" w:rsidRPr="00E83BAC">
              <w:rPr>
                <w:rFonts w:cs="Times New Roman"/>
                <w:spacing w:val="-10"/>
                <w:sz w:val="22"/>
                <w:szCs w:val="22"/>
              </w:rPr>
              <w:br/>
              <w:t xml:space="preserve"> </w:t>
            </w:r>
            <w:r w:rsidRPr="00E83BAC">
              <w:rPr>
                <w:rFonts w:cs="Times New Roman"/>
                <w:spacing w:val="-10"/>
                <w:sz w:val="22"/>
                <w:szCs w:val="22"/>
              </w:rPr>
              <w:t xml:space="preserve"> </w:t>
            </w:r>
            <w:r w:rsidR="00E83BAC">
              <w:rPr>
                <w:rFonts w:cs="Times New Roman"/>
                <w:spacing w:val="-10"/>
                <w:sz w:val="22"/>
                <w:szCs w:val="22"/>
              </w:rPr>
              <w:t xml:space="preserve"> </w:t>
            </w:r>
            <w:r w:rsidRPr="00E83BAC">
              <w:rPr>
                <w:rFonts w:cs="Times New Roman"/>
                <w:spacing w:val="-10"/>
                <w:sz w:val="22"/>
                <w:szCs w:val="22"/>
              </w:rPr>
              <w:t>measured at fair value through profit and loss</w:t>
            </w:r>
          </w:p>
        </w:tc>
        <w:tc>
          <w:tcPr>
            <w:tcW w:w="1748" w:type="dxa"/>
            <w:vAlign w:val="bottom"/>
          </w:tcPr>
          <w:p w14:paraId="0BC0547E" w14:textId="404381A8" w:rsidR="00034D5A" w:rsidRPr="00C01140" w:rsidRDefault="00C01140"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t>49,011</w:t>
            </w:r>
          </w:p>
        </w:tc>
        <w:tc>
          <w:tcPr>
            <w:tcW w:w="1751" w:type="dxa"/>
            <w:vAlign w:val="bottom"/>
          </w:tcPr>
          <w:p w14:paraId="6C762157" w14:textId="7E8F24D8" w:rsidR="00034D5A" w:rsidRPr="00024C25" w:rsidRDefault="00C01140"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49,011</w:t>
            </w:r>
          </w:p>
        </w:tc>
        <w:tc>
          <w:tcPr>
            <w:tcW w:w="1747" w:type="dxa"/>
            <w:vAlign w:val="bottom"/>
          </w:tcPr>
          <w:p w14:paraId="0AE9EFF5" w14:textId="54857A9D" w:rsidR="00034D5A" w:rsidRPr="00EB332C" w:rsidRDefault="00C01140"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heme="minorBidi"/>
                <w:sz w:val="22"/>
                <w:szCs w:val="22"/>
              </w:rPr>
            </w:pPr>
            <w:r>
              <w:rPr>
                <w:rFonts w:cstheme="minorBidi"/>
                <w:sz w:val="22"/>
                <w:szCs w:val="22"/>
              </w:rPr>
              <w:t>-</w:t>
            </w:r>
          </w:p>
        </w:tc>
      </w:tr>
      <w:tr w:rsidR="00B31D38" w:rsidRPr="00024C25" w14:paraId="119229A6" w14:textId="77777777" w:rsidTr="00C01140">
        <w:tc>
          <w:tcPr>
            <w:tcW w:w="3826" w:type="dxa"/>
            <w:vAlign w:val="bottom"/>
          </w:tcPr>
          <w:p w14:paraId="542339D8" w14:textId="41476EA6" w:rsidR="00B31D38" w:rsidRPr="00E83BAC" w:rsidRDefault="00B31D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pacing w:val="-10"/>
                <w:sz w:val="22"/>
                <w:szCs w:val="22"/>
              </w:rPr>
            </w:pPr>
            <w:r w:rsidRPr="00391161">
              <w:rPr>
                <w:rFonts w:cs="Times New Roman"/>
                <w:spacing w:val="-10"/>
                <w:sz w:val="22"/>
                <w:szCs w:val="22"/>
              </w:rPr>
              <w:t xml:space="preserve">Derivative assets </w:t>
            </w:r>
            <w:r w:rsidR="00675504">
              <w:rPr>
                <w:rFonts w:cs="Times New Roman"/>
                <w:spacing w:val="-10"/>
                <w:sz w:val="22"/>
                <w:szCs w:val="22"/>
              </w:rPr>
              <w:t>-</w:t>
            </w:r>
            <w:r w:rsidRPr="00391161">
              <w:rPr>
                <w:rFonts w:cs="Times New Roman"/>
                <w:spacing w:val="-10"/>
                <w:sz w:val="22"/>
                <w:szCs w:val="22"/>
              </w:rPr>
              <w:t xml:space="preserve"> foreign </w:t>
            </w:r>
            <w:r w:rsidR="00675504">
              <w:rPr>
                <w:rFonts w:cs="Times New Roman"/>
                <w:spacing w:val="-10"/>
                <w:sz w:val="22"/>
                <w:szCs w:val="22"/>
              </w:rPr>
              <w:t>currency</w:t>
            </w:r>
            <w:r w:rsidRPr="00391161">
              <w:rPr>
                <w:rFonts w:cs="Times New Roman"/>
                <w:spacing w:val="-10"/>
                <w:sz w:val="22"/>
                <w:szCs w:val="22"/>
              </w:rPr>
              <w:t xml:space="preserve"> forward</w:t>
            </w:r>
            <w:r w:rsidRPr="00391161">
              <w:rPr>
                <w:rFonts w:cs="Times New Roman"/>
                <w:spacing w:val="-10"/>
                <w:sz w:val="22"/>
                <w:szCs w:val="22"/>
              </w:rPr>
              <w:br/>
              <w:t xml:space="preserve">  </w:t>
            </w:r>
            <w:r>
              <w:rPr>
                <w:rFonts w:cs="Times New Roman"/>
                <w:spacing w:val="-10"/>
                <w:sz w:val="22"/>
                <w:szCs w:val="22"/>
              </w:rPr>
              <w:t xml:space="preserve"> </w:t>
            </w:r>
            <w:r w:rsidRPr="00391161">
              <w:rPr>
                <w:rFonts w:cs="Times New Roman"/>
                <w:spacing w:val="-10"/>
                <w:sz w:val="22"/>
                <w:szCs w:val="22"/>
              </w:rPr>
              <w:t>contracts measured at fair value through</w:t>
            </w:r>
            <w:r w:rsidRPr="00391161">
              <w:rPr>
                <w:rFonts w:cs="Times New Roman"/>
                <w:spacing w:val="-10"/>
                <w:sz w:val="22"/>
                <w:szCs w:val="22"/>
              </w:rPr>
              <w:br/>
              <w:t xml:space="preserve">  </w:t>
            </w:r>
            <w:r>
              <w:rPr>
                <w:rFonts w:cs="Times New Roman"/>
                <w:spacing w:val="-10"/>
                <w:sz w:val="22"/>
                <w:szCs w:val="22"/>
              </w:rPr>
              <w:t xml:space="preserve"> </w:t>
            </w:r>
            <w:r w:rsidRPr="00391161">
              <w:rPr>
                <w:rFonts w:cs="Times New Roman"/>
                <w:spacing w:val="-10"/>
                <w:sz w:val="22"/>
                <w:szCs w:val="22"/>
              </w:rPr>
              <w:t>profit or loss</w:t>
            </w:r>
          </w:p>
        </w:tc>
        <w:tc>
          <w:tcPr>
            <w:tcW w:w="1748" w:type="dxa"/>
            <w:vAlign w:val="bottom"/>
          </w:tcPr>
          <w:p w14:paraId="666F0056" w14:textId="3C60CE52" w:rsidR="00B31D38" w:rsidRDefault="00C011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28,522</w:t>
            </w:r>
          </w:p>
        </w:tc>
        <w:tc>
          <w:tcPr>
            <w:tcW w:w="1751" w:type="dxa"/>
            <w:vAlign w:val="bottom"/>
          </w:tcPr>
          <w:p w14:paraId="4B6CE086" w14:textId="68D80384" w:rsidR="00B31D38" w:rsidRDefault="00C011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7" w:type="dxa"/>
            <w:vAlign w:val="bottom"/>
          </w:tcPr>
          <w:p w14:paraId="2AEE4322" w14:textId="57154D5B" w:rsidR="00B31D38" w:rsidRDefault="00C011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Pr>
                <w:rFonts w:cstheme="minorBidi"/>
                <w:sz w:val="22"/>
                <w:szCs w:val="22"/>
              </w:rPr>
              <w:t>28,522</w:t>
            </w:r>
          </w:p>
        </w:tc>
      </w:tr>
      <w:tr w:rsidR="00736B91" w:rsidRPr="00024C25" w14:paraId="3B1AE30E" w14:textId="77777777" w:rsidTr="00C01140">
        <w:tc>
          <w:tcPr>
            <w:tcW w:w="3826" w:type="dxa"/>
            <w:vAlign w:val="bottom"/>
          </w:tcPr>
          <w:p w14:paraId="6C2D4F7D" w14:textId="4A7DFE50" w:rsidR="00736B91" w:rsidRPr="009458EE" w:rsidRDefault="00034D5A"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BAC">
              <w:rPr>
                <w:rFonts w:cs="Times New Roman"/>
                <w:spacing w:val="-10"/>
                <w:sz w:val="22"/>
                <w:szCs w:val="22"/>
              </w:rPr>
              <w:t xml:space="preserve">Derivative liabilities </w:t>
            </w:r>
            <w:r w:rsidR="00675504">
              <w:rPr>
                <w:rFonts w:cs="Times New Roman"/>
                <w:spacing w:val="-10"/>
                <w:sz w:val="22"/>
                <w:szCs w:val="22"/>
              </w:rPr>
              <w:t>-</w:t>
            </w:r>
            <w:r w:rsidRPr="00E83BAC">
              <w:rPr>
                <w:rFonts w:cs="Times New Roman"/>
                <w:spacing w:val="-10"/>
                <w:sz w:val="22"/>
                <w:szCs w:val="22"/>
              </w:rPr>
              <w:t xml:space="preserve"> foreign </w:t>
            </w:r>
            <w:r w:rsidR="00675504">
              <w:rPr>
                <w:rFonts w:cs="Times New Roman"/>
                <w:spacing w:val="-10"/>
                <w:sz w:val="22"/>
                <w:szCs w:val="22"/>
              </w:rPr>
              <w:t>currency</w:t>
            </w:r>
            <w:r w:rsidRPr="00E83BAC">
              <w:rPr>
                <w:rFonts w:cs="Times New Roman"/>
                <w:spacing w:val="-10"/>
                <w:sz w:val="22"/>
                <w:szCs w:val="22"/>
              </w:rPr>
              <w:t xml:space="preserve"> </w:t>
            </w:r>
            <w:r w:rsidR="00E83BAC">
              <w:rPr>
                <w:rFonts w:cs="Times New Roman"/>
                <w:spacing w:val="-10"/>
                <w:sz w:val="22"/>
                <w:szCs w:val="22"/>
              </w:rPr>
              <w:br/>
              <w:t xml:space="preserve">   </w:t>
            </w:r>
            <w:r w:rsidRPr="00E83BAC">
              <w:rPr>
                <w:rFonts w:cs="Times New Roman"/>
                <w:spacing w:val="-10"/>
                <w:sz w:val="22"/>
                <w:szCs w:val="22"/>
              </w:rPr>
              <w:t>forward</w:t>
            </w:r>
            <w:r w:rsidRPr="00034D5A">
              <w:rPr>
                <w:rFonts w:cs="Times New Roman"/>
                <w:sz w:val="22"/>
                <w:szCs w:val="22"/>
              </w:rPr>
              <w:t xml:space="preserve"> contracts measured at fair value</w:t>
            </w:r>
            <w:r w:rsidR="00E83BAC">
              <w:rPr>
                <w:rFonts w:cs="Times New Roman"/>
                <w:sz w:val="22"/>
                <w:szCs w:val="22"/>
              </w:rPr>
              <w:br/>
              <w:t xml:space="preserve">   </w:t>
            </w:r>
            <w:r w:rsidRPr="00034D5A">
              <w:rPr>
                <w:rFonts w:cs="Times New Roman"/>
                <w:sz w:val="22"/>
                <w:szCs w:val="22"/>
              </w:rPr>
              <w:t>through profit or loss</w:t>
            </w:r>
          </w:p>
        </w:tc>
        <w:tc>
          <w:tcPr>
            <w:tcW w:w="1748" w:type="dxa"/>
            <w:vAlign w:val="bottom"/>
          </w:tcPr>
          <w:p w14:paraId="214F5B95" w14:textId="0AEAE1E5" w:rsidR="00034D5A" w:rsidRPr="00024C25" w:rsidRDefault="00C01140"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339,947</w:t>
            </w:r>
          </w:p>
        </w:tc>
        <w:tc>
          <w:tcPr>
            <w:tcW w:w="1751" w:type="dxa"/>
            <w:vAlign w:val="bottom"/>
          </w:tcPr>
          <w:p w14:paraId="7C792FA1" w14:textId="6FE8C02A" w:rsidR="00034D5A" w:rsidRPr="00024C25" w:rsidRDefault="00C01140"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7" w:type="dxa"/>
            <w:vAlign w:val="bottom"/>
          </w:tcPr>
          <w:p w14:paraId="50251EC9" w14:textId="47DED8C9" w:rsidR="00034D5A" w:rsidRPr="00024C25" w:rsidRDefault="00C01140"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339,947</w:t>
            </w:r>
          </w:p>
        </w:tc>
      </w:tr>
      <w:tr w:rsidR="00736B91" w:rsidRPr="00024C25" w14:paraId="3D2D4663" w14:textId="77777777" w:rsidTr="00C01140">
        <w:tc>
          <w:tcPr>
            <w:tcW w:w="3826" w:type="dxa"/>
            <w:vAlign w:val="bottom"/>
          </w:tcPr>
          <w:p w14:paraId="43DECC64" w14:textId="7FD97B0A" w:rsidR="00736B91" w:rsidRPr="00DD04D3"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u w:val="single"/>
              </w:rPr>
              <w:lastRenderedPageBreak/>
              <w:t>F</w:t>
            </w:r>
            <w:r w:rsidRPr="00736B91">
              <w:rPr>
                <w:rFonts w:cs="Times New Roman"/>
                <w:sz w:val="22"/>
                <w:szCs w:val="22"/>
                <w:u w:val="single"/>
              </w:rPr>
              <w:t>air value</w:t>
            </w:r>
            <w:r w:rsidR="00675504">
              <w:rPr>
                <w:rFonts w:cs="Times New Roman"/>
                <w:sz w:val="22"/>
                <w:szCs w:val="22"/>
                <w:u w:val="single"/>
              </w:rPr>
              <w:t xml:space="preserve"> </w:t>
            </w:r>
            <w:r w:rsidRPr="00736B91">
              <w:rPr>
                <w:rFonts w:cs="Times New Roman"/>
                <w:sz w:val="22"/>
                <w:szCs w:val="22"/>
                <w:u w:val="single"/>
              </w:rPr>
              <w:t>disclos</w:t>
            </w:r>
            <w:r w:rsidR="00675504">
              <w:rPr>
                <w:rFonts w:cs="Times New Roman"/>
                <w:sz w:val="22"/>
                <w:szCs w:val="22"/>
                <w:u w:val="single"/>
              </w:rPr>
              <w:t>ure</w:t>
            </w:r>
          </w:p>
        </w:tc>
        <w:tc>
          <w:tcPr>
            <w:tcW w:w="1748" w:type="dxa"/>
          </w:tcPr>
          <w:p w14:paraId="555400ED"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c>
          <w:tcPr>
            <w:tcW w:w="1751" w:type="dxa"/>
          </w:tcPr>
          <w:p w14:paraId="12B473D2"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c>
          <w:tcPr>
            <w:tcW w:w="1747" w:type="dxa"/>
          </w:tcPr>
          <w:p w14:paraId="2FCBEC19" w14:textId="77777777" w:rsidR="00736B91" w:rsidRPr="00024C25"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r>
      <w:tr w:rsidR="00736B91" w:rsidRPr="00024C25" w14:paraId="7CCC796F" w14:textId="77777777" w:rsidTr="00C01140">
        <w:tc>
          <w:tcPr>
            <w:tcW w:w="3826" w:type="dxa"/>
            <w:vAlign w:val="bottom"/>
          </w:tcPr>
          <w:p w14:paraId="1185685B" w14:textId="288FED5B" w:rsidR="00736B91" w:rsidRPr="00DD04D3" w:rsidRDefault="00736B9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736B91">
              <w:rPr>
                <w:rFonts w:cs="Times New Roman"/>
                <w:sz w:val="22"/>
                <w:szCs w:val="22"/>
              </w:rPr>
              <w:t>Investment property</w:t>
            </w:r>
          </w:p>
        </w:tc>
        <w:tc>
          <w:tcPr>
            <w:tcW w:w="1748" w:type="dxa"/>
          </w:tcPr>
          <w:p w14:paraId="46011D7C" w14:textId="729DAEE8" w:rsidR="00736B91" w:rsidRDefault="00C011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32,459,912</w:t>
            </w:r>
          </w:p>
        </w:tc>
        <w:tc>
          <w:tcPr>
            <w:tcW w:w="1751" w:type="dxa"/>
          </w:tcPr>
          <w:p w14:paraId="33D50141" w14:textId="264BF4F1" w:rsidR="00736B91" w:rsidRDefault="00C011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47" w:type="dxa"/>
          </w:tcPr>
          <w:p w14:paraId="0D9DE0F9" w14:textId="5B95DE26" w:rsidR="00736B91" w:rsidRDefault="00C01140"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Pr>
                <w:rFonts w:cs="Times New Roman"/>
                <w:sz w:val="22"/>
                <w:szCs w:val="22"/>
              </w:rPr>
              <w:t>86,424,500</w:t>
            </w:r>
          </w:p>
        </w:tc>
      </w:tr>
    </w:tbl>
    <w:p w14:paraId="6B785A38" w14:textId="77777777" w:rsidR="00C01140" w:rsidRDefault="00C01140" w:rsidP="00D71E39">
      <w:pPr>
        <w:pStyle w:val="ListParagraph"/>
        <w:spacing w:before="120"/>
        <w:ind w:left="425"/>
        <w:contextualSpacing w:val="0"/>
        <w:jc w:val="thaiDistribute"/>
        <w:rPr>
          <w:rFonts w:ascii="Times New Roman" w:hAnsi="Times New Roman" w:cs="Times New Roman"/>
          <w:spacing w:val="-4"/>
          <w:sz w:val="12"/>
          <w:szCs w:val="12"/>
        </w:rPr>
      </w:pPr>
    </w:p>
    <w:tbl>
      <w:tblPr>
        <w:tblW w:w="9072" w:type="dxa"/>
        <w:tblInd w:w="426" w:type="dxa"/>
        <w:tblLayout w:type="fixed"/>
        <w:tblLook w:val="0000" w:firstRow="0" w:lastRow="0" w:firstColumn="0" w:lastColumn="0" w:noHBand="0" w:noVBand="0"/>
      </w:tblPr>
      <w:tblGrid>
        <w:gridCol w:w="3816"/>
        <w:gridCol w:w="1752"/>
        <w:gridCol w:w="11"/>
        <w:gridCol w:w="1741"/>
        <w:gridCol w:w="9"/>
        <w:gridCol w:w="1743"/>
      </w:tblGrid>
      <w:tr w:rsidR="00736575" w:rsidRPr="00024C25" w14:paraId="559B9821" w14:textId="77777777" w:rsidTr="00391161">
        <w:trPr>
          <w:tblHeader/>
        </w:trPr>
        <w:tc>
          <w:tcPr>
            <w:tcW w:w="3816" w:type="dxa"/>
            <w:vAlign w:val="bottom"/>
          </w:tcPr>
          <w:p w14:paraId="3B9BC1A5" w14:textId="77777777" w:rsidR="00736575" w:rsidRPr="00024C25" w:rsidRDefault="00736575" w:rsidP="00D71E39">
            <w:pPr>
              <w:spacing w:line="340" w:lineRule="exact"/>
              <w:rPr>
                <w:rFonts w:cs="Times New Roman"/>
                <w:sz w:val="22"/>
                <w:szCs w:val="22"/>
                <w:cs/>
              </w:rPr>
            </w:pPr>
          </w:p>
        </w:tc>
        <w:tc>
          <w:tcPr>
            <w:tcW w:w="5256" w:type="dxa"/>
            <w:gridSpan w:val="5"/>
          </w:tcPr>
          <w:p w14:paraId="6160B20D"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In Baht</w:t>
            </w:r>
          </w:p>
        </w:tc>
      </w:tr>
      <w:tr w:rsidR="00736575" w:rsidRPr="00024C25" w14:paraId="35136741" w14:textId="77777777" w:rsidTr="00391161">
        <w:trPr>
          <w:tblHeader/>
        </w:trPr>
        <w:tc>
          <w:tcPr>
            <w:tcW w:w="3816" w:type="dxa"/>
            <w:vAlign w:val="bottom"/>
          </w:tcPr>
          <w:p w14:paraId="4D280A0C" w14:textId="77777777" w:rsidR="00736575" w:rsidRPr="00024C25" w:rsidRDefault="00736575" w:rsidP="00D71E39">
            <w:pPr>
              <w:spacing w:line="340" w:lineRule="exact"/>
              <w:rPr>
                <w:rFonts w:cs="Times New Roman"/>
                <w:sz w:val="22"/>
                <w:szCs w:val="22"/>
                <w:cs/>
              </w:rPr>
            </w:pPr>
          </w:p>
        </w:tc>
        <w:tc>
          <w:tcPr>
            <w:tcW w:w="5256" w:type="dxa"/>
            <w:gridSpan w:val="5"/>
          </w:tcPr>
          <w:p w14:paraId="141642F5" w14:textId="7E86297E" w:rsidR="00736575" w:rsidRPr="00024C25" w:rsidRDefault="00736575" w:rsidP="00D71E39">
            <w:pPr>
              <w:pBdr>
                <w:bottom w:val="single" w:sz="4" w:space="1" w:color="auto"/>
              </w:pBdr>
              <w:spacing w:line="340" w:lineRule="exact"/>
              <w:ind w:right="34"/>
              <w:jc w:val="center"/>
              <w:rPr>
                <w:rFonts w:cs="Times New Roman"/>
                <w:sz w:val="22"/>
                <w:szCs w:val="22"/>
              </w:rPr>
            </w:pPr>
            <w:r w:rsidRPr="00736B91">
              <w:rPr>
                <w:rFonts w:cs="Times New Roman"/>
                <w:sz w:val="22"/>
                <w:szCs w:val="22"/>
              </w:rPr>
              <w:t xml:space="preserve">As </w:t>
            </w:r>
            <w:proofErr w:type="gramStart"/>
            <w:r w:rsidRPr="00736B91">
              <w:rPr>
                <w:rFonts w:cs="Times New Roman"/>
                <w:sz w:val="22"/>
                <w:szCs w:val="22"/>
              </w:rPr>
              <w:t>at</w:t>
            </w:r>
            <w:proofErr w:type="gramEnd"/>
            <w:r w:rsidRPr="00736B91">
              <w:rPr>
                <w:rFonts w:cs="Times New Roman"/>
                <w:sz w:val="22"/>
                <w:szCs w:val="22"/>
              </w:rPr>
              <w:t xml:space="preserve"> 3</w:t>
            </w:r>
            <w:r>
              <w:rPr>
                <w:rFonts w:cs="Times New Roman"/>
                <w:sz w:val="22"/>
                <w:szCs w:val="22"/>
              </w:rPr>
              <w:t>1</w:t>
            </w:r>
            <w:r w:rsidRPr="00736B91">
              <w:rPr>
                <w:rFonts w:cs="Times New Roman"/>
                <w:sz w:val="22"/>
                <w:szCs w:val="22"/>
              </w:rPr>
              <w:t xml:space="preserve"> </w:t>
            </w:r>
            <w:r>
              <w:rPr>
                <w:rFonts w:cs="Times New Roman"/>
                <w:sz w:val="22"/>
                <w:szCs w:val="22"/>
              </w:rPr>
              <w:t>Decem</w:t>
            </w:r>
            <w:r w:rsidRPr="00736B91">
              <w:rPr>
                <w:rFonts w:cs="Times New Roman"/>
                <w:sz w:val="22"/>
                <w:szCs w:val="22"/>
              </w:rPr>
              <w:t>ber 202</w:t>
            </w:r>
            <w:r w:rsidR="00B31D38">
              <w:rPr>
                <w:rFonts w:cs="Times New Roman"/>
                <w:sz w:val="22"/>
                <w:szCs w:val="22"/>
              </w:rPr>
              <w:t>4</w:t>
            </w:r>
          </w:p>
        </w:tc>
      </w:tr>
      <w:tr w:rsidR="00736575" w:rsidRPr="00024C25" w14:paraId="0CB5F4C6" w14:textId="77777777" w:rsidTr="00391161">
        <w:trPr>
          <w:tblHeader/>
        </w:trPr>
        <w:tc>
          <w:tcPr>
            <w:tcW w:w="3816" w:type="dxa"/>
            <w:vAlign w:val="bottom"/>
          </w:tcPr>
          <w:p w14:paraId="446CEF92" w14:textId="77777777" w:rsidR="00736575" w:rsidRPr="00024C25" w:rsidRDefault="00736575" w:rsidP="00D71E39">
            <w:pPr>
              <w:spacing w:line="340" w:lineRule="exact"/>
              <w:rPr>
                <w:rFonts w:cs="Times New Roman"/>
                <w:sz w:val="22"/>
                <w:szCs w:val="22"/>
                <w:cs/>
              </w:rPr>
            </w:pPr>
          </w:p>
        </w:tc>
        <w:tc>
          <w:tcPr>
            <w:tcW w:w="1763" w:type="dxa"/>
            <w:gridSpan w:val="2"/>
          </w:tcPr>
          <w:p w14:paraId="222F8E68" w14:textId="77777777" w:rsidR="00736575" w:rsidRPr="00024C25" w:rsidRDefault="00736575" w:rsidP="00D71E39">
            <w:pPr>
              <w:spacing w:line="340" w:lineRule="exact"/>
              <w:ind w:right="34"/>
              <w:jc w:val="center"/>
              <w:rPr>
                <w:rFonts w:cs="Times New Roman"/>
                <w:sz w:val="22"/>
                <w:szCs w:val="22"/>
              </w:rPr>
            </w:pPr>
            <w:r w:rsidRPr="00736B91">
              <w:rPr>
                <w:rFonts w:cs="Times New Roman"/>
                <w:sz w:val="22"/>
                <w:szCs w:val="22"/>
              </w:rPr>
              <w:t>Carrying</w:t>
            </w:r>
          </w:p>
        </w:tc>
        <w:tc>
          <w:tcPr>
            <w:tcW w:w="3493" w:type="dxa"/>
            <w:gridSpan w:val="3"/>
          </w:tcPr>
          <w:p w14:paraId="1576E182"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736B91">
              <w:rPr>
                <w:rFonts w:cs="Times New Roman"/>
                <w:sz w:val="22"/>
                <w:szCs w:val="22"/>
              </w:rPr>
              <w:t>Fair value</w:t>
            </w:r>
          </w:p>
        </w:tc>
      </w:tr>
      <w:tr w:rsidR="00736575" w:rsidRPr="00024C25" w14:paraId="5B8CFA53" w14:textId="77777777" w:rsidTr="00391161">
        <w:trPr>
          <w:tblHeader/>
        </w:trPr>
        <w:tc>
          <w:tcPr>
            <w:tcW w:w="3816" w:type="dxa"/>
            <w:vAlign w:val="bottom"/>
          </w:tcPr>
          <w:p w14:paraId="3B7BFA6A" w14:textId="77777777" w:rsidR="00736575" w:rsidRPr="00024C25" w:rsidRDefault="00736575" w:rsidP="00D71E39">
            <w:pPr>
              <w:spacing w:line="340" w:lineRule="exact"/>
              <w:rPr>
                <w:rFonts w:cs="Times New Roman"/>
                <w:sz w:val="22"/>
                <w:szCs w:val="22"/>
                <w:cs/>
              </w:rPr>
            </w:pPr>
          </w:p>
        </w:tc>
        <w:tc>
          <w:tcPr>
            <w:tcW w:w="1763" w:type="dxa"/>
            <w:gridSpan w:val="2"/>
          </w:tcPr>
          <w:p w14:paraId="1E428DF9"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amount</w:t>
            </w:r>
          </w:p>
        </w:tc>
        <w:tc>
          <w:tcPr>
            <w:tcW w:w="1750" w:type="dxa"/>
            <w:gridSpan w:val="2"/>
          </w:tcPr>
          <w:p w14:paraId="7A4D5EA6"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 xml:space="preserve">Level </w:t>
            </w:r>
            <w:r>
              <w:rPr>
                <w:rFonts w:cs="Times New Roman"/>
                <w:sz w:val="22"/>
                <w:szCs w:val="22"/>
              </w:rPr>
              <w:t>1</w:t>
            </w:r>
          </w:p>
        </w:tc>
        <w:tc>
          <w:tcPr>
            <w:tcW w:w="1743" w:type="dxa"/>
            <w:vAlign w:val="bottom"/>
          </w:tcPr>
          <w:p w14:paraId="0534F44E" w14:textId="77777777" w:rsidR="00736575" w:rsidRPr="00024C25" w:rsidRDefault="00736575" w:rsidP="00D71E39">
            <w:pPr>
              <w:pBdr>
                <w:bottom w:val="single" w:sz="4" w:space="1" w:color="auto"/>
              </w:pBdr>
              <w:spacing w:line="340" w:lineRule="exact"/>
              <w:ind w:right="34"/>
              <w:jc w:val="center"/>
              <w:rPr>
                <w:rFonts w:cs="Times New Roman"/>
                <w:sz w:val="22"/>
                <w:szCs w:val="22"/>
              </w:rPr>
            </w:pPr>
            <w:r w:rsidRPr="00024C25">
              <w:rPr>
                <w:rFonts w:cs="Times New Roman"/>
                <w:sz w:val="22"/>
                <w:szCs w:val="22"/>
              </w:rPr>
              <w:t>Level 2</w:t>
            </w:r>
          </w:p>
        </w:tc>
      </w:tr>
      <w:tr w:rsidR="00736575" w:rsidRPr="00024C25" w14:paraId="6821E568" w14:textId="77777777" w:rsidTr="00E83BAC">
        <w:trPr>
          <w:trHeight w:val="73"/>
        </w:trPr>
        <w:tc>
          <w:tcPr>
            <w:tcW w:w="3816" w:type="dxa"/>
            <w:vAlign w:val="bottom"/>
          </w:tcPr>
          <w:p w14:paraId="4A6C1F83" w14:textId="77777777" w:rsidR="00736575" w:rsidRPr="00736B91"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u w:val="single"/>
              </w:rPr>
            </w:pPr>
            <w:r w:rsidRPr="00736B91">
              <w:rPr>
                <w:rFonts w:cs="Times New Roman"/>
                <w:sz w:val="22"/>
                <w:szCs w:val="22"/>
                <w:u w:val="single"/>
              </w:rPr>
              <w:t>Measured at fair value</w:t>
            </w:r>
          </w:p>
        </w:tc>
        <w:tc>
          <w:tcPr>
            <w:tcW w:w="1752" w:type="dxa"/>
          </w:tcPr>
          <w:p w14:paraId="3101CADE"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52" w:type="dxa"/>
            <w:gridSpan w:val="2"/>
          </w:tcPr>
          <w:p w14:paraId="2CD07E2B"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c>
          <w:tcPr>
            <w:tcW w:w="1752" w:type="dxa"/>
            <w:gridSpan w:val="2"/>
            <w:vAlign w:val="bottom"/>
          </w:tcPr>
          <w:p w14:paraId="5584F117"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cs/>
              </w:rPr>
            </w:pPr>
          </w:p>
        </w:tc>
      </w:tr>
      <w:tr w:rsidR="00736575" w:rsidRPr="00024C25" w14:paraId="0E1EDDEB" w14:textId="77777777" w:rsidTr="003E58C6">
        <w:tc>
          <w:tcPr>
            <w:tcW w:w="3816" w:type="dxa"/>
            <w:vAlign w:val="bottom"/>
          </w:tcPr>
          <w:p w14:paraId="776AAFC1" w14:textId="1D7EA51B" w:rsidR="00736575" w:rsidRPr="009458EE" w:rsidRDefault="00391161"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BAC">
              <w:rPr>
                <w:rFonts w:cs="Times New Roman"/>
                <w:spacing w:val="-10"/>
                <w:sz w:val="22"/>
                <w:szCs w:val="22"/>
              </w:rPr>
              <w:t xml:space="preserve">Equity </w:t>
            </w:r>
            <w:r w:rsidR="00675504">
              <w:rPr>
                <w:rFonts w:cs="Times New Roman"/>
                <w:spacing w:val="-10"/>
                <w:sz w:val="22"/>
                <w:szCs w:val="22"/>
              </w:rPr>
              <w:t>securities</w:t>
            </w:r>
            <w:r w:rsidRPr="00E83BAC">
              <w:rPr>
                <w:rFonts w:cs="Times New Roman"/>
                <w:spacing w:val="-10"/>
                <w:sz w:val="22"/>
                <w:szCs w:val="22"/>
              </w:rPr>
              <w:t xml:space="preserve"> of listed companies</w:t>
            </w:r>
            <w:r w:rsidRPr="00E83BAC">
              <w:rPr>
                <w:rFonts w:cs="Times New Roman"/>
                <w:spacing w:val="-10"/>
                <w:sz w:val="22"/>
                <w:szCs w:val="22"/>
              </w:rPr>
              <w:br/>
              <w:t xml:space="preserve">  </w:t>
            </w:r>
            <w:r>
              <w:rPr>
                <w:rFonts w:cs="Times New Roman"/>
                <w:spacing w:val="-10"/>
                <w:sz w:val="22"/>
                <w:szCs w:val="22"/>
              </w:rPr>
              <w:t xml:space="preserve"> </w:t>
            </w:r>
            <w:r w:rsidRPr="00E83BAC">
              <w:rPr>
                <w:rFonts w:cs="Times New Roman"/>
                <w:spacing w:val="-10"/>
                <w:sz w:val="22"/>
                <w:szCs w:val="22"/>
              </w:rPr>
              <w:t>measured at fair value through profit and loss</w:t>
            </w:r>
          </w:p>
        </w:tc>
        <w:tc>
          <w:tcPr>
            <w:tcW w:w="1752" w:type="dxa"/>
            <w:vAlign w:val="bottom"/>
          </w:tcPr>
          <w:p w14:paraId="46529AA1" w14:textId="54B159A9" w:rsidR="00736575" w:rsidRPr="00024C25" w:rsidRDefault="00B31D38"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31D38">
              <w:rPr>
                <w:rFonts w:cs="Times New Roman"/>
                <w:sz w:val="22"/>
                <w:szCs w:val="22"/>
              </w:rPr>
              <w:t>43,782</w:t>
            </w:r>
          </w:p>
        </w:tc>
        <w:tc>
          <w:tcPr>
            <w:tcW w:w="1752" w:type="dxa"/>
            <w:gridSpan w:val="2"/>
            <w:vAlign w:val="bottom"/>
          </w:tcPr>
          <w:p w14:paraId="0B4B5A0C" w14:textId="3D1CCFB6" w:rsidR="00736575" w:rsidRPr="00024C25" w:rsidRDefault="00B31D38"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31D38">
              <w:rPr>
                <w:rFonts w:cs="Times New Roman"/>
                <w:sz w:val="22"/>
                <w:szCs w:val="22"/>
              </w:rPr>
              <w:t>43,782</w:t>
            </w:r>
          </w:p>
        </w:tc>
        <w:tc>
          <w:tcPr>
            <w:tcW w:w="1752" w:type="dxa"/>
            <w:gridSpan w:val="2"/>
            <w:vAlign w:val="bottom"/>
          </w:tcPr>
          <w:p w14:paraId="3CB886F9" w14:textId="77777777" w:rsidR="00736575" w:rsidRPr="00EB332C" w:rsidRDefault="00736575"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heme="minorBidi"/>
                <w:sz w:val="22"/>
                <w:szCs w:val="22"/>
              </w:rPr>
            </w:pPr>
            <w:r>
              <w:rPr>
                <w:rFonts w:cstheme="minorBidi"/>
                <w:sz w:val="22"/>
                <w:szCs w:val="22"/>
              </w:rPr>
              <w:t>-</w:t>
            </w:r>
          </w:p>
        </w:tc>
      </w:tr>
      <w:tr w:rsidR="00736575" w:rsidRPr="00024C25" w14:paraId="27734C6C" w14:textId="77777777" w:rsidTr="003E58C6">
        <w:tc>
          <w:tcPr>
            <w:tcW w:w="3816" w:type="dxa"/>
            <w:vAlign w:val="bottom"/>
          </w:tcPr>
          <w:p w14:paraId="05AFD4E9" w14:textId="0A877120" w:rsidR="00736575" w:rsidRPr="00034D5A" w:rsidRDefault="00B31D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E83BAC">
              <w:rPr>
                <w:rFonts w:cs="Times New Roman"/>
                <w:spacing w:val="-10"/>
                <w:sz w:val="22"/>
                <w:szCs w:val="22"/>
              </w:rPr>
              <w:t xml:space="preserve">Derivative liabilities </w:t>
            </w:r>
            <w:r w:rsidR="00675504">
              <w:rPr>
                <w:rFonts w:cs="Times New Roman"/>
                <w:spacing w:val="-10"/>
                <w:sz w:val="22"/>
                <w:szCs w:val="22"/>
              </w:rPr>
              <w:t xml:space="preserve">- </w:t>
            </w:r>
            <w:r w:rsidRPr="00E83BAC">
              <w:rPr>
                <w:rFonts w:cs="Times New Roman"/>
                <w:spacing w:val="-10"/>
                <w:sz w:val="22"/>
                <w:szCs w:val="22"/>
              </w:rPr>
              <w:t xml:space="preserve">foreign </w:t>
            </w:r>
            <w:r w:rsidR="00675504">
              <w:rPr>
                <w:rFonts w:cs="Times New Roman"/>
                <w:spacing w:val="-10"/>
                <w:sz w:val="22"/>
                <w:szCs w:val="22"/>
              </w:rPr>
              <w:t>currency</w:t>
            </w:r>
            <w:r w:rsidRPr="00E83BAC">
              <w:rPr>
                <w:rFonts w:cs="Times New Roman"/>
                <w:spacing w:val="-10"/>
                <w:sz w:val="22"/>
                <w:szCs w:val="22"/>
              </w:rPr>
              <w:t xml:space="preserve"> </w:t>
            </w:r>
            <w:r>
              <w:rPr>
                <w:rFonts w:cs="Times New Roman"/>
                <w:spacing w:val="-10"/>
                <w:sz w:val="22"/>
                <w:szCs w:val="22"/>
              </w:rPr>
              <w:br/>
              <w:t xml:space="preserve">   </w:t>
            </w:r>
            <w:r w:rsidRPr="00E83BAC">
              <w:rPr>
                <w:rFonts w:cs="Times New Roman"/>
                <w:spacing w:val="-10"/>
                <w:sz w:val="22"/>
                <w:szCs w:val="22"/>
              </w:rPr>
              <w:t>forward</w:t>
            </w:r>
            <w:r w:rsidRPr="00034D5A">
              <w:rPr>
                <w:rFonts w:cs="Times New Roman"/>
                <w:sz w:val="22"/>
                <w:szCs w:val="22"/>
              </w:rPr>
              <w:t xml:space="preserve"> contracts measured at fair value</w:t>
            </w:r>
            <w:r>
              <w:rPr>
                <w:rFonts w:cs="Times New Roman"/>
                <w:sz w:val="22"/>
                <w:szCs w:val="22"/>
              </w:rPr>
              <w:br/>
              <w:t xml:space="preserve">   </w:t>
            </w:r>
            <w:r w:rsidRPr="00034D5A">
              <w:rPr>
                <w:rFonts w:cs="Times New Roman"/>
                <w:sz w:val="22"/>
                <w:szCs w:val="22"/>
              </w:rPr>
              <w:t>through profit or loss</w:t>
            </w:r>
          </w:p>
        </w:tc>
        <w:tc>
          <w:tcPr>
            <w:tcW w:w="1752" w:type="dxa"/>
            <w:vAlign w:val="bottom"/>
          </w:tcPr>
          <w:p w14:paraId="4587AD49" w14:textId="09D6A8C3" w:rsidR="00736575" w:rsidRDefault="00B31D38"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31D38">
              <w:rPr>
                <w:rFonts w:cs="Times New Roman"/>
                <w:sz w:val="22"/>
                <w:szCs w:val="22"/>
              </w:rPr>
              <w:t>1,068,456</w:t>
            </w:r>
          </w:p>
        </w:tc>
        <w:tc>
          <w:tcPr>
            <w:tcW w:w="1752" w:type="dxa"/>
            <w:gridSpan w:val="2"/>
            <w:vAlign w:val="bottom"/>
          </w:tcPr>
          <w:p w14:paraId="010F9DAB" w14:textId="6595318A" w:rsidR="00736575" w:rsidRDefault="00736575"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52" w:type="dxa"/>
            <w:gridSpan w:val="2"/>
            <w:vAlign w:val="bottom"/>
          </w:tcPr>
          <w:p w14:paraId="4F205BEC" w14:textId="6E55652A" w:rsidR="00736575" w:rsidRDefault="00B31D38" w:rsidP="003E58C6">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heme="minorBidi"/>
                <w:sz w:val="22"/>
                <w:szCs w:val="22"/>
              </w:rPr>
            </w:pPr>
            <w:r w:rsidRPr="00B31D38">
              <w:rPr>
                <w:rFonts w:cs="Times New Roman"/>
                <w:sz w:val="22"/>
                <w:szCs w:val="22"/>
              </w:rPr>
              <w:t>1,068,456</w:t>
            </w:r>
          </w:p>
        </w:tc>
      </w:tr>
      <w:tr w:rsidR="00736575" w:rsidRPr="00024C25" w14:paraId="2E0B0A66" w14:textId="77777777" w:rsidTr="00E83BAC">
        <w:tc>
          <w:tcPr>
            <w:tcW w:w="3816" w:type="dxa"/>
            <w:vAlign w:val="bottom"/>
          </w:tcPr>
          <w:p w14:paraId="09451158" w14:textId="798C5319" w:rsidR="00736575" w:rsidRPr="00DD04D3" w:rsidRDefault="00675504"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Pr>
                <w:rFonts w:cs="Times New Roman"/>
                <w:sz w:val="22"/>
                <w:szCs w:val="22"/>
                <w:u w:val="single"/>
              </w:rPr>
              <w:t>F</w:t>
            </w:r>
            <w:r w:rsidRPr="00736B91">
              <w:rPr>
                <w:rFonts w:cs="Times New Roman"/>
                <w:sz w:val="22"/>
                <w:szCs w:val="22"/>
                <w:u w:val="single"/>
              </w:rPr>
              <w:t>air value</w:t>
            </w:r>
            <w:r>
              <w:rPr>
                <w:rFonts w:cs="Times New Roman"/>
                <w:sz w:val="22"/>
                <w:szCs w:val="22"/>
                <w:u w:val="single"/>
              </w:rPr>
              <w:t xml:space="preserve"> </w:t>
            </w:r>
            <w:r w:rsidRPr="00736B91">
              <w:rPr>
                <w:rFonts w:cs="Times New Roman"/>
                <w:sz w:val="22"/>
                <w:szCs w:val="22"/>
                <w:u w:val="single"/>
              </w:rPr>
              <w:t>disclos</w:t>
            </w:r>
            <w:r>
              <w:rPr>
                <w:rFonts w:cs="Times New Roman"/>
                <w:sz w:val="22"/>
                <w:szCs w:val="22"/>
                <w:u w:val="single"/>
              </w:rPr>
              <w:t>ure</w:t>
            </w:r>
          </w:p>
        </w:tc>
        <w:tc>
          <w:tcPr>
            <w:tcW w:w="1752" w:type="dxa"/>
          </w:tcPr>
          <w:p w14:paraId="39B71517"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c>
          <w:tcPr>
            <w:tcW w:w="1752" w:type="dxa"/>
            <w:gridSpan w:val="2"/>
          </w:tcPr>
          <w:p w14:paraId="3FB0EF11"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c>
          <w:tcPr>
            <w:tcW w:w="1752" w:type="dxa"/>
            <w:gridSpan w:val="2"/>
          </w:tcPr>
          <w:p w14:paraId="01D0459B" w14:textId="77777777" w:rsidR="00736575" w:rsidRPr="00024C2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p>
        </w:tc>
      </w:tr>
      <w:tr w:rsidR="00736575" w:rsidRPr="00024C25" w14:paraId="7EF88BB9" w14:textId="77777777" w:rsidTr="00E83BAC">
        <w:tc>
          <w:tcPr>
            <w:tcW w:w="3816" w:type="dxa"/>
            <w:vAlign w:val="bottom"/>
          </w:tcPr>
          <w:p w14:paraId="789AC2A5" w14:textId="77777777" w:rsidR="00736575" w:rsidRPr="00DD04D3"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left="-106"/>
              <w:rPr>
                <w:rFonts w:cs="Times New Roman"/>
                <w:sz w:val="22"/>
                <w:szCs w:val="22"/>
              </w:rPr>
            </w:pPr>
            <w:r w:rsidRPr="00736B91">
              <w:rPr>
                <w:rFonts w:cs="Times New Roman"/>
                <w:sz w:val="22"/>
                <w:szCs w:val="22"/>
              </w:rPr>
              <w:t>Investment property</w:t>
            </w:r>
          </w:p>
        </w:tc>
        <w:tc>
          <w:tcPr>
            <w:tcW w:w="1752" w:type="dxa"/>
          </w:tcPr>
          <w:p w14:paraId="642A31BE" w14:textId="1F0961C4" w:rsidR="00736575" w:rsidRDefault="00B31D38"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B31D38">
              <w:rPr>
                <w:rFonts w:cs="Times New Roman"/>
                <w:sz w:val="22"/>
                <w:szCs w:val="22"/>
              </w:rPr>
              <w:t>32,972,752</w:t>
            </w:r>
          </w:p>
        </w:tc>
        <w:tc>
          <w:tcPr>
            <w:tcW w:w="1752" w:type="dxa"/>
            <w:gridSpan w:val="2"/>
          </w:tcPr>
          <w:p w14:paraId="41C34554" w14:textId="77777777" w:rsidR="00736575" w:rsidRDefault="00736575"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center"/>
              <w:rPr>
                <w:rFonts w:cs="Times New Roman"/>
                <w:sz w:val="22"/>
                <w:szCs w:val="22"/>
              </w:rPr>
            </w:pPr>
            <w:r>
              <w:rPr>
                <w:rFonts w:cs="Times New Roman"/>
                <w:sz w:val="22"/>
                <w:szCs w:val="22"/>
              </w:rPr>
              <w:t>-</w:t>
            </w:r>
          </w:p>
        </w:tc>
        <w:tc>
          <w:tcPr>
            <w:tcW w:w="1752" w:type="dxa"/>
            <w:gridSpan w:val="2"/>
          </w:tcPr>
          <w:p w14:paraId="7B47724A" w14:textId="0C00DCC1" w:rsidR="00736575" w:rsidRDefault="00675504" w:rsidP="00D71E39">
            <w:pPr>
              <w:pStyle w:val="Preformatted"/>
              <w:numPr>
                <w:ilvl w:val="12"/>
                <w:numId w:val="0"/>
              </w:numPr>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40" w:lineRule="exact"/>
              <w:ind w:right="34"/>
              <w:jc w:val="right"/>
              <w:rPr>
                <w:rFonts w:cs="Times New Roman"/>
                <w:sz w:val="22"/>
                <w:szCs w:val="22"/>
              </w:rPr>
            </w:pPr>
            <w:r w:rsidRPr="00675504">
              <w:rPr>
                <w:rFonts w:cs="Times New Roman"/>
                <w:sz w:val="22"/>
                <w:szCs w:val="22"/>
              </w:rPr>
              <w:t>86,424,500</w:t>
            </w:r>
          </w:p>
        </w:tc>
      </w:tr>
    </w:tbl>
    <w:p w14:paraId="76FA9698" w14:textId="3CFD3FE7" w:rsidR="00B31D38" w:rsidRPr="0017096A" w:rsidRDefault="00B31D38"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F</w:t>
      </w:r>
      <w:r w:rsidR="00DE1A89">
        <w:rPr>
          <w:rFonts w:ascii="Times New Roman" w:cs="Times New Roman"/>
          <w:sz w:val="22"/>
          <w:szCs w:val="22"/>
          <w:u w:val="none"/>
        </w:rPr>
        <w:t>OREIGN EXCHANGE</w:t>
      </w:r>
      <w:r w:rsidRPr="0017096A">
        <w:rPr>
          <w:rFonts w:ascii="Times New Roman" w:cs="Times New Roman"/>
          <w:sz w:val="22"/>
          <w:szCs w:val="22"/>
          <w:u w:val="none"/>
          <w:lang w:val="th-TH"/>
        </w:rPr>
        <w:t xml:space="preserve"> R</w:t>
      </w:r>
      <w:r w:rsidR="00DE1A89">
        <w:rPr>
          <w:rFonts w:ascii="Times New Roman" w:cs="Angsana New"/>
          <w:sz w:val="22"/>
          <w:u w:val="none"/>
        </w:rPr>
        <w:t>ISK</w:t>
      </w:r>
    </w:p>
    <w:p w14:paraId="1435F995" w14:textId="3B69F0D9" w:rsidR="00B31D38" w:rsidRPr="00DE1A89" w:rsidRDefault="00B31D38" w:rsidP="00D71E39">
      <w:pPr>
        <w:spacing w:before="120" w:after="120"/>
        <w:ind w:left="425"/>
        <w:jc w:val="thaiDistribute"/>
        <w:rPr>
          <w:rFonts w:cs="Times New Roman"/>
          <w:spacing w:val="-2"/>
          <w:sz w:val="22"/>
          <w:szCs w:val="22"/>
        </w:rPr>
      </w:pPr>
      <w:r w:rsidRPr="00DE1A89">
        <w:rPr>
          <w:rFonts w:cs="Times New Roman"/>
          <w:spacing w:val="-2"/>
          <w:sz w:val="22"/>
          <w:szCs w:val="22"/>
        </w:rPr>
        <w:t>The Company is exposed to exchange rate risk arising from purchase</w:t>
      </w:r>
      <w:r w:rsidR="00997D6E">
        <w:rPr>
          <w:rFonts w:cs="Times New Roman"/>
          <w:spacing w:val="-2"/>
          <w:sz w:val="22"/>
          <w:szCs w:val="22"/>
        </w:rPr>
        <w:t xml:space="preserve"> of goods</w:t>
      </w:r>
      <w:r w:rsidRPr="00DE1A89">
        <w:rPr>
          <w:rFonts w:cs="Times New Roman"/>
          <w:spacing w:val="-2"/>
          <w:sz w:val="22"/>
          <w:szCs w:val="22"/>
        </w:rPr>
        <w:t xml:space="preserve"> in foreign currencies.</w:t>
      </w:r>
      <w:r w:rsidR="003C5798">
        <w:rPr>
          <w:rFonts w:cs="Times New Roman"/>
          <w:spacing w:val="-2"/>
          <w:sz w:val="22"/>
          <w:szCs w:val="22"/>
        </w:rPr>
        <w:br/>
      </w:r>
      <w:r w:rsidRPr="00DE1A89">
        <w:rPr>
          <w:rFonts w:cs="Times New Roman"/>
          <w:spacing w:val="-2"/>
          <w:sz w:val="22"/>
          <w:szCs w:val="22"/>
        </w:rPr>
        <w:t xml:space="preserve">To mitigate this risk, the Company has </w:t>
      </w:r>
      <w:proofErr w:type="gramStart"/>
      <w:r w:rsidRPr="00DE1A89">
        <w:rPr>
          <w:rFonts w:cs="Times New Roman"/>
          <w:spacing w:val="-2"/>
          <w:sz w:val="22"/>
          <w:szCs w:val="22"/>
        </w:rPr>
        <w:t>entered into</w:t>
      </w:r>
      <w:proofErr w:type="gramEnd"/>
      <w:r w:rsidRPr="00DE1A89">
        <w:rPr>
          <w:rFonts w:cs="Times New Roman"/>
          <w:spacing w:val="-2"/>
          <w:sz w:val="22"/>
          <w:szCs w:val="22"/>
        </w:rPr>
        <w:t xml:space="preserve"> forward foreign exchange contracts (Note 1</w:t>
      </w:r>
      <w:r w:rsidR="00EF4932" w:rsidRPr="00DE1A89">
        <w:rPr>
          <w:rFonts w:cs="Times New Roman"/>
          <w:spacing w:val="-2"/>
          <w:sz w:val="22"/>
          <w:szCs w:val="22"/>
        </w:rPr>
        <w:t>2</w:t>
      </w:r>
      <w:r w:rsidRPr="00DE1A89">
        <w:rPr>
          <w:rFonts w:cs="Times New Roman"/>
          <w:spacing w:val="-2"/>
          <w:sz w:val="22"/>
          <w:szCs w:val="22"/>
        </w:rPr>
        <w:t>)</w:t>
      </w:r>
      <w:r w:rsidR="003C5798">
        <w:rPr>
          <w:rFonts w:cs="Times New Roman"/>
          <w:spacing w:val="-2"/>
          <w:sz w:val="22"/>
          <w:szCs w:val="22"/>
        </w:rPr>
        <w:br/>
      </w:r>
      <w:bookmarkStart w:id="8" w:name="_Hlk206428823"/>
      <w:r w:rsidRPr="00DE1A89">
        <w:rPr>
          <w:rFonts w:cs="Times New Roman"/>
          <w:spacing w:val="-2"/>
          <w:sz w:val="22"/>
          <w:szCs w:val="22"/>
        </w:rPr>
        <w:t>to hedge against exchange rate fluctuations when settling foreign currency-denominated liabilities.</w:t>
      </w:r>
      <w:r w:rsidR="003C5798">
        <w:rPr>
          <w:rFonts w:cs="Times New Roman"/>
          <w:spacing w:val="-2"/>
          <w:sz w:val="22"/>
          <w:szCs w:val="22"/>
        </w:rPr>
        <w:br/>
      </w:r>
      <w:r w:rsidRPr="00DE1A89">
        <w:rPr>
          <w:rFonts w:cs="Times New Roman"/>
          <w:spacing w:val="-2"/>
          <w:sz w:val="22"/>
          <w:szCs w:val="22"/>
        </w:rPr>
        <w:t>Most of these contracts have a maturity of no more than one year.</w:t>
      </w:r>
    </w:p>
    <w:bookmarkEnd w:id="8"/>
    <w:p w14:paraId="3189FF8F" w14:textId="5F74D4AF" w:rsidR="00B31D38" w:rsidRPr="00B31D38" w:rsidRDefault="00B31D38" w:rsidP="00D71E39">
      <w:pPr>
        <w:spacing w:before="120" w:after="120"/>
        <w:ind w:left="425"/>
        <w:jc w:val="thaiDistribute"/>
        <w:rPr>
          <w:rFonts w:cs="Times New Roman"/>
          <w:sz w:val="22"/>
          <w:szCs w:val="22"/>
        </w:rPr>
      </w:pPr>
      <w:r w:rsidRPr="00B31D38">
        <w:rPr>
          <w:rFonts w:cs="Times New Roman"/>
          <w:sz w:val="22"/>
          <w:szCs w:val="22"/>
        </w:rPr>
        <w:t xml:space="preserve">The Company has balance of financial liabilities </w:t>
      </w:r>
      <w:proofErr w:type="gramStart"/>
      <w:r w:rsidRPr="00B31D38">
        <w:rPr>
          <w:rFonts w:cs="Times New Roman"/>
          <w:sz w:val="22"/>
          <w:szCs w:val="22"/>
        </w:rPr>
        <w:t>consisted</w:t>
      </w:r>
      <w:proofErr w:type="gramEnd"/>
      <w:r w:rsidRPr="00B31D38">
        <w:rPr>
          <w:rFonts w:cs="Times New Roman"/>
          <w:sz w:val="22"/>
          <w:szCs w:val="22"/>
        </w:rPr>
        <w:t xml:space="preserve"> of trade</w:t>
      </w:r>
      <w:r w:rsidR="00997D6E">
        <w:rPr>
          <w:rFonts w:cs="Times New Roman"/>
          <w:sz w:val="22"/>
          <w:szCs w:val="22"/>
        </w:rPr>
        <w:t xml:space="preserve"> accounts</w:t>
      </w:r>
      <w:r w:rsidRPr="00B31D38">
        <w:rPr>
          <w:rFonts w:cs="Times New Roman"/>
          <w:sz w:val="22"/>
          <w:szCs w:val="22"/>
        </w:rPr>
        <w:t xml:space="preserve"> payables and trust receipt payables denominated in foreign currencies as follows:</w:t>
      </w:r>
    </w:p>
    <w:tbl>
      <w:tblPr>
        <w:tblW w:w="9001" w:type="dxa"/>
        <w:tblInd w:w="462" w:type="dxa"/>
        <w:tblLayout w:type="fixed"/>
        <w:tblLook w:val="0000" w:firstRow="0" w:lastRow="0" w:firstColumn="0" w:lastColumn="0" w:noHBand="0" w:noVBand="0"/>
      </w:tblPr>
      <w:tblGrid>
        <w:gridCol w:w="2884"/>
        <w:gridCol w:w="2608"/>
        <w:gridCol w:w="1747"/>
        <w:gridCol w:w="1762"/>
      </w:tblGrid>
      <w:tr w:rsidR="00B20B7D" w:rsidRPr="00B20B7D" w14:paraId="0262485B" w14:textId="77777777" w:rsidTr="007D51EA">
        <w:tc>
          <w:tcPr>
            <w:tcW w:w="2884" w:type="dxa"/>
            <w:vAlign w:val="bottom"/>
          </w:tcPr>
          <w:p w14:paraId="6AE825DE" w14:textId="77777777" w:rsidR="00B20B7D" w:rsidRPr="00B20B7D" w:rsidRDefault="00B20B7D" w:rsidP="00D71E39">
            <w:pPr>
              <w:keepNext/>
              <w:overflowPunct w:val="0"/>
              <w:autoSpaceDE w:val="0"/>
              <w:autoSpaceDN w:val="0"/>
              <w:adjustRightInd w:val="0"/>
              <w:textAlignment w:val="baseline"/>
              <w:outlineLvl w:val="5"/>
              <w:rPr>
                <w:rFonts w:ascii="Angsana New" w:hAnsi="Angsana New"/>
                <w:b/>
                <w:bCs/>
                <w:spacing w:val="-4"/>
                <w:sz w:val="22"/>
                <w:szCs w:val="22"/>
                <w:cs/>
              </w:rPr>
            </w:pPr>
          </w:p>
        </w:tc>
        <w:tc>
          <w:tcPr>
            <w:tcW w:w="2608" w:type="dxa"/>
            <w:vAlign w:val="bottom"/>
          </w:tcPr>
          <w:p w14:paraId="6701A045" w14:textId="77777777" w:rsidR="00B20B7D" w:rsidRPr="00B20B7D" w:rsidRDefault="00B20B7D" w:rsidP="00D71E39">
            <w:pPr>
              <w:overflowPunct w:val="0"/>
              <w:autoSpaceDE w:val="0"/>
              <w:autoSpaceDN w:val="0"/>
              <w:adjustRightInd w:val="0"/>
              <w:jc w:val="center"/>
              <w:textAlignment w:val="baseline"/>
              <w:rPr>
                <w:rFonts w:ascii="Angsana New" w:hAnsi="Angsana New"/>
                <w:b/>
                <w:bCs/>
                <w:spacing w:val="-4"/>
                <w:sz w:val="22"/>
                <w:szCs w:val="22"/>
                <w:cs/>
              </w:rPr>
            </w:pPr>
          </w:p>
        </w:tc>
        <w:tc>
          <w:tcPr>
            <w:tcW w:w="1747" w:type="dxa"/>
            <w:vAlign w:val="bottom"/>
          </w:tcPr>
          <w:p w14:paraId="446E6330" w14:textId="77777777" w:rsidR="00B20B7D" w:rsidRPr="00B20B7D" w:rsidRDefault="00B20B7D" w:rsidP="00D71E39">
            <w:pPr>
              <w:overflowPunct w:val="0"/>
              <w:autoSpaceDE w:val="0"/>
              <w:autoSpaceDN w:val="0"/>
              <w:adjustRightInd w:val="0"/>
              <w:jc w:val="center"/>
              <w:textAlignment w:val="baseline"/>
              <w:rPr>
                <w:rFonts w:ascii="Angsana New" w:hAnsi="Angsana New"/>
                <w:b/>
                <w:bCs/>
                <w:spacing w:val="-4"/>
                <w:sz w:val="22"/>
                <w:szCs w:val="22"/>
                <w:cs/>
              </w:rPr>
            </w:pPr>
          </w:p>
        </w:tc>
        <w:tc>
          <w:tcPr>
            <w:tcW w:w="1762" w:type="dxa"/>
            <w:vAlign w:val="bottom"/>
          </w:tcPr>
          <w:p w14:paraId="59E00665" w14:textId="77777777" w:rsidR="00B20B7D" w:rsidRPr="00B20B7D" w:rsidRDefault="00B20B7D" w:rsidP="00D71E39">
            <w:pPr>
              <w:keepNext/>
              <w:overflowPunct w:val="0"/>
              <w:autoSpaceDE w:val="0"/>
              <w:autoSpaceDN w:val="0"/>
              <w:adjustRightInd w:val="0"/>
              <w:ind w:right="-6"/>
              <w:jc w:val="right"/>
              <w:textAlignment w:val="baseline"/>
              <w:outlineLvl w:val="5"/>
              <w:rPr>
                <w:rFonts w:cs="Times New Roman"/>
                <w:b/>
                <w:bCs/>
                <w:spacing w:val="-8"/>
                <w:sz w:val="22"/>
                <w:szCs w:val="22"/>
              </w:rPr>
            </w:pPr>
            <w:r w:rsidRPr="00B20B7D">
              <w:rPr>
                <w:rFonts w:cs="Times New Roman"/>
                <w:b/>
                <w:bCs/>
                <w:spacing w:val="-8"/>
                <w:sz w:val="22"/>
                <w:szCs w:val="22"/>
              </w:rPr>
              <w:t>(Unit: Baht)</w:t>
            </w:r>
          </w:p>
        </w:tc>
      </w:tr>
      <w:tr w:rsidR="00B20B7D" w:rsidRPr="00B20B7D" w14:paraId="67564D1C" w14:textId="77777777" w:rsidTr="007D51EA">
        <w:tc>
          <w:tcPr>
            <w:tcW w:w="2884" w:type="dxa"/>
            <w:vAlign w:val="bottom"/>
          </w:tcPr>
          <w:p w14:paraId="0F7E819C" w14:textId="661E3E77" w:rsidR="00B20B7D" w:rsidRPr="00B20B7D" w:rsidRDefault="00B20B7D" w:rsidP="00D71E39">
            <w:pPr>
              <w:keepNext/>
              <w:pBdr>
                <w:bottom w:val="single" w:sz="4" w:space="1" w:color="auto"/>
              </w:pBdr>
              <w:overflowPunct w:val="0"/>
              <w:autoSpaceDE w:val="0"/>
              <w:autoSpaceDN w:val="0"/>
              <w:adjustRightInd w:val="0"/>
              <w:ind w:left="-76"/>
              <w:textAlignment w:val="baseline"/>
              <w:outlineLvl w:val="5"/>
              <w:rPr>
                <w:rFonts w:ascii="Angsana New" w:hAnsi="Angsana New"/>
                <w:b/>
                <w:bCs/>
                <w:spacing w:val="-4"/>
                <w:sz w:val="22"/>
                <w:szCs w:val="22"/>
                <w:cs/>
              </w:rPr>
            </w:pPr>
            <w:r w:rsidRPr="00B20B7D">
              <w:rPr>
                <w:rFonts w:cs="Times New Roman"/>
                <w:b/>
                <w:bCs/>
                <w:spacing w:val="-8"/>
                <w:sz w:val="22"/>
                <w:szCs w:val="22"/>
              </w:rPr>
              <w:t xml:space="preserve">As </w:t>
            </w:r>
            <w:proofErr w:type="gramStart"/>
            <w:r w:rsidRPr="00B20B7D">
              <w:rPr>
                <w:rFonts w:cs="Times New Roman"/>
                <w:b/>
                <w:bCs/>
                <w:spacing w:val="-8"/>
                <w:sz w:val="22"/>
                <w:szCs w:val="22"/>
              </w:rPr>
              <w:t>at</w:t>
            </w:r>
            <w:proofErr w:type="gramEnd"/>
            <w:r w:rsidRPr="00B20B7D">
              <w:rPr>
                <w:rFonts w:cs="Times New Roman"/>
                <w:b/>
                <w:bCs/>
                <w:spacing w:val="-8"/>
                <w:sz w:val="22"/>
                <w:szCs w:val="22"/>
              </w:rPr>
              <w:t xml:space="preserve"> 3</w:t>
            </w:r>
            <w:r w:rsidR="003A50EA">
              <w:rPr>
                <w:rFonts w:cs="Times New Roman"/>
                <w:b/>
                <w:bCs/>
                <w:spacing w:val="-8"/>
                <w:sz w:val="22"/>
                <w:szCs w:val="22"/>
              </w:rPr>
              <w:t>0</w:t>
            </w:r>
            <w:r w:rsidRPr="00B20B7D">
              <w:rPr>
                <w:rFonts w:cs="Times New Roman"/>
                <w:b/>
                <w:bCs/>
                <w:spacing w:val="-8"/>
                <w:sz w:val="22"/>
                <w:szCs w:val="22"/>
              </w:rPr>
              <w:t xml:space="preserve"> </w:t>
            </w:r>
            <w:r w:rsidR="00A7393D">
              <w:rPr>
                <w:rFonts w:cs="Times New Roman"/>
                <w:b/>
                <w:bCs/>
                <w:spacing w:val="-8"/>
                <w:sz w:val="22"/>
                <w:szCs w:val="22"/>
              </w:rPr>
              <w:t>September</w:t>
            </w:r>
            <w:r w:rsidRPr="00B20B7D">
              <w:rPr>
                <w:rFonts w:cs="Times New Roman"/>
                <w:b/>
                <w:bCs/>
                <w:spacing w:val="-8"/>
                <w:sz w:val="22"/>
                <w:szCs w:val="22"/>
              </w:rPr>
              <w:t xml:space="preserve"> 202</w:t>
            </w:r>
            <w:r w:rsidR="00C66884">
              <w:rPr>
                <w:rFonts w:cs="Times New Roman"/>
                <w:b/>
                <w:bCs/>
                <w:spacing w:val="-8"/>
                <w:sz w:val="22"/>
                <w:szCs w:val="22"/>
              </w:rPr>
              <w:t>5</w:t>
            </w:r>
          </w:p>
        </w:tc>
        <w:tc>
          <w:tcPr>
            <w:tcW w:w="2608" w:type="dxa"/>
            <w:vAlign w:val="bottom"/>
          </w:tcPr>
          <w:p w14:paraId="033EFA25" w14:textId="77777777" w:rsidR="00B20B7D" w:rsidRPr="00B20B7D" w:rsidRDefault="00B20B7D" w:rsidP="00D71E39">
            <w:pPr>
              <w:keepNext/>
              <w:pBdr>
                <w:bottom w:val="single" w:sz="4" w:space="1" w:color="auto"/>
              </w:pBdr>
              <w:overflowPunct w:val="0"/>
              <w:autoSpaceDE w:val="0"/>
              <w:autoSpaceDN w:val="0"/>
              <w:adjustRightInd w:val="0"/>
              <w:jc w:val="center"/>
              <w:textAlignment w:val="baseline"/>
              <w:outlineLvl w:val="5"/>
              <w:rPr>
                <w:rFonts w:ascii="Angsana New" w:hAnsi="Angsana New" w:cs="Cordia New"/>
                <w:b/>
                <w:bCs/>
                <w:spacing w:val="-4"/>
                <w:sz w:val="22"/>
                <w:szCs w:val="22"/>
                <w:cs/>
              </w:rPr>
            </w:pPr>
            <w:r w:rsidRPr="00B20B7D">
              <w:rPr>
                <w:rFonts w:cs="Times New Roman"/>
                <w:b/>
                <w:bCs/>
                <w:spacing w:val="-8"/>
                <w:sz w:val="22"/>
                <w:szCs w:val="22"/>
              </w:rPr>
              <w:t>Currency</w:t>
            </w:r>
          </w:p>
        </w:tc>
        <w:tc>
          <w:tcPr>
            <w:tcW w:w="1747" w:type="dxa"/>
            <w:vAlign w:val="bottom"/>
          </w:tcPr>
          <w:p w14:paraId="220F17F6" w14:textId="77777777" w:rsidR="00B20B7D" w:rsidRPr="00B20B7D" w:rsidRDefault="00B20B7D" w:rsidP="00D71E39">
            <w:pPr>
              <w:pBdr>
                <w:bottom w:val="single" w:sz="4" w:space="1" w:color="auto"/>
              </w:pBdr>
              <w:overflowPunct w:val="0"/>
              <w:autoSpaceDE w:val="0"/>
              <w:autoSpaceDN w:val="0"/>
              <w:adjustRightInd w:val="0"/>
              <w:jc w:val="center"/>
              <w:textAlignment w:val="baseline"/>
              <w:rPr>
                <w:rFonts w:ascii="Angsana New" w:hAnsi="Angsana New"/>
                <w:b/>
                <w:bCs/>
                <w:spacing w:val="-4"/>
                <w:sz w:val="22"/>
                <w:szCs w:val="22"/>
                <w:cs/>
              </w:rPr>
            </w:pPr>
            <w:r w:rsidRPr="00B20B7D">
              <w:rPr>
                <w:rFonts w:cs="Times New Roman"/>
                <w:b/>
                <w:bCs/>
                <w:spacing w:val="-8"/>
                <w:sz w:val="22"/>
                <w:szCs w:val="22"/>
              </w:rPr>
              <w:t>Amount</w:t>
            </w:r>
          </w:p>
        </w:tc>
        <w:tc>
          <w:tcPr>
            <w:tcW w:w="1762" w:type="dxa"/>
            <w:vAlign w:val="bottom"/>
          </w:tcPr>
          <w:p w14:paraId="38170CE4" w14:textId="77777777" w:rsidR="00B20B7D" w:rsidRPr="00B20B7D" w:rsidRDefault="00B20B7D" w:rsidP="00D71E39">
            <w:pPr>
              <w:keepNext/>
              <w:pBdr>
                <w:bottom w:val="single" w:sz="4" w:space="1" w:color="auto"/>
              </w:pBdr>
              <w:overflowPunct w:val="0"/>
              <w:autoSpaceDE w:val="0"/>
              <w:autoSpaceDN w:val="0"/>
              <w:adjustRightInd w:val="0"/>
              <w:jc w:val="center"/>
              <w:textAlignment w:val="baseline"/>
              <w:outlineLvl w:val="5"/>
              <w:rPr>
                <w:rFonts w:ascii="Angsana New" w:hAnsi="Angsana New"/>
                <w:b/>
                <w:bCs/>
                <w:spacing w:val="-4"/>
                <w:sz w:val="22"/>
                <w:szCs w:val="22"/>
                <w:cs/>
              </w:rPr>
            </w:pPr>
            <w:r w:rsidRPr="00B20B7D">
              <w:rPr>
                <w:rFonts w:cs="Times New Roman"/>
                <w:b/>
                <w:bCs/>
                <w:spacing w:val="-8"/>
                <w:sz w:val="22"/>
                <w:szCs w:val="22"/>
              </w:rPr>
              <w:t>Average exchange rate</w:t>
            </w:r>
          </w:p>
        </w:tc>
      </w:tr>
      <w:tr w:rsidR="005C380C" w:rsidRPr="00B20B7D" w14:paraId="4648D0BB" w14:textId="77777777" w:rsidTr="00C01140">
        <w:tc>
          <w:tcPr>
            <w:tcW w:w="2884" w:type="dxa"/>
            <w:vAlign w:val="bottom"/>
          </w:tcPr>
          <w:p w14:paraId="74D9138B" w14:textId="3231FD24" w:rsidR="005C380C" w:rsidRPr="00B20B7D" w:rsidRDefault="005C380C" w:rsidP="005C380C">
            <w:pPr>
              <w:keepNext/>
              <w:overflowPunct w:val="0"/>
              <w:autoSpaceDE w:val="0"/>
              <w:autoSpaceDN w:val="0"/>
              <w:adjustRightInd w:val="0"/>
              <w:spacing w:line="360" w:lineRule="exact"/>
              <w:ind w:left="-90"/>
              <w:textAlignment w:val="baseline"/>
              <w:outlineLvl w:val="5"/>
              <w:rPr>
                <w:rFonts w:cs="Cordia New"/>
                <w:spacing w:val="-8"/>
                <w:sz w:val="22"/>
                <w:szCs w:val="22"/>
                <w:cs/>
              </w:rPr>
            </w:pPr>
            <w:r w:rsidRPr="00EF4932">
              <w:rPr>
                <w:spacing w:val="-8"/>
                <w:sz w:val="22"/>
              </w:rPr>
              <w:t>Trade accounts payable</w:t>
            </w:r>
          </w:p>
        </w:tc>
        <w:tc>
          <w:tcPr>
            <w:tcW w:w="2608" w:type="dxa"/>
            <w:vAlign w:val="bottom"/>
          </w:tcPr>
          <w:p w14:paraId="46CFBCAC" w14:textId="561505CC" w:rsidR="005C380C" w:rsidRPr="00B20B7D" w:rsidRDefault="005C380C" w:rsidP="005C380C">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 xml:space="preserve">United </w:t>
            </w:r>
            <w:r>
              <w:rPr>
                <w:rFonts w:cs="Times New Roman"/>
                <w:spacing w:val="-8"/>
                <w:sz w:val="22"/>
                <w:szCs w:val="22"/>
              </w:rPr>
              <w:t>S</w:t>
            </w:r>
            <w:r w:rsidRPr="00B20B7D">
              <w:rPr>
                <w:rFonts w:cs="Times New Roman"/>
                <w:spacing w:val="-8"/>
                <w:sz w:val="22"/>
                <w:szCs w:val="22"/>
              </w:rPr>
              <w:t>tates dollar currency</w:t>
            </w:r>
          </w:p>
        </w:tc>
        <w:tc>
          <w:tcPr>
            <w:tcW w:w="1747" w:type="dxa"/>
            <w:vAlign w:val="bottom"/>
          </w:tcPr>
          <w:p w14:paraId="2A85F205" w14:textId="129DD952" w:rsidR="005C380C" w:rsidRPr="00795E6B" w:rsidRDefault="00C01140" w:rsidP="005C380C">
            <w:pPr>
              <w:overflowPunct w:val="0"/>
              <w:autoSpaceDE w:val="0"/>
              <w:autoSpaceDN w:val="0"/>
              <w:adjustRightInd w:val="0"/>
              <w:spacing w:line="360" w:lineRule="exact"/>
              <w:jc w:val="right"/>
              <w:textAlignment w:val="baseline"/>
              <w:rPr>
                <w:rFonts w:cs="Times New Roman"/>
                <w:sz w:val="22"/>
                <w:szCs w:val="22"/>
              </w:rPr>
            </w:pPr>
            <w:r>
              <w:rPr>
                <w:rFonts w:cs="Times New Roman"/>
                <w:sz w:val="22"/>
                <w:szCs w:val="22"/>
              </w:rPr>
              <w:t>1,038,878</w:t>
            </w:r>
          </w:p>
        </w:tc>
        <w:tc>
          <w:tcPr>
            <w:tcW w:w="1762" w:type="dxa"/>
            <w:vAlign w:val="bottom"/>
          </w:tcPr>
          <w:p w14:paraId="6FA273FE" w14:textId="7993EA37" w:rsidR="005C380C" w:rsidRPr="00795E6B" w:rsidRDefault="00C01140" w:rsidP="005C380C">
            <w:pPr>
              <w:keepNext/>
              <w:overflowPunct w:val="0"/>
              <w:autoSpaceDE w:val="0"/>
              <w:autoSpaceDN w:val="0"/>
              <w:adjustRightInd w:val="0"/>
              <w:spacing w:line="360" w:lineRule="exact"/>
              <w:jc w:val="right"/>
              <w:textAlignment w:val="baseline"/>
              <w:outlineLvl w:val="5"/>
              <w:rPr>
                <w:rFonts w:cs="Times New Roman"/>
                <w:sz w:val="22"/>
                <w:szCs w:val="22"/>
              </w:rPr>
            </w:pPr>
            <w:r>
              <w:rPr>
                <w:rFonts w:cs="Times New Roman"/>
                <w:sz w:val="22"/>
                <w:szCs w:val="22"/>
              </w:rPr>
              <w:t>32.4616</w:t>
            </w:r>
          </w:p>
        </w:tc>
      </w:tr>
      <w:tr w:rsidR="005C380C" w:rsidRPr="00B20B7D" w14:paraId="6EA25ABD" w14:textId="77777777" w:rsidTr="00C01140">
        <w:tc>
          <w:tcPr>
            <w:tcW w:w="2884" w:type="dxa"/>
            <w:vAlign w:val="bottom"/>
          </w:tcPr>
          <w:p w14:paraId="727C80B4" w14:textId="79324F0F" w:rsidR="005C380C" w:rsidRPr="00B20B7D" w:rsidRDefault="005C380C" w:rsidP="005C380C">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08" w:type="dxa"/>
            <w:vAlign w:val="bottom"/>
          </w:tcPr>
          <w:p w14:paraId="2D627360" w14:textId="7F8C3873" w:rsidR="005C380C" w:rsidRPr="00B20B7D" w:rsidRDefault="005C380C" w:rsidP="005C380C">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Renminbi currency</w:t>
            </w:r>
          </w:p>
        </w:tc>
        <w:tc>
          <w:tcPr>
            <w:tcW w:w="1747" w:type="dxa"/>
            <w:vAlign w:val="bottom"/>
          </w:tcPr>
          <w:p w14:paraId="34F0F8A0" w14:textId="03CCE876" w:rsidR="005C380C" w:rsidRPr="00795E6B" w:rsidRDefault="00C01140" w:rsidP="005C380C">
            <w:pPr>
              <w:overflowPunct w:val="0"/>
              <w:autoSpaceDE w:val="0"/>
              <w:autoSpaceDN w:val="0"/>
              <w:adjustRightInd w:val="0"/>
              <w:spacing w:line="360" w:lineRule="exact"/>
              <w:jc w:val="right"/>
              <w:textAlignment w:val="baseline"/>
              <w:rPr>
                <w:rFonts w:cs="Times New Roman"/>
                <w:sz w:val="22"/>
                <w:szCs w:val="22"/>
              </w:rPr>
            </w:pPr>
            <w:r>
              <w:rPr>
                <w:rFonts w:cs="Times New Roman"/>
                <w:sz w:val="22"/>
                <w:szCs w:val="22"/>
              </w:rPr>
              <w:t>325,001</w:t>
            </w:r>
          </w:p>
        </w:tc>
        <w:tc>
          <w:tcPr>
            <w:tcW w:w="1762" w:type="dxa"/>
            <w:vAlign w:val="bottom"/>
          </w:tcPr>
          <w:p w14:paraId="1B7EE84C" w14:textId="2B8E9C78" w:rsidR="005C380C" w:rsidRPr="00795E6B" w:rsidRDefault="00C01140" w:rsidP="005C380C">
            <w:pPr>
              <w:keepNext/>
              <w:overflowPunct w:val="0"/>
              <w:autoSpaceDE w:val="0"/>
              <w:autoSpaceDN w:val="0"/>
              <w:adjustRightInd w:val="0"/>
              <w:spacing w:line="360" w:lineRule="exact"/>
              <w:jc w:val="right"/>
              <w:textAlignment w:val="baseline"/>
              <w:outlineLvl w:val="5"/>
              <w:rPr>
                <w:rFonts w:cs="Times New Roman"/>
                <w:sz w:val="22"/>
                <w:szCs w:val="22"/>
              </w:rPr>
            </w:pPr>
            <w:r>
              <w:rPr>
                <w:rFonts w:cs="Times New Roman"/>
                <w:sz w:val="22"/>
                <w:szCs w:val="22"/>
              </w:rPr>
              <w:t>4.5807</w:t>
            </w:r>
          </w:p>
        </w:tc>
      </w:tr>
      <w:tr w:rsidR="005C380C" w:rsidRPr="00B20B7D" w14:paraId="5750BB8A" w14:textId="77777777" w:rsidTr="00C01140">
        <w:tc>
          <w:tcPr>
            <w:tcW w:w="2884" w:type="dxa"/>
            <w:vAlign w:val="bottom"/>
          </w:tcPr>
          <w:p w14:paraId="657FE82A" w14:textId="6EC61A78" w:rsidR="005C380C" w:rsidRPr="00B20B7D" w:rsidRDefault="005C380C" w:rsidP="005C380C">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08" w:type="dxa"/>
            <w:vAlign w:val="bottom"/>
          </w:tcPr>
          <w:p w14:paraId="76FA757C" w14:textId="63BBFD60" w:rsidR="005C380C" w:rsidRPr="00B20B7D" w:rsidRDefault="005C380C" w:rsidP="005C380C">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Sterling currency</w:t>
            </w:r>
          </w:p>
        </w:tc>
        <w:tc>
          <w:tcPr>
            <w:tcW w:w="1747" w:type="dxa"/>
            <w:vAlign w:val="bottom"/>
          </w:tcPr>
          <w:p w14:paraId="017A1B46" w14:textId="328ADC27" w:rsidR="005C380C" w:rsidRPr="00795E6B" w:rsidRDefault="00C01140" w:rsidP="005C380C">
            <w:pPr>
              <w:overflowPunct w:val="0"/>
              <w:autoSpaceDE w:val="0"/>
              <w:autoSpaceDN w:val="0"/>
              <w:adjustRightInd w:val="0"/>
              <w:spacing w:line="360" w:lineRule="exact"/>
              <w:jc w:val="right"/>
              <w:textAlignment w:val="baseline"/>
              <w:rPr>
                <w:rFonts w:cs="Times New Roman"/>
                <w:sz w:val="22"/>
                <w:szCs w:val="22"/>
              </w:rPr>
            </w:pPr>
            <w:r>
              <w:rPr>
                <w:rFonts w:cs="Times New Roman"/>
                <w:sz w:val="22"/>
                <w:szCs w:val="22"/>
              </w:rPr>
              <w:t>7,459</w:t>
            </w:r>
          </w:p>
        </w:tc>
        <w:tc>
          <w:tcPr>
            <w:tcW w:w="1762" w:type="dxa"/>
            <w:vAlign w:val="bottom"/>
          </w:tcPr>
          <w:p w14:paraId="4474FE68" w14:textId="73742CB6" w:rsidR="005C380C" w:rsidRPr="00795E6B" w:rsidRDefault="00C01140" w:rsidP="005C380C">
            <w:pPr>
              <w:keepNext/>
              <w:overflowPunct w:val="0"/>
              <w:autoSpaceDE w:val="0"/>
              <w:autoSpaceDN w:val="0"/>
              <w:adjustRightInd w:val="0"/>
              <w:spacing w:line="360" w:lineRule="exact"/>
              <w:jc w:val="right"/>
              <w:textAlignment w:val="baseline"/>
              <w:outlineLvl w:val="5"/>
              <w:rPr>
                <w:rFonts w:cs="Times New Roman"/>
                <w:sz w:val="22"/>
                <w:szCs w:val="22"/>
              </w:rPr>
            </w:pPr>
            <w:r>
              <w:rPr>
                <w:rFonts w:cs="Times New Roman"/>
                <w:sz w:val="22"/>
                <w:szCs w:val="22"/>
              </w:rPr>
              <w:t>43.7439</w:t>
            </w:r>
          </w:p>
        </w:tc>
      </w:tr>
    </w:tbl>
    <w:p w14:paraId="09C9F3C9" w14:textId="77777777" w:rsidR="00B31D38" w:rsidRPr="00C01140" w:rsidRDefault="00B31D38" w:rsidP="00D71E39">
      <w:pPr>
        <w:ind w:left="425"/>
        <w:jc w:val="thaiDistribute"/>
        <w:rPr>
          <w:rFonts w:cs="Times New Roman"/>
          <w:b/>
          <w:bCs/>
          <w:sz w:val="12"/>
          <w:szCs w:val="12"/>
        </w:rPr>
      </w:pPr>
    </w:p>
    <w:tbl>
      <w:tblPr>
        <w:tblW w:w="9001" w:type="dxa"/>
        <w:tblInd w:w="462" w:type="dxa"/>
        <w:tblLayout w:type="fixed"/>
        <w:tblLook w:val="0000" w:firstRow="0" w:lastRow="0" w:firstColumn="0" w:lastColumn="0" w:noHBand="0" w:noVBand="0"/>
      </w:tblPr>
      <w:tblGrid>
        <w:gridCol w:w="2870"/>
        <w:gridCol w:w="2622"/>
        <w:gridCol w:w="1740"/>
        <w:gridCol w:w="1769"/>
      </w:tblGrid>
      <w:tr w:rsidR="00B20B7D" w:rsidRPr="00B20B7D" w14:paraId="6CCF2468" w14:textId="77777777" w:rsidTr="007D51EA">
        <w:tc>
          <w:tcPr>
            <w:tcW w:w="2870" w:type="dxa"/>
            <w:vAlign w:val="bottom"/>
          </w:tcPr>
          <w:p w14:paraId="45CD1D59" w14:textId="77777777" w:rsidR="00B20B7D" w:rsidRPr="00B20B7D" w:rsidRDefault="00B20B7D" w:rsidP="00D71E39">
            <w:pPr>
              <w:keepNext/>
              <w:overflowPunct w:val="0"/>
              <w:autoSpaceDE w:val="0"/>
              <w:autoSpaceDN w:val="0"/>
              <w:adjustRightInd w:val="0"/>
              <w:textAlignment w:val="baseline"/>
              <w:outlineLvl w:val="5"/>
              <w:rPr>
                <w:rFonts w:ascii="Angsana New" w:hAnsi="Angsana New"/>
                <w:b/>
                <w:bCs/>
                <w:spacing w:val="-4"/>
                <w:sz w:val="22"/>
                <w:szCs w:val="22"/>
                <w:cs/>
              </w:rPr>
            </w:pPr>
          </w:p>
        </w:tc>
        <w:tc>
          <w:tcPr>
            <w:tcW w:w="2622" w:type="dxa"/>
            <w:vAlign w:val="bottom"/>
          </w:tcPr>
          <w:p w14:paraId="68EBBD37" w14:textId="77777777" w:rsidR="00B20B7D" w:rsidRPr="00B20B7D" w:rsidRDefault="00B20B7D" w:rsidP="00D71E39">
            <w:pPr>
              <w:overflowPunct w:val="0"/>
              <w:autoSpaceDE w:val="0"/>
              <w:autoSpaceDN w:val="0"/>
              <w:adjustRightInd w:val="0"/>
              <w:jc w:val="center"/>
              <w:textAlignment w:val="baseline"/>
              <w:rPr>
                <w:rFonts w:ascii="Angsana New" w:hAnsi="Angsana New"/>
                <w:b/>
                <w:bCs/>
                <w:spacing w:val="-4"/>
                <w:sz w:val="22"/>
                <w:szCs w:val="22"/>
                <w:cs/>
              </w:rPr>
            </w:pPr>
          </w:p>
        </w:tc>
        <w:tc>
          <w:tcPr>
            <w:tcW w:w="1740" w:type="dxa"/>
            <w:vAlign w:val="bottom"/>
          </w:tcPr>
          <w:p w14:paraId="36C6D7AC" w14:textId="77777777" w:rsidR="00B20B7D" w:rsidRPr="00B20B7D" w:rsidRDefault="00B20B7D" w:rsidP="00D71E39">
            <w:pPr>
              <w:overflowPunct w:val="0"/>
              <w:autoSpaceDE w:val="0"/>
              <w:autoSpaceDN w:val="0"/>
              <w:adjustRightInd w:val="0"/>
              <w:jc w:val="center"/>
              <w:textAlignment w:val="baseline"/>
              <w:rPr>
                <w:rFonts w:ascii="Angsana New" w:hAnsi="Angsana New"/>
                <w:b/>
                <w:bCs/>
                <w:spacing w:val="-4"/>
                <w:sz w:val="22"/>
                <w:szCs w:val="22"/>
                <w:cs/>
              </w:rPr>
            </w:pPr>
          </w:p>
        </w:tc>
        <w:tc>
          <w:tcPr>
            <w:tcW w:w="1769" w:type="dxa"/>
            <w:vAlign w:val="bottom"/>
          </w:tcPr>
          <w:p w14:paraId="054CC285" w14:textId="77777777" w:rsidR="00B20B7D" w:rsidRPr="00B20B7D" w:rsidRDefault="00B20B7D" w:rsidP="008C6978">
            <w:pPr>
              <w:keepNext/>
              <w:overflowPunct w:val="0"/>
              <w:autoSpaceDE w:val="0"/>
              <w:autoSpaceDN w:val="0"/>
              <w:adjustRightInd w:val="0"/>
              <w:ind w:right="-6"/>
              <w:jc w:val="right"/>
              <w:textAlignment w:val="baseline"/>
              <w:outlineLvl w:val="5"/>
              <w:rPr>
                <w:rFonts w:cs="Times New Roman"/>
                <w:b/>
                <w:bCs/>
                <w:spacing w:val="-8"/>
                <w:sz w:val="22"/>
                <w:szCs w:val="22"/>
              </w:rPr>
            </w:pPr>
            <w:r w:rsidRPr="00B20B7D">
              <w:rPr>
                <w:rFonts w:cs="Times New Roman"/>
                <w:b/>
                <w:bCs/>
                <w:spacing w:val="-8"/>
                <w:sz w:val="22"/>
                <w:szCs w:val="22"/>
              </w:rPr>
              <w:t>(Unit: Baht)</w:t>
            </w:r>
          </w:p>
        </w:tc>
      </w:tr>
      <w:tr w:rsidR="00B20B7D" w:rsidRPr="00B20B7D" w14:paraId="29B82262" w14:textId="77777777" w:rsidTr="007D51EA">
        <w:tc>
          <w:tcPr>
            <w:tcW w:w="2870" w:type="dxa"/>
            <w:vAlign w:val="bottom"/>
          </w:tcPr>
          <w:p w14:paraId="61B49D8B" w14:textId="77777777" w:rsidR="00B20B7D" w:rsidRPr="00B20B7D" w:rsidRDefault="00B20B7D" w:rsidP="00D71E39">
            <w:pPr>
              <w:keepNext/>
              <w:pBdr>
                <w:bottom w:val="single" w:sz="4" w:space="1" w:color="auto"/>
              </w:pBdr>
              <w:overflowPunct w:val="0"/>
              <w:autoSpaceDE w:val="0"/>
              <w:autoSpaceDN w:val="0"/>
              <w:adjustRightInd w:val="0"/>
              <w:ind w:left="-76"/>
              <w:textAlignment w:val="baseline"/>
              <w:outlineLvl w:val="5"/>
              <w:rPr>
                <w:rFonts w:ascii="Angsana New" w:hAnsi="Angsana New"/>
                <w:b/>
                <w:bCs/>
                <w:spacing w:val="-4"/>
                <w:sz w:val="22"/>
                <w:szCs w:val="22"/>
                <w:cs/>
              </w:rPr>
            </w:pPr>
            <w:r w:rsidRPr="00B20B7D">
              <w:rPr>
                <w:rFonts w:cs="Times New Roman"/>
                <w:b/>
                <w:bCs/>
                <w:spacing w:val="-8"/>
                <w:sz w:val="22"/>
                <w:szCs w:val="22"/>
              </w:rPr>
              <w:t xml:space="preserve">As </w:t>
            </w:r>
            <w:proofErr w:type="gramStart"/>
            <w:r w:rsidRPr="00B20B7D">
              <w:rPr>
                <w:rFonts w:cs="Times New Roman"/>
                <w:b/>
                <w:bCs/>
                <w:spacing w:val="-8"/>
                <w:sz w:val="22"/>
                <w:szCs w:val="22"/>
              </w:rPr>
              <w:t>at</w:t>
            </w:r>
            <w:proofErr w:type="gramEnd"/>
            <w:r w:rsidRPr="00B20B7D">
              <w:rPr>
                <w:rFonts w:cs="Times New Roman"/>
                <w:b/>
                <w:bCs/>
                <w:spacing w:val="-8"/>
                <w:sz w:val="22"/>
                <w:szCs w:val="22"/>
              </w:rPr>
              <w:t xml:space="preserve"> 31 December 2024</w:t>
            </w:r>
          </w:p>
        </w:tc>
        <w:tc>
          <w:tcPr>
            <w:tcW w:w="2622" w:type="dxa"/>
            <w:vAlign w:val="bottom"/>
          </w:tcPr>
          <w:p w14:paraId="690CCFC2" w14:textId="77777777" w:rsidR="00B20B7D" w:rsidRPr="00B20B7D" w:rsidRDefault="00B20B7D" w:rsidP="00D71E39">
            <w:pPr>
              <w:keepNext/>
              <w:pBdr>
                <w:bottom w:val="single" w:sz="4" w:space="1" w:color="auto"/>
              </w:pBdr>
              <w:overflowPunct w:val="0"/>
              <w:autoSpaceDE w:val="0"/>
              <w:autoSpaceDN w:val="0"/>
              <w:adjustRightInd w:val="0"/>
              <w:jc w:val="center"/>
              <w:textAlignment w:val="baseline"/>
              <w:outlineLvl w:val="5"/>
              <w:rPr>
                <w:rFonts w:ascii="Angsana New" w:hAnsi="Angsana New" w:cs="Cordia New"/>
                <w:b/>
                <w:bCs/>
                <w:spacing w:val="-4"/>
                <w:sz w:val="22"/>
                <w:szCs w:val="22"/>
                <w:cs/>
              </w:rPr>
            </w:pPr>
            <w:r w:rsidRPr="00B20B7D">
              <w:rPr>
                <w:rFonts w:cs="Times New Roman"/>
                <w:b/>
                <w:bCs/>
                <w:spacing w:val="-8"/>
                <w:sz w:val="22"/>
                <w:szCs w:val="22"/>
              </w:rPr>
              <w:t>Currency</w:t>
            </w:r>
          </w:p>
        </w:tc>
        <w:tc>
          <w:tcPr>
            <w:tcW w:w="1740" w:type="dxa"/>
            <w:vAlign w:val="bottom"/>
          </w:tcPr>
          <w:p w14:paraId="2B8B45C1" w14:textId="77777777" w:rsidR="00B20B7D" w:rsidRPr="00B20B7D" w:rsidRDefault="00B20B7D" w:rsidP="00D71E39">
            <w:pPr>
              <w:pBdr>
                <w:bottom w:val="single" w:sz="4" w:space="1" w:color="auto"/>
              </w:pBdr>
              <w:overflowPunct w:val="0"/>
              <w:autoSpaceDE w:val="0"/>
              <w:autoSpaceDN w:val="0"/>
              <w:adjustRightInd w:val="0"/>
              <w:jc w:val="center"/>
              <w:textAlignment w:val="baseline"/>
              <w:rPr>
                <w:rFonts w:ascii="Angsana New" w:hAnsi="Angsana New"/>
                <w:b/>
                <w:bCs/>
                <w:spacing w:val="-4"/>
                <w:sz w:val="22"/>
                <w:szCs w:val="22"/>
                <w:cs/>
              </w:rPr>
            </w:pPr>
            <w:r w:rsidRPr="00B20B7D">
              <w:rPr>
                <w:rFonts w:cs="Times New Roman"/>
                <w:b/>
                <w:bCs/>
                <w:spacing w:val="-8"/>
                <w:sz w:val="22"/>
                <w:szCs w:val="22"/>
              </w:rPr>
              <w:t>Amount</w:t>
            </w:r>
          </w:p>
        </w:tc>
        <w:tc>
          <w:tcPr>
            <w:tcW w:w="1769" w:type="dxa"/>
            <w:vAlign w:val="bottom"/>
          </w:tcPr>
          <w:p w14:paraId="18FFD5C2" w14:textId="77777777" w:rsidR="00B20B7D" w:rsidRPr="00B20B7D" w:rsidRDefault="00B20B7D" w:rsidP="008C6978">
            <w:pPr>
              <w:keepNext/>
              <w:pBdr>
                <w:bottom w:val="single" w:sz="4" w:space="1" w:color="auto"/>
              </w:pBdr>
              <w:tabs>
                <w:tab w:val="left" w:pos="1740"/>
              </w:tabs>
              <w:overflowPunct w:val="0"/>
              <w:autoSpaceDE w:val="0"/>
              <w:autoSpaceDN w:val="0"/>
              <w:adjustRightInd w:val="0"/>
              <w:ind w:right="-6"/>
              <w:jc w:val="center"/>
              <w:textAlignment w:val="baseline"/>
              <w:outlineLvl w:val="5"/>
              <w:rPr>
                <w:rFonts w:ascii="Angsana New" w:hAnsi="Angsana New"/>
                <w:b/>
                <w:bCs/>
                <w:spacing w:val="-4"/>
                <w:sz w:val="22"/>
                <w:szCs w:val="22"/>
                <w:cs/>
              </w:rPr>
            </w:pPr>
            <w:r w:rsidRPr="00B20B7D">
              <w:rPr>
                <w:rFonts w:cs="Times New Roman"/>
                <w:b/>
                <w:bCs/>
                <w:spacing w:val="-8"/>
                <w:sz w:val="22"/>
                <w:szCs w:val="22"/>
              </w:rPr>
              <w:t>Average exchange rate</w:t>
            </w:r>
          </w:p>
        </w:tc>
      </w:tr>
      <w:tr w:rsidR="00C66884" w:rsidRPr="00B20B7D" w14:paraId="66ED439A" w14:textId="77777777" w:rsidTr="007D51EA">
        <w:tc>
          <w:tcPr>
            <w:tcW w:w="2870" w:type="dxa"/>
            <w:vAlign w:val="bottom"/>
          </w:tcPr>
          <w:p w14:paraId="180BD834" w14:textId="2A88950A" w:rsidR="00C66884" w:rsidRPr="00B20B7D" w:rsidRDefault="00EF4932" w:rsidP="00D71E39">
            <w:pPr>
              <w:keepNext/>
              <w:overflowPunct w:val="0"/>
              <w:autoSpaceDE w:val="0"/>
              <w:autoSpaceDN w:val="0"/>
              <w:adjustRightInd w:val="0"/>
              <w:spacing w:line="360" w:lineRule="exact"/>
              <w:ind w:left="-90"/>
              <w:textAlignment w:val="baseline"/>
              <w:outlineLvl w:val="5"/>
              <w:rPr>
                <w:rFonts w:cs="Cordia New"/>
                <w:spacing w:val="-8"/>
                <w:sz w:val="22"/>
                <w:szCs w:val="22"/>
                <w:cs/>
              </w:rPr>
            </w:pPr>
            <w:r w:rsidRPr="00EF4932">
              <w:rPr>
                <w:spacing w:val="-8"/>
                <w:sz w:val="22"/>
              </w:rPr>
              <w:t>Trade accounts payable</w:t>
            </w:r>
          </w:p>
        </w:tc>
        <w:tc>
          <w:tcPr>
            <w:tcW w:w="2622" w:type="dxa"/>
            <w:vAlign w:val="bottom"/>
          </w:tcPr>
          <w:p w14:paraId="19720B20" w14:textId="6BD8038E" w:rsidR="00C66884" w:rsidRPr="00B20B7D" w:rsidRDefault="00C66884" w:rsidP="00D71E39">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 xml:space="preserve">United </w:t>
            </w:r>
            <w:r w:rsidR="003703F5">
              <w:rPr>
                <w:rFonts w:cs="Times New Roman"/>
                <w:spacing w:val="-8"/>
                <w:sz w:val="22"/>
                <w:szCs w:val="22"/>
              </w:rPr>
              <w:t>S</w:t>
            </w:r>
            <w:r w:rsidRPr="00B20B7D">
              <w:rPr>
                <w:rFonts w:cs="Times New Roman"/>
                <w:spacing w:val="-8"/>
                <w:sz w:val="22"/>
                <w:szCs w:val="22"/>
              </w:rPr>
              <w:t>tates dollar currency</w:t>
            </w:r>
          </w:p>
        </w:tc>
        <w:tc>
          <w:tcPr>
            <w:tcW w:w="1740" w:type="dxa"/>
            <w:vAlign w:val="bottom"/>
          </w:tcPr>
          <w:p w14:paraId="472181FF" w14:textId="496FFCAC" w:rsidR="00C66884" w:rsidRPr="00795E6B" w:rsidRDefault="00C66884" w:rsidP="00D71E39">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1,165,705</w:t>
            </w:r>
          </w:p>
        </w:tc>
        <w:tc>
          <w:tcPr>
            <w:tcW w:w="1769" w:type="dxa"/>
            <w:vAlign w:val="bottom"/>
          </w:tcPr>
          <w:p w14:paraId="6B84F664" w14:textId="07CF9799" w:rsidR="00C66884" w:rsidRPr="00795E6B" w:rsidRDefault="00C66884" w:rsidP="008C6978">
            <w:pPr>
              <w:keepNext/>
              <w:overflowPunct w:val="0"/>
              <w:autoSpaceDE w:val="0"/>
              <w:autoSpaceDN w:val="0"/>
              <w:adjustRightInd w:val="0"/>
              <w:spacing w:line="360" w:lineRule="exact"/>
              <w:ind w:right="-6"/>
              <w:jc w:val="right"/>
              <w:textAlignment w:val="baseline"/>
              <w:outlineLvl w:val="5"/>
              <w:rPr>
                <w:rFonts w:cs="Times New Roman"/>
                <w:sz w:val="22"/>
                <w:szCs w:val="22"/>
              </w:rPr>
            </w:pPr>
            <w:r w:rsidRPr="00795E6B">
              <w:rPr>
                <w:rFonts w:cs="Times New Roman"/>
                <w:sz w:val="22"/>
                <w:szCs w:val="22"/>
              </w:rPr>
              <w:t>34.1461</w:t>
            </w:r>
          </w:p>
        </w:tc>
      </w:tr>
      <w:tr w:rsidR="00C66884" w:rsidRPr="00B20B7D" w14:paraId="026982EA" w14:textId="77777777" w:rsidTr="007D51EA">
        <w:tc>
          <w:tcPr>
            <w:tcW w:w="2870" w:type="dxa"/>
            <w:vAlign w:val="bottom"/>
          </w:tcPr>
          <w:p w14:paraId="37474CBA" w14:textId="75287861" w:rsidR="00C66884" w:rsidRPr="00B20B7D" w:rsidRDefault="00EF4932" w:rsidP="00D71E39">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22" w:type="dxa"/>
            <w:vAlign w:val="bottom"/>
          </w:tcPr>
          <w:p w14:paraId="455756FC" w14:textId="02914E08" w:rsidR="00C66884" w:rsidRPr="00B20B7D" w:rsidRDefault="00C66884" w:rsidP="00D71E39">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Renminbi currency</w:t>
            </w:r>
          </w:p>
        </w:tc>
        <w:tc>
          <w:tcPr>
            <w:tcW w:w="1740" w:type="dxa"/>
            <w:vAlign w:val="bottom"/>
          </w:tcPr>
          <w:p w14:paraId="42B0CC1A" w14:textId="2376BDEB" w:rsidR="00C66884" w:rsidRPr="00795E6B" w:rsidRDefault="00C66884" w:rsidP="00D71E39">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431,132</w:t>
            </w:r>
          </w:p>
        </w:tc>
        <w:tc>
          <w:tcPr>
            <w:tcW w:w="1769" w:type="dxa"/>
            <w:vAlign w:val="bottom"/>
          </w:tcPr>
          <w:p w14:paraId="1392D106" w14:textId="5ACE17EE" w:rsidR="00C66884" w:rsidRPr="00795E6B" w:rsidRDefault="00C66884" w:rsidP="008C6978">
            <w:pPr>
              <w:keepNext/>
              <w:overflowPunct w:val="0"/>
              <w:autoSpaceDE w:val="0"/>
              <w:autoSpaceDN w:val="0"/>
              <w:adjustRightInd w:val="0"/>
              <w:spacing w:line="360" w:lineRule="exact"/>
              <w:ind w:right="-6"/>
              <w:jc w:val="right"/>
              <w:textAlignment w:val="baseline"/>
              <w:outlineLvl w:val="5"/>
              <w:rPr>
                <w:rFonts w:cs="Times New Roman"/>
                <w:sz w:val="22"/>
                <w:szCs w:val="22"/>
              </w:rPr>
            </w:pPr>
            <w:r w:rsidRPr="00795E6B">
              <w:rPr>
                <w:rFonts w:cs="Times New Roman"/>
                <w:sz w:val="22"/>
                <w:szCs w:val="22"/>
              </w:rPr>
              <w:t>4.7130</w:t>
            </w:r>
          </w:p>
        </w:tc>
      </w:tr>
      <w:tr w:rsidR="00C66884" w:rsidRPr="00B20B7D" w14:paraId="6098E9A5" w14:textId="77777777" w:rsidTr="007D51EA">
        <w:tc>
          <w:tcPr>
            <w:tcW w:w="2870" w:type="dxa"/>
            <w:vAlign w:val="bottom"/>
          </w:tcPr>
          <w:p w14:paraId="24CFF32C" w14:textId="6D51BA8F" w:rsidR="00C66884" w:rsidRPr="00B20B7D" w:rsidRDefault="00EF4932" w:rsidP="00D71E39">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22" w:type="dxa"/>
            <w:vAlign w:val="bottom"/>
          </w:tcPr>
          <w:p w14:paraId="58B0A040" w14:textId="1B6B2CE0" w:rsidR="00C66884" w:rsidRPr="00B20B7D" w:rsidRDefault="00C66884" w:rsidP="00D71E39">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Euro currency</w:t>
            </w:r>
          </w:p>
        </w:tc>
        <w:tc>
          <w:tcPr>
            <w:tcW w:w="1740" w:type="dxa"/>
            <w:vAlign w:val="bottom"/>
          </w:tcPr>
          <w:p w14:paraId="0B0089C0" w14:textId="1C56F7D5" w:rsidR="00C66884" w:rsidRPr="00795E6B" w:rsidRDefault="00C66884" w:rsidP="00D71E39">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1,165</w:t>
            </w:r>
          </w:p>
        </w:tc>
        <w:tc>
          <w:tcPr>
            <w:tcW w:w="1769" w:type="dxa"/>
            <w:vAlign w:val="bottom"/>
          </w:tcPr>
          <w:p w14:paraId="2EB13DB4" w14:textId="01DC055E" w:rsidR="00C66884" w:rsidRPr="00795E6B" w:rsidRDefault="00C66884" w:rsidP="008C6978">
            <w:pPr>
              <w:keepNext/>
              <w:overflowPunct w:val="0"/>
              <w:autoSpaceDE w:val="0"/>
              <w:autoSpaceDN w:val="0"/>
              <w:adjustRightInd w:val="0"/>
              <w:spacing w:line="360" w:lineRule="exact"/>
              <w:ind w:right="-6"/>
              <w:jc w:val="right"/>
              <w:textAlignment w:val="baseline"/>
              <w:outlineLvl w:val="5"/>
              <w:rPr>
                <w:rFonts w:cs="Times New Roman"/>
                <w:sz w:val="22"/>
                <w:szCs w:val="22"/>
              </w:rPr>
            </w:pPr>
            <w:r w:rsidRPr="00795E6B">
              <w:rPr>
                <w:rFonts w:cs="Times New Roman"/>
                <w:sz w:val="22"/>
                <w:szCs w:val="22"/>
              </w:rPr>
              <w:t>35.7819</w:t>
            </w:r>
          </w:p>
        </w:tc>
      </w:tr>
      <w:tr w:rsidR="00C66884" w:rsidRPr="00B20B7D" w14:paraId="6C41FAD3" w14:textId="77777777" w:rsidTr="007D51EA">
        <w:tc>
          <w:tcPr>
            <w:tcW w:w="2870" w:type="dxa"/>
            <w:vAlign w:val="bottom"/>
          </w:tcPr>
          <w:p w14:paraId="6548552D" w14:textId="04124DBE" w:rsidR="00C66884" w:rsidRPr="00B20B7D" w:rsidRDefault="00EF4932" w:rsidP="00D71E39">
            <w:pPr>
              <w:keepNext/>
              <w:overflowPunct w:val="0"/>
              <w:autoSpaceDE w:val="0"/>
              <w:autoSpaceDN w:val="0"/>
              <w:adjustRightInd w:val="0"/>
              <w:spacing w:line="360" w:lineRule="exact"/>
              <w:ind w:left="-90"/>
              <w:textAlignment w:val="baseline"/>
              <w:outlineLvl w:val="5"/>
              <w:rPr>
                <w:spacing w:val="-8"/>
                <w:sz w:val="22"/>
              </w:rPr>
            </w:pPr>
            <w:r w:rsidRPr="00EF4932">
              <w:rPr>
                <w:spacing w:val="-8"/>
                <w:sz w:val="22"/>
              </w:rPr>
              <w:t>Trade accounts payable</w:t>
            </w:r>
          </w:p>
        </w:tc>
        <w:tc>
          <w:tcPr>
            <w:tcW w:w="2622" w:type="dxa"/>
            <w:vAlign w:val="bottom"/>
          </w:tcPr>
          <w:p w14:paraId="22F89151" w14:textId="79A5480B" w:rsidR="00C66884" w:rsidRPr="00B20B7D" w:rsidRDefault="00C66884" w:rsidP="00D71E39">
            <w:pPr>
              <w:keepNext/>
              <w:overflowPunct w:val="0"/>
              <w:autoSpaceDE w:val="0"/>
              <w:autoSpaceDN w:val="0"/>
              <w:adjustRightInd w:val="0"/>
              <w:spacing w:line="360" w:lineRule="exact"/>
              <w:jc w:val="center"/>
              <w:textAlignment w:val="baseline"/>
              <w:outlineLvl w:val="5"/>
              <w:rPr>
                <w:rFonts w:cs="Times New Roman"/>
                <w:spacing w:val="-8"/>
                <w:sz w:val="22"/>
                <w:szCs w:val="22"/>
              </w:rPr>
            </w:pPr>
            <w:r w:rsidRPr="00B20B7D">
              <w:rPr>
                <w:rFonts w:cs="Times New Roman"/>
                <w:spacing w:val="-8"/>
                <w:sz w:val="22"/>
                <w:szCs w:val="22"/>
              </w:rPr>
              <w:t>Sterling currency</w:t>
            </w:r>
          </w:p>
        </w:tc>
        <w:tc>
          <w:tcPr>
            <w:tcW w:w="1740" w:type="dxa"/>
            <w:vAlign w:val="bottom"/>
          </w:tcPr>
          <w:p w14:paraId="34EB8E78" w14:textId="7F6A92AC" w:rsidR="00C66884" w:rsidRPr="00795E6B" w:rsidRDefault="00C66884" w:rsidP="00D71E39">
            <w:pPr>
              <w:overflowPunct w:val="0"/>
              <w:autoSpaceDE w:val="0"/>
              <w:autoSpaceDN w:val="0"/>
              <w:adjustRightInd w:val="0"/>
              <w:spacing w:line="360" w:lineRule="exact"/>
              <w:jc w:val="right"/>
              <w:textAlignment w:val="baseline"/>
              <w:rPr>
                <w:rFonts w:cs="Times New Roman"/>
                <w:sz w:val="22"/>
                <w:szCs w:val="22"/>
              </w:rPr>
            </w:pPr>
            <w:r w:rsidRPr="00795E6B">
              <w:rPr>
                <w:rFonts w:cs="Times New Roman"/>
                <w:sz w:val="22"/>
                <w:szCs w:val="22"/>
              </w:rPr>
              <w:t>632</w:t>
            </w:r>
          </w:p>
        </w:tc>
        <w:tc>
          <w:tcPr>
            <w:tcW w:w="1769" w:type="dxa"/>
            <w:vAlign w:val="bottom"/>
          </w:tcPr>
          <w:p w14:paraId="4BC5545B" w14:textId="7E571AF4" w:rsidR="00C66884" w:rsidRPr="00795E6B" w:rsidRDefault="00C66884" w:rsidP="008C6978">
            <w:pPr>
              <w:keepNext/>
              <w:overflowPunct w:val="0"/>
              <w:autoSpaceDE w:val="0"/>
              <w:autoSpaceDN w:val="0"/>
              <w:adjustRightInd w:val="0"/>
              <w:spacing w:line="360" w:lineRule="exact"/>
              <w:ind w:right="-6"/>
              <w:jc w:val="right"/>
              <w:textAlignment w:val="baseline"/>
              <w:outlineLvl w:val="5"/>
              <w:rPr>
                <w:rFonts w:cs="Times New Roman"/>
                <w:sz w:val="22"/>
                <w:szCs w:val="22"/>
              </w:rPr>
            </w:pPr>
            <w:r w:rsidRPr="00795E6B">
              <w:rPr>
                <w:rFonts w:cs="Times New Roman"/>
                <w:sz w:val="22"/>
                <w:szCs w:val="22"/>
              </w:rPr>
              <w:t>43.1742</w:t>
            </w:r>
          </w:p>
        </w:tc>
      </w:tr>
    </w:tbl>
    <w:p w14:paraId="79BA5BCE" w14:textId="77777777" w:rsidR="00E7360E" w:rsidRDefault="00E7360E" w:rsidP="00657483">
      <w:pPr>
        <w:spacing w:before="120" w:after="120"/>
        <w:ind w:left="425"/>
        <w:jc w:val="thaiDistribute"/>
        <w:rPr>
          <w:rFonts w:cstheme="minorBidi"/>
          <w:sz w:val="22"/>
          <w:szCs w:val="22"/>
        </w:rPr>
      </w:pPr>
    </w:p>
    <w:p w14:paraId="6D3FB42B" w14:textId="1EBAA78C" w:rsidR="00657483" w:rsidRDefault="00B20B7D" w:rsidP="00657483">
      <w:pPr>
        <w:spacing w:before="120" w:after="120"/>
        <w:ind w:left="425"/>
        <w:jc w:val="thaiDistribute"/>
        <w:rPr>
          <w:rFonts w:cs="Times New Roman"/>
          <w:sz w:val="22"/>
          <w:szCs w:val="22"/>
        </w:rPr>
      </w:pPr>
      <w:r w:rsidRPr="00B20B7D">
        <w:rPr>
          <w:rFonts w:cs="Times New Roman"/>
          <w:sz w:val="22"/>
          <w:szCs w:val="22"/>
        </w:rPr>
        <w:lastRenderedPageBreak/>
        <w:t>Financial asset and liability information related to derivative</w:t>
      </w:r>
      <w:r w:rsidR="003703F5">
        <w:rPr>
          <w:rFonts w:cs="Times New Roman"/>
          <w:sz w:val="22"/>
          <w:szCs w:val="22"/>
        </w:rPr>
        <w:t>s</w:t>
      </w:r>
      <w:r w:rsidRPr="00B20B7D">
        <w:rPr>
          <w:rFonts w:cs="Times New Roman"/>
          <w:sz w:val="22"/>
          <w:szCs w:val="22"/>
        </w:rPr>
        <w:t xml:space="preserve"> recognized in the financial statements </w:t>
      </w:r>
      <w:r w:rsidR="003703F5">
        <w:rPr>
          <w:rFonts w:cs="Times New Roman"/>
          <w:sz w:val="22"/>
          <w:szCs w:val="22"/>
        </w:rPr>
        <w:t>are</w:t>
      </w:r>
      <w:r w:rsidRPr="00B20B7D">
        <w:rPr>
          <w:rFonts w:cs="Times New Roman"/>
          <w:sz w:val="22"/>
          <w:szCs w:val="22"/>
        </w:rPr>
        <w:t xml:space="preserve"> disclosed in Note 1</w:t>
      </w:r>
      <w:r>
        <w:rPr>
          <w:rFonts w:cs="Times New Roman"/>
          <w:sz w:val="22"/>
          <w:szCs w:val="22"/>
        </w:rPr>
        <w:t>2</w:t>
      </w:r>
      <w:r w:rsidRPr="00B20B7D">
        <w:rPr>
          <w:rFonts w:cs="Times New Roman"/>
          <w:sz w:val="22"/>
          <w:szCs w:val="22"/>
        </w:rPr>
        <w:t>.</w:t>
      </w:r>
    </w:p>
    <w:p w14:paraId="46E1A4DA" w14:textId="7CB3058B" w:rsidR="00657483" w:rsidRDefault="00657483" w:rsidP="00E7360E">
      <w:pPr>
        <w:spacing w:after="120"/>
        <w:ind w:left="425"/>
        <w:jc w:val="thaiDistribute"/>
        <w:rPr>
          <w:rFonts w:cs="Times New Roman"/>
          <w:sz w:val="22"/>
          <w:szCs w:val="22"/>
        </w:rPr>
      </w:pPr>
      <w:r w:rsidRPr="00657483">
        <w:rPr>
          <w:rFonts w:cs="Times New Roman"/>
          <w:sz w:val="22"/>
          <w:szCs w:val="22"/>
        </w:rPr>
        <w:t>Foreign currency sensitivity analysis</w:t>
      </w:r>
    </w:p>
    <w:p w14:paraId="48498B4C" w14:textId="5ECE0D55" w:rsidR="00657483" w:rsidRPr="00657483" w:rsidRDefault="00657483" w:rsidP="00657483">
      <w:pPr>
        <w:spacing w:before="120" w:after="120"/>
        <w:ind w:left="425"/>
        <w:jc w:val="thaiDistribute"/>
        <w:rPr>
          <w:rFonts w:cs="Times New Roman"/>
          <w:sz w:val="22"/>
          <w:szCs w:val="22"/>
        </w:rPr>
      </w:pPr>
      <w:r w:rsidRPr="00657483">
        <w:rPr>
          <w:rFonts w:cs="Times New Roman"/>
          <w:sz w:val="22"/>
          <w:szCs w:val="22"/>
        </w:rPr>
        <w:t>The Company primarily discloses its foreign currency-denominated liabilities in United States dollar currency and Renminbi currency.</w:t>
      </w:r>
    </w:p>
    <w:p w14:paraId="105D3670" w14:textId="49B8FD62" w:rsidR="00B20B7D" w:rsidRPr="00B20B7D" w:rsidRDefault="00B20B7D" w:rsidP="00C01140">
      <w:pPr>
        <w:keepNext/>
        <w:keepLines/>
        <w:spacing w:after="120"/>
        <w:ind w:left="437" w:firstLine="11"/>
        <w:jc w:val="thaiDistribute"/>
        <w:outlineLvl w:val="3"/>
        <w:rPr>
          <w:rFonts w:eastAsia="Cordia New" w:cs="Cordia New"/>
          <w:spacing w:val="-4"/>
          <w:sz w:val="22"/>
          <w:szCs w:val="22"/>
        </w:rPr>
      </w:pPr>
      <w:r w:rsidRPr="00B20B7D">
        <w:rPr>
          <w:rFonts w:eastAsia="Cordia New" w:cs="Cordia New"/>
          <w:spacing w:val="-4"/>
          <w:sz w:val="22"/>
          <w:szCs w:val="22"/>
        </w:rPr>
        <w:t>The following table details the Company’s sensitivity to a 5% appreciate and depreciate in Thai Baht against the relevant foreign currencies.</w:t>
      </w:r>
      <w:r w:rsidR="00C66884">
        <w:rPr>
          <w:rFonts w:eastAsia="Cordia New" w:cs="Cordia New" w:hint="cs"/>
          <w:spacing w:val="-4"/>
          <w:sz w:val="22"/>
          <w:szCs w:val="22"/>
          <w:cs/>
        </w:rPr>
        <w:t xml:space="preserve"> </w:t>
      </w:r>
      <w:r w:rsidRPr="00B20B7D">
        <w:rPr>
          <w:rFonts w:eastAsia="Cordia New" w:cs="Cordia New"/>
          <w:spacing w:val="-4"/>
          <w:sz w:val="22"/>
          <w:szCs w:val="22"/>
        </w:rPr>
        <w:t xml:space="preserve">The sensitivity analysis includes only outstanding monetary items denominated in foreign currency and adjusts their translation </w:t>
      </w:r>
      <w:proofErr w:type="gramStart"/>
      <w:r w:rsidR="00C66884" w:rsidRPr="00C66884">
        <w:rPr>
          <w:rFonts w:eastAsia="Cordia New" w:cs="Cordia New"/>
          <w:spacing w:val="-4"/>
          <w:sz w:val="22"/>
          <w:szCs w:val="22"/>
        </w:rPr>
        <w:t>at</w:t>
      </w:r>
      <w:proofErr w:type="gramEnd"/>
      <w:r w:rsidR="00C66884" w:rsidRPr="00C66884">
        <w:rPr>
          <w:rFonts w:eastAsia="Cordia New" w:cs="Cordia New"/>
          <w:spacing w:val="-4"/>
          <w:sz w:val="22"/>
          <w:szCs w:val="22"/>
        </w:rPr>
        <w:t xml:space="preserve"> 3</w:t>
      </w:r>
      <w:r w:rsidR="003A50EA">
        <w:rPr>
          <w:rFonts w:eastAsia="Cordia New" w:cs="Cordia New"/>
          <w:spacing w:val="-4"/>
          <w:sz w:val="22"/>
          <w:szCs w:val="22"/>
        </w:rPr>
        <w:t>0</w:t>
      </w:r>
      <w:r w:rsidR="00C66884" w:rsidRPr="00C66884">
        <w:rPr>
          <w:rFonts w:eastAsia="Cordia New" w:cs="Cordia New"/>
          <w:spacing w:val="-4"/>
          <w:sz w:val="22"/>
          <w:szCs w:val="22"/>
        </w:rPr>
        <w:t xml:space="preserve"> </w:t>
      </w:r>
      <w:r w:rsidR="00F01C25">
        <w:rPr>
          <w:rFonts w:eastAsia="Cordia New" w:cs="Cordia New"/>
          <w:spacing w:val="-4"/>
          <w:sz w:val="22"/>
          <w:szCs w:val="22"/>
        </w:rPr>
        <w:t>September</w:t>
      </w:r>
      <w:r w:rsidR="00C66884" w:rsidRPr="00C66884">
        <w:rPr>
          <w:rFonts w:eastAsia="Cordia New" w:cs="Cordia New"/>
          <w:spacing w:val="-4"/>
          <w:sz w:val="22"/>
          <w:szCs w:val="22"/>
        </w:rPr>
        <w:t xml:space="preserve"> 2025 and 31 December 2024</w:t>
      </w:r>
      <w:r w:rsidR="00C66884">
        <w:rPr>
          <w:rFonts w:eastAsia="Cordia New" w:cs="Cordia New"/>
          <w:spacing w:val="-4"/>
          <w:sz w:val="22"/>
          <w:szCs w:val="22"/>
        </w:rPr>
        <w:t>,</w:t>
      </w:r>
      <w:r w:rsidR="00C66884">
        <w:rPr>
          <w:rFonts w:eastAsia="Cordia New" w:cs="Cordia New"/>
          <w:spacing w:val="-4"/>
          <w:sz w:val="22"/>
          <w:szCs w:val="22"/>
          <w:cs/>
        </w:rPr>
        <w:br/>
      </w:r>
      <w:r w:rsidRPr="00B20B7D">
        <w:rPr>
          <w:rFonts w:eastAsia="Cordia New" w:cs="Cordia New"/>
          <w:spacing w:val="-4"/>
          <w:sz w:val="22"/>
          <w:szCs w:val="22"/>
        </w:rPr>
        <w:t xml:space="preserve">for a 5% change in the exchange rates of the </w:t>
      </w:r>
      <w:r w:rsidR="003703F5" w:rsidRPr="00B20B7D">
        <w:rPr>
          <w:rFonts w:cs="Times New Roman"/>
          <w:spacing w:val="-8"/>
          <w:sz w:val="22"/>
          <w:szCs w:val="22"/>
        </w:rPr>
        <w:t xml:space="preserve">United </w:t>
      </w:r>
      <w:r w:rsidR="003703F5">
        <w:rPr>
          <w:rFonts w:cs="Times New Roman"/>
          <w:spacing w:val="-8"/>
          <w:sz w:val="22"/>
          <w:szCs w:val="22"/>
        </w:rPr>
        <w:t>S</w:t>
      </w:r>
      <w:r w:rsidR="003703F5" w:rsidRPr="00B20B7D">
        <w:rPr>
          <w:rFonts w:cs="Times New Roman"/>
          <w:spacing w:val="-8"/>
          <w:sz w:val="22"/>
          <w:szCs w:val="22"/>
        </w:rPr>
        <w:t>tates dollar currency</w:t>
      </w:r>
      <w:r w:rsidRPr="00B20B7D">
        <w:rPr>
          <w:rFonts w:eastAsia="Cordia New" w:cs="Cordia New"/>
          <w:spacing w:val="-4"/>
          <w:sz w:val="22"/>
          <w:szCs w:val="22"/>
        </w:rPr>
        <w:t xml:space="preserve"> and Renminbi currency as follows:</w:t>
      </w:r>
    </w:p>
    <w:tbl>
      <w:tblPr>
        <w:tblW w:w="8909" w:type="dxa"/>
        <w:tblInd w:w="448" w:type="dxa"/>
        <w:tblLayout w:type="fixed"/>
        <w:tblLook w:val="0000" w:firstRow="0" w:lastRow="0" w:firstColumn="0" w:lastColumn="0" w:noHBand="0" w:noVBand="0"/>
      </w:tblPr>
      <w:tblGrid>
        <w:gridCol w:w="3096"/>
        <w:gridCol w:w="2126"/>
        <w:gridCol w:w="1843"/>
        <w:gridCol w:w="1844"/>
      </w:tblGrid>
      <w:tr w:rsidR="00C66884" w:rsidRPr="00B20B7D" w14:paraId="42F78D0E" w14:textId="77777777" w:rsidTr="007D51EA">
        <w:trPr>
          <w:trHeight w:val="288"/>
          <w:tblHeader/>
        </w:trPr>
        <w:tc>
          <w:tcPr>
            <w:tcW w:w="3096" w:type="dxa"/>
            <w:vAlign w:val="bottom"/>
          </w:tcPr>
          <w:p w14:paraId="62FE1956" w14:textId="0F4F7432" w:rsidR="00C66884" w:rsidRPr="00B20B7D" w:rsidRDefault="00F33F52" w:rsidP="003703F5">
            <w:pPr>
              <w:pBdr>
                <w:bottom w:val="single" w:sz="4" w:space="1" w:color="auto"/>
              </w:pBdr>
              <w:spacing w:line="340" w:lineRule="exact"/>
              <w:ind w:left="284"/>
              <w:jc w:val="center"/>
              <w:rPr>
                <w:rFonts w:cs="Times New Roman"/>
                <w:spacing w:val="-4"/>
                <w:sz w:val="22"/>
                <w:szCs w:val="22"/>
                <w:cs/>
              </w:rPr>
            </w:pPr>
            <w:r w:rsidRPr="00B20B7D">
              <w:rPr>
                <w:rFonts w:cs="Times New Roman"/>
                <w:spacing w:val="-8"/>
                <w:sz w:val="22"/>
                <w:szCs w:val="22"/>
              </w:rPr>
              <w:t>Currency</w:t>
            </w:r>
          </w:p>
        </w:tc>
        <w:tc>
          <w:tcPr>
            <w:tcW w:w="2126" w:type="dxa"/>
          </w:tcPr>
          <w:p w14:paraId="6E7D33A4" w14:textId="3C8ED6FA" w:rsidR="00C66884" w:rsidRPr="00F33F52" w:rsidRDefault="00F33F52" w:rsidP="00D71E39">
            <w:pPr>
              <w:pBdr>
                <w:bottom w:val="single" w:sz="4" w:space="1" w:color="auto"/>
              </w:pBdr>
              <w:spacing w:line="340" w:lineRule="exact"/>
              <w:jc w:val="center"/>
              <w:rPr>
                <w:rFonts w:cs="Cordia New"/>
                <w:spacing w:val="-4"/>
                <w:sz w:val="22"/>
                <w:szCs w:val="22"/>
                <w:highlight w:val="yellow"/>
              </w:rPr>
            </w:pPr>
            <w:r w:rsidRPr="00F33F52">
              <w:rPr>
                <w:rFonts w:cs="Cordia New"/>
                <w:spacing w:val="-4"/>
                <w:sz w:val="22"/>
                <w:szCs w:val="22"/>
              </w:rPr>
              <w:t>Increase / Decrease</w:t>
            </w:r>
          </w:p>
        </w:tc>
        <w:tc>
          <w:tcPr>
            <w:tcW w:w="3687" w:type="dxa"/>
            <w:gridSpan w:val="2"/>
            <w:vAlign w:val="bottom"/>
          </w:tcPr>
          <w:p w14:paraId="491EF05A" w14:textId="619DB46F" w:rsidR="00C66884" w:rsidRPr="00B20B7D" w:rsidRDefault="00F33F52" w:rsidP="00D71E39">
            <w:pPr>
              <w:pBdr>
                <w:bottom w:val="single" w:sz="4" w:space="1" w:color="auto"/>
              </w:pBdr>
              <w:spacing w:line="340" w:lineRule="exact"/>
              <w:jc w:val="center"/>
              <w:rPr>
                <w:rFonts w:cs="Cordia New"/>
                <w:spacing w:val="-4"/>
                <w:sz w:val="22"/>
                <w:szCs w:val="22"/>
                <w:highlight w:val="yellow"/>
                <w:cs/>
              </w:rPr>
            </w:pPr>
            <w:r w:rsidRPr="00F33F52">
              <w:rPr>
                <w:rFonts w:cs="Cordia New"/>
                <w:spacing w:val="-4"/>
                <w:sz w:val="22"/>
                <w:szCs w:val="22"/>
              </w:rPr>
              <w:t>Impact on profit before tax</w:t>
            </w:r>
          </w:p>
        </w:tc>
      </w:tr>
      <w:tr w:rsidR="00C66884" w:rsidRPr="00B20B7D" w14:paraId="73F825EA" w14:textId="77777777" w:rsidTr="007D51EA">
        <w:trPr>
          <w:trHeight w:val="288"/>
          <w:tblHeader/>
        </w:trPr>
        <w:tc>
          <w:tcPr>
            <w:tcW w:w="3096" w:type="dxa"/>
            <w:vAlign w:val="bottom"/>
          </w:tcPr>
          <w:p w14:paraId="2DEB1C31" w14:textId="77777777" w:rsidR="00C66884" w:rsidRPr="00B20B7D" w:rsidRDefault="00C66884" w:rsidP="00D71E39">
            <w:pPr>
              <w:spacing w:line="340" w:lineRule="exact"/>
              <w:ind w:left="284"/>
              <w:rPr>
                <w:rFonts w:cs="Times New Roman"/>
                <w:spacing w:val="-4"/>
                <w:sz w:val="22"/>
                <w:szCs w:val="22"/>
                <w:highlight w:val="yellow"/>
                <w:cs/>
              </w:rPr>
            </w:pPr>
          </w:p>
        </w:tc>
        <w:tc>
          <w:tcPr>
            <w:tcW w:w="2126" w:type="dxa"/>
          </w:tcPr>
          <w:p w14:paraId="47637EBB" w14:textId="7869747B" w:rsidR="00C66884" w:rsidRPr="00F33F52" w:rsidRDefault="00F33F52" w:rsidP="00D71E39">
            <w:pPr>
              <w:pBdr>
                <w:bottom w:val="single" w:sz="4" w:space="1" w:color="auto"/>
              </w:pBdr>
              <w:spacing w:line="340" w:lineRule="exact"/>
              <w:jc w:val="center"/>
              <w:rPr>
                <w:rFonts w:cs="Cordia New"/>
                <w:spacing w:val="-4"/>
                <w:sz w:val="22"/>
                <w:szCs w:val="22"/>
                <w:highlight w:val="yellow"/>
              </w:rPr>
            </w:pPr>
            <w:r w:rsidRPr="00F33F52">
              <w:rPr>
                <w:rFonts w:cs="Cordia New"/>
                <w:spacing w:val="-4"/>
                <w:sz w:val="22"/>
                <w:szCs w:val="22"/>
              </w:rPr>
              <w:t>(%)</w:t>
            </w:r>
          </w:p>
        </w:tc>
        <w:tc>
          <w:tcPr>
            <w:tcW w:w="3687" w:type="dxa"/>
            <w:gridSpan w:val="2"/>
            <w:vAlign w:val="bottom"/>
          </w:tcPr>
          <w:p w14:paraId="2FA54FEE" w14:textId="1E6A9D34" w:rsidR="00C66884" w:rsidRPr="00B20B7D" w:rsidRDefault="00C66884" w:rsidP="00D71E39">
            <w:pPr>
              <w:pBdr>
                <w:bottom w:val="single" w:sz="4" w:space="1" w:color="auto"/>
              </w:pBdr>
              <w:spacing w:line="340" w:lineRule="exact"/>
              <w:jc w:val="center"/>
              <w:rPr>
                <w:rFonts w:cs="Cordia New"/>
                <w:spacing w:val="-4"/>
                <w:sz w:val="22"/>
                <w:szCs w:val="22"/>
              </w:rPr>
            </w:pPr>
            <w:r w:rsidRPr="00B20B7D">
              <w:rPr>
                <w:rFonts w:cs="Cordia New"/>
                <w:spacing w:val="-4"/>
                <w:sz w:val="22"/>
                <w:szCs w:val="22"/>
              </w:rPr>
              <w:t>In Million Baht</w:t>
            </w:r>
          </w:p>
        </w:tc>
      </w:tr>
      <w:tr w:rsidR="00C66884" w:rsidRPr="00B20B7D" w14:paraId="4F2315E2" w14:textId="77777777" w:rsidTr="007D51EA">
        <w:trPr>
          <w:trHeight w:val="288"/>
          <w:tblHeader/>
        </w:trPr>
        <w:tc>
          <w:tcPr>
            <w:tcW w:w="3096" w:type="dxa"/>
            <w:vAlign w:val="bottom"/>
          </w:tcPr>
          <w:p w14:paraId="11D374A7" w14:textId="77777777" w:rsidR="00C66884" w:rsidRPr="00B20B7D" w:rsidRDefault="00C66884" w:rsidP="00D71E39">
            <w:pPr>
              <w:spacing w:line="340" w:lineRule="exact"/>
              <w:ind w:left="284"/>
              <w:rPr>
                <w:rFonts w:cs="Times New Roman"/>
                <w:spacing w:val="-4"/>
                <w:sz w:val="22"/>
                <w:szCs w:val="22"/>
                <w:highlight w:val="yellow"/>
                <w:cs/>
              </w:rPr>
            </w:pPr>
          </w:p>
        </w:tc>
        <w:tc>
          <w:tcPr>
            <w:tcW w:w="2126" w:type="dxa"/>
          </w:tcPr>
          <w:p w14:paraId="0DD9C7C0" w14:textId="77777777" w:rsidR="00C66884" w:rsidRPr="00F33F52" w:rsidRDefault="00C66884" w:rsidP="00D71E39">
            <w:pPr>
              <w:spacing w:line="340" w:lineRule="exact"/>
              <w:ind w:right="4"/>
              <w:jc w:val="center"/>
              <w:rPr>
                <w:rFonts w:cs="Times New Roman"/>
                <w:spacing w:val="-8"/>
                <w:sz w:val="22"/>
                <w:szCs w:val="22"/>
              </w:rPr>
            </w:pPr>
          </w:p>
        </w:tc>
        <w:tc>
          <w:tcPr>
            <w:tcW w:w="1843" w:type="dxa"/>
            <w:vAlign w:val="bottom"/>
          </w:tcPr>
          <w:p w14:paraId="782EDAD8" w14:textId="62781CF6" w:rsidR="00C66884" w:rsidRPr="00B20B7D" w:rsidRDefault="00AE6630" w:rsidP="00D71E39">
            <w:pPr>
              <w:pBdr>
                <w:bottom w:val="single" w:sz="4" w:space="1" w:color="auto"/>
              </w:pBdr>
              <w:spacing w:line="340" w:lineRule="exact"/>
              <w:ind w:right="4"/>
              <w:jc w:val="center"/>
              <w:rPr>
                <w:spacing w:val="-4"/>
                <w:sz w:val="22"/>
              </w:rPr>
            </w:pPr>
            <w:r>
              <w:rPr>
                <w:spacing w:val="-4"/>
                <w:sz w:val="22"/>
              </w:rPr>
              <w:t xml:space="preserve">30 </w:t>
            </w:r>
            <w:r w:rsidR="00F01C25" w:rsidRPr="00F01C25">
              <w:rPr>
                <w:spacing w:val="-8"/>
                <w:sz w:val="22"/>
              </w:rPr>
              <w:t>September</w:t>
            </w:r>
            <w:r w:rsidR="00F33F52" w:rsidRPr="00F33F52">
              <w:rPr>
                <w:spacing w:val="-4"/>
                <w:sz w:val="22"/>
              </w:rPr>
              <w:t xml:space="preserve"> 2025</w:t>
            </w:r>
          </w:p>
        </w:tc>
        <w:tc>
          <w:tcPr>
            <w:tcW w:w="1844" w:type="dxa"/>
            <w:vAlign w:val="bottom"/>
          </w:tcPr>
          <w:p w14:paraId="388E88CE" w14:textId="338053B0" w:rsidR="00C66884" w:rsidRPr="00B20B7D" w:rsidRDefault="00F33F52" w:rsidP="00D71E39">
            <w:pPr>
              <w:pBdr>
                <w:bottom w:val="single" w:sz="4" w:space="1" w:color="auto"/>
              </w:pBdr>
              <w:spacing w:line="340" w:lineRule="exact"/>
              <w:ind w:right="4"/>
              <w:jc w:val="center"/>
              <w:rPr>
                <w:rFonts w:cs="Times New Roman"/>
                <w:spacing w:val="-4"/>
                <w:sz w:val="22"/>
                <w:szCs w:val="22"/>
              </w:rPr>
            </w:pPr>
            <w:r w:rsidRPr="00F33F52">
              <w:rPr>
                <w:rFonts w:cs="Times New Roman"/>
                <w:spacing w:val="-4"/>
                <w:sz w:val="22"/>
                <w:szCs w:val="22"/>
              </w:rPr>
              <w:t>31 December 2024</w:t>
            </w:r>
          </w:p>
        </w:tc>
      </w:tr>
      <w:tr w:rsidR="00C66884" w:rsidRPr="00B20B7D" w14:paraId="47CE71CD" w14:textId="77777777" w:rsidTr="00C01140">
        <w:trPr>
          <w:trHeight w:val="288"/>
          <w:tblHeader/>
        </w:trPr>
        <w:tc>
          <w:tcPr>
            <w:tcW w:w="3096" w:type="dxa"/>
            <w:vAlign w:val="bottom"/>
          </w:tcPr>
          <w:p w14:paraId="100B7125" w14:textId="4450CC32" w:rsidR="00C66884" w:rsidRPr="00B20B7D" w:rsidRDefault="003703F5" w:rsidP="00D71E39">
            <w:pPr>
              <w:spacing w:line="340" w:lineRule="exact"/>
              <w:ind w:left="-106"/>
              <w:rPr>
                <w:rFonts w:cs="Times New Roman"/>
                <w:spacing w:val="-4"/>
                <w:sz w:val="22"/>
                <w:szCs w:val="22"/>
                <w:highlight w:val="yellow"/>
                <w:cs/>
              </w:rPr>
            </w:pPr>
            <w:r w:rsidRPr="00B20B7D">
              <w:rPr>
                <w:rFonts w:cs="Times New Roman"/>
                <w:spacing w:val="-8"/>
                <w:sz w:val="22"/>
                <w:szCs w:val="22"/>
              </w:rPr>
              <w:t xml:space="preserve">United </w:t>
            </w:r>
            <w:r>
              <w:rPr>
                <w:rFonts w:cs="Times New Roman"/>
                <w:spacing w:val="-8"/>
                <w:sz w:val="22"/>
                <w:szCs w:val="22"/>
              </w:rPr>
              <w:t>S</w:t>
            </w:r>
            <w:r w:rsidRPr="00B20B7D">
              <w:rPr>
                <w:rFonts w:cs="Times New Roman"/>
                <w:spacing w:val="-8"/>
                <w:sz w:val="22"/>
                <w:szCs w:val="22"/>
              </w:rPr>
              <w:t>tates dollar currency</w:t>
            </w:r>
          </w:p>
        </w:tc>
        <w:tc>
          <w:tcPr>
            <w:tcW w:w="2126" w:type="dxa"/>
          </w:tcPr>
          <w:p w14:paraId="43B6C337" w14:textId="111EA30F" w:rsidR="00C66884" w:rsidRPr="00F33F52" w:rsidRDefault="00F33F52" w:rsidP="00D71E39">
            <w:pPr>
              <w:spacing w:line="340" w:lineRule="exact"/>
              <w:ind w:right="4"/>
              <w:jc w:val="center"/>
              <w:rPr>
                <w:rFonts w:cs="Times New Roman"/>
                <w:spacing w:val="-4"/>
                <w:sz w:val="22"/>
                <w:szCs w:val="22"/>
              </w:rPr>
            </w:pPr>
            <w:r w:rsidRPr="00F33F52">
              <w:rPr>
                <w:rFonts w:cs="Times New Roman"/>
                <w:spacing w:val="-4"/>
                <w:sz w:val="22"/>
                <w:szCs w:val="22"/>
              </w:rPr>
              <w:t>+5</w:t>
            </w:r>
          </w:p>
        </w:tc>
        <w:tc>
          <w:tcPr>
            <w:tcW w:w="1843" w:type="dxa"/>
            <w:vAlign w:val="bottom"/>
          </w:tcPr>
          <w:p w14:paraId="22005D74" w14:textId="333AF964" w:rsidR="00C66884" w:rsidRPr="00B20B7D" w:rsidRDefault="00C01140" w:rsidP="00D71E39">
            <w:pPr>
              <w:spacing w:line="340" w:lineRule="exact"/>
              <w:ind w:right="4"/>
              <w:jc w:val="center"/>
              <w:rPr>
                <w:rFonts w:cs="Times New Roman"/>
                <w:spacing w:val="-4"/>
                <w:sz w:val="22"/>
                <w:szCs w:val="22"/>
              </w:rPr>
            </w:pPr>
            <w:r>
              <w:rPr>
                <w:rFonts w:cs="Times New Roman"/>
                <w:spacing w:val="-4"/>
                <w:sz w:val="22"/>
                <w:szCs w:val="22"/>
              </w:rPr>
              <w:t>(1.69)</w:t>
            </w:r>
          </w:p>
        </w:tc>
        <w:tc>
          <w:tcPr>
            <w:tcW w:w="1844" w:type="dxa"/>
            <w:vAlign w:val="bottom"/>
          </w:tcPr>
          <w:p w14:paraId="030DE9C9" w14:textId="696F4D18" w:rsidR="00C66884" w:rsidRPr="00B20B7D" w:rsidRDefault="00F33F52" w:rsidP="00D71E39">
            <w:pPr>
              <w:spacing w:line="340" w:lineRule="exact"/>
              <w:ind w:right="4"/>
              <w:jc w:val="center"/>
              <w:rPr>
                <w:rFonts w:cs="Times New Roman"/>
                <w:spacing w:val="-4"/>
                <w:sz w:val="22"/>
                <w:szCs w:val="22"/>
              </w:rPr>
            </w:pPr>
            <w:r>
              <w:rPr>
                <w:rFonts w:cs="Times New Roman"/>
                <w:spacing w:val="-4"/>
                <w:sz w:val="22"/>
                <w:szCs w:val="22"/>
              </w:rPr>
              <w:t>(2.00)</w:t>
            </w:r>
          </w:p>
        </w:tc>
      </w:tr>
      <w:tr w:rsidR="00C66884" w:rsidRPr="00B20B7D" w14:paraId="300902C6" w14:textId="77777777" w:rsidTr="00C01140">
        <w:trPr>
          <w:trHeight w:val="288"/>
          <w:tblHeader/>
        </w:trPr>
        <w:tc>
          <w:tcPr>
            <w:tcW w:w="3096" w:type="dxa"/>
            <w:vAlign w:val="bottom"/>
          </w:tcPr>
          <w:p w14:paraId="55F09EA3" w14:textId="16F3CAB7" w:rsidR="00C66884" w:rsidRPr="00B20B7D" w:rsidRDefault="00C66884" w:rsidP="00D71E39">
            <w:pPr>
              <w:spacing w:line="340" w:lineRule="exact"/>
              <w:ind w:left="34"/>
              <w:rPr>
                <w:rFonts w:cs="Times New Roman"/>
                <w:spacing w:val="-4"/>
                <w:sz w:val="22"/>
                <w:szCs w:val="22"/>
                <w:highlight w:val="yellow"/>
                <w:cs/>
              </w:rPr>
            </w:pPr>
          </w:p>
        </w:tc>
        <w:tc>
          <w:tcPr>
            <w:tcW w:w="2126" w:type="dxa"/>
            <w:vAlign w:val="bottom"/>
          </w:tcPr>
          <w:p w14:paraId="27628F39" w14:textId="570002F7" w:rsidR="00C66884" w:rsidRPr="00F33F52" w:rsidRDefault="00F33F52" w:rsidP="00933F94">
            <w:pPr>
              <w:spacing w:line="340" w:lineRule="exact"/>
              <w:ind w:right="4" w:firstLine="28"/>
              <w:jc w:val="center"/>
              <w:rPr>
                <w:rFonts w:cs="Times New Roman"/>
                <w:spacing w:val="-4"/>
                <w:sz w:val="22"/>
                <w:szCs w:val="22"/>
              </w:rPr>
            </w:pPr>
            <w:r>
              <w:rPr>
                <w:rFonts w:cs="Times New Roman"/>
                <w:spacing w:val="-4"/>
                <w:sz w:val="22"/>
                <w:szCs w:val="22"/>
              </w:rPr>
              <w:t>-5</w:t>
            </w:r>
          </w:p>
        </w:tc>
        <w:tc>
          <w:tcPr>
            <w:tcW w:w="1843" w:type="dxa"/>
            <w:vAlign w:val="bottom"/>
          </w:tcPr>
          <w:p w14:paraId="0B02C9E8" w14:textId="5818049E" w:rsidR="00C66884" w:rsidRPr="00B20B7D" w:rsidRDefault="00C01140" w:rsidP="00D71E39">
            <w:pPr>
              <w:spacing w:line="340" w:lineRule="exact"/>
              <w:ind w:right="4"/>
              <w:jc w:val="center"/>
              <w:rPr>
                <w:rFonts w:cs="Times New Roman"/>
                <w:spacing w:val="-4"/>
                <w:sz w:val="22"/>
                <w:szCs w:val="22"/>
              </w:rPr>
            </w:pPr>
            <w:r>
              <w:rPr>
                <w:rFonts w:cs="Times New Roman"/>
                <w:spacing w:val="-4"/>
                <w:sz w:val="22"/>
                <w:szCs w:val="22"/>
              </w:rPr>
              <w:t>1.69</w:t>
            </w:r>
          </w:p>
        </w:tc>
        <w:tc>
          <w:tcPr>
            <w:tcW w:w="1844" w:type="dxa"/>
            <w:vAlign w:val="bottom"/>
          </w:tcPr>
          <w:p w14:paraId="050871F9" w14:textId="0FCAFFFA" w:rsidR="00C66884" w:rsidRPr="00B20B7D" w:rsidRDefault="00F33F52" w:rsidP="00D71E39">
            <w:pPr>
              <w:spacing w:line="340" w:lineRule="exact"/>
              <w:ind w:right="4"/>
              <w:jc w:val="center"/>
              <w:rPr>
                <w:rFonts w:cs="Times New Roman"/>
                <w:spacing w:val="-4"/>
                <w:sz w:val="22"/>
                <w:szCs w:val="22"/>
              </w:rPr>
            </w:pPr>
            <w:r>
              <w:rPr>
                <w:rFonts w:cs="Times New Roman"/>
                <w:spacing w:val="-4"/>
                <w:sz w:val="22"/>
                <w:szCs w:val="22"/>
              </w:rPr>
              <w:t>2.00</w:t>
            </w:r>
          </w:p>
        </w:tc>
      </w:tr>
      <w:tr w:rsidR="00F33F52" w:rsidRPr="00B20B7D" w14:paraId="5835A587" w14:textId="77777777" w:rsidTr="00C01140">
        <w:trPr>
          <w:trHeight w:val="288"/>
          <w:tblHeader/>
        </w:trPr>
        <w:tc>
          <w:tcPr>
            <w:tcW w:w="3096" w:type="dxa"/>
            <w:vAlign w:val="bottom"/>
          </w:tcPr>
          <w:p w14:paraId="0E740761" w14:textId="10ED1F20" w:rsidR="00F33F52" w:rsidRPr="00B20B7D" w:rsidRDefault="00F33F52" w:rsidP="00D71E39">
            <w:pPr>
              <w:spacing w:line="340" w:lineRule="exact"/>
              <w:ind w:left="-132"/>
              <w:rPr>
                <w:rFonts w:cs="Times New Roman"/>
                <w:spacing w:val="-4"/>
                <w:sz w:val="22"/>
                <w:szCs w:val="22"/>
                <w:highlight w:val="yellow"/>
                <w:cs/>
              </w:rPr>
            </w:pPr>
            <w:r w:rsidRPr="00F33F52">
              <w:rPr>
                <w:rFonts w:cs="Times New Roman"/>
                <w:spacing w:val="-4"/>
                <w:sz w:val="22"/>
                <w:szCs w:val="22"/>
              </w:rPr>
              <w:t>Renminbi currency</w:t>
            </w:r>
          </w:p>
        </w:tc>
        <w:tc>
          <w:tcPr>
            <w:tcW w:w="2126" w:type="dxa"/>
            <w:vAlign w:val="bottom"/>
          </w:tcPr>
          <w:p w14:paraId="144BCBEA" w14:textId="021EC954" w:rsidR="00F33F52" w:rsidRPr="00F33F52" w:rsidRDefault="00F33F52" w:rsidP="00933F94">
            <w:pPr>
              <w:spacing w:line="340" w:lineRule="exact"/>
              <w:ind w:right="4" w:hanging="28"/>
              <w:jc w:val="center"/>
              <w:rPr>
                <w:rFonts w:cs="Times New Roman"/>
                <w:spacing w:val="-4"/>
                <w:sz w:val="22"/>
                <w:szCs w:val="22"/>
              </w:rPr>
            </w:pPr>
            <w:r w:rsidRPr="00F33F52">
              <w:rPr>
                <w:rFonts w:cs="Times New Roman"/>
                <w:spacing w:val="-4"/>
                <w:sz w:val="22"/>
                <w:szCs w:val="22"/>
              </w:rPr>
              <w:t>+5</w:t>
            </w:r>
          </w:p>
        </w:tc>
        <w:tc>
          <w:tcPr>
            <w:tcW w:w="1843" w:type="dxa"/>
            <w:vAlign w:val="bottom"/>
          </w:tcPr>
          <w:p w14:paraId="3ADA81E9" w14:textId="05D8F514" w:rsidR="00F33F52" w:rsidRPr="00F33F52" w:rsidRDefault="00C01140" w:rsidP="00D71E39">
            <w:pPr>
              <w:spacing w:line="340" w:lineRule="exact"/>
              <w:ind w:right="4"/>
              <w:jc w:val="center"/>
              <w:rPr>
                <w:rFonts w:cs="Times New Roman"/>
                <w:spacing w:val="-4"/>
                <w:sz w:val="22"/>
                <w:szCs w:val="22"/>
              </w:rPr>
            </w:pPr>
            <w:r>
              <w:rPr>
                <w:rFonts w:cs="Times New Roman"/>
                <w:spacing w:val="-4"/>
                <w:sz w:val="22"/>
                <w:szCs w:val="22"/>
              </w:rPr>
              <w:t>(0.07)</w:t>
            </w:r>
          </w:p>
        </w:tc>
        <w:tc>
          <w:tcPr>
            <w:tcW w:w="1844" w:type="dxa"/>
            <w:vAlign w:val="bottom"/>
          </w:tcPr>
          <w:p w14:paraId="6BB6A06F" w14:textId="71B8713E" w:rsidR="00F33F52" w:rsidRPr="00F33F52" w:rsidRDefault="00F33F52" w:rsidP="00D71E39">
            <w:pPr>
              <w:spacing w:line="340" w:lineRule="exact"/>
              <w:ind w:right="4"/>
              <w:jc w:val="center"/>
              <w:rPr>
                <w:rFonts w:cs="Times New Roman"/>
                <w:spacing w:val="-4"/>
                <w:sz w:val="22"/>
                <w:szCs w:val="22"/>
              </w:rPr>
            </w:pPr>
            <w:r>
              <w:rPr>
                <w:rFonts w:cs="Times New Roman"/>
                <w:spacing w:val="-4"/>
                <w:sz w:val="22"/>
                <w:szCs w:val="22"/>
              </w:rPr>
              <w:t>(0.10)</w:t>
            </w:r>
          </w:p>
        </w:tc>
      </w:tr>
      <w:tr w:rsidR="00F33F52" w:rsidRPr="00B20B7D" w14:paraId="162C4A15" w14:textId="77777777" w:rsidTr="00C01140">
        <w:trPr>
          <w:trHeight w:val="227"/>
        </w:trPr>
        <w:tc>
          <w:tcPr>
            <w:tcW w:w="3096" w:type="dxa"/>
            <w:vAlign w:val="bottom"/>
          </w:tcPr>
          <w:p w14:paraId="64BC2AF0" w14:textId="21B487CE" w:rsidR="00F33F52" w:rsidRPr="00B20B7D" w:rsidRDefault="00F33F52" w:rsidP="00D71E39">
            <w:pPr>
              <w:spacing w:line="340" w:lineRule="exact"/>
              <w:ind w:left="33"/>
              <w:rPr>
                <w:rFonts w:cs="Cordia New"/>
                <w:sz w:val="22"/>
                <w:szCs w:val="22"/>
                <w:highlight w:val="yellow"/>
                <w:cs/>
              </w:rPr>
            </w:pPr>
          </w:p>
        </w:tc>
        <w:tc>
          <w:tcPr>
            <w:tcW w:w="2126" w:type="dxa"/>
            <w:vAlign w:val="bottom"/>
          </w:tcPr>
          <w:p w14:paraId="7DC5FDC6" w14:textId="721E5AC1" w:rsidR="00F33F52" w:rsidRPr="00933F94" w:rsidRDefault="00F33F52" w:rsidP="00933F94">
            <w:pPr>
              <w:spacing w:line="340" w:lineRule="exact"/>
              <w:ind w:right="4"/>
              <w:jc w:val="center"/>
              <w:rPr>
                <w:rFonts w:cs="Times New Roman"/>
                <w:spacing w:val="-4"/>
                <w:sz w:val="22"/>
                <w:szCs w:val="22"/>
              </w:rPr>
            </w:pPr>
            <w:r>
              <w:rPr>
                <w:rFonts w:cs="Times New Roman"/>
                <w:spacing w:val="-4"/>
                <w:sz w:val="22"/>
                <w:szCs w:val="22"/>
              </w:rPr>
              <w:t>-5</w:t>
            </w:r>
          </w:p>
        </w:tc>
        <w:tc>
          <w:tcPr>
            <w:tcW w:w="1843" w:type="dxa"/>
            <w:vAlign w:val="bottom"/>
          </w:tcPr>
          <w:p w14:paraId="21C81E31" w14:textId="4CFD89A1" w:rsidR="00F33F52" w:rsidRPr="00B20B7D" w:rsidRDefault="00C01140" w:rsidP="00D71E39">
            <w:pPr>
              <w:spacing w:line="340" w:lineRule="exact"/>
              <w:ind w:right="4"/>
              <w:jc w:val="center"/>
              <w:rPr>
                <w:rFonts w:cs="Cordia New"/>
                <w:spacing w:val="-4"/>
                <w:sz w:val="22"/>
                <w:szCs w:val="22"/>
              </w:rPr>
            </w:pPr>
            <w:r>
              <w:rPr>
                <w:rFonts w:cs="Cordia New"/>
                <w:spacing w:val="-4"/>
                <w:sz w:val="22"/>
                <w:szCs w:val="22"/>
              </w:rPr>
              <w:t>0.07</w:t>
            </w:r>
          </w:p>
        </w:tc>
        <w:tc>
          <w:tcPr>
            <w:tcW w:w="1844" w:type="dxa"/>
            <w:vAlign w:val="bottom"/>
          </w:tcPr>
          <w:p w14:paraId="153B11F3" w14:textId="2DA05796" w:rsidR="00F33F52" w:rsidRPr="00B20B7D" w:rsidRDefault="00F33F52" w:rsidP="00D71E39">
            <w:pPr>
              <w:spacing w:line="340" w:lineRule="exact"/>
              <w:ind w:right="4"/>
              <w:jc w:val="center"/>
              <w:rPr>
                <w:rFonts w:cs="Times New Roman"/>
                <w:spacing w:val="-4"/>
                <w:sz w:val="22"/>
                <w:szCs w:val="22"/>
                <w:cs/>
              </w:rPr>
            </w:pPr>
            <w:r>
              <w:rPr>
                <w:rFonts w:cs="Times New Roman"/>
                <w:spacing w:val="-4"/>
                <w:sz w:val="22"/>
                <w:szCs w:val="22"/>
              </w:rPr>
              <w:t>0.10</w:t>
            </w:r>
          </w:p>
        </w:tc>
      </w:tr>
    </w:tbl>
    <w:p w14:paraId="2D99ED1E" w14:textId="5B85A7FA" w:rsidR="00AB0257" w:rsidRPr="0017096A" w:rsidRDefault="0060407E" w:rsidP="0017096A">
      <w:pPr>
        <w:pStyle w:val="Heading4"/>
        <w:numPr>
          <w:ilvl w:val="0"/>
          <w:numId w:val="1"/>
        </w:numPr>
        <w:spacing w:before="240"/>
        <w:ind w:left="419" w:hanging="408"/>
        <w:rPr>
          <w:rFonts w:ascii="Times New Roman" w:cs="Times New Roman"/>
          <w:sz w:val="22"/>
          <w:szCs w:val="22"/>
          <w:u w:val="none"/>
          <w:lang w:val="th-TH"/>
        </w:rPr>
      </w:pPr>
      <w:r w:rsidRPr="0017096A">
        <w:rPr>
          <w:rFonts w:ascii="Times New Roman" w:cs="Times New Roman"/>
          <w:sz w:val="22"/>
          <w:szCs w:val="22"/>
          <w:u w:val="none"/>
          <w:lang w:val="th-TH"/>
        </w:rPr>
        <w:t>COMMITMENT AND CONTINGENT LIABILITIES</w:t>
      </w:r>
    </w:p>
    <w:p w14:paraId="1BF6A4FE" w14:textId="44316B6D" w:rsidR="006A5BF7" w:rsidRDefault="006A5BF7" w:rsidP="00EF4932">
      <w:pPr>
        <w:pStyle w:val="ListParagraph"/>
        <w:numPr>
          <w:ilvl w:val="1"/>
          <w:numId w:val="15"/>
        </w:numPr>
        <w:spacing w:before="120" w:after="120"/>
        <w:ind w:left="1008" w:hanging="583"/>
        <w:jc w:val="thaiDistribute"/>
        <w:rPr>
          <w:rFonts w:ascii="Times New Roman" w:hAnsi="Times New Roman" w:cs="Times New Roman"/>
          <w:b/>
          <w:bCs/>
          <w:spacing w:val="-4"/>
          <w:sz w:val="22"/>
          <w:szCs w:val="22"/>
        </w:rPr>
      </w:pPr>
      <w:r w:rsidRPr="006A5BF7">
        <w:rPr>
          <w:rFonts w:ascii="Times New Roman" w:hAnsi="Times New Roman" w:cs="Times New Roman"/>
          <w:b/>
          <w:bCs/>
          <w:spacing w:val="-4"/>
          <w:sz w:val="22"/>
          <w:szCs w:val="22"/>
        </w:rPr>
        <w:t>Capital commitments</w:t>
      </w:r>
    </w:p>
    <w:p w14:paraId="77566573" w14:textId="516E11E1" w:rsidR="008B4C3C" w:rsidRPr="008B4C3C" w:rsidRDefault="006A5BF7" w:rsidP="008B4C3C">
      <w:pPr>
        <w:pStyle w:val="ListParagraph"/>
        <w:numPr>
          <w:ilvl w:val="0"/>
          <w:numId w:val="16"/>
        </w:numPr>
        <w:shd w:val="clear" w:color="auto" w:fill="FFFFFF" w:themeFill="background1"/>
        <w:spacing w:before="120" w:after="120"/>
        <w:jc w:val="thaiDistribute"/>
        <w:rPr>
          <w:rFonts w:ascii="Times New Roman" w:hAnsi="Times New Roman" w:cs="Times New Roman"/>
          <w:spacing w:val="-6"/>
          <w:sz w:val="22"/>
          <w:szCs w:val="22"/>
        </w:rPr>
      </w:pPr>
      <w:r w:rsidRPr="008B4C3C">
        <w:rPr>
          <w:rFonts w:ascii="Times New Roman" w:hAnsi="Times New Roman" w:cs="Times New Roman"/>
          <w:spacing w:val="-6"/>
          <w:sz w:val="22"/>
          <w:szCs w:val="22"/>
        </w:rPr>
        <w:t xml:space="preserve">As </w:t>
      </w:r>
      <w:proofErr w:type="gramStart"/>
      <w:r w:rsidRPr="008B4C3C">
        <w:rPr>
          <w:rFonts w:ascii="Times New Roman" w:hAnsi="Times New Roman" w:cs="Times New Roman"/>
          <w:spacing w:val="-6"/>
          <w:sz w:val="22"/>
          <w:szCs w:val="22"/>
        </w:rPr>
        <w:t>at</w:t>
      </w:r>
      <w:proofErr w:type="gramEnd"/>
      <w:r w:rsidRPr="008B4C3C">
        <w:rPr>
          <w:rFonts w:ascii="Times New Roman" w:hAnsi="Times New Roman" w:cs="Times New Roman"/>
          <w:spacing w:val="-6"/>
          <w:sz w:val="22"/>
          <w:szCs w:val="22"/>
        </w:rPr>
        <w:t xml:space="preserve"> 31 December 202</w:t>
      </w:r>
      <w:r w:rsidR="00B1770C" w:rsidRPr="008B4C3C">
        <w:rPr>
          <w:rFonts w:ascii="Times New Roman" w:hAnsi="Times New Roman" w:cs="Times New Roman"/>
          <w:spacing w:val="-6"/>
          <w:sz w:val="22"/>
          <w:szCs w:val="22"/>
        </w:rPr>
        <w:t>4</w:t>
      </w:r>
      <w:r w:rsidRPr="008B4C3C">
        <w:rPr>
          <w:rFonts w:ascii="Times New Roman" w:hAnsi="Times New Roman" w:cs="Times New Roman"/>
          <w:spacing w:val="-6"/>
          <w:sz w:val="22"/>
          <w:szCs w:val="22"/>
        </w:rPr>
        <w:t xml:space="preserve">, the Company </w:t>
      </w:r>
      <w:r w:rsidR="008D6105" w:rsidRPr="008B4C3C">
        <w:rPr>
          <w:rFonts w:ascii="Times New Roman" w:hAnsi="Times New Roman" w:cs="Times New Roman"/>
          <w:spacing w:val="-6"/>
          <w:sz w:val="22"/>
          <w:szCs w:val="22"/>
        </w:rPr>
        <w:t>has commitments relating to the construction</w:t>
      </w:r>
      <w:r w:rsidR="00017890" w:rsidRPr="008B4C3C">
        <w:rPr>
          <w:rFonts w:ascii="Times New Roman" w:hAnsi="Times New Roman" w:cs="Times New Roman"/>
          <w:spacing w:val="-6"/>
          <w:sz w:val="22"/>
          <w:szCs w:val="22"/>
        </w:rPr>
        <w:t>-in-progress</w:t>
      </w:r>
      <w:r w:rsidR="008D6105" w:rsidRPr="008B4C3C">
        <w:rPr>
          <w:rFonts w:ascii="Times New Roman" w:hAnsi="Times New Roman" w:cs="Times New Roman"/>
          <w:spacing w:val="-6"/>
          <w:sz w:val="22"/>
          <w:szCs w:val="22"/>
        </w:rPr>
        <w:t xml:space="preserve"> for Solar PV Rooftop System </w:t>
      </w:r>
      <w:r w:rsidR="00F01C25" w:rsidRPr="008B4C3C">
        <w:rPr>
          <w:rFonts w:ascii="Times New Roman" w:hAnsi="Times New Roman" w:cs="Times New Roman"/>
          <w:spacing w:val="-6"/>
          <w:sz w:val="22"/>
          <w:szCs w:val="22"/>
        </w:rPr>
        <w:t xml:space="preserve">to </w:t>
      </w:r>
      <w:r w:rsidR="00A16415" w:rsidRPr="008B4C3C">
        <w:rPr>
          <w:rFonts w:ascii="Times New Roman" w:hAnsi="Times New Roman" w:cs="Times New Roman"/>
          <w:spacing w:val="-6"/>
          <w:sz w:val="22"/>
          <w:szCs w:val="22"/>
        </w:rPr>
        <w:t>B</w:t>
      </w:r>
      <w:r w:rsidR="008D6105" w:rsidRPr="008B4C3C">
        <w:rPr>
          <w:rFonts w:ascii="Times New Roman" w:hAnsi="Times New Roman" w:cs="Times New Roman"/>
          <w:spacing w:val="-6"/>
          <w:sz w:val="22"/>
          <w:szCs w:val="22"/>
        </w:rPr>
        <w:t xml:space="preserve">aht </w:t>
      </w:r>
      <w:r w:rsidR="00F4643C" w:rsidRPr="008B4C3C">
        <w:rPr>
          <w:rFonts w:ascii="Times New Roman" w:hAnsi="Times New Roman" w:cs="Times New Roman"/>
          <w:spacing w:val="-6"/>
          <w:sz w:val="22"/>
          <w:szCs w:val="22"/>
        </w:rPr>
        <w:t>0.32</w:t>
      </w:r>
      <w:r w:rsidR="008D6105" w:rsidRPr="008B4C3C">
        <w:rPr>
          <w:rFonts w:ascii="Times New Roman" w:hAnsi="Times New Roman" w:cs="Times New Roman"/>
          <w:spacing w:val="-6"/>
          <w:sz w:val="22"/>
          <w:szCs w:val="22"/>
        </w:rPr>
        <w:t xml:space="preserve"> million</w:t>
      </w:r>
      <w:r w:rsidR="00C01140" w:rsidRPr="008B4C3C">
        <w:rPr>
          <w:spacing w:val="-6"/>
        </w:rPr>
        <w:t xml:space="preserve"> </w:t>
      </w:r>
      <w:r w:rsidR="00C01140" w:rsidRPr="008B4C3C">
        <w:rPr>
          <w:rFonts w:ascii="Times New Roman" w:hAnsi="Times New Roman" w:cs="Times New Roman"/>
          <w:spacing w:val="-6"/>
          <w:sz w:val="22"/>
          <w:szCs w:val="22"/>
        </w:rPr>
        <w:t>(</w:t>
      </w:r>
      <w:r w:rsidR="00C01140" w:rsidRPr="008B4C3C">
        <w:rPr>
          <w:rFonts w:ascii="Times New Roman" w:hAnsi="Times New Roman"/>
          <w:spacing w:val="-6"/>
          <w:sz w:val="22"/>
          <w:szCs w:val="28"/>
        </w:rPr>
        <w:t>30 September</w:t>
      </w:r>
      <w:r w:rsidR="008B4C3C" w:rsidRPr="008B4C3C">
        <w:rPr>
          <w:rFonts w:ascii="Times New Roman" w:hAnsi="Times New Roman"/>
          <w:spacing w:val="-6"/>
          <w:sz w:val="22"/>
          <w:szCs w:val="28"/>
        </w:rPr>
        <w:t xml:space="preserve"> </w:t>
      </w:r>
      <w:proofErr w:type="gramStart"/>
      <w:r w:rsidR="008B4C3C" w:rsidRPr="008B4C3C">
        <w:rPr>
          <w:rFonts w:ascii="Times New Roman" w:hAnsi="Times New Roman"/>
          <w:spacing w:val="-6"/>
          <w:sz w:val="22"/>
          <w:szCs w:val="28"/>
        </w:rPr>
        <w:t xml:space="preserve">2025 </w:t>
      </w:r>
      <w:r w:rsidR="008B4C3C" w:rsidRPr="008B4C3C">
        <w:rPr>
          <w:rFonts w:ascii="Times New Roman" w:hAnsi="Times New Roman"/>
          <w:spacing w:val="-6"/>
          <w:sz w:val="22"/>
          <w:szCs w:val="22"/>
        </w:rPr>
        <w:t>:</w:t>
      </w:r>
      <w:proofErr w:type="gramEnd"/>
      <w:r w:rsidR="008B4C3C" w:rsidRPr="008B4C3C">
        <w:rPr>
          <w:rFonts w:ascii="Times New Roman" w:hAnsi="Times New Roman"/>
          <w:spacing w:val="-6"/>
          <w:sz w:val="22"/>
          <w:szCs w:val="22"/>
        </w:rPr>
        <w:t xml:space="preserve"> None)</w:t>
      </w:r>
      <w:r w:rsidR="00DF6D74">
        <w:rPr>
          <w:rFonts w:ascii="Times New Roman" w:hAnsi="Times New Roman"/>
          <w:spacing w:val="-6"/>
          <w:sz w:val="22"/>
          <w:szCs w:val="22"/>
        </w:rPr>
        <w:t>.</w:t>
      </w:r>
    </w:p>
    <w:p w14:paraId="0AC961F3" w14:textId="77777777" w:rsidR="008B4C3C" w:rsidRPr="008B4C3C" w:rsidRDefault="008B4C3C" w:rsidP="008B4C3C">
      <w:pPr>
        <w:pStyle w:val="ListParagraph"/>
        <w:shd w:val="clear" w:color="auto" w:fill="FFFFFF" w:themeFill="background1"/>
        <w:spacing w:before="120" w:after="120"/>
        <w:ind w:left="1382"/>
        <w:jc w:val="thaiDistribute"/>
        <w:rPr>
          <w:rFonts w:ascii="Times New Roman" w:hAnsi="Times New Roman" w:cs="Times New Roman"/>
          <w:spacing w:val="-6"/>
          <w:sz w:val="12"/>
          <w:szCs w:val="12"/>
        </w:rPr>
      </w:pPr>
    </w:p>
    <w:p w14:paraId="7E84FDD6" w14:textId="4BBC903F" w:rsidR="0038637E" w:rsidRDefault="0038637E" w:rsidP="008B4C3C">
      <w:pPr>
        <w:pStyle w:val="ListParagraph"/>
        <w:numPr>
          <w:ilvl w:val="1"/>
          <w:numId w:val="15"/>
        </w:numPr>
        <w:spacing w:before="240" w:after="120"/>
        <w:ind w:left="1020" w:hanging="595"/>
        <w:jc w:val="thaiDistribute"/>
        <w:rPr>
          <w:rFonts w:ascii="Times New Roman" w:hAnsi="Times New Roman" w:cs="Times New Roman"/>
          <w:b/>
          <w:bCs/>
          <w:spacing w:val="-4"/>
          <w:sz w:val="22"/>
          <w:szCs w:val="22"/>
        </w:rPr>
      </w:pPr>
      <w:r w:rsidRPr="00024C25">
        <w:rPr>
          <w:rFonts w:ascii="Times New Roman" w:hAnsi="Times New Roman" w:cs="Times New Roman"/>
          <w:b/>
          <w:bCs/>
          <w:spacing w:val="-4"/>
          <w:sz w:val="22"/>
          <w:szCs w:val="22"/>
        </w:rPr>
        <w:t>Letters of guarantee</w:t>
      </w:r>
    </w:p>
    <w:p w14:paraId="13088CC5" w14:textId="42BEE688" w:rsidR="00A16415" w:rsidRPr="00D67DBB" w:rsidRDefault="00A16415" w:rsidP="00D71E39">
      <w:pPr>
        <w:pStyle w:val="ListParagraph"/>
        <w:numPr>
          <w:ilvl w:val="0"/>
          <w:numId w:val="16"/>
        </w:numPr>
        <w:spacing w:before="120" w:after="120"/>
        <w:ind w:left="1378" w:hanging="357"/>
        <w:contextualSpacing w:val="0"/>
        <w:jc w:val="thaiDistribute"/>
        <w:rPr>
          <w:rFonts w:ascii="Times New Roman" w:hAnsi="Times New Roman" w:cs="Times New Roman"/>
          <w:spacing w:val="-4"/>
          <w:sz w:val="22"/>
          <w:szCs w:val="22"/>
        </w:rPr>
      </w:pPr>
      <w:bookmarkStart w:id="9" w:name="OLE_LINK1"/>
      <w:r w:rsidRPr="00D67DBB">
        <w:rPr>
          <w:rFonts w:ascii="Times New Roman" w:hAnsi="Times New Roman" w:cs="Times New Roman"/>
          <w:spacing w:val="-4"/>
          <w:sz w:val="22"/>
          <w:szCs w:val="22"/>
        </w:rPr>
        <w:t xml:space="preserve">As </w:t>
      </w:r>
      <w:proofErr w:type="gramStart"/>
      <w:r w:rsidRPr="00D67DBB">
        <w:rPr>
          <w:rFonts w:ascii="Times New Roman" w:hAnsi="Times New Roman" w:cs="Times New Roman"/>
          <w:spacing w:val="-4"/>
          <w:sz w:val="22"/>
          <w:szCs w:val="22"/>
        </w:rPr>
        <w:t>at</w:t>
      </w:r>
      <w:proofErr w:type="gramEnd"/>
      <w:r w:rsidRPr="00D67DBB">
        <w:rPr>
          <w:rFonts w:ascii="Times New Roman" w:hAnsi="Times New Roman" w:cs="Times New Roman"/>
          <w:spacing w:val="-4"/>
          <w:sz w:val="22"/>
          <w:szCs w:val="22"/>
        </w:rPr>
        <w:t xml:space="preserve"> 3</w:t>
      </w:r>
      <w:r w:rsidR="003A50EA">
        <w:rPr>
          <w:rFonts w:ascii="Times New Roman" w:hAnsi="Times New Roman"/>
          <w:spacing w:val="-4"/>
          <w:sz w:val="22"/>
          <w:szCs w:val="28"/>
        </w:rPr>
        <w:t>0</w:t>
      </w:r>
      <w:r w:rsidR="00D67DBB">
        <w:rPr>
          <w:rFonts w:ascii="Times New Roman" w:hAnsi="Times New Roman" w:cs="Times New Roman"/>
          <w:spacing w:val="-4"/>
          <w:sz w:val="22"/>
          <w:szCs w:val="22"/>
        </w:rPr>
        <w:t xml:space="preserve"> </w:t>
      </w:r>
      <w:r w:rsidR="00F01C25">
        <w:rPr>
          <w:rFonts w:ascii="Times New Roman" w:hAnsi="Times New Roman" w:cs="Times New Roman"/>
          <w:spacing w:val="-4"/>
          <w:sz w:val="22"/>
          <w:szCs w:val="22"/>
        </w:rPr>
        <w:t>September</w:t>
      </w:r>
      <w:r w:rsidRPr="00D67DBB">
        <w:rPr>
          <w:rFonts w:ascii="Times New Roman" w:hAnsi="Times New Roman" w:cs="Times New Roman"/>
          <w:spacing w:val="-4"/>
          <w:sz w:val="22"/>
          <w:szCs w:val="22"/>
        </w:rPr>
        <w:t xml:space="preserve"> 202</w:t>
      </w:r>
      <w:r w:rsidR="00D67DBB">
        <w:rPr>
          <w:rFonts w:ascii="Times New Roman" w:hAnsi="Times New Roman" w:cs="Times New Roman"/>
          <w:spacing w:val="-4"/>
          <w:sz w:val="22"/>
          <w:szCs w:val="22"/>
        </w:rPr>
        <w:t>5</w:t>
      </w:r>
      <w:r w:rsidRPr="00D67DBB">
        <w:rPr>
          <w:rFonts w:ascii="Times New Roman" w:hAnsi="Times New Roman" w:cs="Times New Roman"/>
          <w:spacing w:val="-4"/>
          <w:sz w:val="22"/>
          <w:szCs w:val="22"/>
        </w:rPr>
        <w:t xml:space="preserve"> and 31 December 202</w:t>
      </w:r>
      <w:r w:rsidR="00D67DBB">
        <w:rPr>
          <w:rFonts w:ascii="Times New Roman" w:hAnsi="Times New Roman" w:cs="Times New Roman"/>
          <w:spacing w:val="-4"/>
          <w:sz w:val="22"/>
          <w:szCs w:val="22"/>
        </w:rPr>
        <w:t>4</w:t>
      </w:r>
      <w:r w:rsidRPr="00D67DBB">
        <w:rPr>
          <w:rFonts w:ascii="Times New Roman" w:hAnsi="Times New Roman" w:cs="Times New Roman"/>
          <w:spacing w:val="-4"/>
          <w:sz w:val="22"/>
          <w:szCs w:val="22"/>
        </w:rPr>
        <w:t xml:space="preserve">, the Company has bank guarantees for the delivery of work to receive the performance guarantee amounting to </w:t>
      </w:r>
      <w:r w:rsidRPr="00D03E2E">
        <w:rPr>
          <w:rFonts w:ascii="Times New Roman" w:hAnsi="Times New Roman" w:cs="Times New Roman"/>
          <w:spacing w:val="-4"/>
          <w:sz w:val="22"/>
          <w:szCs w:val="22"/>
        </w:rPr>
        <w:t xml:space="preserve">Baht </w:t>
      </w:r>
      <w:r w:rsidR="00D03E2E">
        <w:rPr>
          <w:rFonts w:ascii="Times New Roman" w:hAnsi="Times New Roman" w:cs="Times New Roman"/>
          <w:spacing w:val="-4"/>
          <w:sz w:val="22"/>
          <w:szCs w:val="22"/>
        </w:rPr>
        <w:t>12.48</w:t>
      </w:r>
      <w:r w:rsidRPr="00D67DBB">
        <w:rPr>
          <w:rFonts w:ascii="Times New Roman" w:hAnsi="Times New Roman" w:cs="Times New Roman"/>
          <w:spacing w:val="-4"/>
          <w:sz w:val="22"/>
          <w:szCs w:val="22"/>
        </w:rPr>
        <w:t xml:space="preserve"> million and Baht </w:t>
      </w:r>
      <w:r w:rsidR="00D67DBB">
        <w:rPr>
          <w:rFonts w:ascii="Times New Roman" w:hAnsi="Times New Roman" w:cs="Times New Roman"/>
          <w:spacing w:val="-4"/>
          <w:sz w:val="22"/>
          <w:szCs w:val="22"/>
        </w:rPr>
        <w:t>7.86</w:t>
      </w:r>
      <w:r w:rsidRPr="00D67DBB">
        <w:rPr>
          <w:rFonts w:ascii="Times New Roman" w:hAnsi="Times New Roman" w:cs="Times New Roman"/>
          <w:spacing w:val="-4"/>
          <w:sz w:val="22"/>
          <w:szCs w:val="22"/>
        </w:rPr>
        <w:t xml:space="preserve"> million, respectively, with deposits at financial institutions as collateral (Note 14)</w:t>
      </w:r>
      <w:r w:rsidR="00D67DBB">
        <w:rPr>
          <w:rFonts w:ascii="Times New Roman" w:hAnsi="Times New Roman" w:cstheme="minorBidi" w:hint="cs"/>
          <w:spacing w:val="-4"/>
          <w:sz w:val="22"/>
          <w:szCs w:val="22"/>
          <w:cs/>
        </w:rPr>
        <w:t xml:space="preserve"> </w:t>
      </w:r>
      <w:bookmarkStart w:id="10" w:name="_Hlk206429101"/>
      <w:bookmarkStart w:id="11" w:name="_Hlk206429091"/>
      <w:r w:rsidR="00D67DBB" w:rsidRPr="00D67DBB">
        <w:rPr>
          <w:rFonts w:ascii="Times New Roman" w:hAnsi="Times New Roman" w:cstheme="minorBidi"/>
          <w:spacing w:val="-4"/>
          <w:sz w:val="22"/>
          <w:szCs w:val="22"/>
        </w:rPr>
        <w:t>and personal guarantees provided by shareholder</w:t>
      </w:r>
      <w:r w:rsidR="003703F5">
        <w:rPr>
          <w:rFonts w:ascii="Times New Roman" w:hAnsi="Times New Roman" w:cstheme="minorBidi"/>
          <w:spacing w:val="-4"/>
          <w:sz w:val="22"/>
          <w:szCs w:val="22"/>
        </w:rPr>
        <w:t>s</w:t>
      </w:r>
      <w:r w:rsidR="00D67DBB" w:rsidRPr="00D67DBB">
        <w:rPr>
          <w:rFonts w:ascii="Times New Roman" w:hAnsi="Times New Roman" w:cstheme="minorBidi"/>
          <w:spacing w:val="-4"/>
          <w:sz w:val="22"/>
          <w:szCs w:val="22"/>
        </w:rPr>
        <w:t xml:space="preserve"> who </w:t>
      </w:r>
      <w:r w:rsidR="00FF18D9" w:rsidRPr="00D67DBB">
        <w:rPr>
          <w:rFonts w:ascii="Times New Roman" w:hAnsi="Times New Roman" w:cstheme="minorBidi"/>
          <w:spacing w:val="-4"/>
          <w:sz w:val="22"/>
          <w:szCs w:val="22"/>
        </w:rPr>
        <w:t>are</w:t>
      </w:r>
      <w:r w:rsidR="00D67DBB" w:rsidRPr="00D67DBB">
        <w:rPr>
          <w:rFonts w:ascii="Times New Roman" w:hAnsi="Times New Roman" w:cstheme="minorBidi"/>
          <w:spacing w:val="-4"/>
          <w:sz w:val="22"/>
          <w:szCs w:val="22"/>
        </w:rPr>
        <w:t xml:space="preserve"> also director</w:t>
      </w:r>
      <w:r w:rsidR="00FF18D9">
        <w:rPr>
          <w:rFonts w:ascii="Times New Roman" w:hAnsi="Times New Roman" w:cstheme="minorBidi"/>
          <w:spacing w:val="-4"/>
          <w:sz w:val="22"/>
          <w:szCs w:val="22"/>
        </w:rPr>
        <w:t>s</w:t>
      </w:r>
      <w:r w:rsidR="00D67DBB" w:rsidRPr="00D67DBB">
        <w:rPr>
          <w:rFonts w:ascii="Times New Roman" w:hAnsi="Times New Roman" w:cstheme="minorBidi"/>
          <w:spacing w:val="-4"/>
          <w:sz w:val="22"/>
          <w:szCs w:val="22"/>
        </w:rPr>
        <w:t xml:space="preserve"> of the Company</w:t>
      </w:r>
      <w:r w:rsidRPr="00D67DBB">
        <w:rPr>
          <w:rFonts w:ascii="Times New Roman" w:hAnsi="Times New Roman" w:cs="Times New Roman"/>
          <w:spacing w:val="-4"/>
          <w:sz w:val="22"/>
          <w:szCs w:val="22"/>
        </w:rPr>
        <w:t>.</w:t>
      </w:r>
      <w:bookmarkEnd w:id="10"/>
    </w:p>
    <w:bookmarkEnd w:id="11"/>
    <w:p w14:paraId="0BF5E6B3" w14:textId="6878C49C" w:rsidR="00E830D4" w:rsidRPr="00D03E2E" w:rsidRDefault="00A16415" w:rsidP="00D03E2E">
      <w:pPr>
        <w:pStyle w:val="ListParagraph"/>
        <w:numPr>
          <w:ilvl w:val="0"/>
          <w:numId w:val="16"/>
        </w:numPr>
        <w:spacing w:before="120" w:after="120"/>
        <w:ind w:left="1378" w:hanging="357"/>
        <w:contextualSpacing w:val="0"/>
        <w:jc w:val="thaiDistribute"/>
        <w:rPr>
          <w:rFonts w:ascii="Times New Roman" w:hAnsi="Times New Roman" w:cs="Times New Roman"/>
          <w:spacing w:val="-4"/>
          <w:sz w:val="22"/>
          <w:szCs w:val="22"/>
        </w:rPr>
      </w:pPr>
      <w:r w:rsidRPr="002772BE">
        <w:rPr>
          <w:rFonts w:ascii="Times New Roman" w:hAnsi="Times New Roman" w:cs="Times New Roman"/>
          <w:spacing w:val="-4"/>
          <w:sz w:val="22"/>
          <w:szCs w:val="22"/>
        </w:rPr>
        <w:t xml:space="preserve">As </w:t>
      </w:r>
      <w:proofErr w:type="gramStart"/>
      <w:r w:rsidRPr="002772BE">
        <w:rPr>
          <w:rFonts w:ascii="Times New Roman" w:hAnsi="Times New Roman" w:cs="Times New Roman"/>
          <w:spacing w:val="-4"/>
          <w:sz w:val="22"/>
          <w:szCs w:val="22"/>
        </w:rPr>
        <w:t>at</w:t>
      </w:r>
      <w:proofErr w:type="gramEnd"/>
      <w:r w:rsidRPr="002772BE">
        <w:rPr>
          <w:rFonts w:ascii="Times New Roman" w:hAnsi="Times New Roman" w:cs="Times New Roman"/>
          <w:spacing w:val="-4"/>
          <w:sz w:val="22"/>
          <w:szCs w:val="22"/>
        </w:rPr>
        <w:t xml:space="preserve"> 3</w:t>
      </w:r>
      <w:r w:rsidR="00F4643C">
        <w:rPr>
          <w:rFonts w:ascii="Times New Roman" w:hAnsi="Times New Roman" w:cs="Times New Roman"/>
          <w:spacing w:val="-4"/>
          <w:sz w:val="22"/>
          <w:szCs w:val="22"/>
        </w:rPr>
        <w:t>0</w:t>
      </w:r>
      <w:r w:rsidRPr="002772BE">
        <w:rPr>
          <w:rFonts w:ascii="Times New Roman" w:hAnsi="Times New Roman" w:cs="Times New Roman"/>
          <w:spacing w:val="-4"/>
          <w:sz w:val="22"/>
          <w:szCs w:val="22"/>
        </w:rPr>
        <w:t xml:space="preserve"> </w:t>
      </w:r>
      <w:r w:rsidR="00F01C25">
        <w:rPr>
          <w:rFonts w:ascii="Times New Roman" w:hAnsi="Times New Roman" w:cs="Times New Roman"/>
          <w:spacing w:val="-4"/>
          <w:sz w:val="22"/>
          <w:szCs w:val="22"/>
        </w:rPr>
        <w:t>September</w:t>
      </w:r>
      <w:r w:rsidR="00D67DBB" w:rsidRPr="002772BE">
        <w:rPr>
          <w:rFonts w:ascii="Times New Roman" w:hAnsi="Times New Roman" w:cs="Times New Roman"/>
          <w:spacing w:val="-4"/>
          <w:sz w:val="22"/>
          <w:szCs w:val="22"/>
        </w:rPr>
        <w:t xml:space="preserve"> </w:t>
      </w:r>
      <w:r w:rsidRPr="002772BE">
        <w:rPr>
          <w:rFonts w:ascii="Times New Roman" w:hAnsi="Times New Roman" w:cs="Times New Roman"/>
          <w:spacing w:val="-4"/>
          <w:sz w:val="22"/>
          <w:szCs w:val="22"/>
        </w:rPr>
        <w:t>202</w:t>
      </w:r>
      <w:r w:rsidR="00D67DBB" w:rsidRPr="002772BE">
        <w:rPr>
          <w:rFonts w:ascii="Times New Roman" w:hAnsi="Times New Roman" w:cs="Times New Roman"/>
          <w:spacing w:val="-4"/>
          <w:sz w:val="22"/>
          <w:szCs w:val="22"/>
        </w:rPr>
        <w:t>5</w:t>
      </w:r>
      <w:r w:rsidRPr="002772BE">
        <w:rPr>
          <w:rFonts w:ascii="Times New Roman" w:hAnsi="Times New Roman" w:cs="Times New Roman"/>
          <w:spacing w:val="-4"/>
          <w:sz w:val="22"/>
          <w:szCs w:val="22"/>
        </w:rPr>
        <w:t xml:space="preserve"> and 31 December 202</w:t>
      </w:r>
      <w:r w:rsidR="00D67DBB" w:rsidRPr="002772BE">
        <w:rPr>
          <w:rFonts w:ascii="Times New Roman" w:hAnsi="Times New Roman" w:cs="Times New Roman"/>
          <w:spacing w:val="-4"/>
          <w:sz w:val="22"/>
          <w:szCs w:val="22"/>
        </w:rPr>
        <w:t>4</w:t>
      </w:r>
      <w:r w:rsidRPr="002772BE">
        <w:rPr>
          <w:rFonts w:ascii="Times New Roman" w:hAnsi="Times New Roman" w:cs="Times New Roman"/>
          <w:spacing w:val="-4"/>
          <w:sz w:val="22"/>
          <w:szCs w:val="22"/>
        </w:rPr>
        <w:t xml:space="preserve">, the Company has obligations from </w:t>
      </w:r>
      <w:r w:rsidR="002D50CE" w:rsidRPr="002772BE">
        <w:rPr>
          <w:rFonts w:ascii="Times New Roman" w:hAnsi="Times New Roman" w:cs="Times New Roman"/>
          <w:spacing w:val="-4"/>
          <w:sz w:val="22"/>
          <w:szCs w:val="22"/>
        </w:rPr>
        <w:t xml:space="preserve">the </w:t>
      </w:r>
      <w:r w:rsidRPr="002772BE">
        <w:rPr>
          <w:rFonts w:ascii="Times New Roman" w:hAnsi="Times New Roman" w:cs="Times New Roman"/>
          <w:spacing w:val="-4"/>
          <w:sz w:val="22"/>
          <w:szCs w:val="22"/>
        </w:rPr>
        <w:t>Thai Credit Guarantee Corporation issuing a bank guarantee to the Company as collateral for loans from financial institutions, whereby the Company is obliged to pay a fee from year</w:t>
      </w:r>
      <w:r w:rsidR="006D04C5" w:rsidRPr="002772BE">
        <w:rPr>
          <w:rFonts w:ascii="Times New Roman" w:hAnsi="Times New Roman" w:cs="Times New Roman"/>
          <w:spacing w:val="-4"/>
          <w:sz w:val="22"/>
          <w:szCs w:val="22"/>
        </w:rPr>
        <w:t xml:space="preserve"> 1</w:t>
      </w:r>
      <w:r w:rsidRPr="002772BE">
        <w:rPr>
          <w:rFonts w:ascii="Times New Roman" w:hAnsi="Times New Roman" w:cs="Times New Roman"/>
          <w:spacing w:val="-4"/>
          <w:sz w:val="22"/>
          <w:szCs w:val="22"/>
        </w:rPr>
        <w:t xml:space="preserve"> of the long-term loan agreement onwards at the rate specified in the agreement (Note 2</w:t>
      </w:r>
      <w:r w:rsidR="002772BE">
        <w:rPr>
          <w:rFonts w:ascii="Times New Roman" w:hAnsi="Times New Roman" w:cs="Times New Roman"/>
          <w:spacing w:val="-4"/>
          <w:sz w:val="22"/>
          <w:szCs w:val="22"/>
        </w:rPr>
        <w:t>4</w:t>
      </w:r>
      <w:r w:rsidRPr="002772BE">
        <w:rPr>
          <w:rFonts w:ascii="Times New Roman" w:hAnsi="Times New Roman" w:cs="Times New Roman"/>
          <w:spacing w:val="-4"/>
          <w:sz w:val="22"/>
          <w:szCs w:val="22"/>
        </w:rPr>
        <w:t>).</w:t>
      </w:r>
    </w:p>
    <w:p w14:paraId="68DB8CAD" w14:textId="012AFBDE" w:rsidR="00E830D4" w:rsidRDefault="00E830D4" w:rsidP="00EF4932">
      <w:pPr>
        <w:pStyle w:val="ListParagraph"/>
        <w:numPr>
          <w:ilvl w:val="1"/>
          <w:numId w:val="15"/>
        </w:numPr>
        <w:spacing w:before="120" w:after="120"/>
        <w:ind w:left="1022" w:hanging="597"/>
        <w:jc w:val="thaiDistribute"/>
        <w:rPr>
          <w:rFonts w:ascii="Times New Roman" w:hAnsi="Times New Roman" w:cs="Times New Roman"/>
          <w:b/>
          <w:bCs/>
          <w:spacing w:val="-4"/>
          <w:sz w:val="22"/>
          <w:szCs w:val="22"/>
        </w:rPr>
      </w:pPr>
      <w:r>
        <w:rPr>
          <w:rFonts w:ascii="Times New Roman" w:hAnsi="Times New Roman" w:cs="Times New Roman"/>
          <w:b/>
          <w:bCs/>
          <w:spacing w:val="-4"/>
          <w:sz w:val="22"/>
          <w:szCs w:val="22"/>
        </w:rPr>
        <w:t>Credit facilities</w:t>
      </w:r>
    </w:p>
    <w:p w14:paraId="50681FA6" w14:textId="0345AA43" w:rsidR="0038637E" w:rsidRDefault="0038637E" w:rsidP="00D71E39">
      <w:pPr>
        <w:spacing w:before="120" w:after="120"/>
        <w:ind w:left="1008"/>
        <w:jc w:val="thaiDistribute"/>
        <w:rPr>
          <w:rFonts w:cs="Times New Roman"/>
          <w:b/>
          <w:bCs/>
          <w:sz w:val="22"/>
          <w:szCs w:val="22"/>
        </w:rPr>
      </w:pPr>
      <w:r w:rsidRPr="00024C25">
        <w:rPr>
          <w:rFonts w:cs="Times New Roman"/>
          <w:spacing w:val="-2"/>
          <w:sz w:val="22"/>
          <w:szCs w:val="22"/>
        </w:rPr>
        <w:t xml:space="preserve">The Company </w:t>
      </w:r>
      <w:r w:rsidR="006B4537" w:rsidRPr="006B4537">
        <w:rPr>
          <w:rFonts w:cs="Times New Roman"/>
          <w:spacing w:val="-2"/>
          <w:sz w:val="22"/>
          <w:szCs w:val="22"/>
        </w:rPr>
        <w:t>has short-term and long-term</w:t>
      </w:r>
      <w:r w:rsidRPr="00024C25">
        <w:rPr>
          <w:rFonts w:cs="Times New Roman"/>
          <w:spacing w:val="-2"/>
          <w:sz w:val="22"/>
          <w:szCs w:val="22"/>
        </w:rPr>
        <w:t xml:space="preserve"> credit facilities from </w:t>
      </w:r>
      <w:r w:rsidR="006B4537">
        <w:rPr>
          <w:rFonts w:cs="Times New Roman"/>
          <w:spacing w:val="-2"/>
          <w:sz w:val="22"/>
          <w:szCs w:val="22"/>
        </w:rPr>
        <w:t>bank</w:t>
      </w:r>
      <w:r w:rsidRPr="00024C25">
        <w:rPr>
          <w:rFonts w:cs="Times New Roman"/>
          <w:spacing w:val="-2"/>
          <w:sz w:val="22"/>
          <w:szCs w:val="22"/>
        </w:rPr>
        <w:t xml:space="preserve"> as follows:</w:t>
      </w:r>
    </w:p>
    <w:tbl>
      <w:tblPr>
        <w:tblW w:w="8476" w:type="dxa"/>
        <w:tblInd w:w="1022" w:type="dxa"/>
        <w:tblLayout w:type="fixed"/>
        <w:tblLook w:val="0000" w:firstRow="0" w:lastRow="0" w:firstColumn="0" w:lastColumn="0" w:noHBand="0" w:noVBand="0"/>
      </w:tblPr>
      <w:tblGrid>
        <w:gridCol w:w="2239"/>
        <w:gridCol w:w="1395"/>
        <w:gridCol w:w="1395"/>
        <w:gridCol w:w="1396"/>
        <w:gridCol w:w="2051"/>
      </w:tblGrid>
      <w:tr w:rsidR="0038637E" w:rsidRPr="00024C25" w14:paraId="48A8064F" w14:textId="77777777" w:rsidTr="00FF2AB2">
        <w:trPr>
          <w:trHeight w:val="267"/>
          <w:tblHeader/>
        </w:trPr>
        <w:tc>
          <w:tcPr>
            <w:tcW w:w="2239" w:type="dxa"/>
            <w:vAlign w:val="bottom"/>
          </w:tcPr>
          <w:p w14:paraId="7B9F3ED9" w14:textId="77777777" w:rsidR="0038637E" w:rsidRPr="00024C25" w:rsidRDefault="0038637E" w:rsidP="00D71E39">
            <w:pPr>
              <w:keepNext/>
              <w:spacing w:line="340" w:lineRule="exact"/>
              <w:ind w:left="285"/>
              <w:jc w:val="center"/>
              <w:outlineLvl w:val="5"/>
              <w:rPr>
                <w:rFonts w:cs="Times New Roman"/>
                <w:b/>
                <w:bCs/>
                <w:snapToGrid w:val="0"/>
                <w:color w:val="000000"/>
                <w:sz w:val="22"/>
                <w:szCs w:val="22"/>
                <w:highlight w:val="yellow"/>
                <w:u w:val="single"/>
                <w:lang w:val="en-GB" w:eastAsia="th-TH"/>
              </w:rPr>
            </w:pPr>
          </w:p>
        </w:tc>
        <w:tc>
          <w:tcPr>
            <w:tcW w:w="4186" w:type="dxa"/>
            <w:gridSpan w:val="3"/>
            <w:vAlign w:val="bottom"/>
          </w:tcPr>
          <w:p w14:paraId="273B03D8" w14:textId="77777777" w:rsidR="0038637E" w:rsidRPr="00024C25" w:rsidRDefault="0038637E" w:rsidP="00D71E39">
            <w:pPr>
              <w:pBdr>
                <w:bottom w:val="single" w:sz="4" w:space="1" w:color="auto"/>
              </w:pBdr>
              <w:spacing w:line="340" w:lineRule="exact"/>
              <w:jc w:val="center"/>
              <w:rPr>
                <w:rFonts w:cs="Times New Roman"/>
                <w:spacing w:val="-4"/>
                <w:sz w:val="22"/>
                <w:szCs w:val="22"/>
                <w:highlight w:val="yellow"/>
                <w:lang w:val="en-GB"/>
              </w:rPr>
            </w:pPr>
            <w:r w:rsidRPr="00024C25">
              <w:rPr>
                <w:rFonts w:cs="Times New Roman"/>
                <w:sz w:val="22"/>
                <w:szCs w:val="22"/>
              </w:rPr>
              <w:t>In Baht</w:t>
            </w:r>
          </w:p>
        </w:tc>
        <w:tc>
          <w:tcPr>
            <w:tcW w:w="2051" w:type="dxa"/>
            <w:vAlign w:val="bottom"/>
          </w:tcPr>
          <w:p w14:paraId="1E0F366F" w14:textId="77777777" w:rsidR="0038637E" w:rsidRPr="00024C25" w:rsidRDefault="0038637E" w:rsidP="00D71E39">
            <w:pPr>
              <w:spacing w:line="340" w:lineRule="exact"/>
              <w:ind w:right="-108"/>
              <w:jc w:val="center"/>
              <w:rPr>
                <w:rFonts w:cs="Times New Roman"/>
                <w:spacing w:val="-6"/>
                <w:sz w:val="22"/>
                <w:szCs w:val="22"/>
                <w:highlight w:val="yellow"/>
                <w:cs/>
                <w:lang w:val="en-GB"/>
              </w:rPr>
            </w:pPr>
          </w:p>
        </w:tc>
      </w:tr>
      <w:tr w:rsidR="0038637E" w:rsidRPr="00024C25" w14:paraId="01D9A035" w14:textId="77777777" w:rsidTr="00FF2AB2">
        <w:trPr>
          <w:trHeight w:val="367"/>
          <w:tblHeader/>
        </w:trPr>
        <w:tc>
          <w:tcPr>
            <w:tcW w:w="2239" w:type="dxa"/>
          </w:tcPr>
          <w:p w14:paraId="7106D133" w14:textId="77777777" w:rsidR="0038637E" w:rsidRPr="00024C25" w:rsidRDefault="0038637E" w:rsidP="00D71E39">
            <w:pPr>
              <w:keepNext/>
              <w:spacing w:line="340" w:lineRule="exact"/>
              <w:ind w:left="285"/>
              <w:outlineLvl w:val="5"/>
              <w:rPr>
                <w:rFonts w:cs="Times New Roman"/>
                <w:b/>
                <w:bCs/>
                <w:snapToGrid w:val="0"/>
                <w:color w:val="000000"/>
                <w:sz w:val="22"/>
                <w:szCs w:val="22"/>
                <w:u w:val="single"/>
                <w:lang w:eastAsia="th-TH"/>
              </w:rPr>
            </w:pPr>
          </w:p>
        </w:tc>
        <w:tc>
          <w:tcPr>
            <w:tcW w:w="4186" w:type="dxa"/>
            <w:gridSpan w:val="3"/>
            <w:vAlign w:val="bottom"/>
          </w:tcPr>
          <w:p w14:paraId="2D947CD3" w14:textId="4B80838C" w:rsidR="0038637E" w:rsidRPr="00024C25" w:rsidRDefault="0038637E" w:rsidP="00D71E39">
            <w:pPr>
              <w:pBdr>
                <w:bottom w:val="single" w:sz="4" w:space="1" w:color="auto"/>
              </w:pBdr>
              <w:spacing w:line="340" w:lineRule="exact"/>
              <w:jc w:val="center"/>
              <w:rPr>
                <w:rFonts w:cs="Times New Roman"/>
                <w:spacing w:val="-4"/>
                <w:sz w:val="22"/>
                <w:szCs w:val="22"/>
                <w:lang w:val="en-GB"/>
              </w:rPr>
            </w:pPr>
            <w:r w:rsidRPr="00024C25">
              <w:rPr>
                <w:rFonts w:cs="Times New Roman"/>
                <w:sz w:val="22"/>
                <w:szCs w:val="22"/>
                <w:lang w:val="en-GB"/>
              </w:rPr>
              <w:t xml:space="preserve">As </w:t>
            </w:r>
            <w:proofErr w:type="gramStart"/>
            <w:r w:rsidRPr="00024C25">
              <w:rPr>
                <w:rFonts w:cs="Times New Roman"/>
                <w:sz w:val="22"/>
                <w:szCs w:val="22"/>
                <w:lang w:val="en-GB"/>
              </w:rPr>
              <w:t>at</w:t>
            </w:r>
            <w:proofErr w:type="gramEnd"/>
            <w:r w:rsidRPr="00024C25">
              <w:rPr>
                <w:rFonts w:cs="Times New Roman"/>
                <w:sz w:val="22"/>
                <w:szCs w:val="22"/>
                <w:lang w:val="en-GB"/>
              </w:rPr>
              <w:t xml:space="preserve"> </w:t>
            </w:r>
            <w:r w:rsidRPr="00024C25">
              <w:rPr>
                <w:rFonts w:cs="Times New Roman"/>
                <w:sz w:val="22"/>
                <w:szCs w:val="22"/>
                <w:cs/>
                <w:lang w:val="en-GB"/>
              </w:rPr>
              <w:t>3</w:t>
            </w:r>
            <w:r w:rsidR="003A50EA">
              <w:rPr>
                <w:rFonts w:cs="Times New Roman"/>
                <w:sz w:val="22"/>
                <w:szCs w:val="22"/>
                <w:lang w:val="en-GB"/>
              </w:rPr>
              <w:t xml:space="preserve">0 </w:t>
            </w:r>
            <w:r w:rsidR="003326DE">
              <w:rPr>
                <w:rFonts w:cs="Times New Roman"/>
                <w:sz w:val="22"/>
                <w:szCs w:val="22"/>
                <w:lang w:val="en-GB"/>
              </w:rPr>
              <w:t>September</w:t>
            </w:r>
            <w:r w:rsidRPr="00024C25">
              <w:rPr>
                <w:rFonts w:cs="Times New Roman"/>
                <w:sz w:val="22"/>
                <w:szCs w:val="22"/>
                <w:lang w:val="en-GB"/>
              </w:rPr>
              <w:t xml:space="preserve"> </w:t>
            </w:r>
            <w:r w:rsidRPr="00024C25">
              <w:rPr>
                <w:rFonts w:cs="Times New Roman"/>
                <w:sz w:val="22"/>
                <w:szCs w:val="22"/>
                <w:cs/>
                <w:lang w:val="en-GB"/>
              </w:rPr>
              <w:t>202</w:t>
            </w:r>
            <w:r w:rsidR="00EF4932">
              <w:rPr>
                <w:rFonts w:cs="Times New Roman"/>
                <w:sz w:val="22"/>
                <w:szCs w:val="22"/>
                <w:lang w:val="en-GB"/>
              </w:rPr>
              <w:t>5</w:t>
            </w:r>
          </w:p>
        </w:tc>
        <w:tc>
          <w:tcPr>
            <w:tcW w:w="2051" w:type="dxa"/>
            <w:vAlign w:val="bottom"/>
          </w:tcPr>
          <w:p w14:paraId="348588B0" w14:textId="77777777" w:rsidR="0038637E" w:rsidRPr="00024C25" w:rsidRDefault="0038637E" w:rsidP="00D71E39">
            <w:pPr>
              <w:spacing w:line="340" w:lineRule="exact"/>
              <w:ind w:right="-108"/>
              <w:jc w:val="center"/>
              <w:rPr>
                <w:rFonts w:cs="Times New Roman"/>
                <w:spacing w:val="-6"/>
                <w:sz w:val="22"/>
                <w:szCs w:val="22"/>
                <w:cs/>
                <w:lang w:val="en-GB"/>
              </w:rPr>
            </w:pPr>
            <w:r w:rsidRPr="00024C25">
              <w:rPr>
                <w:rFonts w:cs="Times New Roman"/>
                <w:spacing w:val="-6"/>
                <w:sz w:val="22"/>
                <w:szCs w:val="22"/>
                <w:lang w:val="en-GB"/>
              </w:rPr>
              <w:t>Interest rate</w:t>
            </w:r>
          </w:p>
        </w:tc>
      </w:tr>
      <w:tr w:rsidR="0038637E" w:rsidRPr="00024C25" w14:paraId="2B70BBF9" w14:textId="77777777" w:rsidTr="00FF2AB2">
        <w:trPr>
          <w:trHeight w:val="367"/>
          <w:tblHeader/>
        </w:trPr>
        <w:tc>
          <w:tcPr>
            <w:tcW w:w="2239" w:type="dxa"/>
          </w:tcPr>
          <w:p w14:paraId="14E3C3AF" w14:textId="77777777" w:rsidR="0038637E" w:rsidRPr="00024C25" w:rsidRDefault="0038637E" w:rsidP="00D71E39">
            <w:pPr>
              <w:keepNext/>
              <w:spacing w:line="340" w:lineRule="exact"/>
              <w:ind w:left="285"/>
              <w:outlineLvl w:val="5"/>
              <w:rPr>
                <w:rFonts w:cs="Times New Roman"/>
                <w:b/>
                <w:bCs/>
                <w:snapToGrid w:val="0"/>
                <w:color w:val="000000"/>
                <w:sz w:val="22"/>
                <w:szCs w:val="22"/>
                <w:u w:val="single"/>
                <w:lang w:eastAsia="th-TH"/>
              </w:rPr>
            </w:pPr>
          </w:p>
        </w:tc>
        <w:tc>
          <w:tcPr>
            <w:tcW w:w="1395" w:type="dxa"/>
            <w:vAlign w:val="bottom"/>
          </w:tcPr>
          <w:p w14:paraId="00D6CD6C" w14:textId="77777777" w:rsidR="0038637E" w:rsidRPr="00024C25" w:rsidRDefault="0038637E" w:rsidP="00D71E39">
            <w:pPr>
              <w:pBdr>
                <w:bottom w:val="single" w:sz="4" w:space="1" w:color="auto"/>
              </w:pBdr>
              <w:spacing w:line="340" w:lineRule="exact"/>
              <w:jc w:val="center"/>
              <w:rPr>
                <w:rFonts w:cs="Times New Roman"/>
                <w:spacing w:val="-4"/>
                <w:sz w:val="22"/>
                <w:szCs w:val="22"/>
                <w:lang w:val="en-GB"/>
              </w:rPr>
            </w:pPr>
            <w:r w:rsidRPr="00024C25">
              <w:rPr>
                <w:rFonts w:cs="Times New Roman"/>
                <w:spacing w:val="-4"/>
                <w:sz w:val="22"/>
                <w:szCs w:val="22"/>
                <w:lang w:val="en-GB"/>
              </w:rPr>
              <w:t>Total</w:t>
            </w:r>
          </w:p>
        </w:tc>
        <w:tc>
          <w:tcPr>
            <w:tcW w:w="1395" w:type="dxa"/>
            <w:vAlign w:val="bottom"/>
          </w:tcPr>
          <w:p w14:paraId="4B935F3B" w14:textId="77777777" w:rsidR="0038637E" w:rsidRPr="00024C25" w:rsidRDefault="0038637E" w:rsidP="00D71E39">
            <w:pPr>
              <w:pBdr>
                <w:bottom w:val="single" w:sz="4" w:space="1" w:color="auto"/>
              </w:pBdr>
              <w:spacing w:line="340" w:lineRule="exact"/>
              <w:jc w:val="center"/>
              <w:rPr>
                <w:rFonts w:cs="Times New Roman"/>
                <w:spacing w:val="-4"/>
                <w:sz w:val="22"/>
                <w:szCs w:val="22"/>
                <w:cs/>
                <w:lang w:val="en-GB"/>
              </w:rPr>
            </w:pPr>
            <w:r w:rsidRPr="00024C25">
              <w:rPr>
                <w:rFonts w:cs="Times New Roman"/>
                <w:spacing w:val="-4"/>
                <w:sz w:val="22"/>
                <w:szCs w:val="22"/>
                <w:lang w:val="en-GB"/>
              </w:rPr>
              <w:t>Utilized</w:t>
            </w:r>
          </w:p>
        </w:tc>
        <w:tc>
          <w:tcPr>
            <w:tcW w:w="1396" w:type="dxa"/>
            <w:vAlign w:val="bottom"/>
          </w:tcPr>
          <w:p w14:paraId="6FB940B6" w14:textId="77777777" w:rsidR="0038637E" w:rsidRPr="00024C25" w:rsidRDefault="0038637E" w:rsidP="00D71E39">
            <w:pPr>
              <w:pBdr>
                <w:bottom w:val="single" w:sz="4" w:space="1" w:color="auto"/>
              </w:pBdr>
              <w:spacing w:line="340" w:lineRule="exact"/>
              <w:jc w:val="center"/>
              <w:rPr>
                <w:rFonts w:cs="Times New Roman"/>
                <w:sz w:val="22"/>
                <w:szCs w:val="22"/>
                <w:cs/>
              </w:rPr>
            </w:pPr>
            <w:r w:rsidRPr="00024C25">
              <w:rPr>
                <w:rFonts w:cs="Times New Roman"/>
                <w:spacing w:val="-4"/>
                <w:sz w:val="22"/>
                <w:szCs w:val="22"/>
                <w:lang w:val="en-GB"/>
              </w:rPr>
              <w:t>Balance</w:t>
            </w:r>
          </w:p>
        </w:tc>
        <w:tc>
          <w:tcPr>
            <w:tcW w:w="2051" w:type="dxa"/>
            <w:vAlign w:val="bottom"/>
          </w:tcPr>
          <w:p w14:paraId="30F46919" w14:textId="77777777" w:rsidR="0038637E" w:rsidRPr="00024C25" w:rsidRDefault="0038637E" w:rsidP="00D71E39">
            <w:pPr>
              <w:pBdr>
                <w:bottom w:val="single" w:sz="4" w:space="1" w:color="auto"/>
              </w:pBdr>
              <w:spacing w:line="340" w:lineRule="exact"/>
              <w:ind w:right="33"/>
              <w:jc w:val="center"/>
              <w:rPr>
                <w:rFonts w:cs="Times New Roman"/>
                <w:spacing w:val="-6"/>
                <w:sz w:val="22"/>
                <w:szCs w:val="22"/>
                <w:cs/>
                <w:lang w:val="en-GB"/>
              </w:rPr>
            </w:pPr>
            <w:r w:rsidRPr="00024C25">
              <w:rPr>
                <w:rFonts w:cs="Times New Roman"/>
                <w:spacing w:val="-6"/>
                <w:sz w:val="22"/>
                <w:szCs w:val="22"/>
                <w:cs/>
                <w:lang w:val="en-GB"/>
              </w:rPr>
              <w:t xml:space="preserve">% </w:t>
            </w:r>
            <w:r w:rsidRPr="00024C25">
              <w:rPr>
                <w:rFonts w:cs="Times New Roman"/>
                <w:spacing w:val="-6"/>
                <w:sz w:val="22"/>
                <w:szCs w:val="22"/>
                <w:lang w:val="en-GB"/>
              </w:rPr>
              <w:t>per annum</w:t>
            </w:r>
          </w:p>
        </w:tc>
      </w:tr>
      <w:tr w:rsidR="0038637E" w:rsidRPr="00024C25" w14:paraId="3FA5D047" w14:textId="77777777" w:rsidTr="00D03E2E">
        <w:trPr>
          <w:trHeight w:val="352"/>
        </w:trPr>
        <w:tc>
          <w:tcPr>
            <w:tcW w:w="2239" w:type="dxa"/>
            <w:vAlign w:val="bottom"/>
          </w:tcPr>
          <w:p w14:paraId="1EE81BC5" w14:textId="77777777" w:rsidR="0038637E" w:rsidRPr="00024C25" w:rsidRDefault="0038637E" w:rsidP="00D71E39">
            <w:pPr>
              <w:spacing w:line="340" w:lineRule="exact"/>
              <w:ind w:hanging="114"/>
              <w:rPr>
                <w:rFonts w:cs="Times New Roman"/>
                <w:sz w:val="22"/>
                <w:szCs w:val="22"/>
              </w:rPr>
            </w:pPr>
            <w:r w:rsidRPr="00024C25">
              <w:rPr>
                <w:rFonts w:cs="Times New Roman"/>
                <w:sz w:val="22"/>
                <w:szCs w:val="22"/>
                <w:lang w:val="en-GB"/>
              </w:rPr>
              <w:t>Overdraft</w:t>
            </w:r>
          </w:p>
        </w:tc>
        <w:tc>
          <w:tcPr>
            <w:tcW w:w="1395" w:type="dxa"/>
            <w:vAlign w:val="bottom"/>
          </w:tcPr>
          <w:p w14:paraId="497E2603" w14:textId="58948DD8" w:rsidR="0038637E" w:rsidRPr="00E368C7" w:rsidRDefault="00D03E2E" w:rsidP="00D71E39">
            <w:pPr>
              <w:spacing w:line="340" w:lineRule="exact"/>
              <w:jc w:val="right"/>
              <w:rPr>
                <w:rFonts w:cs="Times New Roman"/>
                <w:sz w:val="22"/>
                <w:szCs w:val="22"/>
              </w:rPr>
            </w:pPr>
            <w:r>
              <w:rPr>
                <w:rFonts w:cs="Times New Roman"/>
                <w:sz w:val="22"/>
                <w:szCs w:val="22"/>
              </w:rPr>
              <w:t>44,500,000</w:t>
            </w:r>
          </w:p>
        </w:tc>
        <w:tc>
          <w:tcPr>
            <w:tcW w:w="1395" w:type="dxa"/>
            <w:vAlign w:val="bottom"/>
          </w:tcPr>
          <w:p w14:paraId="07852BF1" w14:textId="56128649" w:rsidR="0038637E" w:rsidRPr="00E368C7" w:rsidRDefault="00D03E2E" w:rsidP="00D03E2E">
            <w:pPr>
              <w:spacing w:line="340" w:lineRule="exact"/>
              <w:ind w:left="62"/>
              <w:jc w:val="center"/>
              <w:rPr>
                <w:rFonts w:cs="Times New Roman"/>
                <w:sz w:val="22"/>
                <w:szCs w:val="22"/>
                <w:cs/>
              </w:rPr>
            </w:pPr>
            <w:r>
              <w:rPr>
                <w:rFonts w:cs="Times New Roman"/>
                <w:sz w:val="22"/>
                <w:szCs w:val="22"/>
              </w:rPr>
              <w:t>-</w:t>
            </w:r>
          </w:p>
        </w:tc>
        <w:tc>
          <w:tcPr>
            <w:tcW w:w="1396" w:type="dxa"/>
            <w:vAlign w:val="bottom"/>
          </w:tcPr>
          <w:p w14:paraId="1AF370C7" w14:textId="11CACA6D" w:rsidR="0038637E" w:rsidRPr="00E368C7" w:rsidRDefault="00D03E2E" w:rsidP="00D71E39">
            <w:pPr>
              <w:spacing w:line="340" w:lineRule="exact"/>
              <w:jc w:val="right"/>
              <w:rPr>
                <w:rFonts w:cs="Times New Roman"/>
                <w:sz w:val="22"/>
                <w:szCs w:val="22"/>
                <w:cs/>
              </w:rPr>
            </w:pPr>
            <w:r>
              <w:rPr>
                <w:rFonts w:cs="Times New Roman"/>
                <w:sz w:val="22"/>
                <w:szCs w:val="22"/>
              </w:rPr>
              <w:t>44,500,000</w:t>
            </w:r>
          </w:p>
        </w:tc>
        <w:tc>
          <w:tcPr>
            <w:tcW w:w="2051" w:type="dxa"/>
          </w:tcPr>
          <w:p w14:paraId="083A4CED" w14:textId="577D8235" w:rsidR="0038637E" w:rsidRPr="00024C25" w:rsidRDefault="0038637E" w:rsidP="00D71E39">
            <w:pPr>
              <w:spacing w:line="340" w:lineRule="exact"/>
              <w:jc w:val="center"/>
              <w:rPr>
                <w:rFonts w:cs="Times New Roman"/>
                <w:sz w:val="22"/>
                <w:szCs w:val="22"/>
              </w:rPr>
            </w:pPr>
            <w:r w:rsidRPr="00024C25">
              <w:rPr>
                <w:rFonts w:cs="Times New Roman"/>
                <w:sz w:val="22"/>
                <w:szCs w:val="22"/>
              </w:rPr>
              <w:t>As specified in</w:t>
            </w:r>
            <w:r w:rsidR="002F6C0F">
              <w:rPr>
                <w:rFonts w:cs="Times New Roman"/>
                <w:sz w:val="22"/>
                <w:szCs w:val="22"/>
              </w:rPr>
              <w:br/>
            </w:r>
            <w:r w:rsidRPr="00024C25">
              <w:rPr>
                <w:rFonts w:cs="Times New Roman"/>
                <w:sz w:val="22"/>
                <w:szCs w:val="22"/>
              </w:rPr>
              <w:t>the agreement</w:t>
            </w:r>
            <w:r w:rsidRPr="00024C25">
              <w:rPr>
                <w:rFonts w:cs="Times New Roman"/>
                <w:sz w:val="22"/>
                <w:szCs w:val="22"/>
                <w:cs/>
              </w:rPr>
              <w:t xml:space="preserve"> </w:t>
            </w:r>
            <w:r w:rsidRPr="00024C25">
              <w:rPr>
                <w:rFonts w:cs="Times New Roman"/>
                <w:sz w:val="22"/>
                <w:szCs w:val="22"/>
                <w:cs/>
              </w:rPr>
              <w:br/>
              <w:t>(</w:t>
            </w:r>
            <w:r w:rsidRPr="00024C25">
              <w:rPr>
                <w:rFonts w:cs="Times New Roman"/>
                <w:sz w:val="22"/>
                <w:szCs w:val="22"/>
              </w:rPr>
              <w:t xml:space="preserve">Note </w:t>
            </w:r>
            <w:r w:rsidR="002514CC">
              <w:rPr>
                <w:rFonts w:cstheme="minorBidi"/>
                <w:sz w:val="22"/>
                <w:szCs w:val="22"/>
              </w:rPr>
              <w:t>2</w:t>
            </w:r>
            <w:r w:rsidR="002772BE">
              <w:rPr>
                <w:rFonts w:cstheme="minorBidi"/>
                <w:sz w:val="22"/>
                <w:szCs w:val="22"/>
              </w:rPr>
              <w:t>1</w:t>
            </w:r>
            <w:r w:rsidRPr="00024C25">
              <w:rPr>
                <w:rFonts w:cs="Times New Roman"/>
                <w:sz w:val="22"/>
                <w:szCs w:val="22"/>
                <w:cs/>
              </w:rPr>
              <w:t>)</w:t>
            </w:r>
          </w:p>
        </w:tc>
      </w:tr>
      <w:tr w:rsidR="005F5FBB" w:rsidRPr="00024C25" w14:paraId="0A2C931B" w14:textId="77777777" w:rsidTr="00D03E2E">
        <w:trPr>
          <w:trHeight w:val="352"/>
        </w:trPr>
        <w:tc>
          <w:tcPr>
            <w:tcW w:w="2239" w:type="dxa"/>
            <w:vAlign w:val="bottom"/>
          </w:tcPr>
          <w:p w14:paraId="573405C3" w14:textId="697F5CA9" w:rsidR="005F5FBB" w:rsidRPr="006B4537" w:rsidRDefault="005F5FBB" w:rsidP="00D71E39">
            <w:pPr>
              <w:spacing w:line="340" w:lineRule="exact"/>
              <w:ind w:hanging="114"/>
              <w:rPr>
                <w:rFonts w:cstheme="minorBidi"/>
                <w:sz w:val="22"/>
                <w:szCs w:val="22"/>
              </w:rPr>
            </w:pPr>
            <w:r w:rsidRPr="006B4537">
              <w:rPr>
                <w:rFonts w:cs="Times New Roman"/>
                <w:sz w:val="22"/>
                <w:szCs w:val="22"/>
              </w:rPr>
              <w:t>Letter of Credit</w:t>
            </w:r>
            <w:r>
              <w:rPr>
                <w:rFonts w:cstheme="minorBidi" w:hint="cs"/>
                <w:sz w:val="22"/>
                <w:szCs w:val="22"/>
                <w:cs/>
              </w:rPr>
              <w:t xml:space="preserve"> </w:t>
            </w:r>
            <w:r>
              <w:rPr>
                <w:rFonts w:cstheme="minorBidi"/>
                <w:sz w:val="22"/>
                <w:szCs w:val="22"/>
              </w:rPr>
              <w:t xml:space="preserve">and </w:t>
            </w:r>
            <w:r>
              <w:rPr>
                <w:rFonts w:cstheme="minorBidi"/>
                <w:sz w:val="22"/>
                <w:szCs w:val="22"/>
              </w:rPr>
              <w:br/>
            </w:r>
            <w:r w:rsidRPr="006B4537">
              <w:rPr>
                <w:rFonts w:cstheme="minorBidi"/>
                <w:sz w:val="22"/>
                <w:szCs w:val="22"/>
              </w:rPr>
              <w:t>Trust Receipt</w:t>
            </w:r>
          </w:p>
        </w:tc>
        <w:tc>
          <w:tcPr>
            <w:tcW w:w="1395" w:type="dxa"/>
            <w:vAlign w:val="bottom"/>
          </w:tcPr>
          <w:p w14:paraId="01CDFF1B" w14:textId="51E510B1" w:rsidR="005F5FBB" w:rsidRPr="00E368C7" w:rsidRDefault="00D03E2E" w:rsidP="00D71E39">
            <w:pPr>
              <w:spacing w:line="340" w:lineRule="exact"/>
              <w:jc w:val="right"/>
              <w:rPr>
                <w:rFonts w:cs="Times New Roman"/>
                <w:sz w:val="22"/>
                <w:szCs w:val="22"/>
                <w:cs/>
              </w:rPr>
            </w:pPr>
            <w:r>
              <w:rPr>
                <w:rFonts w:cs="Times New Roman"/>
                <w:sz w:val="22"/>
                <w:szCs w:val="22"/>
              </w:rPr>
              <w:t>570,000,000</w:t>
            </w:r>
          </w:p>
        </w:tc>
        <w:tc>
          <w:tcPr>
            <w:tcW w:w="1395" w:type="dxa"/>
            <w:vAlign w:val="bottom"/>
          </w:tcPr>
          <w:p w14:paraId="56C06C8C" w14:textId="02BC960D" w:rsidR="005F5FBB" w:rsidRPr="00E368C7" w:rsidRDefault="00D03E2E" w:rsidP="00D71E39">
            <w:pPr>
              <w:spacing w:line="340" w:lineRule="exact"/>
              <w:ind w:left="62"/>
              <w:jc w:val="right"/>
              <w:rPr>
                <w:rFonts w:cstheme="minorBidi"/>
                <w:sz w:val="22"/>
                <w:szCs w:val="22"/>
              </w:rPr>
            </w:pPr>
            <w:r>
              <w:rPr>
                <w:rFonts w:cstheme="minorBidi"/>
                <w:sz w:val="22"/>
                <w:szCs w:val="22"/>
              </w:rPr>
              <w:t>246,040,691</w:t>
            </w:r>
          </w:p>
        </w:tc>
        <w:tc>
          <w:tcPr>
            <w:tcW w:w="1396" w:type="dxa"/>
            <w:vAlign w:val="bottom"/>
          </w:tcPr>
          <w:p w14:paraId="2F112A7A" w14:textId="24738BD2" w:rsidR="005F5FBB" w:rsidRPr="00E368C7" w:rsidRDefault="00D03E2E" w:rsidP="00D71E39">
            <w:pPr>
              <w:spacing w:line="340" w:lineRule="exact"/>
              <w:ind w:left="62"/>
              <w:jc w:val="right"/>
              <w:rPr>
                <w:rFonts w:cstheme="minorBidi"/>
                <w:sz w:val="22"/>
                <w:szCs w:val="22"/>
              </w:rPr>
            </w:pPr>
            <w:r>
              <w:rPr>
                <w:rFonts w:cstheme="minorBidi"/>
                <w:sz w:val="22"/>
                <w:szCs w:val="22"/>
              </w:rPr>
              <w:t>323,959,309</w:t>
            </w:r>
          </w:p>
        </w:tc>
        <w:tc>
          <w:tcPr>
            <w:tcW w:w="2051" w:type="dxa"/>
          </w:tcPr>
          <w:p w14:paraId="40975F37" w14:textId="06C32FF7" w:rsidR="005F5FBB" w:rsidRPr="002514CC" w:rsidRDefault="005F5FBB" w:rsidP="00D71E39">
            <w:pPr>
              <w:spacing w:line="340" w:lineRule="exact"/>
              <w:jc w:val="center"/>
              <w:rPr>
                <w:rFonts w:cstheme="minorBidi"/>
                <w:sz w:val="22"/>
                <w:szCs w:val="22"/>
              </w:rPr>
            </w:pPr>
            <w:r w:rsidRPr="00024C25">
              <w:rPr>
                <w:rFonts w:cs="Times New Roman"/>
                <w:sz w:val="22"/>
                <w:szCs w:val="22"/>
              </w:rPr>
              <w:t>As specified in</w:t>
            </w:r>
            <w:r>
              <w:rPr>
                <w:rFonts w:cs="Times New Roman"/>
                <w:sz w:val="22"/>
                <w:szCs w:val="22"/>
              </w:rPr>
              <w:br/>
            </w:r>
            <w:r w:rsidRPr="00024C25">
              <w:rPr>
                <w:rFonts w:cs="Times New Roman"/>
                <w:sz w:val="22"/>
                <w:szCs w:val="22"/>
              </w:rPr>
              <w:t>the agreement</w:t>
            </w:r>
            <w:r w:rsidRPr="00024C25">
              <w:rPr>
                <w:rFonts w:cs="Times New Roman"/>
                <w:sz w:val="22"/>
                <w:szCs w:val="22"/>
                <w:cs/>
              </w:rPr>
              <w:t xml:space="preserve"> </w:t>
            </w:r>
            <w:r w:rsidRPr="00024C25">
              <w:rPr>
                <w:rFonts w:cs="Times New Roman"/>
                <w:sz w:val="22"/>
                <w:szCs w:val="22"/>
                <w:cs/>
              </w:rPr>
              <w:br/>
              <w:t>(</w:t>
            </w:r>
            <w:r w:rsidRPr="00024C25">
              <w:rPr>
                <w:rFonts w:cs="Times New Roman"/>
                <w:sz w:val="22"/>
                <w:szCs w:val="22"/>
              </w:rPr>
              <w:t xml:space="preserve">Note </w:t>
            </w:r>
            <w:r>
              <w:rPr>
                <w:rFonts w:cs="Times New Roman"/>
                <w:sz w:val="22"/>
                <w:szCs w:val="22"/>
              </w:rPr>
              <w:t>21</w:t>
            </w:r>
            <w:r w:rsidRPr="00024C25">
              <w:rPr>
                <w:rFonts w:cs="Times New Roman"/>
                <w:sz w:val="22"/>
                <w:szCs w:val="22"/>
                <w:cs/>
              </w:rPr>
              <w:t>)</w:t>
            </w:r>
          </w:p>
        </w:tc>
      </w:tr>
      <w:tr w:rsidR="005F5FBB" w:rsidRPr="00024C25" w14:paraId="1E988CA5" w14:textId="77777777" w:rsidTr="00D03E2E">
        <w:trPr>
          <w:trHeight w:val="345"/>
        </w:trPr>
        <w:tc>
          <w:tcPr>
            <w:tcW w:w="2239" w:type="dxa"/>
            <w:vAlign w:val="bottom"/>
          </w:tcPr>
          <w:p w14:paraId="6B142947" w14:textId="5EEDA853" w:rsidR="005F5FBB" w:rsidRPr="00024C25" w:rsidRDefault="005F5FBB" w:rsidP="00D71E39">
            <w:pPr>
              <w:spacing w:line="340" w:lineRule="exact"/>
              <w:ind w:hanging="114"/>
              <w:rPr>
                <w:rFonts w:cs="Times New Roman"/>
                <w:sz w:val="22"/>
                <w:szCs w:val="22"/>
                <w:cs/>
                <w:lang w:val="en-GB"/>
              </w:rPr>
            </w:pPr>
            <w:r w:rsidRPr="00024C25">
              <w:rPr>
                <w:rFonts w:cs="Times New Roman"/>
                <w:sz w:val="22"/>
                <w:szCs w:val="22"/>
                <w:lang w:val="en-GB"/>
              </w:rPr>
              <w:lastRenderedPageBreak/>
              <w:t>Promissory note</w:t>
            </w:r>
          </w:p>
        </w:tc>
        <w:tc>
          <w:tcPr>
            <w:tcW w:w="1395" w:type="dxa"/>
            <w:vAlign w:val="bottom"/>
          </w:tcPr>
          <w:p w14:paraId="7F808B04" w14:textId="7ABE0DB1" w:rsidR="005F5FBB" w:rsidRPr="00E368C7" w:rsidRDefault="00D03E2E" w:rsidP="00D71E39">
            <w:pPr>
              <w:spacing w:line="340" w:lineRule="exact"/>
              <w:ind w:left="142"/>
              <w:jc w:val="right"/>
              <w:rPr>
                <w:rFonts w:cs="Times New Roman"/>
                <w:sz w:val="22"/>
                <w:szCs w:val="22"/>
              </w:rPr>
            </w:pPr>
            <w:r>
              <w:rPr>
                <w:rFonts w:cs="Times New Roman"/>
                <w:sz w:val="22"/>
                <w:szCs w:val="22"/>
              </w:rPr>
              <w:t>61,500,000</w:t>
            </w:r>
          </w:p>
        </w:tc>
        <w:tc>
          <w:tcPr>
            <w:tcW w:w="1395" w:type="dxa"/>
            <w:vAlign w:val="bottom"/>
          </w:tcPr>
          <w:p w14:paraId="01620CF9" w14:textId="744E68F3" w:rsidR="005F5FBB" w:rsidRPr="00E368C7" w:rsidRDefault="00D03E2E" w:rsidP="00D71E39">
            <w:pPr>
              <w:spacing w:line="340" w:lineRule="exact"/>
              <w:ind w:left="62"/>
              <w:jc w:val="right"/>
              <w:rPr>
                <w:rFonts w:cs="Times New Roman"/>
                <w:sz w:val="22"/>
                <w:szCs w:val="22"/>
              </w:rPr>
            </w:pPr>
            <w:r>
              <w:rPr>
                <w:rFonts w:cs="Times New Roman"/>
                <w:sz w:val="22"/>
                <w:szCs w:val="22"/>
              </w:rPr>
              <w:t>37,000,000</w:t>
            </w:r>
          </w:p>
        </w:tc>
        <w:tc>
          <w:tcPr>
            <w:tcW w:w="1396" w:type="dxa"/>
            <w:vAlign w:val="bottom"/>
          </w:tcPr>
          <w:p w14:paraId="29984AF4" w14:textId="108F1999" w:rsidR="005F5FBB" w:rsidRPr="00E368C7" w:rsidRDefault="00D03E2E" w:rsidP="00D71E39">
            <w:pPr>
              <w:spacing w:line="340" w:lineRule="exact"/>
              <w:ind w:left="62"/>
              <w:jc w:val="right"/>
              <w:rPr>
                <w:rFonts w:cstheme="minorBidi"/>
                <w:sz w:val="22"/>
                <w:szCs w:val="22"/>
                <w:cs/>
              </w:rPr>
            </w:pPr>
            <w:r>
              <w:rPr>
                <w:rFonts w:cstheme="minorBidi"/>
                <w:sz w:val="22"/>
                <w:szCs w:val="22"/>
              </w:rPr>
              <w:t>24,500,000</w:t>
            </w:r>
          </w:p>
        </w:tc>
        <w:tc>
          <w:tcPr>
            <w:tcW w:w="2051" w:type="dxa"/>
          </w:tcPr>
          <w:p w14:paraId="528049B5" w14:textId="0DD09EB0" w:rsidR="005F5FBB" w:rsidRPr="00024C25" w:rsidRDefault="005F5FBB" w:rsidP="00D71E39">
            <w:pPr>
              <w:spacing w:line="340" w:lineRule="exact"/>
              <w:ind w:right="-54" w:hanging="19"/>
              <w:jc w:val="center"/>
              <w:rPr>
                <w:rFonts w:cs="Times New Roman"/>
                <w:sz w:val="22"/>
                <w:szCs w:val="22"/>
                <w:cs/>
              </w:rPr>
            </w:pPr>
            <w:r w:rsidRPr="00024C25">
              <w:rPr>
                <w:rFonts w:cs="Times New Roman"/>
                <w:sz w:val="22"/>
                <w:szCs w:val="22"/>
              </w:rPr>
              <w:t>As specified in</w:t>
            </w:r>
            <w:r>
              <w:rPr>
                <w:rFonts w:cs="Times New Roman"/>
                <w:sz w:val="22"/>
                <w:szCs w:val="22"/>
              </w:rPr>
              <w:br/>
            </w:r>
            <w:r w:rsidRPr="00024C25">
              <w:rPr>
                <w:rFonts w:cs="Times New Roman"/>
                <w:sz w:val="22"/>
                <w:szCs w:val="22"/>
              </w:rPr>
              <w:t>the agreement</w:t>
            </w:r>
            <w:r w:rsidRPr="00024C25">
              <w:rPr>
                <w:rFonts w:cs="Times New Roman"/>
                <w:sz w:val="22"/>
                <w:szCs w:val="22"/>
                <w:cs/>
              </w:rPr>
              <w:t xml:space="preserve"> </w:t>
            </w:r>
            <w:r w:rsidRPr="00024C25">
              <w:rPr>
                <w:rFonts w:cs="Times New Roman"/>
                <w:sz w:val="22"/>
                <w:szCs w:val="22"/>
                <w:cs/>
              </w:rPr>
              <w:br/>
              <w:t>(</w:t>
            </w:r>
            <w:r w:rsidRPr="00024C25">
              <w:rPr>
                <w:rFonts w:cs="Times New Roman"/>
                <w:sz w:val="22"/>
                <w:szCs w:val="22"/>
              </w:rPr>
              <w:t xml:space="preserve">Note </w:t>
            </w:r>
            <w:r>
              <w:rPr>
                <w:rFonts w:cs="Times New Roman"/>
                <w:sz w:val="22"/>
                <w:szCs w:val="22"/>
              </w:rPr>
              <w:t>21</w:t>
            </w:r>
            <w:r w:rsidRPr="00024C25">
              <w:rPr>
                <w:rFonts w:cs="Times New Roman"/>
                <w:sz w:val="22"/>
                <w:szCs w:val="22"/>
                <w:cs/>
              </w:rPr>
              <w:t>)</w:t>
            </w:r>
          </w:p>
        </w:tc>
      </w:tr>
      <w:tr w:rsidR="005F5FBB" w:rsidRPr="00024C25" w14:paraId="3E73A373" w14:textId="77777777" w:rsidTr="00D03E2E">
        <w:trPr>
          <w:trHeight w:val="352"/>
        </w:trPr>
        <w:tc>
          <w:tcPr>
            <w:tcW w:w="2239" w:type="dxa"/>
            <w:vAlign w:val="bottom"/>
          </w:tcPr>
          <w:p w14:paraId="5D5856AE" w14:textId="77777777" w:rsidR="005F5FBB" w:rsidRPr="00024C25" w:rsidRDefault="005F5FBB" w:rsidP="00D71E39">
            <w:pPr>
              <w:spacing w:line="340" w:lineRule="exact"/>
              <w:ind w:hanging="114"/>
              <w:rPr>
                <w:rFonts w:cs="Times New Roman"/>
                <w:sz w:val="22"/>
                <w:szCs w:val="22"/>
                <w:cs/>
                <w:lang w:val="en-GB"/>
              </w:rPr>
            </w:pPr>
            <w:r w:rsidRPr="00024C25">
              <w:rPr>
                <w:rFonts w:cs="Times New Roman"/>
                <w:sz w:val="22"/>
                <w:szCs w:val="22"/>
                <w:lang w:val="en-GB"/>
              </w:rPr>
              <w:t>Long-term loan</w:t>
            </w:r>
          </w:p>
        </w:tc>
        <w:tc>
          <w:tcPr>
            <w:tcW w:w="1395" w:type="dxa"/>
            <w:vAlign w:val="bottom"/>
          </w:tcPr>
          <w:p w14:paraId="210228A8" w14:textId="7B12CEDD" w:rsidR="005F5FBB" w:rsidRPr="00E368C7" w:rsidRDefault="00D03E2E" w:rsidP="00D71E39">
            <w:pPr>
              <w:spacing w:line="340" w:lineRule="exact"/>
              <w:jc w:val="right"/>
              <w:rPr>
                <w:rFonts w:cstheme="minorBidi"/>
                <w:sz w:val="22"/>
                <w:szCs w:val="22"/>
              </w:rPr>
            </w:pPr>
            <w:r>
              <w:rPr>
                <w:rFonts w:cstheme="minorBidi"/>
                <w:sz w:val="22"/>
                <w:szCs w:val="22"/>
              </w:rPr>
              <w:t>20,000,000</w:t>
            </w:r>
          </w:p>
        </w:tc>
        <w:tc>
          <w:tcPr>
            <w:tcW w:w="1395" w:type="dxa"/>
            <w:vAlign w:val="bottom"/>
          </w:tcPr>
          <w:p w14:paraId="6ADE6788" w14:textId="7E03D416" w:rsidR="005F5FBB" w:rsidRPr="00E368C7" w:rsidRDefault="00D03E2E" w:rsidP="00D71E39">
            <w:pPr>
              <w:spacing w:line="340" w:lineRule="exact"/>
              <w:ind w:left="62"/>
              <w:jc w:val="right"/>
              <w:rPr>
                <w:rFonts w:cs="Times New Roman"/>
                <w:sz w:val="22"/>
                <w:szCs w:val="22"/>
                <w:cs/>
              </w:rPr>
            </w:pPr>
            <w:r>
              <w:rPr>
                <w:rFonts w:cs="Times New Roman"/>
                <w:sz w:val="22"/>
                <w:szCs w:val="22"/>
              </w:rPr>
              <w:t>20,000,000</w:t>
            </w:r>
          </w:p>
        </w:tc>
        <w:tc>
          <w:tcPr>
            <w:tcW w:w="1396" w:type="dxa"/>
            <w:vAlign w:val="bottom"/>
          </w:tcPr>
          <w:p w14:paraId="7136B694" w14:textId="73EC3D16" w:rsidR="005F5FBB" w:rsidRPr="00E368C7" w:rsidRDefault="00D03E2E" w:rsidP="00D71E39">
            <w:pPr>
              <w:spacing w:line="340" w:lineRule="exact"/>
              <w:ind w:left="142"/>
              <w:jc w:val="center"/>
              <w:rPr>
                <w:rFonts w:cs="Times New Roman"/>
                <w:sz w:val="22"/>
                <w:szCs w:val="22"/>
                <w:lang w:val="en-GB"/>
              </w:rPr>
            </w:pPr>
            <w:r>
              <w:rPr>
                <w:rFonts w:cs="Times New Roman"/>
                <w:sz w:val="22"/>
                <w:szCs w:val="22"/>
                <w:lang w:val="en-GB"/>
              </w:rPr>
              <w:t>-</w:t>
            </w:r>
          </w:p>
        </w:tc>
        <w:tc>
          <w:tcPr>
            <w:tcW w:w="2051" w:type="dxa"/>
          </w:tcPr>
          <w:p w14:paraId="5B073470" w14:textId="3B64B7E7" w:rsidR="005F5FBB" w:rsidRPr="00024C25" w:rsidRDefault="005F5FBB" w:rsidP="00D71E39">
            <w:pPr>
              <w:spacing w:line="340" w:lineRule="exact"/>
              <w:jc w:val="center"/>
              <w:rPr>
                <w:rFonts w:cs="Times New Roman"/>
                <w:sz w:val="22"/>
                <w:szCs w:val="22"/>
                <w:cs/>
              </w:rPr>
            </w:pPr>
            <w:r w:rsidRPr="00024C25">
              <w:rPr>
                <w:rFonts w:cs="Times New Roman"/>
                <w:sz w:val="22"/>
                <w:szCs w:val="22"/>
              </w:rPr>
              <w:t>As specified in</w:t>
            </w:r>
            <w:r>
              <w:rPr>
                <w:rFonts w:cs="Times New Roman"/>
                <w:sz w:val="22"/>
                <w:szCs w:val="22"/>
              </w:rPr>
              <w:br/>
            </w:r>
            <w:r w:rsidRPr="00024C25">
              <w:rPr>
                <w:rFonts w:cs="Times New Roman"/>
                <w:sz w:val="22"/>
                <w:szCs w:val="22"/>
              </w:rPr>
              <w:t>the agreement</w:t>
            </w:r>
            <w:r w:rsidRPr="00024C25">
              <w:rPr>
                <w:rFonts w:cs="Times New Roman"/>
                <w:sz w:val="22"/>
                <w:szCs w:val="22"/>
                <w:cs/>
              </w:rPr>
              <w:t xml:space="preserve"> </w:t>
            </w:r>
            <w:r w:rsidRPr="00024C25">
              <w:rPr>
                <w:rFonts w:cs="Times New Roman"/>
                <w:sz w:val="22"/>
                <w:szCs w:val="22"/>
                <w:cs/>
              </w:rPr>
              <w:br/>
              <w:t>(</w:t>
            </w:r>
            <w:r w:rsidRPr="00024C25">
              <w:rPr>
                <w:rFonts w:cs="Times New Roman"/>
                <w:sz w:val="22"/>
                <w:szCs w:val="22"/>
              </w:rPr>
              <w:t xml:space="preserve">Note </w:t>
            </w:r>
            <w:r>
              <w:rPr>
                <w:rFonts w:cs="Times New Roman"/>
                <w:sz w:val="22"/>
                <w:szCs w:val="22"/>
              </w:rPr>
              <w:t>24</w:t>
            </w:r>
            <w:r w:rsidRPr="00024C25">
              <w:rPr>
                <w:rFonts w:cs="Times New Roman"/>
                <w:sz w:val="22"/>
                <w:szCs w:val="22"/>
                <w:cs/>
              </w:rPr>
              <w:t>)</w:t>
            </w:r>
          </w:p>
        </w:tc>
      </w:tr>
      <w:tr w:rsidR="005F5FBB" w:rsidRPr="00024C25" w14:paraId="216B3104" w14:textId="77777777" w:rsidTr="00D03E2E">
        <w:trPr>
          <w:trHeight w:val="352"/>
        </w:trPr>
        <w:tc>
          <w:tcPr>
            <w:tcW w:w="2239" w:type="dxa"/>
            <w:vAlign w:val="bottom"/>
          </w:tcPr>
          <w:p w14:paraId="755248CB" w14:textId="11A49E80" w:rsidR="005F5FBB" w:rsidRPr="004A3454" w:rsidRDefault="005F5FBB" w:rsidP="00D71E39">
            <w:pPr>
              <w:spacing w:line="340" w:lineRule="exact"/>
              <w:ind w:hanging="114"/>
              <w:rPr>
                <w:sz w:val="22"/>
              </w:rPr>
            </w:pPr>
            <w:r w:rsidRPr="00024C25">
              <w:rPr>
                <w:rFonts w:cs="Times New Roman"/>
                <w:sz w:val="22"/>
                <w:szCs w:val="22"/>
                <w:lang w:val="en-GB"/>
              </w:rPr>
              <w:t>PTT Fleet Car</w:t>
            </w:r>
            <w:r>
              <w:rPr>
                <w:sz w:val="22"/>
              </w:rPr>
              <w:t>d</w:t>
            </w:r>
          </w:p>
        </w:tc>
        <w:tc>
          <w:tcPr>
            <w:tcW w:w="1395" w:type="dxa"/>
            <w:vAlign w:val="bottom"/>
          </w:tcPr>
          <w:p w14:paraId="70BF81AA" w14:textId="5CD14DA9" w:rsidR="005F5FBB" w:rsidRPr="00E368C7" w:rsidRDefault="00D03E2E" w:rsidP="00D71E39">
            <w:pPr>
              <w:spacing w:line="340" w:lineRule="exact"/>
              <w:ind w:left="142"/>
              <w:jc w:val="right"/>
              <w:rPr>
                <w:rFonts w:cs="Times New Roman"/>
                <w:sz w:val="22"/>
                <w:szCs w:val="22"/>
              </w:rPr>
            </w:pPr>
            <w:r>
              <w:rPr>
                <w:rFonts w:cs="Times New Roman"/>
                <w:sz w:val="22"/>
                <w:szCs w:val="22"/>
              </w:rPr>
              <w:t>1,714,000</w:t>
            </w:r>
          </w:p>
        </w:tc>
        <w:tc>
          <w:tcPr>
            <w:tcW w:w="1395" w:type="dxa"/>
            <w:vAlign w:val="bottom"/>
          </w:tcPr>
          <w:p w14:paraId="7DDE4294" w14:textId="07748748" w:rsidR="005F5FBB" w:rsidRPr="00E368C7" w:rsidRDefault="00D03E2E" w:rsidP="00D71E39">
            <w:pPr>
              <w:spacing w:line="340" w:lineRule="exact"/>
              <w:ind w:left="62"/>
              <w:jc w:val="right"/>
              <w:rPr>
                <w:rFonts w:cstheme="minorBidi"/>
                <w:sz w:val="22"/>
                <w:szCs w:val="22"/>
              </w:rPr>
            </w:pPr>
            <w:r>
              <w:rPr>
                <w:rFonts w:cstheme="minorBidi"/>
                <w:sz w:val="22"/>
                <w:szCs w:val="22"/>
              </w:rPr>
              <w:t>447,192</w:t>
            </w:r>
          </w:p>
        </w:tc>
        <w:tc>
          <w:tcPr>
            <w:tcW w:w="1396" w:type="dxa"/>
            <w:vAlign w:val="bottom"/>
          </w:tcPr>
          <w:p w14:paraId="52AD104A" w14:textId="4ECD6AC5" w:rsidR="005F5FBB" w:rsidRPr="00E368C7" w:rsidRDefault="00D03E2E" w:rsidP="00D71E39">
            <w:pPr>
              <w:spacing w:line="340" w:lineRule="exact"/>
              <w:ind w:left="142"/>
              <w:jc w:val="right"/>
              <w:rPr>
                <w:rFonts w:cs="Times New Roman"/>
                <w:sz w:val="22"/>
                <w:szCs w:val="22"/>
              </w:rPr>
            </w:pPr>
            <w:r>
              <w:rPr>
                <w:rFonts w:cs="Times New Roman"/>
                <w:sz w:val="22"/>
                <w:szCs w:val="22"/>
              </w:rPr>
              <w:t>1,266,808</w:t>
            </w:r>
          </w:p>
        </w:tc>
        <w:tc>
          <w:tcPr>
            <w:tcW w:w="2051" w:type="dxa"/>
            <w:vAlign w:val="bottom"/>
          </w:tcPr>
          <w:p w14:paraId="5456CFB5" w14:textId="77777777" w:rsidR="005F5FBB" w:rsidRPr="00024C25" w:rsidRDefault="005F5FBB" w:rsidP="00D71E39">
            <w:pPr>
              <w:spacing w:line="340" w:lineRule="exact"/>
              <w:jc w:val="center"/>
              <w:rPr>
                <w:rFonts w:cs="Times New Roman"/>
                <w:spacing w:val="-10"/>
                <w:sz w:val="22"/>
                <w:szCs w:val="22"/>
                <w:cs/>
              </w:rPr>
            </w:pPr>
            <w:r w:rsidRPr="00024C25">
              <w:rPr>
                <w:rFonts w:cs="Times New Roman"/>
                <w:spacing w:val="-10"/>
                <w:sz w:val="22"/>
                <w:szCs w:val="22"/>
                <w:cs/>
              </w:rPr>
              <w:t>16</w:t>
            </w:r>
            <w:r w:rsidRPr="00024C25">
              <w:rPr>
                <w:rFonts w:cs="Times New Roman"/>
                <w:spacing w:val="-10"/>
                <w:sz w:val="22"/>
                <w:szCs w:val="22"/>
              </w:rPr>
              <w:t>%</w:t>
            </w:r>
          </w:p>
        </w:tc>
      </w:tr>
      <w:tr w:rsidR="005F5FBB" w:rsidRPr="00024C25" w14:paraId="2C462C34" w14:textId="77777777" w:rsidTr="00D03E2E">
        <w:trPr>
          <w:trHeight w:val="352"/>
        </w:trPr>
        <w:tc>
          <w:tcPr>
            <w:tcW w:w="2239" w:type="dxa"/>
            <w:vAlign w:val="bottom"/>
          </w:tcPr>
          <w:p w14:paraId="28442D43" w14:textId="77777777" w:rsidR="005F5FBB" w:rsidRPr="00024C25" w:rsidRDefault="005F5FBB" w:rsidP="00D71E39">
            <w:pPr>
              <w:spacing w:line="340" w:lineRule="exact"/>
              <w:ind w:hanging="114"/>
              <w:rPr>
                <w:rFonts w:cs="Times New Roman"/>
                <w:sz w:val="22"/>
                <w:szCs w:val="22"/>
                <w:cs/>
                <w:lang w:val="en-GB"/>
              </w:rPr>
            </w:pPr>
            <w:r w:rsidRPr="00024C25">
              <w:rPr>
                <w:rFonts w:cs="Times New Roman"/>
                <w:sz w:val="22"/>
                <w:szCs w:val="22"/>
                <w:lang w:val="en-GB"/>
              </w:rPr>
              <w:t>Credit card</w:t>
            </w:r>
          </w:p>
        </w:tc>
        <w:tc>
          <w:tcPr>
            <w:tcW w:w="1395" w:type="dxa"/>
            <w:vAlign w:val="bottom"/>
          </w:tcPr>
          <w:p w14:paraId="5A892FC4" w14:textId="7CABB3C4" w:rsidR="005F5FBB" w:rsidRPr="00E368C7" w:rsidRDefault="00D03E2E" w:rsidP="00D71E39">
            <w:pPr>
              <w:spacing w:line="340" w:lineRule="exact"/>
              <w:ind w:left="142"/>
              <w:jc w:val="right"/>
              <w:rPr>
                <w:rFonts w:cstheme="minorBidi"/>
                <w:sz w:val="22"/>
                <w:szCs w:val="22"/>
              </w:rPr>
            </w:pPr>
            <w:r>
              <w:rPr>
                <w:rFonts w:cstheme="minorBidi"/>
                <w:sz w:val="22"/>
                <w:szCs w:val="22"/>
              </w:rPr>
              <w:t>460,000</w:t>
            </w:r>
          </w:p>
        </w:tc>
        <w:tc>
          <w:tcPr>
            <w:tcW w:w="1395" w:type="dxa"/>
            <w:vAlign w:val="bottom"/>
          </w:tcPr>
          <w:p w14:paraId="5BFA5688" w14:textId="644C4E51" w:rsidR="005F5FBB" w:rsidRPr="00E368C7" w:rsidRDefault="00D03E2E" w:rsidP="00D71E39">
            <w:pPr>
              <w:spacing w:line="340" w:lineRule="exact"/>
              <w:ind w:left="62"/>
              <w:jc w:val="right"/>
              <w:rPr>
                <w:rFonts w:cstheme="minorBidi"/>
                <w:sz w:val="22"/>
                <w:szCs w:val="22"/>
              </w:rPr>
            </w:pPr>
            <w:r>
              <w:rPr>
                <w:rFonts w:cstheme="minorBidi"/>
                <w:sz w:val="22"/>
                <w:szCs w:val="22"/>
              </w:rPr>
              <w:t>61,246</w:t>
            </w:r>
          </w:p>
        </w:tc>
        <w:tc>
          <w:tcPr>
            <w:tcW w:w="1396" w:type="dxa"/>
            <w:vAlign w:val="bottom"/>
          </w:tcPr>
          <w:p w14:paraId="2DD68190" w14:textId="38C859B3" w:rsidR="005F5FBB" w:rsidRPr="00E368C7" w:rsidRDefault="00D03E2E" w:rsidP="00D71E39">
            <w:pPr>
              <w:spacing w:line="340" w:lineRule="exact"/>
              <w:ind w:left="142"/>
              <w:jc w:val="right"/>
              <w:rPr>
                <w:rFonts w:cs="Times New Roman"/>
                <w:sz w:val="22"/>
                <w:szCs w:val="22"/>
              </w:rPr>
            </w:pPr>
            <w:r>
              <w:rPr>
                <w:rFonts w:cs="Times New Roman"/>
                <w:sz w:val="22"/>
                <w:szCs w:val="22"/>
              </w:rPr>
              <w:t>398,754</w:t>
            </w:r>
          </w:p>
        </w:tc>
        <w:tc>
          <w:tcPr>
            <w:tcW w:w="2051" w:type="dxa"/>
            <w:vAlign w:val="bottom"/>
          </w:tcPr>
          <w:p w14:paraId="19354935" w14:textId="77777777" w:rsidR="005F5FBB" w:rsidRPr="00024C25" w:rsidRDefault="005F5FBB" w:rsidP="00D71E39">
            <w:pPr>
              <w:spacing w:line="340" w:lineRule="exact"/>
              <w:jc w:val="center"/>
              <w:rPr>
                <w:rFonts w:cs="Times New Roman"/>
                <w:spacing w:val="-10"/>
                <w:sz w:val="22"/>
                <w:szCs w:val="22"/>
                <w:cs/>
              </w:rPr>
            </w:pPr>
            <w:r w:rsidRPr="00024C25">
              <w:rPr>
                <w:rFonts w:cs="Times New Roman"/>
                <w:spacing w:val="-10"/>
                <w:sz w:val="22"/>
                <w:szCs w:val="22"/>
                <w:cs/>
              </w:rPr>
              <w:t>16</w:t>
            </w:r>
            <w:r w:rsidRPr="00024C25">
              <w:rPr>
                <w:rFonts w:cs="Times New Roman"/>
                <w:spacing w:val="-10"/>
                <w:sz w:val="22"/>
                <w:szCs w:val="22"/>
              </w:rPr>
              <w:t>%</w:t>
            </w:r>
          </w:p>
        </w:tc>
      </w:tr>
      <w:tr w:rsidR="005F5FBB" w:rsidRPr="00024C25" w14:paraId="1068D0AF" w14:textId="77777777" w:rsidTr="00D03E2E">
        <w:trPr>
          <w:trHeight w:val="352"/>
        </w:trPr>
        <w:tc>
          <w:tcPr>
            <w:tcW w:w="2239" w:type="dxa"/>
            <w:vAlign w:val="bottom"/>
          </w:tcPr>
          <w:p w14:paraId="1B1A9857" w14:textId="1A7DC1B0" w:rsidR="005F5FBB" w:rsidRPr="00024C25" w:rsidRDefault="00756213" w:rsidP="00D71E39">
            <w:pPr>
              <w:spacing w:line="340" w:lineRule="exact"/>
              <w:ind w:hanging="114"/>
              <w:rPr>
                <w:rFonts w:cs="Times New Roman"/>
                <w:sz w:val="22"/>
                <w:szCs w:val="22"/>
                <w:cs/>
                <w:lang w:val="en-GB"/>
              </w:rPr>
            </w:pPr>
            <w:r>
              <w:rPr>
                <w:rFonts w:cs="Times New Roman"/>
                <w:sz w:val="22"/>
                <w:szCs w:val="22"/>
                <w:lang w:val="en-GB"/>
              </w:rPr>
              <w:t xml:space="preserve">Letter of </w:t>
            </w:r>
            <w:r w:rsidR="005F5FBB" w:rsidRPr="00024C25">
              <w:rPr>
                <w:rFonts w:cs="Times New Roman"/>
                <w:sz w:val="22"/>
                <w:szCs w:val="22"/>
                <w:lang w:val="en-GB"/>
              </w:rPr>
              <w:t>Guarantee</w:t>
            </w:r>
          </w:p>
        </w:tc>
        <w:tc>
          <w:tcPr>
            <w:tcW w:w="1395" w:type="dxa"/>
            <w:vAlign w:val="bottom"/>
          </w:tcPr>
          <w:p w14:paraId="66530617" w14:textId="48E5DAE2" w:rsidR="005F5FBB" w:rsidRPr="00E368C7" w:rsidRDefault="00D03E2E" w:rsidP="00D71E39">
            <w:pPr>
              <w:spacing w:line="340" w:lineRule="exact"/>
              <w:ind w:left="142"/>
              <w:jc w:val="right"/>
              <w:rPr>
                <w:rFonts w:cstheme="minorBidi"/>
                <w:sz w:val="22"/>
                <w:szCs w:val="22"/>
              </w:rPr>
            </w:pPr>
            <w:r>
              <w:rPr>
                <w:rFonts w:cstheme="minorBidi"/>
                <w:sz w:val="22"/>
                <w:szCs w:val="22"/>
              </w:rPr>
              <w:t>55,500,000</w:t>
            </w:r>
          </w:p>
        </w:tc>
        <w:tc>
          <w:tcPr>
            <w:tcW w:w="1395" w:type="dxa"/>
            <w:vAlign w:val="bottom"/>
          </w:tcPr>
          <w:p w14:paraId="1A1D7AF2" w14:textId="21D7A180" w:rsidR="005F5FBB" w:rsidRPr="00E368C7" w:rsidRDefault="00D03E2E" w:rsidP="00D71E39">
            <w:pPr>
              <w:spacing w:line="340" w:lineRule="exact"/>
              <w:ind w:left="62"/>
              <w:jc w:val="right"/>
              <w:rPr>
                <w:rFonts w:cstheme="minorBidi"/>
                <w:sz w:val="22"/>
                <w:szCs w:val="22"/>
              </w:rPr>
            </w:pPr>
            <w:r>
              <w:rPr>
                <w:rFonts w:cstheme="minorBidi"/>
                <w:sz w:val="22"/>
                <w:szCs w:val="22"/>
              </w:rPr>
              <w:t>12,477,995</w:t>
            </w:r>
          </w:p>
        </w:tc>
        <w:tc>
          <w:tcPr>
            <w:tcW w:w="1396" w:type="dxa"/>
            <w:vAlign w:val="bottom"/>
          </w:tcPr>
          <w:p w14:paraId="7802608A" w14:textId="4B6F28AC" w:rsidR="005F5FBB" w:rsidRPr="00E368C7" w:rsidRDefault="00D03E2E" w:rsidP="00D71E39">
            <w:pPr>
              <w:spacing w:line="340" w:lineRule="exact"/>
              <w:ind w:left="142"/>
              <w:jc w:val="right"/>
              <w:rPr>
                <w:rFonts w:cs="Times New Roman"/>
                <w:sz w:val="22"/>
                <w:szCs w:val="22"/>
              </w:rPr>
            </w:pPr>
            <w:r>
              <w:rPr>
                <w:rFonts w:cs="Times New Roman"/>
                <w:sz w:val="22"/>
                <w:szCs w:val="22"/>
              </w:rPr>
              <w:t>43,022,005</w:t>
            </w:r>
          </w:p>
        </w:tc>
        <w:tc>
          <w:tcPr>
            <w:tcW w:w="2051" w:type="dxa"/>
          </w:tcPr>
          <w:p w14:paraId="0E3E8B0B" w14:textId="279AEA46" w:rsidR="005F5FBB" w:rsidRPr="00024C25" w:rsidRDefault="005F5FBB" w:rsidP="00D71E39">
            <w:pPr>
              <w:spacing w:line="340" w:lineRule="exact"/>
              <w:jc w:val="center"/>
              <w:rPr>
                <w:rFonts w:cs="Times New Roman"/>
                <w:spacing w:val="-10"/>
                <w:sz w:val="22"/>
                <w:szCs w:val="22"/>
                <w:cs/>
              </w:rPr>
            </w:pPr>
            <w:r>
              <w:rPr>
                <w:rFonts w:cs="Times New Roman"/>
                <w:spacing w:val="-10"/>
                <w:sz w:val="22"/>
                <w:szCs w:val="22"/>
                <w:lang w:val="en-GB"/>
              </w:rPr>
              <w:t>-</w:t>
            </w:r>
          </w:p>
        </w:tc>
      </w:tr>
    </w:tbl>
    <w:p w14:paraId="0A50987E" w14:textId="710303AA" w:rsidR="0038637E" w:rsidRPr="003703F5" w:rsidRDefault="0038637E" w:rsidP="00D71E39">
      <w:pPr>
        <w:spacing w:before="120" w:after="120"/>
        <w:ind w:left="1022"/>
        <w:jc w:val="thaiDistribute"/>
        <w:rPr>
          <w:rFonts w:cs="Times New Roman"/>
          <w:spacing w:val="-6"/>
          <w:sz w:val="22"/>
          <w:szCs w:val="22"/>
          <w:highlight w:val="yellow"/>
        </w:rPr>
      </w:pPr>
      <w:bookmarkStart w:id="12" w:name="_Hlk193805059"/>
      <w:r w:rsidRPr="003703F5">
        <w:rPr>
          <w:rFonts w:cs="Times New Roman"/>
          <w:spacing w:val="-6"/>
          <w:sz w:val="22"/>
          <w:szCs w:val="22"/>
        </w:rPr>
        <w:t xml:space="preserve">The above short-term and long-term credit facilities </w:t>
      </w:r>
      <w:r w:rsidR="003703F5" w:rsidRPr="003703F5">
        <w:rPr>
          <w:rFonts w:cs="Times New Roman"/>
          <w:spacing w:val="-6"/>
          <w:sz w:val="22"/>
          <w:szCs w:val="22"/>
        </w:rPr>
        <w:t xml:space="preserve">are secured by deposits at </w:t>
      </w:r>
      <w:r w:rsidRPr="003703F5">
        <w:rPr>
          <w:rFonts w:cs="Times New Roman"/>
          <w:spacing w:val="-6"/>
          <w:sz w:val="22"/>
          <w:szCs w:val="22"/>
        </w:rPr>
        <w:t xml:space="preserve">financial institutions </w:t>
      </w:r>
      <w:r w:rsidR="002D50CE" w:rsidRPr="003703F5">
        <w:rPr>
          <w:rFonts w:cs="Times New Roman"/>
          <w:spacing w:val="-6"/>
          <w:sz w:val="22"/>
          <w:szCs w:val="22"/>
        </w:rPr>
        <w:t>(Note 14</w:t>
      </w:r>
      <w:r w:rsidR="002D50CE" w:rsidRPr="003703F5">
        <w:rPr>
          <w:rFonts w:cs="Times New Roman"/>
          <w:spacing w:val="-6"/>
          <w:sz w:val="22"/>
          <w:szCs w:val="22"/>
          <w:cs/>
        </w:rPr>
        <w:t>)</w:t>
      </w:r>
      <w:r w:rsidRPr="003703F5">
        <w:rPr>
          <w:rFonts w:cs="Times New Roman"/>
          <w:spacing w:val="-6"/>
          <w:sz w:val="22"/>
          <w:szCs w:val="22"/>
        </w:rPr>
        <w:t xml:space="preserve">, </w:t>
      </w:r>
      <w:r w:rsidR="00E02D26" w:rsidRPr="003703F5">
        <w:rPr>
          <w:rFonts w:cs="Times New Roman"/>
          <w:spacing w:val="-6"/>
          <w:sz w:val="22"/>
          <w:szCs w:val="22"/>
        </w:rPr>
        <w:t>investment property</w:t>
      </w:r>
      <w:r w:rsidRPr="003703F5">
        <w:rPr>
          <w:rFonts w:cs="Times New Roman"/>
          <w:spacing w:val="-6"/>
          <w:sz w:val="22"/>
          <w:szCs w:val="22"/>
        </w:rPr>
        <w:t xml:space="preserve"> (Note </w:t>
      </w:r>
      <w:r w:rsidR="00E02D26" w:rsidRPr="003703F5">
        <w:rPr>
          <w:rFonts w:cstheme="minorBidi"/>
          <w:spacing w:val="-6"/>
          <w:sz w:val="22"/>
          <w:szCs w:val="22"/>
        </w:rPr>
        <w:t>16</w:t>
      </w:r>
      <w:r w:rsidRPr="003703F5">
        <w:rPr>
          <w:rFonts w:cs="Times New Roman"/>
          <w:spacing w:val="-6"/>
          <w:sz w:val="22"/>
          <w:szCs w:val="22"/>
          <w:cs/>
        </w:rPr>
        <w:t>)</w:t>
      </w:r>
      <w:r w:rsidRPr="003703F5">
        <w:rPr>
          <w:rFonts w:cs="Times New Roman"/>
          <w:spacing w:val="-6"/>
          <w:sz w:val="22"/>
          <w:szCs w:val="22"/>
        </w:rPr>
        <w:t xml:space="preserve">, </w:t>
      </w:r>
      <w:r w:rsidR="00E02D26" w:rsidRPr="003703F5">
        <w:rPr>
          <w:rFonts w:cs="Times New Roman"/>
          <w:spacing w:val="-6"/>
          <w:sz w:val="22"/>
          <w:szCs w:val="22"/>
        </w:rPr>
        <w:t>land</w:t>
      </w:r>
      <w:r w:rsidR="00BD2EE0" w:rsidRPr="003703F5">
        <w:rPr>
          <w:rFonts w:cs="Times New Roman"/>
          <w:spacing w:val="-6"/>
          <w:sz w:val="22"/>
          <w:szCs w:val="22"/>
        </w:rPr>
        <w:t xml:space="preserve"> and</w:t>
      </w:r>
      <w:r w:rsidR="00E02D26" w:rsidRPr="003703F5">
        <w:rPr>
          <w:rFonts w:cs="Times New Roman"/>
          <w:spacing w:val="-6"/>
          <w:sz w:val="22"/>
          <w:szCs w:val="22"/>
        </w:rPr>
        <w:t xml:space="preserve"> building</w:t>
      </w:r>
      <w:r w:rsidRPr="003703F5">
        <w:rPr>
          <w:rFonts w:cs="Times New Roman"/>
          <w:spacing w:val="-6"/>
          <w:sz w:val="22"/>
          <w:szCs w:val="22"/>
        </w:rPr>
        <w:t xml:space="preserve"> (Note </w:t>
      </w:r>
      <w:r w:rsidR="00E02D26" w:rsidRPr="003703F5">
        <w:rPr>
          <w:rFonts w:cs="Times New Roman"/>
          <w:spacing w:val="-6"/>
          <w:sz w:val="22"/>
          <w:szCs w:val="22"/>
        </w:rPr>
        <w:t>17</w:t>
      </w:r>
      <w:r w:rsidRPr="003703F5">
        <w:rPr>
          <w:rFonts w:cs="Times New Roman"/>
          <w:spacing w:val="-6"/>
          <w:sz w:val="22"/>
          <w:szCs w:val="22"/>
          <w:cs/>
        </w:rPr>
        <w:t>)</w:t>
      </w:r>
      <w:r w:rsidRPr="003703F5">
        <w:rPr>
          <w:rFonts w:cs="Times New Roman"/>
          <w:spacing w:val="-6"/>
          <w:sz w:val="22"/>
          <w:szCs w:val="22"/>
        </w:rPr>
        <w:t xml:space="preserve"> and </w:t>
      </w:r>
      <w:r w:rsidR="002D50CE" w:rsidRPr="003703F5">
        <w:rPr>
          <w:rFonts w:cstheme="minorBidi"/>
          <w:spacing w:val="-6"/>
          <w:sz w:val="22"/>
          <w:szCs w:val="22"/>
        </w:rPr>
        <w:t>l</w:t>
      </w:r>
      <w:r w:rsidR="002D50CE" w:rsidRPr="003703F5">
        <w:rPr>
          <w:rFonts w:cs="Times New Roman"/>
          <w:spacing w:val="-6"/>
          <w:sz w:val="22"/>
          <w:szCs w:val="22"/>
        </w:rPr>
        <w:t xml:space="preserve">etters of guarantee </w:t>
      </w:r>
      <w:r w:rsidR="003703F5" w:rsidRPr="003703F5">
        <w:rPr>
          <w:rFonts w:cs="Times New Roman"/>
          <w:spacing w:val="-6"/>
          <w:sz w:val="22"/>
          <w:szCs w:val="22"/>
        </w:rPr>
        <w:t>issued by</w:t>
      </w:r>
      <w:r w:rsidR="003703F5">
        <w:rPr>
          <w:rFonts w:cs="Times New Roman"/>
          <w:spacing w:val="-6"/>
          <w:sz w:val="22"/>
          <w:szCs w:val="22"/>
        </w:rPr>
        <w:t xml:space="preserve"> </w:t>
      </w:r>
      <w:r w:rsidR="002D50CE" w:rsidRPr="003703F5">
        <w:rPr>
          <w:rFonts w:cs="Times New Roman"/>
          <w:spacing w:val="-6"/>
          <w:sz w:val="22"/>
          <w:szCs w:val="22"/>
        </w:rPr>
        <w:t>the Thai Credit Guarantee Corporation</w:t>
      </w:r>
      <w:r w:rsidR="00E02D26" w:rsidRPr="003703F5">
        <w:rPr>
          <w:rFonts w:cs="Times New Roman"/>
          <w:spacing w:val="-6"/>
          <w:sz w:val="22"/>
          <w:szCs w:val="22"/>
        </w:rPr>
        <w:t xml:space="preserve">, </w:t>
      </w:r>
      <w:r w:rsidR="002D50CE" w:rsidRPr="003703F5">
        <w:rPr>
          <w:rFonts w:cs="Times New Roman"/>
          <w:spacing w:val="-6"/>
          <w:sz w:val="22"/>
          <w:szCs w:val="22"/>
        </w:rPr>
        <w:t xml:space="preserve">as well </w:t>
      </w:r>
      <w:bookmarkStart w:id="13" w:name="_Hlk193805194"/>
      <w:r w:rsidR="002D50CE" w:rsidRPr="003703F5">
        <w:rPr>
          <w:rFonts w:cs="Times New Roman"/>
          <w:spacing w:val="-6"/>
          <w:sz w:val="22"/>
          <w:szCs w:val="22"/>
        </w:rPr>
        <w:t xml:space="preserve">as </w:t>
      </w:r>
      <w:bookmarkEnd w:id="12"/>
      <w:bookmarkEnd w:id="13"/>
      <w:r w:rsidR="00030E33" w:rsidRPr="003703F5">
        <w:rPr>
          <w:rFonts w:cs="Times New Roman"/>
          <w:spacing w:val="-6"/>
          <w:sz w:val="22"/>
          <w:szCs w:val="22"/>
        </w:rPr>
        <w:t xml:space="preserve">guaranteed by the shareholders who are directors of the </w:t>
      </w:r>
      <w:r w:rsidR="00A66675">
        <w:rPr>
          <w:rFonts w:cs="Times New Roman"/>
          <w:spacing w:val="-6"/>
          <w:sz w:val="22"/>
          <w:szCs w:val="22"/>
        </w:rPr>
        <w:t>C</w:t>
      </w:r>
      <w:r w:rsidR="00030E33" w:rsidRPr="003703F5">
        <w:rPr>
          <w:rFonts w:cs="Times New Roman"/>
          <w:spacing w:val="-6"/>
          <w:sz w:val="22"/>
          <w:szCs w:val="22"/>
        </w:rPr>
        <w:t>ompany.</w:t>
      </w:r>
    </w:p>
    <w:p w14:paraId="3F6B1510" w14:textId="01EBC2FC" w:rsidR="00E02D26" w:rsidRDefault="008801B5" w:rsidP="00C34DCA">
      <w:pPr>
        <w:pStyle w:val="ListParagraph"/>
        <w:numPr>
          <w:ilvl w:val="1"/>
          <w:numId w:val="15"/>
        </w:numPr>
        <w:spacing w:before="120" w:after="120"/>
        <w:ind w:left="1036" w:hanging="611"/>
        <w:jc w:val="thaiDistribute"/>
        <w:rPr>
          <w:rFonts w:ascii="Times New Roman" w:hAnsi="Times New Roman" w:cs="Times New Roman"/>
          <w:b/>
          <w:bCs/>
          <w:spacing w:val="-4"/>
          <w:sz w:val="22"/>
          <w:szCs w:val="22"/>
        </w:rPr>
      </w:pPr>
      <w:r w:rsidRPr="008801B5">
        <w:rPr>
          <w:rFonts w:ascii="Times New Roman" w:hAnsi="Times New Roman" w:cs="Times New Roman"/>
          <w:b/>
          <w:bCs/>
          <w:spacing w:val="-4"/>
          <w:sz w:val="22"/>
          <w:szCs w:val="22"/>
        </w:rPr>
        <w:t>Contractual Obligations and contracts service</w:t>
      </w:r>
      <w:r w:rsidR="00FF2AB2" w:rsidRPr="00FF2AB2">
        <w:rPr>
          <w:rFonts w:ascii="Times New Roman" w:hAnsi="Times New Roman" w:cs="Times New Roman"/>
          <w:b/>
          <w:bCs/>
          <w:spacing w:val="-4"/>
          <w:sz w:val="22"/>
          <w:szCs w:val="22"/>
        </w:rPr>
        <w:t xml:space="preserve"> </w:t>
      </w:r>
    </w:p>
    <w:p w14:paraId="66BD83EC" w14:textId="1961B9B1" w:rsidR="007720D0" w:rsidRDefault="007720D0" w:rsidP="00D71E39">
      <w:pPr>
        <w:spacing w:before="120" w:after="120"/>
        <w:ind w:left="1036"/>
        <w:jc w:val="thaiDistribute"/>
        <w:rPr>
          <w:rFonts w:cs="Times New Roman"/>
          <w:sz w:val="22"/>
          <w:szCs w:val="22"/>
        </w:rPr>
      </w:pPr>
      <w:r w:rsidRPr="007720D0">
        <w:rPr>
          <w:rFonts w:cs="Times New Roman"/>
          <w:sz w:val="22"/>
          <w:szCs w:val="22"/>
        </w:rPr>
        <w:t xml:space="preserve">The Company has future minimum payments under short-term leases, leases of low-value underlying assets and non-cancellable service contracts, other than those recorded as lease liabilities in the statement of financial </w:t>
      </w:r>
      <w:proofErr w:type="gramStart"/>
      <w:r w:rsidRPr="007720D0">
        <w:rPr>
          <w:rFonts w:cs="Times New Roman"/>
          <w:sz w:val="22"/>
          <w:szCs w:val="22"/>
        </w:rPr>
        <w:t>position as</w:t>
      </w:r>
      <w:proofErr w:type="gramEnd"/>
      <w:r w:rsidRPr="007720D0">
        <w:rPr>
          <w:rFonts w:cs="Times New Roman"/>
          <w:sz w:val="22"/>
          <w:szCs w:val="22"/>
        </w:rPr>
        <w:t xml:space="preserve"> below:</w:t>
      </w:r>
    </w:p>
    <w:tbl>
      <w:tblPr>
        <w:tblW w:w="8455" w:type="dxa"/>
        <w:tblInd w:w="1008" w:type="dxa"/>
        <w:tblLayout w:type="fixed"/>
        <w:tblLook w:val="01E0" w:firstRow="1" w:lastRow="1" w:firstColumn="1" w:lastColumn="1" w:noHBand="0" w:noVBand="0"/>
      </w:tblPr>
      <w:tblGrid>
        <w:gridCol w:w="5456"/>
        <w:gridCol w:w="1517"/>
        <w:gridCol w:w="1482"/>
      </w:tblGrid>
      <w:tr w:rsidR="00FF2AB2" w:rsidRPr="00024C25" w14:paraId="1A898301" w14:textId="77777777" w:rsidTr="008A3173">
        <w:trPr>
          <w:trHeight w:val="110"/>
        </w:trPr>
        <w:tc>
          <w:tcPr>
            <w:tcW w:w="5456" w:type="dxa"/>
            <w:vAlign w:val="bottom"/>
          </w:tcPr>
          <w:p w14:paraId="2E578050" w14:textId="77777777" w:rsidR="00FF2AB2" w:rsidRPr="00024C25" w:rsidRDefault="00FF2AB2" w:rsidP="00D71E39">
            <w:pPr>
              <w:spacing w:line="340" w:lineRule="exact"/>
              <w:ind w:left="360" w:right="-36"/>
              <w:rPr>
                <w:rFonts w:eastAsia="SimSun" w:cs="Times New Roman"/>
                <w:sz w:val="22"/>
                <w:szCs w:val="22"/>
              </w:rPr>
            </w:pPr>
          </w:p>
        </w:tc>
        <w:tc>
          <w:tcPr>
            <w:tcW w:w="2999" w:type="dxa"/>
            <w:gridSpan w:val="2"/>
            <w:vAlign w:val="bottom"/>
          </w:tcPr>
          <w:p w14:paraId="6DE237F4" w14:textId="77777777" w:rsidR="00FF2AB2" w:rsidRPr="00024C25" w:rsidRDefault="00FF2AB2" w:rsidP="00D71E39">
            <w:pPr>
              <w:pStyle w:val="jen1"/>
              <w:tabs>
                <w:tab w:val="clear" w:pos="959"/>
                <w:tab w:val="clear" w:pos="1918"/>
                <w:tab w:val="clear" w:pos="2877"/>
                <w:tab w:val="clear" w:pos="3836"/>
                <w:tab w:val="clear" w:pos="4795"/>
                <w:tab w:val="clear" w:pos="5754"/>
                <w:tab w:val="clear" w:pos="6713"/>
                <w:tab w:val="clear" w:pos="7672"/>
                <w:tab w:val="clear" w:pos="8631"/>
              </w:tabs>
              <w:spacing w:line="340" w:lineRule="exact"/>
              <w:ind w:left="-17"/>
              <w:rPr>
                <w:rFonts w:ascii="Times New Roman" w:eastAsia="SimSun" w:hAnsi="Times New Roman" w:cs="Times New Roman"/>
                <w:sz w:val="22"/>
                <w:szCs w:val="22"/>
                <w:cs/>
              </w:rPr>
            </w:pPr>
            <w:r w:rsidRPr="00024C25">
              <w:rPr>
                <w:rFonts w:ascii="Times New Roman" w:hAnsi="Times New Roman" w:cs="Times New Roman"/>
                <w:sz w:val="22"/>
                <w:szCs w:val="22"/>
              </w:rPr>
              <w:t>In Baht</w:t>
            </w:r>
          </w:p>
        </w:tc>
      </w:tr>
      <w:tr w:rsidR="00242115" w:rsidRPr="00024C25" w14:paraId="3E0C6CC7" w14:textId="77777777" w:rsidTr="008A3173">
        <w:trPr>
          <w:trHeight w:val="264"/>
        </w:trPr>
        <w:tc>
          <w:tcPr>
            <w:tcW w:w="5456" w:type="dxa"/>
            <w:vAlign w:val="bottom"/>
          </w:tcPr>
          <w:p w14:paraId="28737E7A" w14:textId="77777777" w:rsidR="00242115" w:rsidRPr="00024C25" w:rsidRDefault="00242115" w:rsidP="00D71E39">
            <w:pPr>
              <w:spacing w:line="340" w:lineRule="exact"/>
              <w:rPr>
                <w:rFonts w:eastAsia="Cordia New" w:cs="Times New Roman"/>
                <w:sz w:val="22"/>
                <w:szCs w:val="22"/>
              </w:rPr>
            </w:pPr>
          </w:p>
        </w:tc>
        <w:tc>
          <w:tcPr>
            <w:tcW w:w="1517" w:type="dxa"/>
          </w:tcPr>
          <w:p w14:paraId="195DE391" w14:textId="08A64927" w:rsidR="003A50EA" w:rsidRDefault="00242115" w:rsidP="003E58C6">
            <w:pPr>
              <w:pBdr>
                <w:bottom w:val="single" w:sz="4" w:space="1" w:color="auto"/>
              </w:pBdr>
              <w:spacing w:line="340" w:lineRule="exact"/>
              <w:ind w:left="-19" w:right="-57"/>
              <w:jc w:val="center"/>
              <w:rPr>
                <w:rFonts w:cs="Times New Roman"/>
                <w:spacing w:val="-4"/>
                <w:sz w:val="22"/>
                <w:szCs w:val="22"/>
              </w:rPr>
            </w:pPr>
            <w:r w:rsidRPr="00024C25">
              <w:rPr>
                <w:rFonts w:cs="Times New Roman"/>
                <w:spacing w:val="-4"/>
                <w:sz w:val="22"/>
                <w:szCs w:val="22"/>
              </w:rPr>
              <w:t>3</w:t>
            </w:r>
            <w:r w:rsidR="007A189F">
              <w:rPr>
                <w:rFonts w:cs="Times New Roman"/>
                <w:spacing w:val="-4"/>
                <w:sz w:val="22"/>
                <w:szCs w:val="22"/>
              </w:rPr>
              <w:t>0</w:t>
            </w:r>
            <w:r w:rsidR="003A50EA">
              <w:rPr>
                <w:rFonts w:cs="Times New Roman"/>
                <w:spacing w:val="-4"/>
                <w:sz w:val="22"/>
                <w:szCs w:val="22"/>
              </w:rPr>
              <w:t xml:space="preserve"> </w:t>
            </w:r>
            <w:r w:rsidR="003326DE">
              <w:rPr>
                <w:rFonts w:cs="Times New Roman"/>
                <w:spacing w:val="-4"/>
                <w:sz w:val="22"/>
                <w:szCs w:val="22"/>
              </w:rPr>
              <w:t>September</w:t>
            </w:r>
          </w:p>
          <w:p w14:paraId="71C7E23D" w14:textId="4C2921F1" w:rsidR="00242115" w:rsidRPr="00024C25" w:rsidRDefault="00242115" w:rsidP="003E58C6">
            <w:pPr>
              <w:pBdr>
                <w:bottom w:val="single" w:sz="4" w:space="1" w:color="auto"/>
              </w:pBdr>
              <w:spacing w:line="340" w:lineRule="exact"/>
              <w:ind w:left="-19" w:right="-57"/>
              <w:jc w:val="center"/>
              <w:rPr>
                <w:rFonts w:eastAsia="Cordia New" w:cs="Times New Roman"/>
                <w:snapToGrid w:val="0"/>
                <w:sz w:val="22"/>
                <w:szCs w:val="22"/>
                <w:highlight w:val="yellow"/>
                <w:lang w:eastAsia="th-TH"/>
              </w:rPr>
            </w:pPr>
            <w:r w:rsidRPr="00024C25">
              <w:rPr>
                <w:rFonts w:cs="Times New Roman"/>
                <w:spacing w:val="-4"/>
                <w:sz w:val="22"/>
                <w:szCs w:val="22"/>
              </w:rPr>
              <w:t xml:space="preserve"> 202</w:t>
            </w:r>
            <w:r w:rsidR="00121EE6">
              <w:rPr>
                <w:rFonts w:cs="Times New Roman"/>
                <w:spacing w:val="-4"/>
                <w:sz w:val="22"/>
                <w:szCs w:val="22"/>
              </w:rPr>
              <w:t>5</w:t>
            </w:r>
          </w:p>
        </w:tc>
        <w:tc>
          <w:tcPr>
            <w:tcW w:w="1482" w:type="dxa"/>
          </w:tcPr>
          <w:p w14:paraId="1C3F28C9" w14:textId="68AA0589" w:rsidR="00242115" w:rsidRPr="00024C25" w:rsidRDefault="00242115" w:rsidP="00D71E39">
            <w:pPr>
              <w:pBdr>
                <w:bottom w:val="single" w:sz="4" w:space="1" w:color="auto"/>
              </w:pBdr>
              <w:spacing w:line="340" w:lineRule="exact"/>
              <w:ind w:left="-22"/>
              <w:jc w:val="center"/>
              <w:rPr>
                <w:rFonts w:eastAsia="Cordia New" w:cs="Times New Roman"/>
                <w:snapToGrid w:val="0"/>
                <w:sz w:val="22"/>
                <w:szCs w:val="22"/>
                <w:lang w:eastAsia="th-TH"/>
              </w:rPr>
            </w:pPr>
            <w:r w:rsidRPr="00024C25">
              <w:rPr>
                <w:rFonts w:cs="Times New Roman"/>
                <w:spacing w:val="-4"/>
                <w:sz w:val="22"/>
                <w:szCs w:val="22"/>
              </w:rPr>
              <w:t>31 December 202</w:t>
            </w:r>
            <w:r w:rsidR="00121EE6">
              <w:rPr>
                <w:rFonts w:cs="Times New Roman"/>
                <w:spacing w:val="-4"/>
                <w:sz w:val="22"/>
                <w:szCs w:val="22"/>
              </w:rPr>
              <w:t>4</w:t>
            </w:r>
          </w:p>
        </w:tc>
      </w:tr>
      <w:tr w:rsidR="00242115" w:rsidRPr="00024C25" w14:paraId="38431FDF" w14:textId="77777777" w:rsidTr="00D03E2E">
        <w:trPr>
          <w:trHeight w:val="60"/>
        </w:trPr>
        <w:tc>
          <w:tcPr>
            <w:tcW w:w="5456" w:type="dxa"/>
            <w:vAlign w:val="bottom"/>
          </w:tcPr>
          <w:p w14:paraId="12512FA5" w14:textId="695F4BE0" w:rsidR="00242115" w:rsidRDefault="008A3173" w:rsidP="00D71E39">
            <w:pPr>
              <w:spacing w:line="340" w:lineRule="exact"/>
              <w:ind w:left="34" w:hanging="147"/>
              <w:rPr>
                <w:rFonts w:cs="Times New Roman"/>
                <w:sz w:val="22"/>
                <w:szCs w:val="22"/>
              </w:rPr>
            </w:pPr>
            <w:r>
              <w:rPr>
                <w:rFonts w:cs="Times New Roman"/>
                <w:sz w:val="22"/>
                <w:szCs w:val="22"/>
              </w:rPr>
              <w:t>W</w:t>
            </w:r>
            <w:r w:rsidRPr="008A3173">
              <w:rPr>
                <w:rFonts w:cs="Times New Roman"/>
                <w:sz w:val="22"/>
                <w:szCs w:val="22"/>
              </w:rPr>
              <w:t>ithin 1 year</w:t>
            </w:r>
          </w:p>
        </w:tc>
        <w:tc>
          <w:tcPr>
            <w:tcW w:w="1517" w:type="dxa"/>
          </w:tcPr>
          <w:p w14:paraId="4F9D848A" w14:textId="49CE98A9" w:rsidR="00242115" w:rsidRPr="00024C25" w:rsidRDefault="00D03E2E" w:rsidP="00D71E39">
            <w:pPr>
              <w:spacing w:line="340" w:lineRule="exact"/>
              <w:ind w:left="-19" w:right="-57"/>
              <w:jc w:val="right"/>
              <w:rPr>
                <w:rFonts w:cs="Times New Roman"/>
                <w:sz w:val="22"/>
                <w:szCs w:val="22"/>
              </w:rPr>
            </w:pPr>
            <w:r>
              <w:rPr>
                <w:rFonts w:cs="Times New Roman"/>
                <w:sz w:val="22"/>
                <w:szCs w:val="22"/>
              </w:rPr>
              <w:t>1,955,920</w:t>
            </w:r>
          </w:p>
        </w:tc>
        <w:tc>
          <w:tcPr>
            <w:tcW w:w="1482" w:type="dxa"/>
          </w:tcPr>
          <w:p w14:paraId="68F2736E" w14:textId="33CB2979" w:rsidR="00242115" w:rsidRPr="00024C25" w:rsidRDefault="00121EE6" w:rsidP="00D71E39">
            <w:pPr>
              <w:spacing w:line="340" w:lineRule="exact"/>
              <w:ind w:left="-19"/>
              <w:jc w:val="right"/>
              <w:rPr>
                <w:rFonts w:cs="Times New Roman"/>
                <w:sz w:val="22"/>
                <w:szCs w:val="22"/>
              </w:rPr>
            </w:pPr>
            <w:r w:rsidRPr="00121EE6">
              <w:rPr>
                <w:rFonts w:cs="Times New Roman"/>
                <w:sz w:val="22"/>
                <w:szCs w:val="22"/>
              </w:rPr>
              <w:t>1,152,380</w:t>
            </w:r>
          </w:p>
        </w:tc>
      </w:tr>
      <w:tr w:rsidR="008A3173" w:rsidRPr="00024C25" w14:paraId="5797E231" w14:textId="77777777" w:rsidTr="00D03E2E">
        <w:trPr>
          <w:trHeight w:val="60"/>
        </w:trPr>
        <w:tc>
          <w:tcPr>
            <w:tcW w:w="5456" w:type="dxa"/>
            <w:vAlign w:val="bottom"/>
          </w:tcPr>
          <w:p w14:paraId="022A90D9" w14:textId="6B8954F6" w:rsidR="008A3173" w:rsidRDefault="008A3173" w:rsidP="00D71E39">
            <w:pPr>
              <w:spacing w:line="340" w:lineRule="exact"/>
              <w:ind w:left="34" w:hanging="147"/>
              <w:rPr>
                <w:rFonts w:cs="Times New Roman"/>
                <w:sz w:val="22"/>
                <w:szCs w:val="22"/>
              </w:rPr>
            </w:pPr>
            <w:r>
              <w:rPr>
                <w:rFonts w:cs="Times New Roman"/>
                <w:sz w:val="22"/>
                <w:szCs w:val="22"/>
              </w:rPr>
              <w:t>O</w:t>
            </w:r>
            <w:r w:rsidRPr="00D55A47">
              <w:rPr>
                <w:rFonts w:cs="Times New Roman"/>
                <w:sz w:val="22"/>
                <w:szCs w:val="22"/>
              </w:rPr>
              <w:t>ver 1 year but not exceeding 5 years</w:t>
            </w:r>
          </w:p>
        </w:tc>
        <w:tc>
          <w:tcPr>
            <w:tcW w:w="1517" w:type="dxa"/>
            <w:vAlign w:val="bottom"/>
          </w:tcPr>
          <w:p w14:paraId="36037859" w14:textId="7FFC932A" w:rsidR="008A3173" w:rsidRPr="00024C25" w:rsidRDefault="00D03E2E" w:rsidP="00D71E39">
            <w:pPr>
              <w:pBdr>
                <w:bottom w:val="single" w:sz="4" w:space="1" w:color="auto"/>
              </w:pBdr>
              <w:spacing w:line="340" w:lineRule="exact"/>
              <w:ind w:left="-19" w:right="-57"/>
              <w:jc w:val="right"/>
              <w:rPr>
                <w:rFonts w:cs="Times New Roman"/>
                <w:sz w:val="22"/>
                <w:szCs w:val="22"/>
              </w:rPr>
            </w:pPr>
            <w:r>
              <w:rPr>
                <w:rFonts w:cs="Times New Roman"/>
                <w:sz w:val="22"/>
                <w:szCs w:val="22"/>
              </w:rPr>
              <w:t>384,780</w:t>
            </w:r>
          </w:p>
        </w:tc>
        <w:tc>
          <w:tcPr>
            <w:tcW w:w="1482" w:type="dxa"/>
          </w:tcPr>
          <w:p w14:paraId="3E2CCBEC" w14:textId="61CC024C" w:rsidR="008A3173" w:rsidRPr="00024C25" w:rsidRDefault="00121EE6" w:rsidP="00D71E39">
            <w:pPr>
              <w:pBdr>
                <w:bottom w:val="single" w:sz="4" w:space="1" w:color="auto"/>
              </w:pBdr>
              <w:spacing w:line="340" w:lineRule="exact"/>
              <w:ind w:left="-19"/>
              <w:jc w:val="right"/>
              <w:rPr>
                <w:rFonts w:cs="Times New Roman"/>
                <w:sz w:val="22"/>
                <w:szCs w:val="22"/>
              </w:rPr>
            </w:pPr>
            <w:r w:rsidRPr="00121EE6">
              <w:rPr>
                <w:rFonts w:cs="Times New Roman"/>
                <w:sz w:val="22"/>
                <w:szCs w:val="22"/>
              </w:rPr>
              <w:t>496,420</w:t>
            </w:r>
          </w:p>
        </w:tc>
      </w:tr>
      <w:tr w:rsidR="008A3173" w:rsidRPr="00024C25" w14:paraId="2097CD4A" w14:textId="77777777" w:rsidTr="00D03E2E">
        <w:trPr>
          <w:trHeight w:val="288"/>
        </w:trPr>
        <w:tc>
          <w:tcPr>
            <w:tcW w:w="5456" w:type="dxa"/>
            <w:vAlign w:val="bottom"/>
          </w:tcPr>
          <w:p w14:paraId="78CD5A3F" w14:textId="6DA5E854" w:rsidR="008A3173" w:rsidRPr="00024C25" w:rsidRDefault="008A3173" w:rsidP="00F37226">
            <w:pPr>
              <w:spacing w:line="340" w:lineRule="exact"/>
              <w:ind w:left="34" w:firstLine="12"/>
              <w:rPr>
                <w:rFonts w:eastAsia="Cordia New" w:cs="Times New Roman"/>
                <w:sz w:val="22"/>
                <w:szCs w:val="22"/>
              </w:rPr>
            </w:pPr>
            <w:r w:rsidRPr="00876C16">
              <w:rPr>
                <w:rFonts w:eastAsia="Cordia New" w:cs="Times New Roman"/>
                <w:sz w:val="22"/>
                <w:szCs w:val="22"/>
              </w:rPr>
              <w:t xml:space="preserve">Total </w:t>
            </w:r>
          </w:p>
        </w:tc>
        <w:tc>
          <w:tcPr>
            <w:tcW w:w="1517" w:type="dxa"/>
          </w:tcPr>
          <w:p w14:paraId="790C2B07" w14:textId="3F4B7E74" w:rsidR="008A3173" w:rsidRPr="00024C25" w:rsidRDefault="00D03E2E" w:rsidP="00D71E39">
            <w:pPr>
              <w:pBdr>
                <w:bottom w:val="double" w:sz="4" w:space="1" w:color="auto"/>
              </w:pBdr>
              <w:spacing w:line="340" w:lineRule="exact"/>
              <w:ind w:left="-19" w:right="-57"/>
              <w:jc w:val="right"/>
              <w:rPr>
                <w:rFonts w:cs="Times New Roman"/>
                <w:sz w:val="22"/>
                <w:szCs w:val="22"/>
              </w:rPr>
            </w:pPr>
            <w:r>
              <w:rPr>
                <w:rFonts w:cs="Times New Roman"/>
                <w:sz w:val="22"/>
                <w:szCs w:val="22"/>
              </w:rPr>
              <w:t>2,340,700</w:t>
            </w:r>
          </w:p>
        </w:tc>
        <w:tc>
          <w:tcPr>
            <w:tcW w:w="1482" w:type="dxa"/>
          </w:tcPr>
          <w:p w14:paraId="62DBAD64" w14:textId="09AF33A1" w:rsidR="008A3173" w:rsidRPr="00B830C4" w:rsidRDefault="00121EE6" w:rsidP="00D71E39">
            <w:pPr>
              <w:pBdr>
                <w:bottom w:val="double" w:sz="4" w:space="1" w:color="auto"/>
              </w:pBdr>
              <w:spacing w:line="340" w:lineRule="exact"/>
              <w:ind w:left="-19"/>
              <w:jc w:val="right"/>
              <w:rPr>
                <w:rFonts w:cstheme="minorBidi"/>
                <w:sz w:val="22"/>
                <w:szCs w:val="22"/>
                <w:cs/>
              </w:rPr>
            </w:pPr>
            <w:r w:rsidRPr="00121EE6">
              <w:rPr>
                <w:rFonts w:cstheme="minorBidi"/>
                <w:sz w:val="22"/>
                <w:szCs w:val="22"/>
              </w:rPr>
              <w:t>1,648,800</w:t>
            </w:r>
          </w:p>
        </w:tc>
      </w:tr>
    </w:tbl>
    <w:bookmarkEnd w:id="9"/>
    <w:p w14:paraId="6026BF52" w14:textId="36C38BD0" w:rsidR="00D03E2E" w:rsidRDefault="00AC1E3B" w:rsidP="00D03E2E">
      <w:pPr>
        <w:pStyle w:val="Heading4"/>
        <w:numPr>
          <w:ilvl w:val="0"/>
          <w:numId w:val="1"/>
        </w:numPr>
        <w:spacing w:before="240"/>
        <w:ind w:left="419" w:hanging="408"/>
        <w:rPr>
          <w:rFonts w:ascii="Times New Roman" w:cstheme="minorBidi"/>
          <w:sz w:val="22"/>
          <w:szCs w:val="22"/>
          <w:u w:val="none"/>
          <w:lang w:val="th-TH"/>
        </w:rPr>
      </w:pPr>
      <w:r w:rsidRPr="0017096A">
        <w:rPr>
          <w:rFonts w:ascii="Times New Roman" w:cs="Times New Roman"/>
          <w:sz w:val="22"/>
          <w:szCs w:val="22"/>
          <w:u w:val="none"/>
          <w:lang w:val="th-TH"/>
        </w:rPr>
        <w:t>EVENT AFTER THE REPORTING PERIOD</w:t>
      </w:r>
    </w:p>
    <w:p w14:paraId="0710E3F4" w14:textId="643F764E" w:rsidR="004B7152" w:rsidRPr="001D750B" w:rsidRDefault="00B40D3D" w:rsidP="00B40D3D">
      <w:pPr>
        <w:spacing w:before="120" w:after="120"/>
        <w:ind w:left="420"/>
        <w:jc w:val="thaiDistribute"/>
        <w:rPr>
          <w:spacing w:val="-6"/>
          <w:sz w:val="22"/>
        </w:rPr>
      </w:pPr>
      <w:r w:rsidRPr="001D750B">
        <w:rPr>
          <w:rFonts w:cs="Times New Roman"/>
          <w:spacing w:val="-12"/>
          <w:sz w:val="22"/>
          <w:szCs w:val="22"/>
        </w:rPr>
        <w:t xml:space="preserve">On </w:t>
      </w:r>
      <w:r w:rsidR="00765F72" w:rsidRPr="001D750B">
        <w:rPr>
          <w:rFonts w:cs="Times New Roman"/>
          <w:spacing w:val="-12"/>
          <w:sz w:val="22"/>
          <w:szCs w:val="22"/>
        </w:rPr>
        <w:t>22</w:t>
      </w:r>
      <w:r w:rsidRPr="001D750B">
        <w:rPr>
          <w:rFonts w:cs="Times New Roman"/>
          <w:spacing w:val="-12"/>
          <w:sz w:val="22"/>
          <w:szCs w:val="22"/>
          <w:cs/>
        </w:rPr>
        <w:t xml:space="preserve"> </w:t>
      </w:r>
      <w:r w:rsidRPr="001D750B">
        <w:rPr>
          <w:rFonts w:cs="Times New Roman"/>
          <w:spacing w:val="-12"/>
          <w:sz w:val="22"/>
          <w:szCs w:val="22"/>
        </w:rPr>
        <w:t xml:space="preserve">October 2025, the Company received proceeds of Baht </w:t>
      </w:r>
      <w:r w:rsidR="00F36190" w:rsidRPr="001D750B">
        <w:rPr>
          <w:rFonts w:cs="Times New Roman"/>
          <w:spacing w:val="-12"/>
          <w:sz w:val="22"/>
          <w:szCs w:val="22"/>
        </w:rPr>
        <w:t>114.55</w:t>
      </w:r>
      <w:r w:rsidRPr="001D750B">
        <w:rPr>
          <w:rFonts w:cs="Times New Roman"/>
          <w:spacing w:val="-12"/>
          <w:sz w:val="22"/>
          <w:szCs w:val="22"/>
          <w:cs/>
        </w:rPr>
        <w:t xml:space="preserve"> </w:t>
      </w:r>
      <w:r w:rsidRPr="001D750B">
        <w:rPr>
          <w:rFonts w:cs="Times New Roman"/>
          <w:spacing w:val="-12"/>
          <w:sz w:val="22"/>
          <w:szCs w:val="22"/>
        </w:rPr>
        <w:t>million from the issuance of</w:t>
      </w:r>
      <w:r w:rsidR="006C001C" w:rsidRPr="001D750B">
        <w:rPr>
          <w:rFonts w:cs="Times New Roman" w:hint="cs"/>
          <w:spacing w:val="-12"/>
          <w:sz w:val="22"/>
          <w:szCs w:val="22"/>
          <w:cs/>
        </w:rPr>
        <w:t xml:space="preserve"> </w:t>
      </w:r>
      <w:r w:rsidR="00F36190" w:rsidRPr="001D750B">
        <w:rPr>
          <w:rFonts w:cs="Times New Roman"/>
          <w:spacing w:val="-12"/>
          <w:sz w:val="22"/>
          <w:szCs w:val="22"/>
        </w:rPr>
        <w:t>79</w:t>
      </w:r>
      <w:r w:rsidRPr="001D750B">
        <w:rPr>
          <w:rFonts w:cs="Times New Roman"/>
          <w:spacing w:val="-12"/>
          <w:sz w:val="22"/>
          <w:szCs w:val="22"/>
        </w:rPr>
        <w:t>,</w:t>
      </w:r>
      <w:r w:rsidRPr="001D750B">
        <w:rPr>
          <w:rFonts w:cs="Times New Roman"/>
          <w:spacing w:val="-12"/>
          <w:sz w:val="22"/>
          <w:szCs w:val="22"/>
          <w:cs/>
        </w:rPr>
        <w:t>000</w:t>
      </w:r>
      <w:r w:rsidRPr="001D750B">
        <w:rPr>
          <w:rFonts w:cs="Times New Roman"/>
          <w:spacing w:val="-12"/>
          <w:sz w:val="22"/>
          <w:szCs w:val="22"/>
        </w:rPr>
        <w:t>,</w:t>
      </w:r>
      <w:r w:rsidRPr="001D750B">
        <w:rPr>
          <w:rFonts w:cs="Times New Roman"/>
          <w:spacing w:val="-12"/>
          <w:sz w:val="22"/>
          <w:szCs w:val="22"/>
          <w:cs/>
        </w:rPr>
        <w:t>000</w:t>
      </w:r>
      <w:r w:rsidR="001D750B" w:rsidRPr="001D750B">
        <w:rPr>
          <w:rFonts w:cstheme="minorBidi" w:hint="cs"/>
          <w:spacing w:val="-12"/>
          <w:sz w:val="22"/>
          <w:szCs w:val="22"/>
          <w:cs/>
        </w:rPr>
        <w:t xml:space="preserve"> </w:t>
      </w:r>
      <w:r w:rsidR="00BA49EC">
        <w:rPr>
          <w:rFonts w:cstheme="minorBidi"/>
          <w:spacing w:val="-12"/>
          <w:sz w:val="22"/>
          <w:szCs w:val="22"/>
        </w:rPr>
        <w:br/>
      </w:r>
      <w:r w:rsidRPr="001D750B">
        <w:rPr>
          <w:rFonts w:cs="Times New Roman"/>
          <w:spacing w:val="-12"/>
          <w:sz w:val="22"/>
          <w:szCs w:val="22"/>
        </w:rPr>
        <w:t>ordinary</w:t>
      </w:r>
      <w:r w:rsidRPr="001D750B">
        <w:rPr>
          <w:rFonts w:cs="Times New Roman"/>
          <w:spacing w:val="-6"/>
          <w:sz w:val="22"/>
          <w:szCs w:val="22"/>
        </w:rPr>
        <w:t xml:space="preserve"> shares at par value of Baht </w:t>
      </w:r>
      <w:r w:rsidR="00F36190" w:rsidRPr="001D750B">
        <w:rPr>
          <w:rFonts w:cs="Times New Roman"/>
          <w:spacing w:val="-6"/>
          <w:sz w:val="22"/>
          <w:szCs w:val="22"/>
        </w:rPr>
        <w:t>1.00</w:t>
      </w:r>
      <w:r w:rsidRPr="001D750B">
        <w:rPr>
          <w:rFonts w:cs="Times New Roman"/>
          <w:spacing w:val="-6"/>
          <w:sz w:val="22"/>
          <w:szCs w:val="22"/>
        </w:rPr>
        <w:t xml:space="preserve">, </w:t>
      </w:r>
      <w:r w:rsidR="00090B73" w:rsidRPr="001D750B">
        <w:rPr>
          <w:rFonts w:cs="Times New Roman"/>
          <w:spacing w:val="-6"/>
          <w:sz w:val="22"/>
          <w:szCs w:val="22"/>
        </w:rPr>
        <w:t>as</w:t>
      </w:r>
      <w:r w:rsidRPr="001D750B">
        <w:rPr>
          <w:rFonts w:cs="Times New Roman"/>
          <w:spacing w:val="-6"/>
          <w:sz w:val="22"/>
          <w:szCs w:val="22"/>
        </w:rPr>
        <w:t xml:space="preserve"> the Company </w:t>
      </w:r>
      <w:r w:rsidR="00090B73" w:rsidRPr="001D750B">
        <w:rPr>
          <w:rFonts w:cs="Times New Roman"/>
          <w:spacing w:val="-6"/>
          <w:sz w:val="22"/>
          <w:szCs w:val="22"/>
        </w:rPr>
        <w:t xml:space="preserve">initial </w:t>
      </w:r>
      <w:r w:rsidR="00090B73" w:rsidRPr="001D750B">
        <w:rPr>
          <w:spacing w:val="-6"/>
          <w:sz w:val="22"/>
          <w:szCs w:val="24"/>
        </w:rPr>
        <w:t xml:space="preserve">public offering its common </w:t>
      </w:r>
      <w:r w:rsidR="00090B73" w:rsidRPr="001D750B">
        <w:rPr>
          <w:rFonts w:cstheme="minorBidi"/>
          <w:spacing w:val="-6"/>
          <w:sz w:val="22"/>
          <w:szCs w:val="22"/>
        </w:rPr>
        <w:t>stock</w:t>
      </w:r>
      <w:r w:rsidR="00090B73" w:rsidRPr="001D750B">
        <w:rPr>
          <w:rFonts w:cstheme="minorBidi" w:hint="cs"/>
          <w:spacing w:val="-6"/>
          <w:sz w:val="22"/>
          <w:szCs w:val="22"/>
          <w:cs/>
        </w:rPr>
        <w:t xml:space="preserve"> </w:t>
      </w:r>
      <w:r w:rsidRPr="001D750B">
        <w:rPr>
          <w:rFonts w:cs="Times New Roman"/>
          <w:spacing w:val="-6"/>
          <w:sz w:val="22"/>
          <w:szCs w:val="22"/>
        </w:rPr>
        <w:t xml:space="preserve">during </w:t>
      </w:r>
      <w:r w:rsidR="001D750B">
        <w:rPr>
          <w:rFonts w:cstheme="minorBidi"/>
          <w:spacing w:val="-6"/>
          <w:sz w:val="22"/>
          <w:szCs w:val="22"/>
          <w:cs/>
        </w:rPr>
        <w:br/>
      </w:r>
      <w:r w:rsidR="00765F72" w:rsidRPr="001D750B">
        <w:rPr>
          <w:rFonts w:cs="Times New Roman"/>
          <w:spacing w:val="-6"/>
          <w:sz w:val="22"/>
          <w:szCs w:val="22"/>
        </w:rPr>
        <w:t>17 - 21</w:t>
      </w:r>
      <w:r w:rsidR="00F36190" w:rsidRPr="001D750B">
        <w:rPr>
          <w:rFonts w:cs="Times New Roman"/>
          <w:spacing w:val="-6"/>
          <w:sz w:val="22"/>
          <w:szCs w:val="22"/>
          <w:cs/>
        </w:rPr>
        <w:t xml:space="preserve"> </w:t>
      </w:r>
      <w:r w:rsidR="00F36190" w:rsidRPr="001D750B">
        <w:rPr>
          <w:rFonts w:cs="Times New Roman"/>
          <w:spacing w:val="-6"/>
          <w:sz w:val="22"/>
          <w:szCs w:val="22"/>
        </w:rPr>
        <w:t>October 2025</w:t>
      </w:r>
      <w:r w:rsidRPr="001D750B">
        <w:rPr>
          <w:rFonts w:cs="Times New Roman"/>
          <w:spacing w:val="-6"/>
          <w:sz w:val="22"/>
          <w:szCs w:val="22"/>
          <w:cs/>
        </w:rPr>
        <w:t xml:space="preserve"> </w:t>
      </w:r>
      <w:r w:rsidRPr="001D750B">
        <w:rPr>
          <w:rFonts w:cs="Times New Roman"/>
          <w:spacing w:val="-6"/>
          <w:sz w:val="22"/>
          <w:szCs w:val="22"/>
        </w:rPr>
        <w:t xml:space="preserve">at offering price of Baht </w:t>
      </w:r>
      <w:r w:rsidR="00F36190" w:rsidRPr="001D750B">
        <w:rPr>
          <w:rFonts w:cs="Times New Roman"/>
          <w:spacing w:val="-6"/>
          <w:sz w:val="22"/>
          <w:szCs w:val="22"/>
        </w:rPr>
        <w:t>1.45</w:t>
      </w:r>
      <w:r w:rsidRPr="001D750B">
        <w:rPr>
          <w:rFonts w:cs="Times New Roman"/>
          <w:spacing w:val="-6"/>
          <w:sz w:val="22"/>
          <w:szCs w:val="22"/>
          <w:cs/>
        </w:rPr>
        <w:t xml:space="preserve"> </w:t>
      </w:r>
      <w:r w:rsidRPr="001D750B">
        <w:rPr>
          <w:rFonts w:cs="Times New Roman"/>
          <w:spacing w:val="-6"/>
          <w:sz w:val="22"/>
          <w:szCs w:val="22"/>
        </w:rPr>
        <w:t xml:space="preserve">per share. As a result, share premium increased amounting to Baht </w:t>
      </w:r>
      <w:r w:rsidR="00F36190" w:rsidRPr="001D750B">
        <w:rPr>
          <w:rFonts w:cs="Times New Roman"/>
          <w:spacing w:val="-6"/>
          <w:sz w:val="22"/>
          <w:szCs w:val="22"/>
        </w:rPr>
        <w:t>32.65</w:t>
      </w:r>
      <w:r w:rsidRPr="001D750B">
        <w:rPr>
          <w:rFonts w:cs="Times New Roman"/>
          <w:spacing w:val="-6"/>
          <w:sz w:val="22"/>
          <w:szCs w:val="22"/>
          <w:cs/>
        </w:rPr>
        <w:t xml:space="preserve"> </w:t>
      </w:r>
      <w:r w:rsidRPr="001D750B">
        <w:rPr>
          <w:rFonts w:cs="Times New Roman"/>
          <w:spacing w:val="-6"/>
          <w:sz w:val="22"/>
          <w:szCs w:val="22"/>
        </w:rPr>
        <w:t xml:space="preserve">million (net of issued shares expenses of Baht </w:t>
      </w:r>
      <w:r w:rsidR="00F36190" w:rsidRPr="001D750B">
        <w:rPr>
          <w:rFonts w:cs="Times New Roman"/>
          <w:spacing w:val="-6"/>
          <w:sz w:val="22"/>
          <w:szCs w:val="22"/>
        </w:rPr>
        <w:t>2.90</w:t>
      </w:r>
      <w:r w:rsidRPr="001D750B">
        <w:rPr>
          <w:rFonts w:cs="Times New Roman"/>
          <w:spacing w:val="-6"/>
          <w:sz w:val="22"/>
          <w:szCs w:val="22"/>
          <w:cs/>
        </w:rPr>
        <w:t xml:space="preserve"> </w:t>
      </w:r>
      <w:r w:rsidRPr="001D750B">
        <w:rPr>
          <w:rFonts w:cs="Times New Roman"/>
          <w:spacing w:val="-6"/>
          <w:sz w:val="22"/>
          <w:szCs w:val="22"/>
        </w:rPr>
        <w:t xml:space="preserve">million). The Company registered </w:t>
      </w:r>
      <w:proofErr w:type="gramStart"/>
      <w:r w:rsidRPr="001D750B">
        <w:rPr>
          <w:rFonts w:cs="Times New Roman"/>
          <w:spacing w:val="-6"/>
          <w:sz w:val="22"/>
          <w:szCs w:val="22"/>
        </w:rPr>
        <w:t>the</w:t>
      </w:r>
      <w:proofErr w:type="gramEnd"/>
      <w:r w:rsidRPr="001D750B">
        <w:rPr>
          <w:rFonts w:cs="Times New Roman"/>
          <w:spacing w:val="-6"/>
          <w:sz w:val="22"/>
          <w:szCs w:val="22"/>
        </w:rPr>
        <w:t xml:space="preserve"> increase in issued and paid-up new share capital with the Ministry of Commerce on </w:t>
      </w:r>
      <w:r w:rsidR="00F36190" w:rsidRPr="001D750B">
        <w:rPr>
          <w:rFonts w:cs="Times New Roman"/>
          <w:spacing w:val="-6"/>
          <w:sz w:val="22"/>
          <w:szCs w:val="22"/>
        </w:rPr>
        <w:t>22</w:t>
      </w:r>
      <w:r w:rsidR="00F36190" w:rsidRPr="001D750B">
        <w:rPr>
          <w:rFonts w:cs="Times New Roman"/>
          <w:spacing w:val="-6"/>
          <w:sz w:val="22"/>
          <w:szCs w:val="22"/>
          <w:cs/>
        </w:rPr>
        <w:t xml:space="preserve"> </w:t>
      </w:r>
      <w:r w:rsidR="00F36190" w:rsidRPr="001D750B">
        <w:rPr>
          <w:rFonts w:cs="Times New Roman"/>
          <w:spacing w:val="-6"/>
          <w:sz w:val="22"/>
          <w:szCs w:val="22"/>
        </w:rPr>
        <w:t>October 2025</w:t>
      </w:r>
      <w:r w:rsidR="00090B73" w:rsidRPr="001D750B">
        <w:rPr>
          <w:spacing w:val="-6"/>
          <w:sz w:val="22"/>
        </w:rPr>
        <w:t>.</w:t>
      </w:r>
    </w:p>
    <w:p w14:paraId="3C4BEE19" w14:textId="27419DF7" w:rsidR="00090B73" w:rsidRPr="002141B9" w:rsidRDefault="00090B73" w:rsidP="00090B73">
      <w:pPr>
        <w:spacing w:before="120" w:after="120"/>
        <w:ind w:left="420"/>
        <w:jc w:val="thaiDistribute"/>
        <w:rPr>
          <w:rFonts w:cs="Times New Roman"/>
          <w:spacing w:val="-6"/>
          <w:sz w:val="22"/>
          <w:szCs w:val="22"/>
        </w:rPr>
      </w:pPr>
      <w:r w:rsidRPr="001D750B">
        <w:rPr>
          <w:rFonts w:cs="Times New Roman"/>
          <w:spacing w:val="-8"/>
          <w:sz w:val="22"/>
          <w:szCs w:val="22"/>
        </w:rPr>
        <w:t>The Stock Exchange</w:t>
      </w:r>
      <w:r w:rsidRPr="001D750B">
        <w:rPr>
          <w:rFonts w:cs="Times New Roman" w:hint="cs"/>
          <w:spacing w:val="-8"/>
          <w:sz w:val="22"/>
          <w:szCs w:val="22"/>
          <w:cs/>
        </w:rPr>
        <w:t xml:space="preserve"> </w:t>
      </w:r>
      <w:r w:rsidRPr="001D750B">
        <w:rPr>
          <w:rFonts w:cs="Times New Roman"/>
          <w:spacing w:val="-8"/>
          <w:sz w:val="22"/>
          <w:szCs w:val="22"/>
        </w:rPr>
        <w:t>of Thailand added the Company’s common stock as listed securities with security</w:t>
      </w:r>
      <w:r w:rsidR="001D750B" w:rsidRPr="001D750B">
        <w:rPr>
          <w:rFonts w:cstheme="minorBidi" w:hint="cs"/>
          <w:spacing w:val="-8"/>
          <w:sz w:val="22"/>
          <w:szCs w:val="22"/>
          <w:cs/>
        </w:rPr>
        <w:t xml:space="preserve"> </w:t>
      </w:r>
      <w:r w:rsidRPr="001D750B">
        <w:rPr>
          <w:rFonts w:cs="Times New Roman"/>
          <w:spacing w:val="-8"/>
          <w:sz w:val="22"/>
          <w:szCs w:val="22"/>
        </w:rPr>
        <w:t xml:space="preserve">symbol “MASTEC”. </w:t>
      </w:r>
      <w:r w:rsidRPr="002141B9">
        <w:rPr>
          <w:rFonts w:cs="Times New Roman"/>
          <w:spacing w:val="-6"/>
          <w:sz w:val="22"/>
          <w:szCs w:val="22"/>
        </w:rPr>
        <w:t>The</w:t>
      </w:r>
      <w:r w:rsidRPr="002141B9">
        <w:rPr>
          <w:rFonts w:cs="Times New Roman" w:hint="cs"/>
          <w:spacing w:val="-6"/>
          <w:sz w:val="22"/>
          <w:szCs w:val="22"/>
          <w:cs/>
        </w:rPr>
        <w:t xml:space="preserve"> </w:t>
      </w:r>
      <w:r w:rsidRPr="002141B9">
        <w:rPr>
          <w:rFonts w:cs="Times New Roman"/>
          <w:spacing w:val="-6"/>
          <w:sz w:val="22"/>
          <w:szCs w:val="22"/>
        </w:rPr>
        <w:t xml:space="preserve">Company’s stocks were traded on the Stock Exchange of Thailand since </w:t>
      </w:r>
      <w:r w:rsidRPr="002141B9">
        <w:rPr>
          <w:rFonts w:cs="Times New Roman"/>
          <w:spacing w:val="-6"/>
          <w:sz w:val="22"/>
          <w:szCs w:val="22"/>
          <w:cs/>
        </w:rPr>
        <w:t>27</w:t>
      </w:r>
      <w:r w:rsidR="002141B9" w:rsidRPr="002141B9">
        <w:rPr>
          <w:rFonts w:cstheme="minorBidi" w:hint="cs"/>
          <w:spacing w:val="-6"/>
          <w:sz w:val="22"/>
          <w:szCs w:val="22"/>
          <w:cs/>
        </w:rPr>
        <w:t xml:space="preserve"> </w:t>
      </w:r>
      <w:r w:rsidRPr="002141B9">
        <w:rPr>
          <w:rFonts w:cs="Times New Roman"/>
          <w:spacing w:val="-6"/>
          <w:sz w:val="22"/>
          <w:szCs w:val="22"/>
        </w:rPr>
        <w:t>October</w:t>
      </w:r>
      <w:r w:rsidR="002141B9" w:rsidRPr="002141B9">
        <w:rPr>
          <w:rFonts w:cstheme="minorBidi" w:hint="cs"/>
          <w:spacing w:val="-6"/>
          <w:sz w:val="22"/>
          <w:szCs w:val="22"/>
          <w:cs/>
        </w:rPr>
        <w:t xml:space="preserve"> </w:t>
      </w:r>
      <w:r w:rsidRPr="002141B9">
        <w:rPr>
          <w:rFonts w:cs="Times New Roman"/>
          <w:spacing w:val="-6"/>
          <w:sz w:val="22"/>
          <w:szCs w:val="22"/>
          <w:cs/>
        </w:rPr>
        <w:t>2025</w:t>
      </w:r>
      <w:r w:rsidRPr="002141B9">
        <w:rPr>
          <w:rFonts w:cs="Times New Roman"/>
          <w:spacing w:val="-6"/>
          <w:sz w:val="22"/>
          <w:szCs w:val="22"/>
        </w:rPr>
        <w:t>, onwards.</w:t>
      </w:r>
    </w:p>
    <w:p w14:paraId="2DBBDD9F" w14:textId="10C39DCD" w:rsidR="00B30B9C" w:rsidRPr="000D128D" w:rsidRDefault="000D128D" w:rsidP="0017096A">
      <w:pPr>
        <w:pStyle w:val="Heading4"/>
        <w:numPr>
          <w:ilvl w:val="0"/>
          <w:numId w:val="1"/>
        </w:numPr>
        <w:spacing w:before="240"/>
        <w:ind w:left="419" w:hanging="408"/>
        <w:rPr>
          <w:rFonts w:ascii="Times New Roman" w:cs="Times New Roman"/>
          <w:sz w:val="22"/>
          <w:szCs w:val="22"/>
          <w:u w:val="none"/>
        </w:rPr>
      </w:pPr>
      <w:r>
        <w:rPr>
          <w:rFonts w:ascii="Times New Roman" w:cs="Times New Roman"/>
          <w:sz w:val="22"/>
          <w:szCs w:val="22"/>
          <w:u w:val="none"/>
        </w:rPr>
        <w:t>A</w:t>
      </w:r>
      <w:r w:rsidR="00E02D26" w:rsidRPr="000D128D">
        <w:rPr>
          <w:rFonts w:ascii="Times New Roman" w:cs="Times New Roman"/>
          <w:sz w:val="22"/>
          <w:szCs w:val="22"/>
          <w:u w:val="none"/>
        </w:rPr>
        <w:t>PPROVAL OF THE INTERIM FINANCIAL STATEMANTS</w:t>
      </w:r>
    </w:p>
    <w:p w14:paraId="542A6C03" w14:textId="0EC0245B" w:rsidR="003A50EA" w:rsidRPr="00BE6CB8" w:rsidRDefault="003A50EA" w:rsidP="00BE6CB8">
      <w:pPr>
        <w:spacing w:before="120" w:after="120"/>
        <w:ind w:left="434" w:hanging="15"/>
        <w:jc w:val="thaiDistribute"/>
        <w:rPr>
          <w:rFonts w:cstheme="minorBidi"/>
          <w:spacing w:val="-4"/>
          <w:sz w:val="22"/>
          <w:szCs w:val="22"/>
          <w:cs/>
        </w:rPr>
      </w:pPr>
      <w:r w:rsidRPr="00BE6CB8">
        <w:rPr>
          <w:rFonts w:cs="Times New Roman"/>
          <w:spacing w:val="-4"/>
          <w:sz w:val="22"/>
          <w:szCs w:val="22"/>
        </w:rPr>
        <w:t>These interim financial statements have been approved for issuing by the Company’s Board of Directors on</w:t>
      </w:r>
      <w:r w:rsidR="00D03E2E">
        <w:rPr>
          <w:rFonts w:cs="Times New Roman"/>
          <w:spacing w:val="-4"/>
          <w:sz w:val="22"/>
          <w:szCs w:val="22"/>
        </w:rPr>
        <w:t xml:space="preserve"> 13</w:t>
      </w:r>
      <w:r w:rsidRPr="00BE6CB8">
        <w:rPr>
          <w:rFonts w:cstheme="minorBidi"/>
          <w:spacing w:val="-4"/>
          <w:sz w:val="22"/>
          <w:szCs w:val="22"/>
        </w:rPr>
        <w:t xml:space="preserve"> </w:t>
      </w:r>
      <w:r w:rsidR="003326DE">
        <w:rPr>
          <w:rFonts w:cstheme="minorBidi"/>
          <w:spacing w:val="-4"/>
          <w:sz w:val="22"/>
          <w:szCs w:val="22"/>
        </w:rPr>
        <w:t>November</w:t>
      </w:r>
      <w:r w:rsidRPr="00BE6CB8">
        <w:rPr>
          <w:rFonts w:cs="Times New Roman"/>
          <w:spacing w:val="-4"/>
          <w:sz w:val="22"/>
          <w:szCs w:val="22"/>
        </w:rPr>
        <w:t xml:space="preserve"> 2025.</w:t>
      </w:r>
    </w:p>
    <w:p w14:paraId="1A8DE8A5" w14:textId="77777777" w:rsidR="00C34DCA" w:rsidRPr="00171C91" w:rsidRDefault="00C34DCA" w:rsidP="003A50EA">
      <w:pPr>
        <w:pStyle w:val="ListParagraph"/>
        <w:spacing w:before="120" w:after="120"/>
        <w:ind w:left="425"/>
        <w:jc w:val="thaiDistribute"/>
        <w:rPr>
          <w:rFonts w:ascii="Times New Roman" w:hAnsi="Times New Roman" w:cstheme="minorBidi"/>
          <w:spacing w:val="-4"/>
          <w:sz w:val="22"/>
          <w:szCs w:val="22"/>
          <w:cs/>
        </w:rPr>
      </w:pPr>
    </w:p>
    <w:sectPr w:rsidR="00C34DCA" w:rsidRPr="00171C91" w:rsidSect="009F67CD">
      <w:headerReference w:type="default" r:id="rId11"/>
      <w:footerReference w:type="default" r:id="rId12"/>
      <w:headerReference w:type="first" r:id="rId13"/>
      <w:footerReference w:type="first" r:id="rId14"/>
      <w:pgSz w:w="11906" w:h="16838"/>
      <w:pgMar w:top="1985" w:right="1134" w:bottom="709" w:left="1418" w:header="624" w:footer="261" w:gutter="0"/>
      <w:pgNumType w:start="1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87BFB" w14:textId="77777777" w:rsidR="00DC484C" w:rsidRDefault="00DC484C">
      <w:r>
        <w:separator/>
      </w:r>
    </w:p>
  </w:endnote>
  <w:endnote w:type="continuationSeparator" w:id="0">
    <w:p w14:paraId="6FB060AE" w14:textId="77777777" w:rsidR="00DC484C" w:rsidRDefault="00DC4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Swiss Roman 10p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JS Nussaba">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AngsanaUPC">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ap Symbols">
    <w:altName w:val="Times New Roman"/>
    <w:charset w:val="00"/>
    <w:family w:val="roman"/>
    <w:pitch w:val="variable"/>
    <w:sig w:usb0="00000003" w:usb1="00000000" w:usb2="00000000" w:usb3="00000000" w:csb0="00000001" w:csb1="00000000"/>
  </w:font>
  <w:font w:name=".AppleSystemUIFont">
    <w:altName w:val="Cambria"/>
    <w:panose1 w:val="00000000000000000000"/>
    <w:charset w:val="00"/>
    <w:family w:val="roman"/>
    <w:notTrueType/>
    <w:pitch w:val="default"/>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3AD35" w14:textId="44909EC5" w:rsidR="00EF3B81" w:rsidRDefault="00EF3B81" w:rsidP="004453DC">
    <w:pPr>
      <w:pStyle w:val="Footer"/>
      <w:ind w:right="-2"/>
      <w:jc w:val="right"/>
    </w:pPr>
    <w:r w:rsidRPr="004E0C76">
      <w:rPr>
        <w:rFonts w:cs="Times New Roman"/>
        <w:sz w:val="22"/>
        <w:szCs w:val="22"/>
      </w:rPr>
      <w:t>Page</w:t>
    </w:r>
    <w:r>
      <w:rPr>
        <w:rFonts w:hint="cs"/>
        <w:cs/>
      </w:rPr>
      <w:t xml:space="preserve"> </w:t>
    </w:r>
    <w:sdt>
      <w:sdtPr>
        <w:id w:val="263036102"/>
        <w:docPartObj>
          <w:docPartGallery w:val="Page Numbers (Bottom of Page)"/>
          <w:docPartUnique/>
        </w:docPartObj>
      </w:sdtPr>
      <w:sdtContent>
        <w:r w:rsidRPr="004E0C76">
          <w:rPr>
            <w:rFonts w:cs="Times New Roman"/>
            <w:sz w:val="22"/>
            <w:szCs w:val="22"/>
          </w:rPr>
          <w:fldChar w:fldCharType="begin"/>
        </w:r>
        <w:r w:rsidRPr="004E0C76">
          <w:rPr>
            <w:rFonts w:cs="Times New Roman"/>
            <w:sz w:val="22"/>
            <w:szCs w:val="22"/>
          </w:rPr>
          <w:instrText xml:space="preserve"> PAGE   \* MERGEFORMAT </w:instrText>
        </w:r>
        <w:r w:rsidRPr="004E0C76">
          <w:rPr>
            <w:rFonts w:cs="Times New Roman"/>
            <w:sz w:val="22"/>
            <w:szCs w:val="22"/>
          </w:rPr>
          <w:fldChar w:fldCharType="separate"/>
        </w:r>
        <w:r w:rsidRPr="004E0C76">
          <w:rPr>
            <w:rFonts w:cs="Times New Roman"/>
            <w:sz w:val="22"/>
            <w:szCs w:val="22"/>
          </w:rPr>
          <w:t>14</w:t>
        </w:r>
        <w:r w:rsidRPr="004E0C76">
          <w:rPr>
            <w:rFonts w:cs="Times New Roman"/>
            <w:noProof/>
            <w:sz w:val="22"/>
            <w:szCs w:val="22"/>
          </w:rPr>
          <w:fldChar w:fldCharType="end"/>
        </w:r>
      </w:sdtContent>
    </w:sdt>
  </w:p>
  <w:p w14:paraId="71C67426" w14:textId="77777777" w:rsidR="00EF3B81" w:rsidRDefault="00EF3B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D52F4" w14:textId="1F0D87BD" w:rsidR="00EF3B81" w:rsidRDefault="00EF3B81" w:rsidP="005F7562">
    <w:pPr>
      <w:pStyle w:val="Footer"/>
      <w:jc w:val="right"/>
      <w:rPr>
        <w:rFonts w:asciiTheme="majorBidi" w:hAnsiTheme="majorBidi" w:cstheme="majorBidi"/>
      </w:rPr>
    </w:pPr>
    <w:r w:rsidRPr="004E0C76">
      <w:rPr>
        <w:rFonts w:cs="Times New Roman"/>
        <w:sz w:val="22"/>
        <w:szCs w:val="22"/>
      </w:rPr>
      <w:t>Page</w:t>
    </w:r>
    <w:r w:rsidRPr="004E0C76">
      <w:rPr>
        <w:rFonts w:cs="Times New Roman"/>
        <w:sz w:val="22"/>
        <w:szCs w:val="22"/>
        <w:cs/>
      </w:rPr>
      <w:t xml:space="preserve"> </w:t>
    </w:r>
    <w:r w:rsidRPr="004E0C76">
      <w:rPr>
        <w:rFonts w:cs="Times New Roman"/>
        <w:sz w:val="22"/>
        <w:szCs w:val="22"/>
      </w:rPr>
      <w:fldChar w:fldCharType="begin"/>
    </w:r>
    <w:r w:rsidRPr="004E0C76">
      <w:rPr>
        <w:rFonts w:cs="Times New Roman"/>
        <w:sz w:val="22"/>
        <w:szCs w:val="22"/>
      </w:rPr>
      <w:instrText>PAGE   \* MERGEFORMAT</w:instrText>
    </w:r>
    <w:r w:rsidRPr="004E0C76">
      <w:rPr>
        <w:rFonts w:cs="Times New Roman"/>
        <w:sz w:val="22"/>
        <w:szCs w:val="22"/>
      </w:rPr>
      <w:fldChar w:fldCharType="separate"/>
    </w:r>
    <w:r w:rsidRPr="004E0C76">
      <w:rPr>
        <w:rFonts w:cs="Times New Roman"/>
        <w:sz w:val="22"/>
        <w:szCs w:val="22"/>
      </w:rPr>
      <w:t>2</w:t>
    </w:r>
    <w:r w:rsidRPr="004E0C76">
      <w:rPr>
        <w:rFonts w:cs="Times New Roman"/>
        <w:sz w:val="22"/>
        <w:szCs w:val="22"/>
      </w:rPr>
      <w:fldChar w:fldCharType="end"/>
    </w:r>
  </w:p>
  <w:p w14:paraId="73873E15" w14:textId="77777777" w:rsidR="00EF3B81" w:rsidRDefault="00EF3B81" w:rsidP="005F756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475D3" w14:textId="77777777" w:rsidR="00DC484C" w:rsidRDefault="00DC484C">
      <w:r>
        <w:separator/>
      </w:r>
    </w:p>
  </w:footnote>
  <w:footnote w:type="continuationSeparator" w:id="0">
    <w:p w14:paraId="5DECB35D" w14:textId="77777777" w:rsidR="00DC484C" w:rsidRDefault="00DC4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DEE1" w14:textId="3B78E259" w:rsidR="00EF3B81" w:rsidRPr="000C45FC" w:rsidRDefault="00E55AC5" w:rsidP="00AD14FC">
    <w:pPr>
      <w:pStyle w:val="Header"/>
      <w:rPr>
        <w:rFonts w:cs="Times New Roman"/>
        <w:b/>
        <w:bCs/>
        <w:sz w:val="22"/>
        <w:szCs w:val="22"/>
      </w:rPr>
    </w:pPr>
    <w:r w:rsidRPr="00E55AC5">
      <w:rPr>
        <w:rFonts w:cs="Times New Roman"/>
        <w:b/>
        <w:bCs/>
        <w:sz w:val="22"/>
        <w:szCs w:val="22"/>
      </w:rPr>
      <w:t>MASSTEC LINK</w:t>
    </w:r>
    <w:r w:rsidR="00EF3B81" w:rsidRPr="000C45FC">
      <w:rPr>
        <w:rFonts w:cs="Times New Roman"/>
        <w:b/>
        <w:bCs/>
        <w:sz w:val="22"/>
        <w:szCs w:val="22"/>
      </w:rPr>
      <w:t xml:space="preserve"> PUBLIC COMPANY LIMITED</w:t>
    </w:r>
  </w:p>
  <w:p w14:paraId="05033FAC" w14:textId="361DC68A" w:rsidR="00EF3B81" w:rsidRPr="000C45FC" w:rsidRDefault="00A076F8" w:rsidP="00AD14FC">
    <w:pPr>
      <w:pStyle w:val="Header"/>
      <w:rPr>
        <w:rFonts w:cs="Times New Roman"/>
        <w:b/>
        <w:bCs/>
        <w:sz w:val="22"/>
        <w:szCs w:val="22"/>
      </w:rPr>
    </w:pPr>
    <w:r w:rsidRPr="00A076F8">
      <w:rPr>
        <w:rFonts w:cs="Times New Roman"/>
        <w:b/>
        <w:bCs/>
        <w:sz w:val="22"/>
        <w:szCs w:val="22"/>
      </w:rPr>
      <w:t>NOTES TO THE INTERIM FINANCIAL STATEMENTS</w:t>
    </w:r>
    <w:r w:rsidR="00EF3B81" w:rsidRPr="000C45FC">
      <w:rPr>
        <w:rFonts w:cs="Times New Roman"/>
        <w:sz w:val="22"/>
        <w:szCs w:val="22"/>
      </w:rPr>
      <w:t xml:space="preserve"> (CONTINUED)</w:t>
    </w:r>
  </w:p>
  <w:p w14:paraId="6088C8C5" w14:textId="201DEE7A" w:rsidR="00F555AC" w:rsidRPr="00022FCE" w:rsidRDefault="00F555AC" w:rsidP="006D7136">
    <w:pPr>
      <w:pStyle w:val="Header"/>
      <w:pBdr>
        <w:bottom w:val="single" w:sz="4" w:space="1" w:color="auto"/>
      </w:pBdr>
      <w:ind w:right="31"/>
      <w:rPr>
        <w:rFonts w:cs="Times New Roman"/>
        <w:b/>
        <w:bCs/>
        <w:spacing w:val="-2"/>
        <w:sz w:val="22"/>
        <w:szCs w:val="22"/>
      </w:rPr>
    </w:pPr>
    <w:r w:rsidRPr="00022FCE">
      <w:rPr>
        <w:rFonts w:cs="Times New Roman"/>
        <w:b/>
        <w:bCs/>
        <w:spacing w:val="-2"/>
        <w:sz w:val="22"/>
        <w:szCs w:val="22"/>
      </w:rPr>
      <w:t>FOR THE THREE-MONTH</w:t>
    </w:r>
    <w:r w:rsidRPr="00022FCE">
      <w:rPr>
        <w:rFonts w:cstheme="minorBidi" w:hint="cs"/>
        <w:b/>
        <w:bCs/>
        <w:spacing w:val="-2"/>
        <w:sz w:val="22"/>
        <w:szCs w:val="22"/>
        <w:cs/>
      </w:rPr>
      <w:t xml:space="preserve"> </w:t>
    </w:r>
    <w:r w:rsidRPr="00022FCE">
      <w:rPr>
        <w:rFonts w:cstheme="minorBidi"/>
        <w:b/>
        <w:bCs/>
        <w:spacing w:val="-2"/>
        <w:sz w:val="22"/>
        <w:szCs w:val="22"/>
      </w:rPr>
      <w:t xml:space="preserve">AND </w:t>
    </w:r>
    <w:r w:rsidR="00C20528">
      <w:rPr>
        <w:rFonts w:cstheme="minorBidi"/>
        <w:b/>
        <w:bCs/>
        <w:spacing w:val="-2"/>
        <w:sz w:val="22"/>
        <w:szCs w:val="22"/>
      </w:rPr>
      <w:t>NINE</w:t>
    </w:r>
    <w:r w:rsidRPr="00022FCE">
      <w:rPr>
        <w:rFonts w:cstheme="minorBidi"/>
        <w:b/>
        <w:bCs/>
        <w:spacing w:val="-2"/>
        <w:sz w:val="22"/>
        <w:szCs w:val="22"/>
      </w:rPr>
      <w:t>-MONTH</w:t>
    </w:r>
    <w:r w:rsidRPr="00022FCE">
      <w:rPr>
        <w:rFonts w:cs="Times New Roman"/>
        <w:b/>
        <w:bCs/>
        <w:spacing w:val="-2"/>
        <w:sz w:val="22"/>
        <w:szCs w:val="22"/>
      </w:rPr>
      <w:t xml:space="preserve"> PERIODS ENDED </w:t>
    </w:r>
    <w:r w:rsidRPr="00022FCE">
      <w:rPr>
        <w:rFonts w:cstheme="minorBidi"/>
        <w:b/>
        <w:bCs/>
        <w:spacing w:val="-2"/>
        <w:sz w:val="22"/>
        <w:szCs w:val="22"/>
      </w:rPr>
      <w:t xml:space="preserve">30 </w:t>
    </w:r>
    <w:r w:rsidR="00C20528">
      <w:rPr>
        <w:rFonts w:cstheme="minorBidi"/>
        <w:b/>
        <w:bCs/>
        <w:spacing w:val="-2"/>
        <w:sz w:val="22"/>
        <w:szCs w:val="22"/>
      </w:rPr>
      <w:t>SEPTEMBER</w:t>
    </w:r>
    <w:r w:rsidRPr="00022FCE">
      <w:rPr>
        <w:rFonts w:cstheme="minorBidi"/>
        <w:b/>
        <w:bCs/>
        <w:spacing w:val="-2"/>
        <w:sz w:val="22"/>
        <w:szCs w:val="22"/>
      </w:rPr>
      <w:t xml:space="preserve"> 2025</w:t>
    </w:r>
    <w:r w:rsidRPr="00022FCE">
      <w:rPr>
        <w:rFonts w:cs="Times New Roman"/>
        <w:b/>
        <w:bCs/>
        <w:spacing w:val="-2"/>
        <w:sz w:val="22"/>
        <w:szCs w:val="22"/>
      </w:rPr>
      <w:t xml:space="preserve"> </w:t>
    </w:r>
    <w:r w:rsidRPr="00811D35">
      <w:rPr>
        <w:rFonts w:cs="Times New Roman"/>
        <w:b/>
        <w:bCs/>
        <w:spacing w:val="-2"/>
        <w:sz w:val="22"/>
        <w:szCs w:val="22"/>
      </w:rPr>
      <w:t>(UNAUDITED)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0498D" w14:textId="2ACE2C6A" w:rsidR="00EF3B81" w:rsidRPr="000C45FC" w:rsidRDefault="002B015D" w:rsidP="0064228E">
    <w:pPr>
      <w:pStyle w:val="Header"/>
      <w:pBdr>
        <w:bottom w:val="single" w:sz="4" w:space="1" w:color="auto"/>
      </w:pBdr>
      <w:rPr>
        <w:rFonts w:cs="Times New Roman"/>
        <w:b/>
        <w:bCs/>
        <w:sz w:val="22"/>
        <w:szCs w:val="22"/>
      </w:rPr>
    </w:pPr>
    <w:bookmarkStart w:id="14" w:name="_Hlk189642375"/>
    <w:bookmarkStart w:id="15" w:name="_Hlk189642376"/>
    <w:r w:rsidRPr="002B015D">
      <w:rPr>
        <w:rFonts w:cs="Times New Roman"/>
        <w:b/>
        <w:bCs/>
        <w:sz w:val="22"/>
        <w:szCs w:val="22"/>
      </w:rPr>
      <w:t>MASSTEC LINK PUBLIC COMPANY LIMITED</w:t>
    </w:r>
  </w:p>
  <w:p w14:paraId="01526D09" w14:textId="6B5E480B" w:rsidR="00EF3B81" w:rsidRPr="000C45FC" w:rsidRDefault="00A076F8" w:rsidP="0064228E">
    <w:pPr>
      <w:pStyle w:val="Header"/>
      <w:pBdr>
        <w:bottom w:val="single" w:sz="4" w:space="1" w:color="auto"/>
      </w:pBdr>
      <w:rPr>
        <w:rFonts w:cs="Times New Roman"/>
        <w:b/>
        <w:bCs/>
        <w:sz w:val="22"/>
        <w:szCs w:val="22"/>
      </w:rPr>
    </w:pPr>
    <w:r w:rsidRPr="00A076F8">
      <w:rPr>
        <w:rFonts w:cs="Times New Roman"/>
        <w:b/>
        <w:bCs/>
        <w:sz w:val="22"/>
        <w:szCs w:val="22"/>
      </w:rPr>
      <w:t>NOTES TO THE INTERIM FINANCIAL STATEMENTS</w:t>
    </w:r>
  </w:p>
  <w:bookmarkEnd w:id="14"/>
  <w:bookmarkEnd w:id="15"/>
  <w:p w14:paraId="522339BA" w14:textId="2045EFCD" w:rsidR="00F555AC" w:rsidRPr="00022FCE" w:rsidRDefault="00F555AC" w:rsidP="00F555AC">
    <w:pPr>
      <w:pStyle w:val="Header"/>
      <w:pBdr>
        <w:bottom w:val="single" w:sz="4" w:space="1" w:color="auto"/>
      </w:pBdr>
      <w:rPr>
        <w:rFonts w:cs="Times New Roman"/>
        <w:b/>
        <w:bCs/>
        <w:spacing w:val="-2"/>
        <w:sz w:val="22"/>
        <w:szCs w:val="22"/>
      </w:rPr>
    </w:pPr>
    <w:r w:rsidRPr="00022FCE">
      <w:rPr>
        <w:rFonts w:cs="Times New Roman"/>
        <w:b/>
        <w:bCs/>
        <w:spacing w:val="-2"/>
        <w:sz w:val="22"/>
        <w:szCs w:val="22"/>
      </w:rPr>
      <w:t>FOR THE THREE-MONTH</w:t>
    </w:r>
    <w:r w:rsidRPr="00022FCE">
      <w:rPr>
        <w:rFonts w:cstheme="minorBidi" w:hint="cs"/>
        <w:b/>
        <w:bCs/>
        <w:spacing w:val="-2"/>
        <w:sz w:val="22"/>
        <w:szCs w:val="22"/>
        <w:cs/>
      </w:rPr>
      <w:t xml:space="preserve"> </w:t>
    </w:r>
    <w:r w:rsidRPr="00022FCE">
      <w:rPr>
        <w:rFonts w:cstheme="minorBidi"/>
        <w:b/>
        <w:bCs/>
        <w:spacing w:val="-2"/>
        <w:sz w:val="22"/>
        <w:szCs w:val="22"/>
      </w:rPr>
      <w:t xml:space="preserve">AND </w:t>
    </w:r>
    <w:r w:rsidR="00C20528">
      <w:rPr>
        <w:rFonts w:cstheme="minorBidi"/>
        <w:b/>
        <w:bCs/>
        <w:spacing w:val="-2"/>
        <w:sz w:val="22"/>
        <w:szCs w:val="22"/>
      </w:rPr>
      <w:t>NINE</w:t>
    </w:r>
    <w:r w:rsidRPr="00022FCE">
      <w:rPr>
        <w:rFonts w:cstheme="minorBidi"/>
        <w:b/>
        <w:bCs/>
        <w:spacing w:val="-2"/>
        <w:sz w:val="22"/>
        <w:szCs w:val="22"/>
      </w:rPr>
      <w:t>-MONTH</w:t>
    </w:r>
    <w:r w:rsidRPr="00022FCE">
      <w:rPr>
        <w:rFonts w:cs="Times New Roman"/>
        <w:b/>
        <w:bCs/>
        <w:spacing w:val="-2"/>
        <w:sz w:val="22"/>
        <w:szCs w:val="22"/>
      </w:rPr>
      <w:t xml:space="preserve"> PERIODS ENDED </w:t>
    </w:r>
    <w:r w:rsidRPr="00022FCE">
      <w:rPr>
        <w:rFonts w:cstheme="minorBidi"/>
        <w:b/>
        <w:bCs/>
        <w:spacing w:val="-2"/>
        <w:sz w:val="22"/>
        <w:szCs w:val="22"/>
      </w:rPr>
      <w:t xml:space="preserve">30 </w:t>
    </w:r>
    <w:r w:rsidR="00C20528">
      <w:rPr>
        <w:rFonts w:cstheme="minorBidi"/>
        <w:b/>
        <w:bCs/>
        <w:spacing w:val="-2"/>
        <w:sz w:val="22"/>
        <w:szCs w:val="22"/>
      </w:rPr>
      <w:t>SEPTEMBER</w:t>
    </w:r>
    <w:r w:rsidRPr="00022FCE">
      <w:rPr>
        <w:rFonts w:cstheme="minorBidi"/>
        <w:b/>
        <w:bCs/>
        <w:spacing w:val="-2"/>
        <w:sz w:val="22"/>
        <w:szCs w:val="22"/>
      </w:rPr>
      <w:t xml:space="preserve"> 2025</w:t>
    </w:r>
    <w:r w:rsidRPr="00022FCE">
      <w:rPr>
        <w:rFonts w:cs="Times New Roman"/>
        <w:b/>
        <w:bCs/>
        <w:spacing w:val="-2"/>
        <w:sz w:val="22"/>
        <w:szCs w:val="22"/>
      </w:rPr>
      <w:t xml:space="preserve"> </w:t>
    </w:r>
    <w:r w:rsidRPr="00811D35">
      <w:rPr>
        <w:rFonts w:cs="Times New Roman"/>
        <w:b/>
        <w:bCs/>
        <w:spacing w:val="-2"/>
        <w:sz w:val="22"/>
        <w:szCs w:val="22"/>
      </w:rPr>
      <w:t>(UNAUDITED)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7D07"/>
    <w:multiLevelType w:val="multilevel"/>
    <w:tmpl w:val="D4B827B0"/>
    <w:lvl w:ilvl="0">
      <w:start w:val="1"/>
      <w:numFmt w:val="decimal"/>
      <w:lvlText w:val="29.%1"/>
      <w:lvlJc w:val="left"/>
      <w:pPr>
        <w:ind w:left="1225" w:hanging="360"/>
      </w:pPr>
      <w:rPr>
        <w:rFonts w:hint="default"/>
      </w:rPr>
    </w:lvl>
    <w:lvl w:ilvl="1">
      <w:start w:val="1"/>
      <w:numFmt w:val="lowerLetter"/>
      <w:lvlText w:val="%2."/>
      <w:lvlJc w:val="left"/>
      <w:pPr>
        <w:ind w:left="1945" w:hanging="360"/>
      </w:pPr>
      <w:rPr>
        <w:rFonts w:hint="default"/>
      </w:rPr>
    </w:lvl>
    <w:lvl w:ilvl="2">
      <w:start w:val="1"/>
      <w:numFmt w:val="lowerRoman"/>
      <w:lvlText w:val="%3."/>
      <w:lvlJc w:val="right"/>
      <w:pPr>
        <w:ind w:left="2665" w:hanging="180"/>
      </w:pPr>
      <w:rPr>
        <w:rFonts w:hint="default"/>
      </w:rPr>
    </w:lvl>
    <w:lvl w:ilvl="3">
      <w:start w:val="1"/>
      <w:numFmt w:val="decimal"/>
      <w:lvlText w:val="%4."/>
      <w:lvlJc w:val="left"/>
      <w:pPr>
        <w:ind w:left="3385" w:hanging="360"/>
      </w:pPr>
      <w:rPr>
        <w:rFonts w:hint="default"/>
      </w:rPr>
    </w:lvl>
    <w:lvl w:ilvl="4">
      <w:start w:val="1"/>
      <w:numFmt w:val="lowerLetter"/>
      <w:lvlText w:val="%5."/>
      <w:lvlJc w:val="left"/>
      <w:pPr>
        <w:ind w:left="4105" w:hanging="360"/>
      </w:pPr>
      <w:rPr>
        <w:rFonts w:hint="default"/>
      </w:rPr>
    </w:lvl>
    <w:lvl w:ilvl="5">
      <w:start w:val="1"/>
      <w:numFmt w:val="lowerRoman"/>
      <w:lvlText w:val="%6."/>
      <w:lvlJc w:val="right"/>
      <w:pPr>
        <w:ind w:left="4825" w:hanging="180"/>
      </w:pPr>
      <w:rPr>
        <w:rFonts w:hint="default"/>
      </w:rPr>
    </w:lvl>
    <w:lvl w:ilvl="6">
      <w:start w:val="1"/>
      <w:numFmt w:val="decimal"/>
      <w:lvlText w:val="%7."/>
      <w:lvlJc w:val="left"/>
      <w:pPr>
        <w:ind w:left="5545" w:hanging="360"/>
      </w:pPr>
      <w:rPr>
        <w:rFonts w:hint="default"/>
      </w:rPr>
    </w:lvl>
    <w:lvl w:ilvl="7">
      <w:start w:val="1"/>
      <w:numFmt w:val="lowerLetter"/>
      <w:lvlText w:val="%8."/>
      <w:lvlJc w:val="left"/>
      <w:pPr>
        <w:ind w:left="6265" w:hanging="360"/>
      </w:pPr>
      <w:rPr>
        <w:rFonts w:hint="default"/>
      </w:rPr>
    </w:lvl>
    <w:lvl w:ilvl="8">
      <w:start w:val="1"/>
      <w:numFmt w:val="lowerRoman"/>
      <w:lvlText w:val="%9."/>
      <w:lvlJc w:val="right"/>
      <w:pPr>
        <w:ind w:left="6985" w:hanging="180"/>
      </w:pPr>
      <w:rPr>
        <w:rFonts w:hint="default"/>
      </w:rPr>
    </w:lvl>
  </w:abstractNum>
  <w:abstractNum w:abstractNumId="1" w15:restartNumberingAfterBreak="0">
    <w:nsid w:val="05460F88"/>
    <w:multiLevelType w:val="hybridMultilevel"/>
    <w:tmpl w:val="F2343B48"/>
    <w:lvl w:ilvl="0" w:tplc="F050F59C">
      <w:numFmt w:val="bullet"/>
      <w:lvlText w:val="-"/>
      <w:lvlJc w:val="left"/>
      <w:pPr>
        <w:ind w:left="1382" w:hanging="360"/>
      </w:pPr>
      <w:rPr>
        <w:rFonts w:ascii="Times New Roman" w:eastAsia="Cordia New" w:hAnsi="Times New Roman" w:cs="Times New Roman"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2" w15:restartNumberingAfterBreak="0">
    <w:nsid w:val="171B206E"/>
    <w:multiLevelType w:val="multilevel"/>
    <w:tmpl w:val="E59C1392"/>
    <w:lvl w:ilvl="0">
      <w:start w:val="26"/>
      <w:numFmt w:val="decimal"/>
      <w:lvlText w:val="%1"/>
      <w:lvlJc w:val="left"/>
      <w:pPr>
        <w:ind w:left="360" w:hanging="360"/>
      </w:pPr>
      <w:rPr>
        <w:rFonts w:ascii="Times New Roman" w:hAnsi="Times New Roman" w:cs="Times New Roman" w:hint="default"/>
        <w:sz w:val="22"/>
        <w:szCs w:val="22"/>
      </w:rPr>
    </w:lvl>
    <w:lvl w:ilvl="1">
      <w:start w:val="2"/>
      <w:numFmt w:val="decimal"/>
      <w:lvlText w:val="32.%2"/>
      <w:lvlJc w:val="left"/>
      <w:pPr>
        <w:ind w:left="1352" w:hanging="360"/>
      </w:pPr>
      <w:rPr>
        <w:rFonts w:hint="default"/>
        <w:sz w:val="22"/>
        <w:szCs w:val="22"/>
      </w:rPr>
    </w:lvl>
    <w:lvl w:ilvl="2">
      <w:start w:val="1"/>
      <w:numFmt w:val="decimal"/>
      <w:lvlText w:val="%1.%2.%3"/>
      <w:lvlJc w:val="left"/>
      <w:pPr>
        <w:ind w:left="2344" w:hanging="36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4688" w:hanging="72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032" w:hanging="1080"/>
      </w:pPr>
      <w:rPr>
        <w:rFonts w:hint="default"/>
      </w:rPr>
    </w:lvl>
    <w:lvl w:ilvl="7">
      <w:start w:val="1"/>
      <w:numFmt w:val="decimal"/>
      <w:lvlText w:val="%1.%2.%3.%4.%5.%6.%7.%8"/>
      <w:lvlJc w:val="left"/>
      <w:pPr>
        <w:ind w:left="8024" w:hanging="1080"/>
      </w:pPr>
      <w:rPr>
        <w:rFonts w:hint="default"/>
      </w:rPr>
    </w:lvl>
    <w:lvl w:ilvl="8">
      <w:start w:val="1"/>
      <w:numFmt w:val="decimal"/>
      <w:lvlText w:val="%1.%2.%3.%4.%5.%6.%7.%8.%9"/>
      <w:lvlJc w:val="left"/>
      <w:pPr>
        <w:ind w:left="9376" w:hanging="1440"/>
      </w:pPr>
      <w:rPr>
        <w:rFonts w:hint="default"/>
      </w:rPr>
    </w:lvl>
  </w:abstractNum>
  <w:abstractNum w:abstractNumId="3" w15:restartNumberingAfterBreak="0">
    <w:nsid w:val="1F3570D0"/>
    <w:multiLevelType w:val="hybridMultilevel"/>
    <w:tmpl w:val="56F8CE0E"/>
    <w:lvl w:ilvl="0" w:tplc="2E7480C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212B26C8"/>
    <w:multiLevelType w:val="hybridMultilevel"/>
    <w:tmpl w:val="7C765274"/>
    <w:lvl w:ilvl="0" w:tplc="2702EC08">
      <w:start w:val="1"/>
      <w:numFmt w:val="decimal"/>
      <w:lvlText w:val="%1."/>
      <w:lvlJc w:val="left"/>
      <w:pPr>
        <w:ind w:left="785" w:hanging="360"/>
      </w:pPr>
      <w:rPr>
        <w:rFonts w:cstheme="minorBidi"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268C75C8"/>
    <w:multiLevelType w:val="multilevel"/>
    <w:tmpl w:val="8C3C6B44"/>
    <w:lvl w:ilvl="0">
      <w:start w:val="1"/>
      <w:numFmt w:val="decimal"/>
      <w:lvlText w:val="29.%1"/>
      <w:lvlJc w:val="left"/>
      <w:pPr>
        <w:ind w:left="1145" w:hanging="360"/>
      </w:pPr>
      <w:rPr>
        <w:rFonts w:ascii="Times New Roman" w:hAnsi="Times New Roman" w:cs="Times New Roman" w:hint="default"/>
        <w:b/>
        <w:bCs/>
        <w:sz w:val="22"/>
        <w:szCs w:val="22"/>
      </w:rPr>
    </w:lvl>
    <w:lvl w:ilvl="1">
      <w:start w:val="1"/>
      <w:numFmt w:val="lowerLetter"/>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6" w15:restartNumberingAfterBreak="0">
    <w:nsid w:val="26C170C3"/>
    <w:multiLevelType w:val="multilevel"/>
    <w:tmpl w:val="A024F682"/>
    <w:lvl w:ilvl="0">
      <w:start w:val="3"/>
      <w:numFmt w:val="decimal"/>
      <w:lvlText w:val="%1."/>
      <w:lvlJc w:val="left"/>
      <w:pPr>
        <w:ind w:left="1211" w:hanging="360"/>
      </w:pPr>
      <w:rPr>
        <w:rFonts w:ascii="Times New Roman" w:hAnsi="Times New Roman" w:cs="Times New Roman" w:hint="default"/>
        <w:b/>
        <w:bCs/>
        <w:sz w:val="22"/>
        <w:szCs w:val="22"/>
      </w:rPr>
    </w:lvl>
    <w:lvl w:ilvl="1">
      <w:start w:val="1"/>
      <w:numFmt w:val="decimal"/>
      <w:lvlText w:val="%1.%2"/>
      <w:lvlJc w:val="left"/>
      <w:pPr>
        <w:ind w:left="1709" w:hanging="432"/>
      </w:pPr>
      <w:rPr>
        <w:rFonts w:hint="default"/>
        <w:b/>
        <w:bCs/>
        <w:i w:val="0"/>
        <w:iCs w:val="0"/>
        <w:sz w:val="28"/>
        <w:szCs w:val="28"/>
      </w:rPr>
    </w:lvl>
    <w:lvl w:ilvl="2">
      <w:start w:val="1"/>
      <w:numFmt w:val="decimal"/>
      <w:lvlText w:val="%1.%2.%3."/>
      <w:lvlJc w:val="left"/>
      <w:pPr>
        <w:ind w:left="2076" w:hanging="504"/>
      </w:pPr>
      <w:rPr>
        <w:rFonts w:hint="default"/>
      </w:rPr>
    </w:lvl>
    <w:lvl w:ilvl="3">
      <w:start w:val="1"/>
      <w:numFmt w:val="decimal"/>
      <w:lvlText w:val="%1.%2.%3.%4."/>
      <w:lvlJc w:val="left"/>
      <w:pPr>
        <w:ind w:left="2580" w:hanging="648"/>
      </w:pPr>
      <w:rPr>
        <w:rFonts w:hint="default"/>
      </w:rPr>
    </w:lvl>
    <w:lvl w:ilvl="4">
      <w:start w:val="1"/>
      <w:numFmt w:val="decimal"/>
      <w:lvlText w:val="%1.%2.%3.%4.%5."/>
      <w:lvlJc w:val="left"/>
      <w:pPr>
        <w:ind w:left="3084" w:hanging="792"/>
      </w:pPr>
      <w:rPr>
        <w:rFonts w:hint="default"/>
      </w:rPr>
    </w:lvl>
    <w:lvl w:ilvl="5">
      <w:start w:val="1"/>
      <w:numFmt w:val="decimal"/>
      <w:lvlText w:val="%1.%2.%3.%4.%5.%6."/>
      <w:lvlJc w:val="left"/>
      <w:pPr>
        <w:ind w:left="3588" w:hanging="936"/>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596" w:hanging="1224"/>
      </w:pPr>
      <w:rPr>
        <w:rFonts w:hint="default"/>
      </w:rPr>
    </w:lvl>
    <w:lvl w:ilvl="8">
      <w:start w:val="1"/>
      <w:numFmt w:val="decimal"/>
      <w:lvlText w:val="%1.%2.%3.%4.%5.%6.%7.%8.%9."/>
      <w:lvlJc w:val="left"/>
      <w:pPr>
        <w:ind w:left="5172" w:hanging="1440"/>
      </w:pPr>
      <w:rPr>
        <w:rFonts w:hint="default"/>
      </w:rPr>
    </w:lvl>
  </w:abstractNum>
  <w:abstractNum w:abstractNumId="7" w15:restartNumberingAfterBreak="0">
    <w:nsid w:val="3F487030"/>
    <w:multiLevelType w:val="hybridMultilevel"/>
    <w:tmpl w:val="88F0F610"/>
    <w:lvl w:ilvl="0" w:tplc="882CA03A">
      <w:start w:val="3"/>
      <w:numFmt w:val="bullet"/>
      <w:lvlText w:val="-"/>
      <w:lvlJc w:val="left"/>
      <w:pPr>
        <w:ind w:left="1828" w:hanging="360"/>
      </w:pPr>
      <w:rPr>
        <w:rFonts w:ascii="Angsana New" w:eastAsia="Times New Roman" w:hAnsi="Angsana New" w:cs="Angsana New" w:hint="default"/>
        <w:sz w:val="28"/>
        <w:szCs w:val="28"/>
      </w:rPr>
    </w:lvl>
    <w:lvl w:ilvl="1" w:tplc="04090003" w:tentative="1">
      <w:start w:val="1"/>
      <w:numFmt w:val="bullet"/>
      <w:lvlText w:val="o"/>
      <w:lvlJc w:val="left"/>
      <w:pPr>
        <w:ind w:left="2548" w:hanging="360"/>
      </w:pPr>
      <w:rPr>
        <w:rFonts w:ascii="Courier New" w:hAnsi="Courier New" w:cs="Courier New" w:hint="default"/>
      </w:rPr>
    </w:lvl>
    <w:lvl w:ilvl="2" w:tplc="04090005" w:tentative="1">
      <w:start w:val="1"/>
      <w:numFmt w:val="bullet"/>
      <w:lvlText w:val=""/>
      <w:lvlJc w:val="left"/>
      <w:pPr>
        <w:ind w:left="3268" w:hanging="360"/>
      </w:pPr>
      <w:rPr>
        <w:rFonts w:ascii="Wingdings" w:hAnsi="Wingdings" w:hint="default"/>
      </w:rPr>
    </w:lvl>
    <w:lvl w:ilvl="3" w:tplc="04090001" w:tentative="1">
      <w:start w:val="1"/>
      <w:numFmt w:val="bullet"/>
      <w:lvlText w:val=""/>
      <w:lvlJc w:val="left"/>
      <w:pPr>
        <w:ind w:left="3988" w:hanging="360"/>
      </w:pPr>
      <w:rPr>
        <w:rFonts w:ascii="Symbol" w:hAnsi="Symbol" w:hint="default"/>
      </w:rPr>
    </w:lvl>
    <w:lvl w:ilvl="4" w:tplc="04090003" w:tentative="1">
      <w:start w:val="1"/>
      <w:numFmt w:val="bullet"/>
      <w:lvlText w:val="o"/>
      <w:lvlJc w:val="left"/>
      <w:pPr>
        <w:ind w:left="4708" w:hanging="360"/>
      </w:pPr>
      <w:rPr>
        <w:rFonts w:ascii="Courier New" w:hAnsi="Courier New" w:cs="Courier New" w:hint="default"/>
      </w:rPr>
    </w:lvl>
    <w:lvl w:ilvl="5" w:tplc="04090005" w:tentative="1">
      <w:start w:val="1"/>
      <w:numFmt w:val="bullet"/>
      <w:lvlText w:val=""/>
      <w:lvlJc w:val="left"/>
      <w:pPr>
        <w:ind w:left="5428" w:hanging="360"/>
      </w:pPr>
      <w:rPr>
        <w:rFonts w:ascii="Wingdings" w:hAnsi="Wingdings" w:hint="default"/>
      </w:rPr>
    </w:lvl>
    <w:lvl w:ilvl="6" w:tplc="04090001" w:tentative="1">
      <w:start w:val="1"/>
      <w:numFmt w:val="bullet"/>
      <w:lvlText w:val=""/>
      <w:lvlJc w:val="left"/>
      <w:pPr>
        <w:ind w:left="6148" w:hanging="360"/>
      </w:pPr>
      <w:rPr>
        <w:rFonts w:ascii="Symbol" w:hAnsi="Symbol" w:hint="default"/>
      </w:rPr>
    </w:lvl>
    <w:lvl w:ilvl="7" w:tplc="04090003" w:tentative="1">
      <w:start w:val="1"/>
      <w:numFmt w:val="bullet"/>
      <w:lvlText w:val="o"/>
      <w:lvlJc w:val="left"/>
      <w:pPr>
        <w:ind w:left="6868" w:hanging="360"/>
      </w:pPr>
      <w:rPr>
        <w:rFonts w:ascii="Courier New" w:hAnsi="Courier New" w:cs="Courier New" w:hint="default"/>
      </w:rPr>
    </w:lvl>
    <w:lvl w:ilvl="8" w:tplc="04090005" w:tentative="1">
      <w:start w:val="1"/>
      <w:numFmt w:val="bullet"/>
      <w:lvlText w:val=""/>
      <w:lvlJc w:val="left"/>
      <w:pPr>
        <w:ind w:left="7588" w:hanging="360"/>
      </w:pPr>
      <w:rPr>
        <w:rFonts w:ascii="Wingdings" w:hAnsi="Wingdings" w:hint="default"/>
      </w:rPr>
    </w:lvl>
  </w:abstractNum>
  <w:abstractNum w:abstractNumId="8" w15:restartNumberingAfterBreak="0">
    <w:nsid w:val="45CC616B"/>
    <w:multiLevelType w:val="multilevel"/>
    <w:tmpl w:val="848C80DA"/>
    <w:lvl w:ilvl="0">
      <w:start w:val="1"/>
      <w:numFmt w:val="decimal"/>
      <w:lvlText w:val="29.%1"/>
      <w:lvlJc w:val="left"/>
      <w:pPr>
        <w:ind w:left="1145" w:hanging="360"/>
      </w:pPr>
      <w:rPr>
        <w:rFonts w:hint="default"/>
        <w:sz w:val="28"/>
        <w:szCs w:val="32"/>
      </w:rPr>
    </w:lvl>
    <w:lvl w:ilvl="1">
      <w:start w:val="1"/>
      <w:numFmt w:val="lowerLetter"/>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9" w15:restartNumberingAfterBreak="0">
    <w:nsid w:val="55E86F92"/>
    <w:multiLevelType w:val="multilevel"/>
    <w:tmpl w:val="BB986DFA"/>
    <w:lvl w:ilvl="0">
      <w:start w:val="3"/>
      <w:numFmt w:val="decimal"/>
      <w:lvlText w:val="%1"/>
      <w:lvlJc w:val="left"/>
      <w:pPr>
        <w:ind w:left="360" w:hanging="360"/>
      </w:pPr>
      <w:rPr>
        <w:rFonts w:hint="default"/>
        <w:sz w:val="28"/>
        <w:szCs w:val="32"/>
      </w:rPr>
    </w:lvl>
    <w:lvl w:ilvl="1">
      <w:start w:val="1"/>
      <w:numFmt w:val="decimal"/>
      <w:lvlText w:val="5.%2"/>
      <w:lvlJc w:val="left"/>
      <w:pPr>
        <w:ind w:left="1070" w:hanging="360"/>
      </w:pPr>
      <w:rPr>
        <w:rFonts w:hint="default"/>
        <w:b/>
        <w:bCs/>
        <w:sz w:val="22"/>
        <w:szCs w:val="22"/>
        <w:lang w:bidi="th-TH"/>
      </w:rPr>
    </w:lvl>
    <w:lvl w:ilvl="2">
      <w:start w:val="1"/>
      <w:numFmt w:val="decimal"/>
      <w:lvlText w:val="%1.%2.%3"/>
      <w:lvlJc w:val="left"/>
      <w:pPr>
        <w:ind w:left="1778" w:hanging="36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265" w:hanging="72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6752" w:hanging="1080"/>
      </w:pPr>
      <w:rPr>
        <w:rFonts w:hint="default"/>
      </w:rPr>
    </w:lvl>
  </w:abstractNum>
  <w:abstractNum w:abstractNumId="10" w15:restartNumberingAfterBreak="0">
    <w:nsid w:val="56E42694"/>
    <w:multiLevelType w:val="hybridMultilevel"/>
    <w:tmpl w:val="D3C84CE0"/>
    <w:lvl w:ilvl="0" w:tplc="5D5AC8E6">
      <w:numFmt w:val="bullet"/>
      <w:lvlText w:val="-"/>
      <w:lvlJc w:val="left"/>
      <w:pPr>
        <w:ind w:left="1352" w:hanging="360"/>
      </w:pPr>
      <w:rPr>
        <w:rFonts w:ascii="Angsana New" w:eastAsia="Times New Roman" w:hAnsi="Angsana New" w:cs="Angsana New" w:hint="default"/>
      </w:rPr>
    </w:lvl>
    <w:lvl w:ilvl="1" w:tplc="04090003">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1" w15:restartNumberingAfterBreak="0">
    <w:nsid w:val="57CB4C0C"/>
    <w:multiLevelType w:val="multilevel"/>
    <w:tmpl w:val="6BA280C0"/>
    <w:lvl w:ilvl="0">
      <w:start w:val="3"/>
      <w:numFmt w:val="decimal"/>
      <w:lvlText w:val="%1"/>
      <w:lvlJc w:val="left"/>
      <w:pPr>
        <w:ind w:left="360" w:hanging="360"/>
      </w:pPr>
      <w:rPr>
        <w:rFonts w:hint="default"/>
      </w:rPr>
    </w:lvl>
    <w:lvl w:ilvl="1">
      <w:start w:val="1"/>
      <w:numFmt w:val="decimal"/>
      <w:lvlText w:val="%1.%2"/>
      <w:lvlJc w:val="left"/>
      <w:pPr>
        <w:ind w:left="908" w:hanging="360"/>
      </w:pPr>
      <w:rPr>
        <w:rFonts w:hint="default"/>
      </w:rPr>
    </w:lvl>
    <w:lvl w:ilvl="2">
      <w:start w:val="1"/>
      <w:numFmt w:val="decimal"/>
      <w:lvlText w:val="%1.%2.%3"/>
      <w:lvlJc w:val="left"/>
      <w:pPr>
        <w:ind w:left="1456" w:hanging="360"/>
      </w:pPr>
      <w:rPr>
        <w:rFonts w:hint="default"/>
      </w:rPr>
    </w:lvl>
    <w:lvl w:ilvl="3">
      <w:start w:val="1"/>
      <w:numFmt w:val="decimal"/>
      <w:lvlText w:val="%1.%2.%3.%4"/>
      <w:lvlJc w:val="left"/>
      <w:pPr>
        <w:ind w:left="2364" w:hanging="720"/>
      </w:pPr>
      <w:rPr>
        <w:rFonts w:hint="default"/>
      </w:rPr>
    </w:lvl>
    <w:lvl w:ilvl="4">
      <w:start w:val="1"/>
      <w:numFmt w:val="decimal"/>
      <w:lvlText w:val="%1.%2.%3.%4.%5"/>
      <w:lvlJc w:val="left"/>
      <w:pPr>
        <w:ind w:left="2912" w:hanging="720"/>
      </w:pPr>
      <w:rPr>
        <w:rFonts w:hint="default"/>
      </w:rPr>
    </w:lvl>
    <w:lvl w:ilvl="5">
      <w:start w:val="1"/>
      <w:numFmt w:val="decimal"/>
      <w:lvlText w:val="%1.%2.%3.%4.%5.%6"/>
      <w:lvlJc w:val="left"/>
      <w:pPr>
        <w:ind w:left="3820" w:hanging="1080"/>
      </w:pPr>
      <w:rPr>
        <w:rFonts w:hint="default"/>
      </w:rPr>
    </w:lvl>
    <w:lvl w:ilvl="6">
      <w:start w:val="1"/>
      <w:numFmt w:val="decimal"/>
      <w:lvlText w:val="%1.%2.%3.%4.%5.%6.%7"/>
      <w:lvlJc w:val="left"/>
      <w:pPr>
        <w:ind w:left="4368" w:hanging="1080"/>
      </w:pPr>
      <w:rPr>
        <w:rFonts w:hint="default"/>
      </w:rPr>
    </w:lvl>
    <w:lvl w:ilvl="7">
      <w:start w:val="1"/>
      <w:numFmt w:val="decimal"/>
      <w:lvlText w:val="%1.%2.%3.%4.%5.%6.%7.%8"/>
      <w:lvlJc w:val="left"/>
      <w:pPr>
        <w:ind w:left="4916" w:hanging="1080"/>
      </w:pPr>
      <w:rPr>
        <w:rFonts w:hint="default"/>
      </w:rPr>
    </w:lvl>
    <w:lvl w:ilvl="8">
      <w:start w:val="1"/>
      <w:numFmt w:val="decimal"/>
      <w:lvlText w:val="%1.%2.%3.%4.%5.%6.%7.%8.%9"/>
      <w:lvlJc w:val="left"/>
      <w:pPr>
        <w:ind w:left="5824" w:hanging="1440"/>
      </w:pPr>
      <w:rPr>
        <w:rFonts w:hint="default"/>
      </w:rPr>
    </w:lvl>
  </w:abstractNum>
  <w:abstractNum w:abstractNumId="12" w15:restartNumberingAfterBreak="0">
    <w:nsid w:val="63B97FA8"/>
    <w:multiLevelType w:val="hybridMultilevel"/>
    <w:tmpl w:val="9F6EE0F4"/>
    <w:lvl w:ilvl="0" w:tplc="839EC79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699725B6"/>
    <w:multiLevelType w:val="multilevel"/>
    <w:tmpl w:val="B9E649F0"/>
    <w:lvl w:ilvl="0">
      <w:start w:val="26"/>
      <w:numFmt w:val="decimal"/>
      <w:lvlText w:val="%1"/>
      <w:lvlJc w:val="left"/>
      <w:pPr>
        <w:ind w:left="360" w:hanging="360"/>
      </w:pPr>
      <w:rPr>
        <w:rFonts w:hint="default"/>
      </w:rPr>
    </w:lvl>
    <w:lvl w:ilvl="1">
      <w:start w:val="1"/>
      <w:numFmt w:val="decimal"/>
      <w:lvlText w:val="34.%2"/>
      <w:lvlJc w:val="left"/>
      <w:pPr>
        <w:ind w:left="1352" w:hanging="360"/>
      </w:pPr>
      <w:rPr>
        <w:rFonts w:hint="default"/>
      </w:rPr>
    </w:lvl>
    <w:lvl w:ilvl="2">
      <w:start w:val="1"/>
      <w:numFmt w:val="decimal"/>
      <w:lvlText w:val="%1.%2.%3"/>
      <w:lvlJc w:val="left"/>
      <w:pPr>
        <w:ind w:left="2344" w:hanging="36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4688" w:hanging="72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032" w:hanging="1080"/>
      </w:pPr>
      <w:rPr>
        <w:rFonts w:hint="default"/>
      </w:rPr>
    </w:lvl>
    <w:lvl w:ilvl="7">
      <w:start w:val="1"/>
      <w:numFmt w:val="decimal"/>
      <w:lvlText w:val="%1.%2.%3.%4.%5.%6.%7.%8"/>
      <w:lvlJc w:val="left"/>
      <w:pPr>
        <w:ind w:left="8024" w:hanging="1080"/>
      </w:pPr>
      <w:rPr>
        <w:rFonts w:hint="default"/>
      </w:rPr>
    </w:lvl>
    <w:lvl w:ilvl="8">
      <w:start w:val="1"/>
      <w:numFmt w:val="decimal"/>
      <w:lvlText w:val="%1.%2.%3.%4.%5.%6.%7.%8.%9"/>
      <w:lvlJc w:val="left"/>
      <w:pPr>
        <w:ind w:left="9376" w:hanging="1440"/>
      </w:pPr>
      <w:rPr>
        <w:rFonts w:hint="default"/>
      </w:rPr>
    </w:lvl>
  </w:abstractNum>
  <w:abstractNum w:abstractNumId="14" w15:restartNumberingAfterBreak="0">
    <w:nsid w:val="6E9471BB"/>
    <w:multiLevelType w:val="multilevel"/>
    <w:tmpl w:val="DF36CD00"/>
    <w:lvl w:ilvl="0">
      <w:start w:val="1"/>
      <w:numFmt w:val="none"/>
      <w:lvlText w:val="3."/>
      <w:lvlJc w:val="left"/>
      <w:pPr>
        <w:tabs>
          <w:tab w:val="num" w:pos="1212"/>
        </w:tabs>
        <w:ind w:left="1212" w:hanging="360"/>
      </w:pPr>
      <w:rPr>
        <w:rFonts w:hint="default"/>
        <w:b/>
        <w:bCs/>
        <w:sz w:val="28"/>
        <w:szCs w:val="28"/>
      </w:rPr>
    </w:lvl>
    <w:lvl w:ilvl="1">
      <w:start w:val="1"/>
      <w:numFmt w:val="decimal"/>
      <w:lvlText w:val="3.%2"/>
      <w:lvlJc w:val="left"/>
      <w:pPr>
        <w:ind w:left="3429" w:hanging="450"/>
      </w:pPr>
      <w:rPr>
        <w:rFonts w:ascii="Times New Roman" w:hAnsi="Times New Roman" w:cs="Times New Roman" w:hint="default"/>
        <w:b w:val="0"/>
        <w:bCs/>
        <w:i w:val="0"/>
        <w:iCs w:val="0"/>
        <w:sz w:val="22"/>
        <w:szCs w:val="22"/>
      </w:rPr>
    </w:lvl>
    <w:lvl w:ilvl="2">
      <w:start w:val="1"/>
      <w:numFmt w:val="decimal"/>
      <w:isLgl/>
      <w:lvlText w:val="%1.%2.%3"/>
      <w:lvlJc w:val="left"/>
      <w:pPr>
        <w:ind w:left="1998" w:hanging="720"/>
      </w:pPr>
      <w:rPr>
        <w:rFonts w:hint="default"/>
        <w:sz w:val="28"/>
        <w:szCs w:val="28"/>
      </w:rPr>
    </w:lvl>
    <w:lvl w:ilvl="3">
      <w:start w:val="1"/>
      <w:numFmt w:val="decimal"/>
      <w:isLgl/>
      <w:lvlText w:val="%1.%2.%3.%4"/>
      <w:lvlJc w:val="left"/>
      <w:pPr>
        <w:ind w:left="1998" w:hanging="720"/>
      </w:pPr>
      <w:rPr>
        <w:rFonts w:hint="default"/>
      </w:rPr>
    </w:lvl>
    <w:lvl w:ilvl="4">
      <w:start w:val="1"/>
      <w:numFmt w:val="decimal"/>
      <w:isLgl/>
      <w:lvlText w:val="%1.%2.%3.%4.%5"/>
      <w:lvlJc w:val="left"/>
      <w:pPr>
        <w:ind w:left="1998" w:hanging="720"/>
      </w:pPr>
      <w:rPr>
        <w:rFonts w:hint="default"/>
      </w:rPr>
    </w:lvl>
    <w:lvl w:ilvl="5">
      <w:start w:val="1"/>
      <w:numFmt w:val="decimal"/>
      <w:isLgl/>
      <w:lvlText w:val="%1.%2.%3.%4.%5.%6"/>
      <w:lvlJc w:val="left"/>
      <w:pPr>
        <w:ind w:left="2358" w:hanging="1080"/>
      </w:pPr>
      <w:rPr>
        <w:rFonts w:hint="default"/>
      </w:rPr>
    </w:lvl>
    <w:lvl w:ilvl="6">
      <w:start w:val="1"/>
      <w:numFmt w:val="decimal"/>
      <w:isLgl/>
      <w:lvlText w:val="%1.%2.%3.%4.%5.%6.%7"/>
      <w:lvlJc w:val="left"/>
      <w:pPr>
        <w:ind w:left="2358" w:hanging="1080"/>
      </w:pPr>
      <w:rPr>
        <w:rFonts w:hint="default"/>
      </w:rPr>
    </w:lvl>
    <w:lvl w:ilvl="7">
      <w:start w:val="1"/>
      <w:numFmt w:val="decimal"/>
      <w:isLgl/>
      <w:lvlText w:val="%1.%2.%3.%4.%5.%6.%7.%8"/>
      <w:lvlJc w:val="left"/>
      <w:pPr>
        <w:ind w:left="2358" w:hanging="1080"/>
      </w:pPr>
      <w:rPr>
        <w:rFonts w:hint="default"/>
      </w:rPr>
    </w:lvl>
    <w:lvl w:ilvl="8">
      <w:start w:val="1"/>
      <w:numFmt w:val="decimal"/>
      <w:isLgl/>
      <w:lvlText w:val="%1.%2.%3.%4.%5.%6.%7.%8.%9"/>
      <w:lvlJc w:val="left"/>
      <w:pPr>
        <w:ind w:left="2718" w:hanging="1440"/>
      </w:pPr>
      <w:rPr>
        <w:rFonts w:hint="default"/>
      </w:rPr>
    </w:lvl>
  </w:abstractNum>
  <w:abstractNum w:abstractNumId="15" w15:restartNumberingAfterBreak="0">
    <w:nsid w:val="702A5602"/>
    <w:multiLevelType w:val="multilevel"/>
    <w:tmpl w:val="A47A904A"/>
    <w:lvl w:ilvl="0">
      <w:start w:val="1"/>
      <w:numFmt w:val="decimal"/>
      <w:lvlText w:val="%1."/>
      <w:lvlJc w:val="left"/>
      <w:pPr>
        <w:ind w:left="502" w:hanging="360"/>
      </w:pPr>
      <w:rPr>
        <w:rFonts w:hint="default"/>
        <w:b/>
        <w:bCs/>
        <w:sz w:val="22"/>
        <w:szCs w:val="22"/>
        <w:cs w:val="0"/>
        <w:lang w:bidi="th-TH"/>
      </w:rPr>
    </w:lvl>
    <w:lvl w:ilvl="1">
      <w:start w:val="1"/>
      <w:numFmt w:val="decimal"/>
      <w:lvlText w:val="%1.%2"/>
      <w:lvlJc w:val="left"/>
      <w:pPr>
        <w:ind w:left="1709" w:hanging="432"/>
      </w:pPr>
      <w:rPr>
        <w:rFonts w:hint="default"/>
        <w:b/>
        <w:bCs/>
        <w:i w:val="0"/>
        <w:iCs w:val="0"/>
        <w:sz w:val="28"/>
        <w:szCs w:val="28"/>
        <w:lang w:bidi="th-TH"/>
      </w:rPr>
    </w:lvl>
    <w:lvl w:ilvl="2">
      <w:start w:val="1"/>
      <w:numFmt w:val="decimal"/>
      <w:lvlText w:val="%1.%2.%3."/>
      <w:lvlJc w:val="left"/>
      <w:pPr>
        <w:ind w:left="2076" w:hanging="504"/>
      </w:pPr>
      <w:rPr>
        <w:rFonts w:hint="default"/>
      </w:rPr>
    </w:lvl>
    <w:lvl w:ilvl="3">
      <w:start w:val="1"/>
      <w:numFmt w:val="decimal"/>
      <w:lvlText w:val="%1.%2.%3.%4."/>
      <w:lvlJc w:val="left"/>
      <w:pPr>
        <w:ind w:left="2580" w:hanging="648"/>
      </w:pPr>
      <w:rPr>
        <w:rFonts w:hint="default"/>
      </w:rPr>
    </w:lvl>
    <w:lvl w:ilvl="4">
      <w:start w:val="1"/>
      <w:numFmt w:val="decimal"/>
      <w:lvlText w:val="%1.%2.%3.%4.%5."/>
      <w:lvlJc w:val="left"/>
      <w:pPr>
        <w:ind w:left="3084" w:hanging="792"/>
      </w:pPr>
      <w:rPr>
        <w:rFonts w:hint="default"/>
      </w:rPr>
    </w:lvl>
    <w:lvl w:ilvl="5">
      <w:start w:val="1"/>
      <w:numFmt w:val="decimal"/>
      <w:lvlText w:val="%1.%2.%3.%4.%5.%6."/>
      <w:lvlJc w:val="left"/>
      <w:pPr>
        <w:ind w:left="3588" w:hanging="936"/>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596" w:hanging="1224"/>
      </w:pPr>
      <w:rPr>
        <w:rFonts w:hint="default"/>
      </w:rPr>
    </w:lvl>
    <w:lvl w:ilvl="8">
      <w:start w:val="1"/>
      <w:numFmt w:val="decimal"/>
      <w:lvlText w:val="%1.%2.%3.%4.%5.%6.%7.%8.%9."/>
      <w:lvlJc w:val="left"/>
      <w:pPr>
        <w:ind w:left="5172" w:hanging="1440"/>
      </w:pPr>
      <w:rPr>
        <w:rFonts w:hint="default"/>
      </w:rPr>
    </w:lvl>
  </w:abstractNum>
  <w:num w:numId="1" w16cid:durableId="1408576386">
    <w:abstractNumId w:val="15"/>
  </w:num>
  <w:num w:numId="2" w16cid:durableId="419916077">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b/>
          <w:bCs w:val="0"/>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247230411">
    <w:abstractNumId w:val="7"/>
  </w:num>
  <w:num w:numId="4" w16cid:durableId="789473550">
    <w:abstractNumId w:val="9"/>
  </w:num>
  <w:num w:numId="5" w16cid:durableId="164171191">
    <w:abstractNumId w:val="15"/>
    <w:lvlOverride w:ilvl="0">
      <w:lvl w:ilvl="0">
        <w:start w:val="1"/>
        <w:numFmt w:val="decimal"/>
        <w:lvlText w:val="%1."/>
        <w:lvlJc w:val="left"/>
        <w:pPr>
          <w:ind w:left="1212" w:hanging="360"/>
        </w:pPr>
        <w:rPr>
          <w:rFonts w:hint="default"/>
          <w:b/>
          <w:bCs/>
          <w:sz w:val="28"/>
          <w:szCs w:val="28"/>
        </w:rPr>
      </w:lvl>
    </w:lvlOverride>
    <w:lvlOverride w:ilvl="1">
      <w:lvl w:ilvl="1">
        <w:start w:val="1"/>
        <w:numFmt w:val="decimal"/>
        <w:lvlText w:val="%16.%2"/>
        <w:lvlJc w:val="left"/>
        <w:pPr>
          <w:ind w:left="1709" w:hanging="432"/>
        </w:pPr>
        <w:rPr>
          <w:rFonts w:hint="default"/>
          <w:b/>
          <w:bCs/>
          <w:i w:val="0"/>
          <w:iCs w:val="0"/>
          <w:sz w:val="28"/>
          <w:szCs w:val="28"/>
        </w:rPr>
      </w:lvl>
    </w:lvlOverride>
    <w:lvlOverride w:ilvl="2">
      <w:lvl w:ilvl="2">
        <w:start w:val="1"/>
        <w:numFmt w:val="decimal"/>
        <w:lvlText w:val="%1.%2.%3."/>
        <w:lvlJc w:val="left"/>
        <w:pPr>
          <w:ind w:left="2076" w:hanging="504"/>
        </w:pPr>
        <w:rPr>
          <w:rFonts w:hint="default"/>
        </w:rPr>
      </w:lvl>
    </w:lvlOverride>
    <w:lvlOverride w:ilvl="3">
      <w:lvl w:ilvl="3">
        <w:start w:val="1"/>
        <w:numFmt w:val="decimal"/>
        <w:lvlText w:val="%1.%2.%3.%4."/>
        <w:lvlJc w:val="left"/>
        <w:pPr>
          <w:ind w:left="2580" w:hanging="648"/>
        </w:pPr>
        <w:rPr>
          <w:rFonts w:hint="default"/>
        </w:rPr>
      </w:lvl>
    </w:lvlOverride>
    <w:lvlOverride w:ilvl="4">
      <w:lvl w:ilvl="4">
        <w:start w:val="1"/>
        <w:numFmt w:val="decimal"/>
        <w:lvlText w:val="%1.%2.%3.%4.%5."/>
        <w:lvlJc w:val="left"/>
        <w:pPr>
          <w:ind w:left="3084" w:hanging="792"/>
        </w:pPr>
        <w:rPr>
          <w:rFonts w:hint="default"/>
        </w:rPr>
      </w:lvl>
    </w:lvlOverride>
    <w:lvlOverride w:ilvl="5">
      <w:lvl w:ilvl="5">
        <w:start w:val="1"/>
        <w:numFmt w:val="decimal"/>
        <w:lvlText w:val="%1.%2.%3.%4.%5.%6."/>
        <w:lvlJc w:val="left"/>
        <w:pPr>
          <w:ind w:left="3588" w:hanging="936"/>
        </w:pPr>
        <w:rPr>
          <w:rFonts w:hint="default"/>
        </w:rPr>
      </w:lvl>
    </w:lvlOverride>
    <w:lvlOverride w:ilvl="6">
      <w:lvl w:ilvl="6">
        <w:start w:val="1"/>
        <w:numFmt w:val="decimal"/>
        <w:lvlText w:val="%1.%2.%3.%4.%5.%6.%7."/>
        <w:lvlJc w:val="left"/>
        <w:pPr>
          <w:ind w:left="4092" w:hanging="1080"/>
        </w:pPr>
        <w:rPr>
          <w:rFonts w:hint="default"/>
        </w:rPr>
      </w:lvl>
    </w:lvlOverride>
    <w:lvlOverride w:ilvl="7">
      <w:lvl w:ilvl="7">
        <w:start w:val="1"/>
        <w:numFmt w:val="decimal"/>
        <w:lvlText w:val="%1.%2.%3.%4.%5.%6.%7.%8."/>
        <w:lvlJc w:val="left"/>
        <w:pPr>
          <w:ind w:left="4596" w:hanging="1224"/>
        </w:pPr>
        <w:rPr>
          <w:rFonts w:hint="default"/>
        </w:rPr>
      </w:lvl>
    </w:lvlOverride>
    <w:lvlOverride w:ilvl="8">
      <w:lvl w:ilvl="8">
        <w:start w:val="1"/>
        <w:numFmt w:val="decimal"/>
        <w:lvlText w:val="%1.%2.%3.%4.%5.%6.%7.%8.%9."/>
        <w:lvlJc w:val="left"/>
        <w:pPr>
          <w:ind w:left="5172" w:hanging="1440"/>
        </w:pPr>
        <w:rPr>
          <w:rFonts w:hint="default"/>
        </w:rPr>
      </w:lvl>
    </w:lvlOverride>
  </w:num>
  <w:num w:numId="6" w16cid:durableId="186256382">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b w:val="0"/>
          <w:bCs/>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16cid:durableId="811366936">
    <w:abstractNumId w:val="10"/>
  </w:num>
  <w:num w:numId="8" w16cid:durableId="311835428">
    <w:abstractNumId w:val="14"/>
  </w:num>
  <w:num w:numId="9" w16cid:durableId="365568449">
    <w:abstractNumId w:val="11"/>
  </w:num>
  <w:num w:numId="10" w16cid:durableId="209655850">
    <w:abstractNumId w:val="6"/>
  </w:num>
  <w:num w:numId="11" w16cid:durableId="734623038">
    <w:abstractNumId w:val="0"/>
  </w:num>
  <w:num w:numId="12" w16cid:durableId="1799951175">
    <w:abstractNumId w:val="8"/>
  </w:num>
  <w:num w:numId="13" w16cid:durableId="848720389">
    <w:abstractNumId w:val="5"/>
  </w:num>
  <w:num w:numId="14" w16cid:durableId="247661646">
    <w:abstractNumId w:val="2"/>
  </w:num>
  <w:num w:numId="15" w16cid:durableId="745344775">
    <w:abstractNumId w:val="13"/>
  </w:num>
  <w:num w:numId="16" w16cid:durableId="1571306939">
    <w:abstractNumId w:val="1"/>
  </w:num>
  <w:num w:numId="17" w16cid:durableId="804352745">
    <w:abstractNumId w:val="4"/>
  </w:num>
  <w:num w:numId="18" w16cid:durableId="2064207077">
    <w:abstractNumId w:val="12"/>
  </w:num>
  <w:num w:numId="19" w16cid:durableId="126742739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D53"/>
    <w:rsid w:val="0000006A"/>
    <w:rsid w:val="000001D1"/>
    <w:rsid w:val="000004FE"/>
    <w:rsid w:val="00000621"/>
    <w:rsid w:val="000008B3"/>
    <w:rsid w:val="0000091A"/>
    <w:rsid w:val="00000A05"/>
    <w:rsid w:val="00000C24"/>
    <w:rsid w:val="00000F18"/>
    <w:rsid w:val="00001051"/>
    <w:rsid w:val="000014A1"/>
    <w:rsid w:val="00001EEA"/>
    <w:rsid w:val="00002507"/>
    <w:rsid w:val="00002594"/>
    <w:rsid w:val="000025C6"/>
    <w:rsid w:val="00002F8D"/>
    <w:rsid w:val="00003067"/>
    <w:rsid w:val="00003A2C"/>
    <w:rsid w:val="000041F0"/>
    <w:rsid w:val="0000423D"/>
    <w:rsid w:val="000042C9"/>
    <w:rsid w:val="000042E7"/>
    <w:rsid w:val="000046ED"/>
    <w:rsid w:val="00004D0C"/>
    <w:rsid w:val="00005314"/>
    <w:rsid w:val="00005674"/>
    <w:rsid w:val="000056AA"/>
    <w:rsid w:val="00005975"/>
    <w:rsid w:val="00005EA2"/>
    <w:rsid w:val="00006793"/>
    <w:rsid w:val="0000691D"/>
    <w:rsid w:val="00006BAB"/>
    <w:rsid w:val="00006FF2"/>
    <w:rsid w:val="000071FD"/>
    <w:rsid w:val="0000722C"/>
    <w:rsid w:val="00007378"/>
    <w:rsid w:val="00007623"/>
    <w:rsid w:val="00007675"/>
    <w:rsid w:val="000078E3"/>
    <w:rsid w:val="00007D38"/>
    <w:rsid w:val="00010412"/>
    <w:rsid w:val="00010D66"/>
    <w:rsid w:val="00010DA9"/>
    <w:rsid w:val="00011196"/>
    <w:rsid w:val="000112AB"/>
    <w:rsid w:val="00011306"/>
    <w:rsid w:val="00011603"/>
    <w:rsid w:val="000116A0"/>
    <w:rsid w:val="00011D71"/>
    <w:rsid w:val="0001200D"/>
    <w:rsid w:val="0001202D"/>
    <w:rsid w:val="000123BF"/>
    <w:rsid w:val="00012743"/>
    <w:rsid w:val="00012BB6"/>
    <w:rsid w:val="00012F51"/>
    <w:rsid w:val="00013393"/>
    <w:rsid w:val="0001370F"/>
    <w:rsid w:val="0001375D"/>
    <w:rsid w:val="00013786"/>
    <w:rsid w:val="00013A26"/>
    <w:rsid w:val="00013D91"/>
    <w:rsid w:val="00013E2C"/>
    <w:rsid w:val="00013E8C"/>
    <w:rsid w:val="00014006"/>
    <w:rsid w:val="00014165"/>
    <w:rsid w:val="00014270"/>
    <w:rsid w:val="0001468F"/>
    <w:rsid w:val="0001469F"/>
    <w:rsid w:val="00014ADD"/>
    <w:rsid w:val="00014CE1"/>
    <w:rsid w:val="00014FDF"/>
    <w:rsid w:val="000152BE"/>
    <w:rsid w:val="0001565E"/>
    <w:rsid w:val="00015ACB"/>
    <w:rsid w:val="000160B2"/>
    <w:rsid w:val="00016C2E"/>
    <w:rsid w:val="00016E6E"/>
    <w:rsid w:val="00016EC3"/>
    <w:rsid w:val="00017890"/>
    <w:rsid w:val="00020081"/>
    <w:rsid w:val="000201B6"/>
    <w:rsid w:val="000206F8"/>
    <w:rsid w:val="00020BFF"/>
    <w:rsid w:val="00020E28"/>
    <w:rsid w:val="00020EA8"/>
    <w:rsid w:val="0002186A"/>
    <w:rsid w:val="000219EC"/>
    <w:rsid w:val="00021AA9"/>
    <w:rsid w:val="00022453"/>
    <w:rsid w:val="00022643"/>
    <w:rsid w:val="00022898"/>
    <w:rsid w:val="000228A2"/>
    <w:rsid w:val="000229EE"/>
    <w:rsid w:val="00022AA8"/>
    <w:rsid w:val="00022EA4"/>
    <w:rsid w:val="00022FED"/>
    <w:rsid w:val="00023B81"/>
    <w:rsid w:val="00023BA3"/>
    <w:rsid w:val="00023D82"/>
    <w:rsid w:val="00023FB6"/>
    <w:rsid w:val="00024049"/>
    <w:rsid w:val="000243A1"/>
    <w:rsid w:val="000243F1"/>
    <w:rsid w:val="00024A03"/>
    <w:rsid w:val="00024BBD"/>
    <w:rsid w:val="00024C25"/>
    <w:rsid w:val="00024CD6"/>
    <w:rsid w:val="00024D25"/>
    <w:rsid w:val="000251D8"/>
    <w:rsid w:val="000254AF"/>
    <w:rsid w:val="000254F2"/>
    <w:rsid w:val="0002588A"/>
    <w:rsid w:val="000258AA"/>
    <w:rsid w:val="00025926"/>
    <w:rsid w:val="000259D0"/>
    <w:rsid w:val="00025C17"/>
    <w:rsid w:val="00025E5F"/>
    <w:rsid w:val="00025F9F"/>
    <w:rsid w:val="000260E1"/>
    <w:rsid w:val="000261D6"/>
    <w:rsid w:val="0002635E"/>
    <w:rsid w:val="00026440"/>
    <w:rsid w:val="000267BB"/>
    <w:rsid w:val="00026A60"/>
    <w:rsid w:val="00026B80"/>
    <w:rsid w:val="00026BD6"/>
    <w:rsid w:val="00026BFE"/>
    <w:rsid w:val="00027014"/>
    <w:rsid w:val="000270BE"/>
    <w:rsid w:val="00027724"/>
    <w:rsid w:val="000278CD"/>
    <w:rsid w:val="00027B5C"/>
    <w:rsid w:val="000301C3"/>
    <w:rsid w:val="0003049B"/>
    <w:rsid w:val="00030531"/>
    <w:rsid w:val="000305F5"/>
    <w:rsid w:val="0003080A"/>
    <w:rsid w:val="00030917"/>
    <w:rsid w:val="0003096E"/>
    <w:rsid w:val="0003098D"/>
    <w:rsid w:val="000309A7"/>
    <w:rsid w:val="00030BE2"/>
    <w:rsid w:val="00030C41"/>
    <w:rsid w:val="00030E33"/>
    <w:rsid w:val="0003154B"/>
    <w:rsid w:val="000316D7"/>
    <w:rsid w:val="00031A01"/>
    <w:rsid w:val="00031EFF"/>
    <w:rsid w:val="0003218E"/>
    <w:rsid w:val="00032501"/>
    <w:rsid w:val="00032544"/>
    <w:rsid w:val="00032A08"/>
    <w:rsid w:val="00032D18"/>
    <w:rsid w:val="00032DB5"/>
    <w:rsid w:val="00033B2B"/>
    <w:rsid w:val="00033C42"/>
    <w:rsid w:val="00033CD9"/>
    <w:rsid w:val="00034A16"/>
    <w:rsid w:val="00034D1F"/>
    <w:rsid w:val="00034D5A"/>
    <w:rsid w:val="00035217"/>
    <w:rsid w:val="0003528F"/>
    <w:rsid w:val="00035368"/>
    <w:rsid w:val="0003565D"/>
    <w:rsid w:val="00035685"/>
    <w:rsid w:val="00035781"/>
    <w:rsid w:val="00035A82"/>
    <w:rsid w:val="00035BA5"/>
    <w:rsid w:val="000365A3"/>
    <w:rsid w:val="00036A13"/>
    <w:rsid w:val="00036EF0"/>
    <w:rsid w:val="00036F5D"/>
    <w:rsid w:val="00037201"/>
    <w:rsid w:val="00037983"/>
    <w:rsid w:val="00037986"/>
    <w:rsid w:val="00037DCB"/>
    <w:rsid w:val="0004069E"/>
    <w:rsid w:val="00040755"/>
    <w:rsid w:val="00040DD8"/>
    <w:rsid w:val="00040F11"/>
    <w:rsid w:val="00040FE0"/>
    <w:rsid w:val="00041142"/>
    <w:rsid w:val="00041270"/>
    <w:rsid w:val="000412DD"/>
    <w:rsid w:val="00041526"/>
    <w:rsid w:val="000419F8"/>
    <w:rsid w:val="00041FA6"/>
    <w:rsid w:val="00042182"/>
    <w:rsid w:val="000424D8"/>
    <w:rsid w:val="000425DC"/>
    <w:rsid w:val="0004285D"/>
    <w:rsid w:val="000428E2"/>
    <w:rsid w:val="00042BFA"/>
    <w:rsid w:val="00042CEF"/>
    <w:rsid w:val="00042DBE"/>
    <w:rsid w:val="0004305A"/>
    <w:rsid w:val="000431FB"/>
    <w:rsid w:val="000436AB"/>
    <w:rsid w:val="000436C7"/>
    <w:rsid w:val="0004370E"/>
    <w:rsid w:val="00043D71"/>
    <w:rsid w:val="00043E9D"/>
    <w:rsid w:val="0004532B"/>
    <w:rsid w:val="000454FA"/>
    <w:rsid w:val="00045898"/>
    <w:rsid w:val="000461CD"/>
    <w:rsid w:val="00046502"/>
    <w:rsid w:val="00046533"/>
    <w:rsid w:val="000465BA"/>
    <w:rsid w:val="00046D59"/>
    <w:rsid w:val="00046F18"/>
    <w:rsid w:val="000475BB"/>
    <w:rsid w:val="00047916"/>
    <w:rsid w:val="00047CF2"/>
    <w:rsid w:val="00047F52"/>
    <w:rsid w:val="00047FCF"/>
    <w:rsid w:val="00050016"/>
    <w:rsid w:val="00050749"/>
    <w:rsid w:val="00050F7C"/>
    <w:rsid w:val="0005121D"/>
    <w:rsid w:val="00051681"/>
    <w:rsid w:val="00051741"/>
    <w:rsid w:val="0005179B"/>
    <w:rsid w:val="00051A36"/>
    <w:rsid w:val="00052102"/>
    <w:rsid w:val="00052962"/>
    <w:rsid w:val="000529E2"/>
    <w:rsid w:val="00052ED9"/>
    <w:rsid w:val="00052FB6"/>
    <w:rsid w:val="000530E9"/>
    <w:rsid w:val="000533A9"/>
    <w:rsid w:val="00053694"/>
    <w:rsid w:val="00053744"/>
    <w:rsid w:val="00054666"/>
    <w:rsid w:val="00054B36"/>
    <w:rsid w:val="00054B68"/>
    <w:rsid w:val="000557C3"/>
    <w:rsid w:val="00055BE7"/>
    <w:rsid w:val="00055BF6"/>
    <w:rsid w:val="00055C05"/>
    <w:rsid w:val="000563FC"/>
    <w:rsid w:val="0005678F"/>
    <w:rsid w:val="000571FE"/>
    <w:rsid w:val="000574F8"/>
    <w:rsid w:val="00057928"/>
    <w:rsid w:val="00057DE3"/>
    <w:rsid w:val="0006090C"/>
    <w:rsid w:val="00060B86"/>
    <w:rsid w:val="00060D6A"/>
    <w:rsid w:val="000611AE"/>
    <w:rsid w:val="000611BE"/>
    <w:rsid w:val="000611E0"/>
    <w:rsid w:val="0006125D"/>
    <w:rsid w:val="000614A7"/>
    <w:rsid w:val="000619C2"/>
    <w:rsid w:val="00061D77"/>
    <w:rsid w:val="00062089"/>
    <w:rsid w:val="00062438"/>
    <w:rsid w:val="0006275B"/>
    <w:rsid w:val="000627C1"/>
    <w:rsid w:val="00062A45"/>
    <w:rsid w:val="00062A6A"/>
    <w:rsid w:val="0006374F"/>
    <w:rsid w:val="00063810"/>
    <w:rsid w:val="00063DA4"/>
    <w:rsid w:val="00063DC0"/>
    <w:rsid w:val="00063EFD"/>
    <w:rsid w:val="00064182"/>
    <w:rsid w:val="000641D4"/>
    <w:rsid w:val="000641FE"/>
    <w:rsid w:val="000644F4"/>
    <w:rsid w:val="000646B9"/>
    <w:rsid w:val="00064914"/>
    <w:rsid w:val="00065344"/>
    <w:rsid w:val="00065889"/>
    <w:rsid w:val="00065AAA"/>
    <w:rsid w:val="00066414"/>
    <w:rsid w:val="00066635"/>
    <w:rsid w:val="000667DE"/>
    <w:rsid w:val="00066BA4"/>
    <w:rsid w:val="00066EC1"/>
    <w:rsid w:val="00066EF9"/>
    <w:rsid w:val="00066F04"/>
    <w:rsid w:val="000672E3"/>
    <w:rsid w:val="00067B36"/>
    <w:rsid w:val="00067B41"/>
    <w:rsid w:val="00067BBF"/>
    <w:rsid w:val="00067CAA"/>
    <w:rsid w:val="00067CEA"/>
    <w:rsid w:val="000704C9"/>
    <w:rsid w:val="00070543"/>
    <w:rsid w:val="0007082B"/>
    <w:rsid w:val="00070B1F"/>
    <w:rsid w:val="00070E01"/>
    <w:rsid w:val="00070EEE"/>
    <w:rsid w:val="00071536"/>
    <w:rsid w:val="00071960"/>
    <w:rsid w:val="000727A7"/>
    <w:rsid w:val="00072885"/>
    <w:rsid w:val="00072889"/>
    <w:rsid w:val="00072DA1"/>
    <w:rsid w:val="0007338A"/>
    <w:rsid w:val="000738F3"/>
    <w:rsid w:val="00073AA1"/>
    <w:rsid w:val="00073C04"/>
    <w:rsid w:val="00073DE5"/>
    <w:rsid w:val="00074F8F"/>
    <w:rsid w:val="00074FEE"/>
    <w:rsid w:val="000750AA"/>
    <w:rsid w:val="000756CE"/>
    <w:rsid w:val="0007593A"/>
    <w:rsid w:val="000759BB"/>
    <w:rsid w:val="00075A0B"/>
    <w:rsid w:val="00076039"/>
    <w:rsid w:val="000762BB"/>
    <w:rsid w:val="00076787"/>
    <w:rsid w:val="00077127"/>
    <w:rsid w:val="000773CC"/>
    <w:rsid w:val="000774F9"/>
    <w:rsid w:val="00077629"/>
    <w:rsid w:val="00077A9F"/>
    <w:rsid w:val="00077C0B"/>
    <w:rsid w:val="00077D8F"/>
    <w:rsid w:val="00077FAE"/>
    <w:rsid w:val="00080282"/>
    <w:rsid w:val="00080353"/>
    <w:rsid w:val="00080EC5"/>
    <w:rsid w:val="000816C6"/>
    <w:rsid w:val="00081A37"/>
    <w:rsid w:val="00081A3D"/>
    <w:rsid w:val="00081A41"/>
    <w:rsid w:val="00081BA2"/>
    <w:rsid w:val="00081C2D"/>
    <w:rsid w:val="00081DF1"/>
    <w:rsid w:val="00081F03"/>
    <w:rsid w:val="00082FF7"/>
    <w:rsid w:val="0008310F"/>
    <w:rsid w:val="00083202"/>
    <w:rsid w:val="000835CA"/>
    <w:rsid w:val="0008370E"/>
    <w:rsid w:val="00083A6A"/>
    <w:rsid w:val="00083DA1"/>
    <w:rsid w:val="00083EB4"/>
    <w:rsid w:val="00084C35"/>
    <w:rsid w:val="00084F58"/>
    <w:rsid w:val="00084F98"/>
    <w:rsid w:val="000851CD"/>
    <w:rsid w:val="00085607"/>
    <w:rsid w:val="00085C63"/>
    <w:rsid w:val="00085DB5"/>
    <w:rsid w:val="00085FA6"/>
    <w:rsid w:val="000862D4"/>
    <w:rsid w:val="0008654D"/>
    <w:rsid w:val="00086649"/>
    <w:rsid w:val="00086711"/>
    <w:rsid w:val="0008687C"/>
    <w:rsid w:val="00086AF1"/>
    <w:rsid w:val="00086CC9"/>
    <w:rsid w:val="00087154"/>
    <w:rsid w:val="0008716D"/>
    <w:rsid w:val="00087685"/>
    <w:rsid w:val="00087869"/>
    <w:rsid w:val="00087E96"/>
    <w:rsid w:val="000903CB"/>
    <w:rsid w:val="000903D2"/>
    <w:rsid w:val="00090837"/>
    <w:rsid w:val="00090B73"/>
    <w:rsid w:val="00090C37"/>
    <w:rsid w:val="0009198C"/>
    <w:rsid w:val="0009198F"/>
    <w:rsid w:val="00091D4D"/>
    <w:rsid w:val="00091E55"/>
    <w:rsid w:val="000924A2"/>
    <w:rsid w:val="000924F7"/>
    <w:rsid w:val="00092525"/>
    <w:rsid w:val="000925DF"/>
    <w:rsid w:val="000925E4"/>
    <w:rsid w:val="00093961"/>
    <w:rsid w:val="00093D7B"/>
    <w:rsid w:val="000944C1"/>
    <w:rsid w:val="000948A0"/>
    <w:rsid w:val="00094D06"/>
    <w:rsid w:val="00094E22"/>
    <w:rsid w:val="00095DA6"/>
    <w:rsid w:val="00095EE6"/>
    <w:rsid w:val="00095FD7"/>
    <w:rsid w:val="000960BB"/>
    <w:rsid w:val="00096A11"/>
    <w:rsid w:val="00096D1D"/>
    <w:rsid w:val="00096D97"/>
    <w:rsid w:val="00096D9E"/>
    <w:rsid w:val="00096E25"/>
    <w:rsid w:val="000971A9"/>
    <w:rsid w:val="0009745E"/>
    <w:rsid w:val="0009780D"/>
    <w:rsid w:val="00097A57"/>
    <w:rsid w:val="00097B3C"/>
    <w:rsid w:val="00097E21"/>
    <w:rsid w:val="000A00D4"/>
    <w:rsid w:val="000A0AAD"/>
    <w:rsid w:val="000A1689"/>
    <w:rsid w:val="000A19E4"/>
    <w:rsid w:val="000A1CE7"/>
    <w:rsid w:val="000A1F99"/>
    <w:rsid w:val="000A236B"/>
    <w:rsid w:val="000A2390"/>
    <w:rsid w:val="000A2EE5"/>
    <w:rsid w:val="000A2F93"/>
    <w:rsid w:val="000A3134"/>
    <w:rsid w:val="000A3463"/>
    <w:rsid w:val="000A3623"/>
    <w:rsid w:val="000A3812"/>
    <w:rsid w:val="000A3964"/>
    <w:rsid w:val="000A4165"/>
    <w:rsid w:val="000A4C9C"/>
    <w:rsid w:val="000A5160"/>
    <w:rsid w:val="000A559F"/>
    <w:rsid w:val="000A5864"/>
    <w:rsid w:val="000A58F6"/>
    <w:rsid w:val="000A596D"/>
    <w:rsid w:val="000A5F80"/>
    <w:rsid w:val="000A5FB3"/>
    <w:rsid w:val="000A63C1"/>
    <w:rsid w:val="000A648F"/>
    <w:rsid w:val="000A6A9A"/>
    <w:rsid w:val="000A6D2A"/>
    <w:rsid w:val="000A6E4A"/>
    <w:rsid w:val="000A7074"/>
    <w:rsid w:val="000A716B"/>
    <w:rsid w:val="000A717C"/>
    <w:rsid w:val="000A7E0A"/>
    <w:rsid w:val="000B0C83"/>
    <w:rsid w:val="000B0CEE"/>
    <w:rsid w:val="000B13DB"/>
    <w:rsid w:val="000B15EC"/>
    <w:rsid w:val="000B1673"/>
    <w:rsid w:val="000B1687"/>
    <w:rsid w:val="000B16E4"/>
    <w:rsid w:val="000B179E"/>
    <w:rsid w:val="000B18EB"/>
    <w:rsid w:val="000B1C5C"/>
    <w:rsid w:val="000B1C76"/>
    <w:rsid w:val="000B1DAA"/>
    <w:rsid w:val="000B1EDA"/>
    <w:rsid w:val="000B1FDA"/>
    <w:rsid w:val="000B277D"/>
    <w:rsid w:val="000B2C6F"/>
    <w:rsid w:val="000B2D51"/>
    <w:rsid w:val="000B3565"/>
    <w:rsid w:val="000B3919"/>
    <w:rsid w:val="000B3967"/>
    <w:rsid w:val="000B3DFA"/>
    <w:rsid w:val="000B3FBE"/>
    <w:rsid w:val="000B4053"/>
    <w:rsid w:val="000B405C"/>
    <w:rsid w:val="000B4518"/>
    <w:rsid w:val="000B4EC3"/>
    <w:rsid w:val="000B5A86"/>
    <w:rsid w:val="000B5D3D"/>
    <w:rsid w:val="000B5E59"/>
    <w:rsid w:val="000B627F"/>
    <w:rsid w:val="000B6775"/>
    <w:rsid w:val="000B679D"/>
    <w:rsid w:val="000B6FDD"/>
    <w:rsid w:val="000B7410"/>
    <w:rsid w:val="000B7683"/>
    <w:rsid w:val="000B7783"/>
    <w:rsid w:val="000B7E47"/>
    <w:rsid w:val="000B7F3D"/>
    <w:rsid w:val="000C0165"/>
    <w:rsid w:val="000C0341"/>
    <w:rsid w:val="000C05A4"/>
    <w:rsid w:val="000C0A77"/>
    <w:rsid w:val="000C0F7A"/>
    <w:rsid w:val="000C14D8"/>
    <w:rsid w:val="000C1857"/>
    <w:rsid w:val="000C1990"/>
    <w:rsid w:val="000C1D84"/>
    <w:rsid w:val="000C273B"/>
    <w:rsid w:val="000C3061"/>
    <w:rsid w:val="000C3307"/>
    <w:rsid w:val="000C36DE"/>
    <w:rsid w:val="000C3E4D"/>
    <w:rsid w:val="000C448B"/>
    <w:rsid w:val="000C45FC"/>
    <w:rsid w:val="000C4647"/>
    <w:rsid w:val="000C51FB"/>
    <w:rsid w:val="000C5314"/>
    <w:rsid w:val="000C5872"/>
    <w:rsid w:val="000C58E8"/>
    <w:rsid w:val="000C59AC"/>
    <w:rsid w:val="000C5D63"/>
    <w:rsid w:val="000C645F"/>
    <w:rsid w:val="000C69F2"/>
    <w:rsid w:val="000C7095"/>
    <w:rsid w:val="000C75B2"/>
    <w:rsid w:val="000C79E7"/>
    <w:rsid w:val="000D03E3"/>
    <w:rsid w:val="000D06F2"/>
    <w:rsid w:val="000D09B9"/>
    <w:rsid w:val="000D0F12"/>
    <w:rsid w:val="000D128D"/>
    <w:rsid w:val="000D176A"/>
    <w:rsid w:val="000D18D8"/>
    <w:rsid w:val="000D1E21"/>
    <w:rsid w:val="000D2043"/>
    <w:rsid w:val="000D2136"/>
    <w:rsid w:val="000D255A"/>
    <w:rsid w:val="000D26D3"/>
    <w:rsid w:val="000D2712"/>
    <w:rsid w:val="000D2799"/>
    <w:rsid w:val="000D293B"/>
    <w:rsid w:val="000D2AEF"/>
    <w:rsid w:val="000D320B"/>
    <w:rsid w:val="000D32A8"/>
    <w:rsid w:val="000D49BA"/>
    <w:rsid w:val="000D49D5"/>
    <w:rsid w:val="000D4A63"/>
    <w:rsid w:val="000D4FEB"/>
    <w:rsid w:val="000D50BC"/>
    <w:rsid w:val="000D516B"/>
    <w:rsid w:val="000D573B"/>
    <w:rsid w:val="000D5E97"/>
    <w:rsid w:val="000D5F93"/>
    <w:rsid w:val="000D6290"/>
    <w:rsid w:val="000D6292"/>
    <w:rsid w:val="000D644C"/>
    <w:rsid w:val="000D650C"/>
    <w:rsid w:val="000D6530"/>
    <w:rsid w:val="000D685E"/>
    <w:rsid w:val="000D6C65"/>
    <w:rsid w:val="000D6CE4"/>
    <w:rsid w:val="000D6DEC"/>
    <w:rsid w:val="000D6FA0"/>
    <w:rsid w:val="000D7183"/>
    <w:rsid w:val="000D7240"/>
    <w:rsid w:val="000D725B"/>
    <w:rsid w:val="000D73FA"/>
    <w:rsid w:val="000D76A5"/>
    <w:rsid w:val="000D76BD"/>
    <w:rsid w:val="000D7DC9"/>
    <w:rsid w:val="000E02AF"/>
    <w:rsid w:val="000E06C4"/>
    <w:rsid w:val="000E0D19"/>
    <w:rsid w:val="000E0EE7"/>
    <w:rsid w:val="000E10DE"/>
    <w:rsid w:val="000E1307"/>
    <w:rsid w:val="000E155E"/>
    <w:rsid w:val="000E167C"/>
    <w:rsid w:val="000E19A9"/>
    <w:rsid w:val="000E1DC3"/>
    <w:rsid w:val="000E2138"/>
    <w:rsid w:val="000E21AD"/>
    <w:rsid w:val="000E2693"/>
    <w:rsid w:val="000E2E0B"/>
    <w:rsid w:val="000E2EBB"/>
    <w:rsid w:val="000E2F43"/>
    <w:rsid w:val="000E33B4"/>
    <w:rsid w:val="000E3C5E"/>
    <w:rsid w:val="000E4193"/>
    <w:rsid w:val="000E43FD"/>
    <w:rsid w:val="000E45D6"/>
    <w:rsid w:val="000E4697"/>
    <w:rsid w:val="000E49DE"/>
    <w:rsid w:val="000E4BD9"/>
    <w:rsid w:val="000E4C5B"/>
    <w:rsid w:val="000E4DF7"/>
    <w:rsid w:val="000E4E19"/>
    <w:rsid w:val="000E56A9"/>
    <w:rsid w:val="000E57D2"/>
    <w:rsid w:val="000E57F9"/>
    <w:rsid w:val="000E5A2F"/>
    <w:rsid w:val="000E68C4"/>
    <w:rsid w:val="000E6A08"/>
    <w:rsid w:val="000E7088"/>
    <w:rsid w:val="000E76D0"/>
    <w:rsid w:val="000E7BCB"/>
    <w:rsid w:val="000F004F"/>
    <w:rsid w:val="000F04D1"/>
    <w:rsid w:val="000F0626"/>
    <w:rsid w:val="000F08A9"/>
    <w:rsid w:val="000F101F"/>
    <w:rsid w:val="000F1CA9"/>
    <w:rsid w:val="000F1EC1"/>
    <w:rsid w:val="000F1FCF"/>
    <w:rsid w:val="000F203E"/>
    <w:rsid w:val="000F21E6"/>
    <w:rsid w:val="000F28B8"/>
    <w:rsid w:val="000F296F"/>
    <w:rsid w:val="000F29C1"/>
    <w:rsid w:val="000F3261"/>
    <w:rsid w:val="000F3412"/>
    <w:rsid w:val="000F351B"/>
    <w:rsid w:val="000F3E5D"/>
    <w:rsid w:val="000F3F6E"/>
    <w:rsid w:val="000F4294"/>
    <w:rsid w:val="000F43AC"/>
    <w:rsid w:val="000F46D2"/>
    <w:rsid w:val="000F4C06"/>
    <w:rsid w:val="000F4D15"/>
    <w:rsid w:val="000F4FDA"/>
    <w:rsid w:val="000F54B0"/>
    <w:rsid w:val="000F569E"/>
    <w:rsid w:val="000F5A75"/>
    <w:rsid w:val="000F5C21"/>
    <w:rsid w:val="000F5FBE"/>
    <w:rsid w:val="000F6126"/>
    <w:rsid w:val="000F64F8"/>
    <w:rsid w:val="000F66C6"/>
    <w:rsid w:val="000F6A38"/>
    <w:rsid w:val="000F6EA3"/>
    <w:rsid w:val="000F6F30"/>
    <w:rsid w:val="000F7186"/>
    <w:rsid w:val="000F7C15"/>
    <w:rsid w:val="000F7EDB"/>
    <w:rsid w:val="001001BF"/>
    <w:rsid w:val="0010054B"/>
    <w:rsid w:val="00100F92"/>
    <w:rsid w:val="00101176"/>
    <w:rsid w:val="0010147E"/>
    <w:rsid w:val="001015BF"/>
    <w:rsid w:val="00101EB5"/>
    <w:rsid w:val="00101EC9"/>
    <w:rsid w:val="0010260F"/>
    <w:rsid w:val="001027CF"/>
    <w:rsid w:val="00102A8F"/>
    <w:rsid w:val="00102C7A"/>
    <w:rsid w:val="00102C88"/>
    <w:rsid w:val="00102FAC"/>
    <w:rsid w:val="00103155"/>
    <w:rsid w:val="0010393B"/>
    <w:rsid w:val="0010395F"/>
    <w:rsid w:val="00103C8F"/>
    <w:rsid w:val="00103D80"/>
    <w:rsid w:val="0010411E"/>
    <w:rsid w:val="001045CA"/>
    <w:rsid w:val="00104FC6"/>
    <w:rsid w:val="00105062"/>
    <w:rsid w:val="00105978"/>
    <w:rsid w:val="00105C96"/>
    <w:rsid w:val="00105F91"/>
    <w:rsid w:val="00106797"/>
    <w:rsid w:val="00106880"/>
    <w:rsid w:val="00106E45"/>
    <w:rsid w:val="00107678"/>
    <w:rsid w:val="00107829"/>
    <w:rsid w:val="00107A88"/>
    <w:rsid w:val="00107AA5"/>
    <w:rsid w:val="00107C30"/>
    <w:rsid w:val="0011011B"/>
    <w:rsid w:val="001107D4"/>
    <w:rsid w:val="0011115F"/>
    <w:rsid w:val="001113C6"/>
    <w:rsid w:val="001114C2"/>
    <w:rsid w:val="00111868"/>
    <w:rsid w:val="0011189B"/>
    <w:rsid w:val="00111FCF"/>
    <w:rsid w:val="00112116"/>
    <w:rsid w:val="00112443"/>
    <w:rsid w:val="0011285E"/>
    <w:rsid w:val="00112EA6"/>
    <w:rsid w:val="0011344F"/>
    <w:rsid w:val="0011363C"/>
    <w:rsid w:val="00114168"/>
    <w:rsid w:val="00114422"/>
    <w:rsid w:val="0011479D"/>
    <w:rsid w:val="00114805"/>
    <w:rsid w:val="00114963"/>
    <w:rsid w:val="001149D0"/>
    <w:rsid w:val="00114AAF"/>
    <w:rsid w:val="00114D5C"/>
    <w:rsid w:val="00115030"/>
    <w:rsid w:val="00115124"/>
    <w:rsid w:val="00115229"/>
    <w:rsid w:val="0011531D"/>
    <w:rsid w:val="00115897"/>
    <w:rsid w:val="001158EE"/>
    <w:rsid w:val="00115E01"/>
    <w:rsid w:val="00115ED0"/>
    <w:rsid w:val="00115F95"/>
    <w:rsid w:val="0011613B"/>
    <w:rsid w:val="00116580"/>
    <w:rsid w:val="00116597"/>
    <w:rsid w:val="00116861"/>
    <w:rsid w:val="00116867"/>
    <w:rsid w:val="00116E74"/>
    <w:rsid w:val="00116EED"/>
    <w:rsid w:val="00116F23"/>
    <w:rsid w:val="001175C5"/>
    <w:rsid w:val="00117A93"/>
    <w:rsid w:val="001209EB"/>
    <w:rsid w:val="00120B30"/>
    <w:rsid w:val="00120D3D"/>
    <w:rsid w:val="00120FA8"/>
    <w:rsid w:val="001212EE"/>
    <w:rsid w:val="0012173B"/>
    <w:rsid w:val="00121A5E"/>
    <w:rsid w:val="00121CB7"/>
    <w:rsid w:val="00121EE6"/>
    <w:rsid w:val="00122319"/>
    <w:rsid w:val="0012258E"/>
    <w:rsid w:val="00122607"/>
    <w:rsid w:val="001229DC"/>
    <w:rsid w:val="00122FFD"/>
    <w:rsid w:val="001233A1"/>
    <w:rsid w:val="00123442"/>
    <w:rsid w:val="00123604"/>
    <w:rsid w:val="00123AE3"/>
    <w:rsid w:val="00123DD2"/>
    <w:rsid w:val="00123E53"/>
    <w:rsid w:val="00124162"/>
    <w:rsid w:val="00124527"/>
    <w:rsid w:val="00124704"/>
    <w:rsid w:val="00124C4A"/>
    <w:rsid w:val="001258D8"/>
    <w:rsid w:val="001259BF"/>
    <w:rsid w:val="001259F3"/>
    <w:rsid w:val="00125BFF"/>
    <w:rsid w:val="00125FCD"/>
    <w:rsid w:val="0012609D"/>
    <w:rsid w:val="00126422"/>
    <w:rsid w:val="001264A6"/>
    <w:rsid w:val="00126A94"/>
    <w:rsid w:val="00126A9D"/>
    <w:rsid w:val="0012707E"/>
    <w:rsid w:val="001279B4"/>
    <w:rsid w:val="0013002E"/>
    <w:rsid w:val="00130382"/>
    <w:rsid w:val="00130401"/>
    <w:rsid w:val="001304A1"/>
    <w:rsid w:val="00130504"/>
    <w:rsid w:val="00130557"/>
    <w:rsid w:val="00130611"/>
    <w:rsid w:val="00130777"/>
    <w:rsid w:val="001309FD"/>
    <w:rsid w:val="00130C89"/>
    <w:rsid w:val="00130FC0"/>
    <w:rsid w:val="00131250"/>
    <w:rsid w:val="001316F0"/>
    <w:rsid w:val="00131713"/>
    <w:rsid w:val="00132710"/>
    <w:rsid w:val="001328A0"/>
    <w:rsid w:val="00132964"/>
    <w:rsid w:val="00132B44"/>
    <w:rsid w:val="001330BA"/>
    <w:rsid w:val="00133971"/>
    <w:rsid w:val="00133B21"/>
    <w:rsid w:val="00133F6E"/>
    <w:rsid w:val="00134A39"/>
    <w:rsid w:val="00134BAA"/>
    <w:rsid w:val="00134BD5"/>
    <w:rsid w:val="00134E53"/>
    <w:rsid w:val="00134F76"/>
    <w:rsid w:val="00135462"/>
    <w:rsid w:val="001354DA"/>
    <w:rsid w:val="00135624"/>
    <w:rsid w:val="001356AF"/>
    <w:rsid w:val="00135EBB"/>
    <w:rsid w:val="00136156"/>
    <w:rsid w:val="0013627E"/>
    <w:rsid w:val="00136738"/>
    <w:rsid w:val="00136874"/>
    <w:rsid w:val="001369DE"/>
    <w:rsid w:val="00136BA6"/>
    <w:rsid w:val="00136CD4"/>
    <w:rsid w:val="00136EA3"/>
    <w:rsid w:val="0013747E"/>
    <w:rsid w:val="0013762D"/>
    <w:rsid w:val="0014048D"/>
    <w:rsid w:val="00140540"/>
    <w:rsid w:val="00140AAC"/>
    <w:rsid w:val="00140BF0"/>
    <w:rsid w:val="001413BA"/>
    <w:rsid w:val="001419D7"/>
    <w:rsid w:val="00141EB5"/>
    <w:rsid w:val="00141F51"/>
    <w:rsid w:val="00142274"/>
    <w:rsid w:val="001424B6"/>
    <w:rsid w:val="0014253E"/>
    <w:rsid w:val="00142561"/>
    <w:rsid w:val="001425C5"/>
    <w:rsid w:val="00142733"/>
    <w:rsid w:val="00142912"/>
    <w:rsid w:val="00142A62"/>
    <w:rsid w:val="00143175"/>
    <w:rsid w:val="0014326B"/>
    <w:rsid w:val="00143C16"/>
    <w:rsid w:val="001446C4"/>
    <w:rsid w:val="001446DD"/>
    <w:rsid w:val="00144854"/>
    <w:rsid w:val="00144A03"/>
    <w:rsid w:val="00144DFC"/>
    <w:rsid w:val="00144E48"/>
    <w:rsid w:val="00144FFC"/>
    <w:rsid w:val="00145053"/>
    <w:rsid w:val="0014535A"/>
    <w:rsid w:val="00145439"/>
    <w:rsid w:val="0014574A"/>
    <w:rsid w:val="00145ABE"/>
    <w:rsid w:val="00145B20"/>
    <w:rsid w:val="00145C5C"/>
    <w:rsid w:val="0014650A"/>
    <w:rsid w:val="0014657F"/>
    <w:rsid w:val="00146A75"/>
    <w:rsid w:val="00146D6D"/>
    <w:rsid w:val="00146E69"/>
    <w:rsid w:val="00147DD4"/>
    <w:rsid w:val="00147DE4"/>
    <w:rsid w:val="00147E65"/>
    <w:rsid w:val="00147ECF"/>
    <w:rsid w:val="0015001E"/>
    <w:rsid w:val="001500E5"/>
    <w:rsid w:val="00150279"/>
    <w:rsid w:val="001502C2"/>
    <w:rsid w:val="001506DA"/>
    <w:rsid w:val="00150CE7"/>
    <w:rsid w:val="00150E0B"/>
    <w:rsid w:val="00150FF0"/>
    <w:rsid w:val="001513D2"/>
    <w:rsid w:val="0015230A"/>
    <w:rsid w:val="001523D3"/>
    <w:rsid w:val="00152762"/>
    <w:rsid w:val="00152925"/>
    <w:rsid w:val="00152B30"/>
    <w:rsid w:val="00153038"/>
    <w:rsid w:val="0015305E"/>
    <w:rsid w:val="0015316C"/>
    <w:rsid w:val="00153321"/>
    <w:rsid w:val="00153506"/>
    <w:rsid w:val="00153690"/>
    <w:rsid w:val="001536F1"/>
    <w:rsid w:val="001537BF"/>
    <w:rsid w:val="001537CC"/>
    <w:rsid w:val="0015380D"/>
    <w:rsid w:val="00153879"/>
    <w:rsid w:val="00153A5B"/>
    <w:rsid w:val="00153AD6"/>
    <w:rsid w:val="0015423D"/>
    <w:rsid w:val="001542F1"/>
    <w:rsid w:val="00154719"/>
    <w:rsid w:val="00154B5D"/>
    <w:rsid w:val="00154D84"/>
    <w:rsid w:val="00155449"/>
    <w:rsid w:val="00155479"/>
    <w:rsid w:val="00155698"/>
    <w:rsid w:val="0015623A"/>
    <w:rsid w:val="00156970"/>
    <w:rsid w:val="0015697F"/>
    <w:rsid w:val="00156C1B"/>
    <w:rsid w:val="00156CC7"/>
    <w:rsid w:val="00156CE7"/>
    <w:rsid w:val="00156E9A"/>
    <w:rsid w:val="0015702B"/>
    <w:rsid w:val="001573C9"/>
    <w:rsid w:val="00157A3D"/>
    <w:rsid w:val="00160B6D"/>
    <w:rsid w:val="00160B85"/>
    <w:rsid w:val="00160FE0"/>
    <w:rsid w:val="0016126D"/>
    <w:rsid w:val="0016159D"/>
    <w:rsid w:val="00161E9D"/>
    <w:rsid w:val="00162305"/>
    <w:rsid w:val="00162842"/>
    <w:rsid w:val="00162B82"/>
    <w:rsid w:val="00162CAA"/>
    <w:rsid w:val="00162FB4"/>
    <w:rsid w:val="0016343D"/>
    <w:rsid w:val="00163F9D"/>
    <w:rsid w:val="00164081"/>
    <w:rsid w:val="00164B68"/>
    <w:rsid w:val="0016518B"/>
    <w:rsid w:val="00165512"/>
    <w:rsid w:val="001655D6"/>
    <w:rsid w:val="0016580C"/>
    <w:rsid w:val="0016582E"/>
    <w:rsid w:val="0016584C"/>
    <w:rsid w:val="001658AC"/>
    <w:rsid w:val="00165C8A"/>
    <w:rsid w:val="00165D14"/>
    <w:rsid w:val="00165D57"/>
    <w:rsid w:val="001660B3"/>
    <w:rsid w:val="001666B1"/>
    <w:rsid w:val="00166E84"/>
    <w:rsid w:val="001673F0"/>
    <w:rsid w:val="0016757C"/>
    <w:rsid w:val="00167A43"/>
    <w:rsid w:val="00167F68"/>
    <w:rsid w:val="0017020E"/>
    <w:rsid w:val="001702E2"/>
    <w:rsid w:val="0017053A"/>
    <w:rsid w:val="001705CA"/>
    <w:rsid w:val="0017096A"/>
    <w:rsid w:val="00170B10"/>
    <w:rsid w:val="00170F4C"/>
    <w:rsid w:val="00170FAF"/>
    <w:rsid w:val="00171532"/>
    <w:rsid w:val="00171C91"/>
    <w:rsid w:val="001720B3"/>
    <w:rsid w:val="00172450"/>
    <w:rsid w:val="00172828"/>
    <w:rsid w:val="00172A85"/>
    <w:rsid w:val="00172F28"/>
    <w:rsid w:val="001732FB"/>
    <w:rsid w:val="001735BA"/>
    <w:rsid w:val="00174525"/>
    <w:rsid w:val="00174E36"/>
    <w:rsid w:val="00174E66"/>
    <w:rsid w:val="001752EE"/>
    <w:rsid w:val="001752F9"/>
    <w:rsid w:val="0017561C"/>
    <w:rsid w:val="00175B9B"/>
    <w:rsid w:val="00175EC7"/>
    <w:rsid w:val="0017605D"/>
    <w:rsid w:val="00176235"/>
    <w:rsid w:val="00176962"/>
    <w:rsid w:val="001772F5"/>
    <w:rsid w:val="0017736E"/>
    <w:rsid w:val="00177378"/>
    <w:rsid w:val="00177442"/>
    <w:rsid w:val="00177475"/>
    <w:rsid w:val="001777D7"/>
    <w:rsid w:val="001779AB"/>
    <w:rsid w:val="00181173"/>
    <w:rsid w:val="00181225"/>
    <w:rsid w:val="00181349"/>
    <w:rsid w:val="00181497"/>
    <w:rsid w:val="0018177D"/>
    <w:rsid w:val="001818EE"/>
    <w:rsid w:val="00181995"/>
    <w:rsid w:val="00181D93"/>
    <w:rsid w:val="00182024"/>
    <w:rsid w:val="001821E1"/>
    <w:rsid w:val="001822C9"/>
    <w:rsid w:val="00182387"/>
    <w:rsid w:val="0018257A"/>
    <w:rsid w:val="00182946"/>
    <w:rsid w:val="00182F34"/>
    <w:rsid w:val="0018330E"/>
    <w:rsid w:val="0018338C"/>
    <w:rsid w:val="00183441"/>
    <w:rsid w:val="00183ED8"/>
    <w:rsid w:val="00183F2C"/>
    <w:rsid w:val="0018436B"/>
    <w:rsid w:val="0018437A"/>
    <w:rsid w:val="00184728"/>
    <w:rsid w:val="00184778"/>
    <w:rsid w:val="001847C8"/>
    <w:rsid w:val="00184A06"/>
    <w:rsid w:val="00184A76"/>
    <w:rsid w:val="00185522"/>
    <w:rsid w:val="00185528"/>
    <w:rsid w:val="00185B5C"/>
    <w:rsid w:val="00186100"/>
    <w:rsid w:val="00186232"/>
    <w:rsid w:val="001862A0"/>
    <w:rsid w:val="0018654A"/>
    <w:rsid w:val="00186645"/>
    <w:rsid w:val="00186C11"/>
    <w:rsid w:val="00186C68"/>
    <w:rsid w:val="001873AD"/>
    <w:rsid w:val="00187787"/>
    <w:rsid w:val="001877BE"/>
    <w:rsid w:val="00187ABE"/>
    <w:rsid w:val="00187EF4"/>
    <w:rsid w:val="00190027"/>
    <w:rsid w:val="00190181"/>
    <w:rsid w:val="00190295"/>
    <w:rsid w:val="00190545"/>
    <w:rsid w:val="0019057C"/>
    <w:rsid w:val="00190595"/>
    <w:rsid w:val="001907AD"/>
    <w:rsid w:val="00190A0E"/>
    <w:rsid w:val="00190F4A"/>
    <w:rsid w:val="00191483"/>
    <w:rsid w:val="001917EE"/>
    <w:rsid w:val="00191E7C"/>
    <w:rsid w:val="00192181"/>
    <w:rsid w:val="00192352"/>
    <w:rsid w:val="00192381"/>
    <w:rsid w:val="0019239D"/>
    <w:rsid w:val="001923AB"/>
    <w:rsid w:val="00192F5D"/>
    <w:rsid w:val="001931ED"/>
    <w:rsid w:val="0019341E"/>
    <w:rsid w:val="001936D6"/>
    <w:rsid w:val="00193F2E"/>
    <w:rsid w:val="00193F43"/>
    <w:rsid w:val="0019402D"/>
    <w:rsid w:val="00194043"/>
    <w:rsid w:val="00194413"/>
    <w:rsid w:val="001945E3"/>
    <w:rsid w:val="0019465E"/>
    <w:rsid w:val="001946CC"/>
    <w:rsid w:val="00194E56"/>
    <w:rsid w:val="00194ECF"/>
    <w:rsid w:val="00195184"/>
    <w:rsid w:val="001952C1"/>
    <w:rsid w:val="00195D51"/>
    <w:rsid w:val="001963CC"/>
    <w:rsid w:val="00196472"/>
    <w:rsid w:val="001967F4"/>
    <w:rsid w:val="0019692D"/>
    <w:rsid w:val="00196972"/>
    <w:rsid w:val="00196D17"/>
    <w:rsid w:val="00197128"/>
    <w:rsid w:val="0019723A"/>
    <w:rsid w:val="00197336"/>
    <w:rsid w:val="00197357"/>
    <w:rsid w:val="001A0034"/>
    <w:rsid w:val="001A0328"/>
    <w:rsid w:val="001A0C15"/>
    <w:rsid w:val="001A0D40"/>
    <w:rsid w:val="001A1251"/>
    <w:rsid w:val="001A1327"/>
    <w:rsid w:val="001A18B3"/>
    <w:rsid w:val="001A199D"/>
    <w:rsid w:val="001A22F1"/>
    <w:rsid w:val="001A25A9"/>
    <w:rsid w:val="001A2D9E"/>
    <w:rsid w:val="001A2FD5"/>
    <w:rsid w:val="001A30EE"/>
    <w:rsid w:val="001A31BC"/>
    <w:rsid w:val="001A32CC"/>
    <w:rsid w:val="001A358A"/>
    <w:rsid w:val="001A3707"/>
    <w:rsid w:val="001A3745"/>
    <w:rsid w:val="001A399C"/>
    <w:rsid w:val="001A3A14"/>
    <w:rsid w:val="001A3AED"/>
    <w:rsid w:val="001A3B13"/>
    <w:rsid w:val="001A3C2F"/>
    <w:rsid w:val="001A4671"/>
    <w:rsid w:val="001A50CB"/>
    <w:rsid w:val="001A554F"/>
    <w:rsid w:val="001A556A"/>
    <w:rsid w:val="001A62B0"/>
    <w:rsid w:val="001A631A"/>
    <w:rsid w:val="001A633D"/>
    <w:rsid w:val="001A6991"/>
    <w:rsid w:val="001A6B56"/>
    <w:rsid w:val="001A6F91"/>
    <w:rsid w:val="001A7092"/>
    <w:rsid w:val="001A7287"/>
    <w:rsid w:val="001A791E"/>
    <w:rsid w:val="001A794A"/>
    <w:rsid w:val="001A79C7"/>
    <w:rsid w:val="001B026E"/>
    <w:rsid w:val="001B0A89"/>
    <w:rsid w:val="001B0F8D"/>
    <w:rsid w:val="001B112E"/>
    <w:rsid w:val="001B12AD"/>
    <w:rsid w:val="001B155B"/>
    <w:rsid w:val="001B159F"/>
    <w:rsid w:val="001B1D49"/>
    <w:rsid w:val="001B229E"/>
    <w:rsid w:val="001B22DB"/>
    <w:rsid w:val="001B2AD1"/>
    <w:rsid w:val="001B2C89"/>
    <w:rsid w:val="001B3C8A"/>
    <w:rsid w:val="001B3DA1"/>
    <w:rsid w:val="001B3EA7"/>
    <w:rsid w:val="001B40FD"/>
    <w:rsid w:val="001B41BA"/>
    <w:rsid w:val="001B43FC"/>
    <w:rsid w:val="001B445F"/>
    <w:rsid w:val="001B460C"/>
    <w:rsid w:val="001B4648"/>
    <w:rsid w:val="001B4E79"/>
    <w:rsid w:val="001B5214"/>
    <w:rsid w:val="001B5415"/>
    <w:rsid w:val="001B559B"/>
    <w:rsid w:val="001B5849"/>
    <w:rsid w:val="001B5AC3"/>
    <w:rsid w:val="001B5B68"/>
    <w:rsid w:val="001B5BC7"/>
    <w:rsid w:val="001B5EA0"/>
    <w:rsid w:val="001B6129"/>
    <w:rsid w:val="001B612D"/>
    <w:rsid w:val="001B636D"/>
    <w:rsid w:val="001B638E"/>
    <w:rsid w:val="001B6AAB"/>
    <w:rsid w:val="001B7025"/>
    <w:rsid w:val="001B7D35"/>
    <w:rsid w:val="001B7E17"/>
    <w:rsid w:val="001B7E65"/>
    <w:rsid w:val="001C00BC"/>
    <w:rsid w:val="001C01B6"/>
    <w:rsid w:val="001C0E92"/>
    <w:rsid w:val="001C0FF6"/>
    <w:rsid w:val="001C101E"/>
    <w:rsid w:val="001C158B"/>
    <w:rsid w:val="001C15F1"/>
    <w:rsid w:val="001C173C"/>
    <w:rsid w:val="001C1893"/>
    <w:rsid w:val="001C1AF1"/>
    <w:rsid w:val="001C1EBE"/>
    <w:rsid w:val="001C2136"/>
    <w:rsid w:val="001C2157"/>
    <w:rsid w:val="001C216E"/>
    <w:rsid w:val="001C24CA"/>
    <w:rsid w:val="001C24E1"/>
    <w:rsid w:val="001C254B"/>
    <w:rsid w:val="001C2939"/>
    <w:rsid w:val="001C3A2C"/>
    <w:rsid w:val="001C3A86"/>
    <w:rsid w:val="001C3CF4"/>
    <w:rsid w:val="001C4256"/>
    <w:rsid w:val="001C4396"/>
    <w:rsid w:val="001C47FC"/>
    <w:rsid w:val="001C5006"/>
    <w:rsid w:val="001C525E"/>
    <w:rsid w:val="001C53F5"/>
    <w:rsid w:val="001C541F"/>
    <w:rsid w:val="001C60A6"/>
    <w:rsid w:val="001C62E0"/>
    <w:rsid w:val="001C715E"/>
    <w:rsid w:val="001C751B"/>
    <w:rsid w:val="001C7640"/>
    <w:rsid w:val="001C780F"/>
    <w:rsid w:val="001C7A06"/>
    <w:rsid w:val="001C7B10"/>
    <w:rsid w:val="001C7D3D"/>
    <w:rsid w:val="001C7F93"/>
    <w:rsid w:val="001D04C1"/>
    <w:rsid w:val="001D0742"/>
    <w:rsid w:val="001D0922"/>
    <w:rsid w:val="001D0AF1"/>
    <w:rsid w:val="001D0B95"/>
    <w:rsid w:val="001D2475"/>
    <w:rsid w:val="001D258E"/>
    <w:rsid w:val="001D2836"/>
    <w:rsid w:val="001D2B31"/>
    <w:rsid w:val="001D2BF0"/>
    <w:rsid w:val="001D3207"/>
    <w:rsid w:val="001D3319"/>
    <w:rsid w:val="001D35FF"/>
    <w:rsid w:val="001D360E"/>
    <w:rsid w:val="001D3ACE"/>
    <w:rsid w:val="001D3B85"/>
    <w:rsid w:val="001D418F"/>
    <w:rsid w:val="001D4315"/>
    <w:rsid w:val="001D4C3A"/>
    <w:rsid w:val="001D58F0"/>
    <w:rsid w:val="001D5B1B"/>
    <w:rsid w:val="001D5ED6"/>
    <w:rsid w:val="001D63C5"/>
    <w:rsid w:val="001D6412"/>
    <w:rsid w:val="001D6571"/>
    <w:rsid w:val="001D668F"/>
    <w:rsid w:val="001D6B2B"/>
    <w:rsid w:val="001D73AB"/>
    <w:rsid w:val="001D7400"/>
    <w:rsid w:val="001D750B"/>
    <w:rsid w:val="001E001B"/>
    <w:rsid w:val="001E02CB"/>
    <w:rsid w:val="001E07FB"/>
    <w:rsid w:val="001E0E85"/>
    <w:rsid w:val="001E150E"/>
    <w:rsid w:val="001E2219"/>
    <w:rsid w:val="001E2741"/>
    <w:rsid w:val="001E29C0"/>
    <w:rsid w:val="001E2B9E"/>
    <w:rsid w:val="001E3198"/>
    <w:rsid w:val="001E3676"/>
    <w:rsid w:val="001E3897"/>
    <w:rsid w:val="001E3D04"/>
    <w:rsid w:val="001E3E1A"/>
    <w:rsid w:val="001E4EA4"/>
    <w:rsid w:val="001E54DC"/>
    <w:rsid w:val="001E585E"/>
    <w:rsid w:val="001E65B9"/>
    <w:rsid w:val="001E679A"/>
    <w:rsid w:val="001E68DE"/>
    <w:rsid w:val="001E6B79"/>
    <w:rsid w:val="001E6D56"/>
    <w:rsid w:val="001E6EFC"/>
    <w:rsid w:val="001E6FA0"/>
    <w:rsid w:val="001E7B43"/>
    <w:rsid w:val="001E7B8D"/>
    <w:rsid w:val="001F028A"/>
    <w:rsid w:val="001F02BE"/>
    <w:rsid w:val="001F04E3"/>
    <w:rsid w:val="001F0836"/>
    <w:rsid w:val="001F089E"/>
    <w:rsid w:val="001F0BF3"/>
    <w:rsid w:val="001F12A4"/>
    <w:rsid w:val="001F137B"/>
    <w:rsid w:val="001F14E2"/>
    <w:rsid w:val="001F1695"/>
    <w:rsid w:val="001F16B8"/>
    <w:rsid w:val="001F1B0A"/>
    <w:rsid w:val="001F1DAB"/>
    <w:rsid w:val="001F21E5"/>
    <w:rsid w:val="001F29C0"/>
    <w:rsid w:val="001F29C3"/>
    <w:rsid w:val="001F30B0"/>
    <w:rsid w:val="001F3AC3"/>
    <w:rsid w:val="001F3C07"/>
    <w:rsid w:val="001F3F3E"/>
    <w:rsid w:val="001F418F"/>
    <w:rsid w:val="001F44B7"/>
    <w:rsid w:val="001F44BD"/>
    <w:rsid w:val="001F4593"/>
    <w:rsid w:val="001F4855"/>
    <w:rsid w:val="001F4A46"/>
    <w:rsid w:val="001F53C9"/>
    <w:rsid w:val="001F581A"/>
    <w:rsid w:val="001F5F24"/>
    <w:rsid w:val="001F601D"/>
    <w:rsid w:val="001F607B"/>
    <w:rsid w:val="001F632E"/>
    <w:rsid w:val="001F6C4F"/>
    <w:rsid w:val="001F6D24"/>
    <w:rsid w:val="001F6F6A"/>
    <w:rsid w:val="001F6FA2"/>
    <w:rsid w:val="001F789B"/>
    <w:rsid w:val="001F7AB1"/>
    <w:rsid w:val="001F7B1A"/>
    <w:rsid w:val="001F7E4E"/>
    <w:rsid w:val="001F7E99"/>
    <w:rsid w:val="00200337"/>
    <w:rsid w:val="002003BD"/>
    <w:rsid w:val="002006A2"/>
    <w:rsid w:val="00200DF8"/>
    <w:rsid w:val="002012F3"/>
    <w:rsid w:val="00201E62"/>
    <w:rsid w:val="002020C2"/>
    <w:rsid w:val="0020222E"/>
    <w:rsid w:val="00202369"/>
    <w:rsid w:val="002023BE"/>
    <w:rsid w:val="00202809"/>
    <w:rsid w:val="002029B9"/>
    <w:rsid w:val="002029F8"/>
    <w:rsid w:val="00202BDA"/>
    <w:rsid w:val="00202C07"/>
    <w:rsid w:val="00202CF1"/>
    <w:rsid w:val="00202F79"/>
    <w:rsid w:val="00203194"/>
    <w:rsid w:val="0020351D"/>
    <w:rsid w:val="00203721"/>
    <w:rsid w:val="00203805"/>
    <w:rsid w:val="00203B4D"/>
    <w:rsid w:val="00203C73"/>
    <w:rsid w:val="00203C9F"/>
    <w:rsid w:val="00204004"/>
    <w:rsid w:val="00204061"/>
    <w:rsid w:val="0020452C"/>
    <w:rsid w:val="002045BF"/>
    <w:rsid w:val="00204829"/>
    <w:rsid w:val="00204D82"/>
    <w:rsid w:val="00205332"/>
    <w:rsid w:val="00205F49"/>
    <w:rsid w:val="002060C7"/>
    <w:rsid w:val="00206651"/>
    <w:rsid w:val="002067AD"/>
    <w:rsid w:val="00206B08"/>
    <w:rsid w:val="00206C08"/>
    <w:rsid w:val="00206D8F"/>
    <w:rsid w:val="00206FFB"/>
    <w:rsid w:val="0020732A"/>
    <w:rsid w:val="00207768"/>
    <w:rsid w:val="002077DD"/>
    <w:rsid w:val="00207D61"/>
    <w:rsid w:val="00210802"/>
    <w:rsid w:val="0021148F"/>
    <w:rsid w:val="0021151C"/>
    <w:rsid w:val="002115B5"/>
    <w:rsid w:val="00211B9B"/>
    <w:rsid w:val="00211CF6"/>
    <w:rsid w:val="00211FD4"/>
    <w:rsid w:val="002122D6"/>
    <w:rsid w:val="00212440"/>
    <w:rsid w:val="00212B97"/>
    <w:rsid w:val="00212BCF"/>
    <w:rsid w:val="00212C9E"/>
    <w:rsid w:val="00212F44"/>
    <w:rsid w:val="0021312F"/>
    <w:rsid w:val="0021317B"/>
    <w:rsid w:val="002135A9"/>
    <w:rsid w:val="002136CB"/>
    <w:rsid w:val="00213DED"/>
    <w:rsid w:val="00213EFB"/>
    <w:rsid w:val="0021404F"/>
    <w:rsid w:val="002141B9"/>
    <w:rsid w:val="002141EA"/>
    <w:rsid w:val="002146F8"/>
    <w:rsid w:val="00214961"/>
    <w:rsid w:val="00214B45"/>
    <w:rsid w:val="002153E7"/>
    <w:rsid w:val="0021611D"/>
    <w:rsid w:val="0021645C"/>
    <w:rsid w:val="002166B5"/>
    <w:rsid w:val="00216C1E"/>
    <w:rsid w:val="00216E4E"/>
    <w:rsid w:val="0021724B"/>
    <w:rsid w:val="002173A9"/>
    <w:rsid w:val="0021745B"/>
    <w:rsid w:val="0021762B"/>
    <w:rsid w:val="002176AC"/>
    <w:rsid w:val="002178AD"/>
    <w:rsid w:val="00217A3C"/>
    <w:rsid w:val="00217ABB"/>
    <w:rsid w:val="00217BDC"/>
    <w:rsid w:val="00220575"/>
    <w:rsid w:val="00220592"/>
    <w:rsid w:val="002206D5"/>
    <w:rsid w:val="0022072B"/>
    <w:rsid w:val="00220810"/>
    <w:rsid w:val="002208CC"/>
    <w:rsid w:val="00220AD0"/>
    <w:rsid w:val="00220EA4"/>
    <w:rsid w:val="002215F7"/>
    <w:rsid w:val="0022188F"/>
    <w:rsid w:val="00221BE5"/>
    <w:rsid w:val="00221D74"/>
    <w:rsid w:val="00221DD5"/>
    <w:rsid w:val="002223B0"/>
    <w:rsid w:val="00222436"/>
    <w:rsid w:val="00222462"/>
    <w:rsid w:val="00222468"/>
    <w:rsid w:val="00222473"/>
    <w:rsid w:val="002225F5"/>
    <w:rsid w:val="0022368D"/>
    <w:rsid w:val="00223B86"/>
    <w:rsid w:val="00223B8F"/>
    <w:rsid w:val="00223BD4"/>
    <w:rsid w:val="002240CF"/>
    <w:rsid w:val="002241FB"/>
    <w:rsid w:val="0022429B"/>
    <w:rsid w:val="002244A6"/>
    <w:rsid w:val="00224829"/>
    <w:rsid w:val="00224A54"/>
    <w:rsid w:val="00224A75"/>
    <w:rsid w:val="00224FA2"/>
    <w:rsid w:val="0022536C"/>
    <w:rsid w:val="00225784"/>
    <w:rsid w:val="00225E5E"/>
    <w:rsid w:val="00226038"/>
    <w:rsid w:val="00226225"/>
    <w:rsid w:val="00226582"/>
    <w:rsid w:val="00226594"/>
    <w:rsid w:val="00226AC6"/>
    <w:rsid w:val="00226CEC"/>
    <w:rsid w:val="002271DB"/>
    <w:rsid w:val="00227201"/>
    <w:rsid w:val="0022770A"/>
    <w:rsid w:val="00227877"/>
    <w:rsid w:val="0023009E"/>
    <w:rsid w:val="002302F9"/>
    <w:rsid w:val="0023046D"/>
    <w:rsid w:val="002314E5"/>
    <w:rsid w:val="00231543"/>
    <w:rsid w:val="00231659"/>
    <w:rsid w:val="00231B67"/>
    <w:rsid w:val="00231BB6"/>
    <w:rsid w:val="00231CF0"/>
    <w:rsid w:val="00231F0A"/>
    <w:rsid w:val="002322D0"/>
    <w:rsid w:val="00232437"/>
    <w:rsid w:val="002326C4"/>
    <w:rsid w:val="002327FE"/>
    <w:rsid w:val="00232875"/>
    <w:rsid w:val="00233A38"/>
    <w:rsid w:val="00233C88"/>
    <w:rsid w:val="00233DBB"/>
    <w:rsid w:val="00234629"/>
    <w:rsid w:val="002346EC"/>
    <w:rsid w:val="00234A5E"/>
    <w:rsid w:val="00234ADE"/>
    <w:rsid w:val="00234C14"/>
    <w:rsid w:val="00234C7C"/>
    <w:rsid w:val="00234E65"/>
    <w:rsid w:val="0023556F"/>
    <w:rsid w:val="002355EE"/>
    <w:rsid w:val="002357CC"/>
    <w:rsid w:val="00235C0F"/>
    <w:rsid w:val="00235C10"/>
    <w:rsid w:val="00235D35"/>
    <w:rsid w:val="00236096"/>
    <w:rsid w:val="0023634B"/>
    <w:rsid w:val="002363DC"/>
    <w:rsid w:val="00236753"/>
    <w:rsid w:val="00236AC9"/>
    <w:rsid w:val="00236BC3"/>
    <w:rsid w:val="00236CF3"/>
    <w:rsid w:val="00236DA0"/>
    <w:rsid w:val="002373CE"/>
    <w:rsid w:val="0023773A"/>
    <w:rsid w:val="00237E32"/>
    <w:rsid w:val="002402C0"/>
    <w:rsid w:val="0024057F"/>
    <w:rsid w:val="0024066F"/>
    <w:rsid w:val="002409A2"/>
    <w:rsid w:val="00240B42"/>
    <w:rsid w:val="00240E00"/>
    <w:rsid w:val="0024126D"/>
    <w:rsid w:val="0024175C"/>
    <w:rsid w:val="00241FBD"/>
    <w:rsid w:val="00242115"/>
    <w:rsid w:val="002422C5"/>
    <w:rsid w:val="002424BC"/>
    <w:rsid w:val="00242A58"/>
    <w:rsid w:val="00242F29"/>
    <w:rsid w:val="00243109"/>
    <w:rsid w:val="00243728"/>
    <w:rsid w:val="00243892"/>
    <w:rsid w:val="002441AE"/>
    <w:rsid w:val="00244732"/>
    <w:rsid w:val="00244C89"/>
    <w:rsid w:val="00244D8C"/>
    <w:rsid w:val="002453C1"/>
    <w:rsid w:val="00245854"/>
    <w:rsid w:val="00245A45"/>
    <w:rsid w:val="002461FA"/>
    <w:rsid w:val="00246200"/>
    <w:rsid w:val="00246C6E"/>
    <w:rsid w:val="00246DFC"/>
    <w:rsid w:val="00247B9C"/>
    <w:rsid w:val="00247F04"/>
    <w:rsid w:val="00250072"/>
    <w:rsid w:val="002500BF"/>
    <w:rsid w:val="002501BF"/>
    <w:rsid w:val="002502B6"/>
    <w:rsid w:val="0025041E"/>
    <w:rsid w:val="0025049D"/>
    <w:rsid w:val="002505F4"/>
    <w:rsid w:val="0025060C"/>
    <w:rsid w:val="00250AF9"/>
    <w:rsid w:val="00250EA7"/>
    <w:rsid w:val="002514CC"/>
    <w:rsid w:val="00251EB0"/>
    <w:rsid w:val="002524DC"/>
    <w:rsid w:val="002526F8"/>
    <w:rsid w:val="002527F7"/>
    <w:rsid w:val="0025282F"/>
    <w:rsid w:val="00252DE3"/>
    <w:rsid w:val="00252EEE"/>
    <w:rsid w:val="002530F4"/>
    <w:rsid w:val="002531BA"/>
    <w:rsid w:val="00253236"/>
    <w:rsid w:val="00253A91"/>
    <w:rsid w:val="00253E05"/>
    <w:rsid w:val="00254AC7"/>
    <w:rsid w:val="00254C80"/>
    <w:rsid w:val="00254DD2"/>
    <w:rsid w:val="00254E18"/>
    <w:rsid w:val="00255254"/>
    <w:rsid w:val="00255543"/>
    <w:rsid w:val="0025585F"/>
    <w:rsid w:val="00255C16"/>
    <w:rsid w:val="0025662F"/>
    <w:rsid w:val="00256632"/>
    <w:rsid w:val="00256696"/>
    <w:rsid w:val="00257235"/>
    <w:rsid w:val="00257303"/>
    <w:rsid w:val="00257375"/>
    <w:rsid w:val="00257717"/>
    <w:rsid w:val="0025783F"/>
    <w:rsid w:val="00257B5C"/>
    <w:rsid w:val="00257DDF"/>
    <w:rsid w:val="00257DE2"/>
    <w:rsid w:val="00257E7D"/>
    <w:rsid w:val="00257F96"/>
    <w:rsid w:val="0026001B"/>
    <w:rsid w:val="00260025"/>
    <w:rsid w:val="0026027F"/>
    <w:rsid w:val="00260371"/>
    <w:rsid w:val="00260673"/>
    <w:rsid w:val="002608E9"/>
    <w:rsid w:val="00260A34"/>
    <w:rsid w:val="00260AD1"/>
    <w:rsid w:val="00260F89"/>
    <w:rsid w:val="002611F7"/>
    <w:rsid w:val="0026156A"/>
    <w:rsid w:val="002618BA"/>
    <w:rsid w:val="00261BCD"/>
    <w:rsid w:val="00261C21"/>
    <w:rsid w:val="00261D0A"/>
    <w:rsid w:val="00261E8F"/>
    <w:rsid w:val="0026210D"/>
    <w:rsid w:val="0026211F"/>
    <w:rsid w:val="00262133"/>
    <w:rsid w:val="002623A4"/>
    <w:rsid w:val="002623FE"/>
    <w:rsid w:val="00262A99"/>
    <w:rsid w:val="00262FB3"/>
    <w:rsid w:val="002630D7"/>
    <w:rsid w:val="0026348E"/>
    <w:rsid w:val="002636B1"/>
    <w:rsid w:val="002638BD"/>
    <w:rsid w:val="00263AD7"/>
    <w:rsid w:val="00264062"/>
    <w:rsid w:val="0026422C"/>
    <w:rsid w:val="00264336"/>
    <w:rsid w:val="0026442D"/>
    <w:rsid w:val="002646F6"/>
    <w:rsid w:val="0026476F"/>
    <w:rsid w:val="00264995"/>
    <w:rsid w:val="00264C87"/>
    <w:rsid w:val="00264D92"/>
    <w:rsid w:val="002653E3"/>
    <w:rsid w:val="0026569F"/>
    <w:rsid w:val="00265D86"/>
    <w:rsid w:val="002664AE"/>
    <w:rsid w:val="002665BA"/>
    <w:rsid w:val="0026666E"/>
    <w:rsid w:val="00266896"/>
    <w:rsid w:val="00266998"/>
    <w:rsid w:val="00266E66"/>
    <w:rsid w:val="00266EC6"/>
    <w:rsid w:val="0026706A"/>
    <w:rsid w:val="00267409"/>
    <w:rsid w:val="00267479"/>
    <w:rsid w:val="00267546"/>
    <w:rsid w:val="00267D93"/>
    <w:rsid w:val="00267E74"/>
    <w:rsid w:val="00267E8F"/>
    <w:rsid w:val="002701D4"/>
    <w:rsid w:val="002704DD"/>
    <w:rsid w:val="00270687"/>
    <w:rsid w:val="002706F3"/>
    <w:rsid w:val="00270774"/>
    <w:rsid w:val="00270789"/>
    <w:rsid w:val="00270B70"/>
    <w:rsid w:val="00270D02"/>
    <w:rsid w:val="00270E11"/>
    <w:rsid w:val="002711B7"/>
    <w:rsid w:val="002713A9"/>
    <w:rsid w:val="002713E8"/>
    <w:rsid w:val="002715D8"/>
    <w:rsid w:val="00271A76"/>
    <w:rsid w:val="00271CD3"/>
    <w:rsid w:val="00271D94"/>
    <w:rsid w:val="00271F2D"/>
    <w:rsid w:val="00271F31"/>
    <w:rsid w:val="0027219C"/>
    <w:rsid w:val="00272393"/>
    <w:rsid w:val="0027243F"/>
    <w:rsid w:val="002726DB"/>
    <w:rsid w:val="00272F9D"/>
    <w:rsid w:val="00273218"/>
    <w:rsid w:val="0027352A"/>
    <w:rsid w:val="002735D8"/>
    <w:rsid w:val="00273C61"/>
    <w:rsid w:val="00273CEE"/>
    <w:rsid w:val="00273D63"/>
    <w:rsid w:val="002741DA"/>
    <w:rsid w:val="00274420"/>
    <w:rsid w:val="00274932"/>
    <w:rsid w:val="002749DC"/>
    <w:rsid w:val="00274A0F"/>
    <w:rsid w:val="00274A85"/>
    <w:rsid w:val="00274EC9"/>
    <w:rsid w:val="002755BE"/>
    <w:rsid w:val="002758D1"/>
    <w:rsid w:val="00275C16"/>
    <w:rsid w:val="00275C8F"/>
    <w:rsid w:val="00275DDB"/>
    <w:rsid w:val="00275F4D"/>
    <w:rsid w:val="00276045"/>
    <w:rsid w:val="002760A0"/>
    <w:rsid w:val="00276668"/>
    <w:rsid w:val="002772BE"/>
    <w:rsid w:val="0027735A"/>
    <w:rsid w:val="00277486"/>
    <w:rsid w:val="002779FB"/>
    <w:rsid w:val="00277B3D"/>
    <w:rsid w:val="00277B8B"/>
    <w:rsid w:val="00277C53"/>
    <w:rsid w:val="00277D3F"/>
    <w:rsid w:val="002807DF"/>
    <w:rsid w:val="00280C01"/>
    <w:rsid w:val="00281468"/>
    <w:rsid w:val="002816A2"/>
    <w:rsid w:val="00281908"/>
    <w:rsid w:val="00281A54"/>
    <w:rsid w:val="00281B8B"/>
    <w:rsid w:val="00281C81"/>
    <w:rsid w:val="00281DFA"/>
    <w:rsid w:val="0028216A"/>
    <w:rsid w:val="002823DC"/>
    <w:rsid w:val="0028244B"/>
    <w:rsid w:val="00282617"/>
    <w:rsid w:val="00282904"/>
    <w:rsid w:val="00282A65"/>
    <w:rsid w:val="00282C80"/>
    <w:rsid w:val="00282DC6"/>
    <w:rsid w:val="00282F63"/>
    <w:rsid w:val="002832DA"/>
    <w:rsid w:val="00283309"/>
    <w:rsid w:val="002838F1"/>
    <w:rsid w:val="00283CD8"/>
    <w:rsid w:val="00283F26"/>
    <w:rsid w:val="00284056"/>
    <w:rsid w:val="002840F4"/>
    <w:rsid w:val="002841A2"/>
    <w:rsid w:val="00284834"/>
    <w:rsid w:val="00284A87"/>
    <w:rsid w:val="00284A8C"/>
    <w:rsid w:val="00284C6D"/>
    <w:rsid w:val="0028500E"/>
    <w:rsid w:val="0028505F"/>
    <w:rsid w:val="00285374"/>
    <w:rsid w:val="0028543D"/>
    <w:rsid w:val="00285C5F"/>
    <w:rsid w:val="00286145"/>
    <w:rsid w:val="00286ACF"/>
    <w:rsid w:val="00286B61"/>
    <w:rsid w:val="00286B91"/>
    <w:rsid w:val="00286C1E"/>
    <w:rsid w:val="00286C7E"/>
    <w:rsid w:val="00286CEB"/>
    <w:rsid w:val="00286E00"/>
    <w:rsid w:val="00286FE9"/>
    <w:rsid w:val="002871CF"/>
    <w:rsid w:val="00287230"/>
    <w:rsid w:val="00287417"/>
    <w:rsid w:val="00287489"/>
    <w:rsid w:val="002876ED"/>
    <w:rsid w:val="002879E9"/>
    <w:rsid w:val="00287A42"/>
    <w:rsid w:val="00290019"/>
    <w:rsid w:val="00290285"/>
    <w:rsid w:val="00290293"/>
    <w:rsid w:val="002910B4"/>
    <w:rsid w:val="002910ED"/>
    <w:rsid w:val="00291346"/>
    <w:rsid w:val="00291BB4"/>
    <w:rsid w:val="00291DE2"/>
    <w:rsid w:val="002921AF"/>
    <w:rsid w:val="002928BB"/>
    <w:rsid w:val="002928F3"/>
    <w:rsid w:val="0029294C"/>
    <w:rsid w:val="0029299C"/>
    <w:rsid w:val="00292CE2"/>
    <w:rsid w:val="00293232"/>
    <w:rsid w:val="002936F0"/>
    <w:rsid w:val="00293822"/>
    <w:rsid w:val="002938C5"/>
    <w:rsid w:val="00293CC0"/>
    <w:rsid w:val="00294612"/>
    <w:rsid w:val="00294634"/>
    <w:rsid w:val="0029466D"/>
    <w:rsid w:val="00294704"/>
    <w:rsid w:val="0029471A"/>
    <w:rsid w:val="002948FC"/>
    <w:rsid w:val="00294918"/>
    <w:rsid w:val="002949FB"/>
    <w:rsid w:val="00294DD7"/>
    <w:rsid w:val="00295092"/>
    <w:rsid w:val="00295726"/>
    <w:rsid w:val="00295735"/>
    <w:rsid w:val="00295797"/>
    <w:rsid w:val="00295A70"/>
    <w:rsid w:val="00295BA0"/>
    <w:rsid w:val="00295C12"/>
    <w:rsid w:val="00295E45"/>
    <w:rsid w:val="002962EB"/>
    <w:rsid w:val="00296730"/>
    <w:rsid w:val="00296A39"/>
    <w:rsid w:val="00296A4E"/>
    <w:rsid w:val="00296DF0"/>
    <w:rsid w:val="00296F91"/>
    <w:rsid w:val="00297284"/>
    <w:rsid w:val="002974AF"/>
    <w:rsid w:val="00297577"/>
    <w:rsid w:val="00297E29"/>
    <w:rsid w:val="00297FBC"/>
    <w:rsid w:val="00297FE0"/>
    <w:rsid w:val="002A06A3"/>
    <w:rsid w:val="002A0B00"/>
    <w:rsid w:val="002A0CD8"/>
    <w:rsid w:val="002A0D0D"/>
    <w:rsid w:val="002A12C0"/>
    <w:rsid w:val="002A1ACC"/>
    <w:rsid w:val="002A1D59"/>
    <w:rsid w:val="002A1EB3"/>
    <w:rsid w:val="002A205B"/>
    <w:rsid w:val="002A24E8"/>
    <w:rsid w:val="002A2678"/>
    <w:rsid w:val="002A2E7E"/>
    <w:rsid w:val="002A2EE5"/>
    <w:rsid w:val="002A31E2"/>
    <w:rsid w:val="002A338E"/>
    <w:rsid w:val="002A36C5"/>
    <w:rsid w:val="002A390D"/>
    <w:rsid w:val="002A3D8D"/>
    <w:rsid w:val="002A4E48"/>
    <w:rsid w:val="002A4E4F"/>
    <w:rsid w:val="002A4E65"/>
    <w:rsid w:val="002A505A"/>
    <w:rsid w:val="002A5551"/>
    <w:rsid w:val="002A56FE"/>
    <w:rsid w:val="002A6132"/>
    <w:rsid w:val="002A65C6"/>
    <w:rsid w:val="002A69A9"/>
    <w:rsid w:val="002A6C2B"/>
    <w:rsid w:val="002A7787"/>
    <w:rsid w:val="002B015D"/>
    <w:rsid w:val="002B0386"/>
    <w:rsid w:val="002B0399"/>
    <w:rsid w:val="002B0DF1"/>
    <w:rsid w:val="002B0E43"/>
    <w:rsid w:val="002B108C"/>
    <w:rsid w:val="002B17CF"/>
    <w:rsid w:val="002B2522"/>
    <w:rsid w:val="002B27C3"/>
    <w:rsid w:val="002B2D8F"/>
    <w:rsid w:val="002B3125"/>
    <w:rsid w:val="002B3680"/>
    <w:rsid w:val="002B3B2D"/>
    <w:rsid w:val="002B419C"/>
    <w:rsid w:val="002B43D1"/>
    <w:rsid w:val="002B458F"/>
    <w:rsid w:val="002B46F3"/>
    <w:rsid w:val="002B4888"/>
    <w:rsid w:val="002B50A4"/>
    <w:rsid w:val="002B525D"/>
    <w:rsid w:val="002B53CE"/>
    <w:rsid w:val="002B595A"/>
    <w:rsid w:val="002B5992"/>
    <w:rsid w:val="002B6144"/>
    <w:rsid w:val="002B6F55"/>
    <w:rsid w:val="002B6FD4"/>
    <w:rsid w:val="002B7571"/>
    <w:rsid w:val="002B7A33"/>
    <w:rsid w:val="002C0371"/>
    <w:rsid w:val="002C044E"/>
    <w:rsid w:val="002C050A"/>
    <w:rsid w:val="002C0724"/>
    <w:rsid w:val="002C072B"/>
    <w:rsid w:val="002C0833"/>
    <w:rsid w:val="002C09F3"/>
    <w:rsid w:val="002C0C6B"/>
    <w:rsid w:val="002C0CD6"/>
    <w:rsid w:val="002C0D76"/>
    <w:rsid w:val="002C0D97"/>
    <w:rsid w:val="002C1331"/>
    <w:rsid w:val="002C1620"/>
    <w:rsid w:val="002C16AE"/>
    <w:rsid w:val="002C19B3"/>
    <w:rsid w:val="002C1AE5"/>
    <w:rsid w:val="002C1B78"/>
    <w:rsid w:val="002C3173"/>
    <w:rsid w:val="002C32D7"/>
    <w:rsid w:val="002C396C"/>
    <w:rsid w:val="002C3E5D"/>
    <w:rsid w:val="002C4365"/>
    <w:rsid w:val="002C4707"/>
    <w:rsid w:val="002C48D2"/>
    <w:rsid w:val="002C4916"/>
    <w:rsid w:val="002C4A10"/>
    <w:rsid w:val="002C4D55"/>
    <w:rsid w:val="002C4D5A"/>
    <w:rsid w:val="002C5276"/>
    <w:rsid w:val="002C55E5"/>
    <w:rsid w:val="002C579D"/>
    <w:rsid w:val="002C5901"/>
    <w:rsid w:val="002C5A64"/>
    <w:rsid w:val="002C5C14"/>
    <w:rsid w:val="002C5EBD"/>
    <w:rsid w:val="002C64A5"/>
    <w:rsid w:val="002C652C"/>
    <w:rsid w:val="002C68CD"/>
    <w:rsid w:val="002C6A2E"/>
    <w:rsid w:val="002C6CA0"/>
    <w:rsid w:val="002C6E11"/>
    <w:rsid w:val="002C6F27"/>
    <w:rsid w:val="002C7211"/>
    <w:rsid w:val="002C76C5"/>
    <w:rsid w:val="002C7779"/>
    <w:rsid w:val="002C7A0A"/>
    <w:rsid w:val="002C7F33"/>
    <w:rsid w:val="002D0078"/>
    <w:rsid w:val="002D0764"/>
    <w:rsid w:val="002D0966"/>
    <w:rsid w:val="002D0B07"/>
    <w:rsid w:val="002D0F39"/>
    <w:rsid w:val="002D0FF6"/>
    <w:rsid w:val="002D1002"/>
    <w:rsid w:val="002D103F"/>
    <w:rsid w:val="002D124E"/>
    <w:rsid w:val="002D133E"/>
    <w:rsid w:val="002D170C"/>
    <w:rsid w:val="002D17D4"/>
    <w:rsid w:val="002D1C64"/>
    <w:rsid w:val="002D2667"/>
    <w:rsid w:val="002D2F0C"/>
    <w:rsid w:val="002D2F1F"/>
    <w:rsid w:val="002D3312"/>
    <w:rsid w:val="002D3A05"/>
    <w:rsid w:val="002D3E76"/>
    <w:rsid w:val="002D49D7"/>
    <w:rsid w:val="002D4A59"/>
    <w:rsid w:val="002D4AAA"/>
    <w:rsid w:val="002D4BE3"/>
    <w:rsid w:val="002D4BF6"/>
    <w:rsid w:val="002D4DFC"/>
    <w:rsid w:val="002D4E5C"/>
    <w:rsid w:val="002D5037"/>
    <w:rsid w:val="002D50CE"/>
    <w:rsid w:val="002D5405"/>
    <w:rsid w:val="002D5475"/>
    <w:rsid w:val="002D5625"/>
    <w:rsid w:val="002D5720"/>
    <w:rsid w:val="002D5ACC"/>
    <w:rsid w:val="002D6030"/>
    <w:rsid w:val="002D6033"/>
    <w:rsid w:val="002D65C6"/>
    <w:rsid w:val="002D6AA5"/>
    <w:rsid w:val="002D6FFC"/>
    <w:rsid w:val="002D712E"/>
    <w:rsid w:val="002D75F5"/>
    <w:rsid w:val="002D7715"/>
    <w:rsid w:val="002D77D4"/>
    <w:rsid w:val="002D7ECF"/>
    <w:rsid w:val="002E02C2"/>
    <w:rsid w:val="002E0452"/>
    <w:rsid w:val="002E0545"/>
    <w:rsid w:val="002E0803"/>
    <w:rsid w:val="002E08AD"/>
    <w:rsid w:val="002E0C56"/>
    <w:rsid w:val="002E0C60"/>
    <w:rsid w:val="002E0C6C"/>
    <w:rsid w:val="002E0EFD"/>
    <w:rsid w:val="002E14E1"/>
    <w:rsid w:val="002E15F0"/>
    <w:rsid w:val="002E1731"/>
    <w:rsid w:val="002E1798"/>
    <w:rsid w:val="002E26BD"/>
    <w:rsid w:val="002E27B5"/>
    <w:rsid w:val="002E2BAB"/>
    <w:rsid w:val="002E2DE3"/>
    <w:rsid w:val="002E2FF6"/>
    <w:rsid w:val="002E32F7"/>
    <w:rsid w:val="002E3341"/>
    <w:rsid w:val="002E41EE"/>
    <w:rsid w:val="002E4222"/>
    <w:rsid w:val="002E4530"/>
    <w:rsid w:val="002E471D"/>
    <w:rsid w:val="002E4722"/>
    <w:rsid w:val="002E49C1"/>
    <w:rsid w:val="002E4DF2"/>
    <w:rsid w:val="002E4EC8"/>
    <w:rsid w:val="002E5250"/>
    <w:rsid w:val="002E5273"/>
    <w:rsid w:val="002E547C"/>
    <w:rsid w:val="002E571E"/>
    <w:rsid w:val="002E5C0B"/>
    <w:rsid w:val="002E5C8A"/>
    <w:rsid w:val="002E5FA1"/>
    <w:rsid w:val="002E6F77"/>
    <w:rsid w:val="002E6F91"/>
    <w:rsid w:val="002E799C"/>
    <w:rsid w:val="002F01C6"/>
    <w:rsid w:val="002F06E8"/>
    <w:rsid w:val="002F0982"/>
    <w:rsid w:val="002F0D49"/>
    <w:rsid w:val="002F168D"/>
    <w:rsid w:val="002F1813"/>
    <w:rsid w:val="002F1818"/>
    <w:rsid w:val="002F294A"/>
    <w:rsid w:val="002F297D"/>
    <w:rsid w:val="002F2C4E"/>
    <w:rsid w:val="002F2D0D"/>
    <w:rsid w:val="002F3173"/>
    <w:rsid w:val="002F328B"/>
    <w:rsid w:val="002F32C0"/>
    <w:rsid w:val="002F34E4"/>
    <w:rsid w:val="002F43EB"/>
    <w:rsid w:val="002F4663"/>
    <w:rsid w:val="002F467E"/>
    <w:rsid w:val="002F4696"/>
    <w:rsid w:val="002F46A7"/>
    <w:rsid w:val="002F46EF"/>
    <w:rsid w:val="002F4784"/>
    <w:rsid w:val="002F49A3"/>
    <w:rsid w:val="002F49E4"/>
    <w:rsid w:val="002F4B56"/>
    <w:rsid w:val="002F5831"/>
    <w:rsid w:val="002F5BA1"/>
    <w:rsid w:val="002F623A"/>
    <w:rsid w:val="002F6629"/>
    <w:rsid w:val="002F6BD1"/>
    <w:rsid w:val="002F6C0F"/>
    <w:rsid w:val="002F6EB0"/>
    <w:rsid w:val="002F7389"/>
    <w:rsid w:val="003000BB"/>
    <w:rsid w:val="00300307"/>
    <w:rsid w:val="003006DA"/>
    <w:rsid w:val="00300CA1"/>
    <w:rsid w:val="00300D72"/>
    <w:rsid w:val="003011AC"/>
    <w:rsid w:val="00301518"/>
    <w:rsid w:val="003015E7"/>
    <w:rsid w:val="00301C67"/>
    <w:rsid w:val="003021A2"/>
    <w:rsid w:val="003022A1"/>
    <w:rsid w:val="00302580"/>
    <w:rsid w:val="0030262B"/>
    <w:rsid w:val="00302D57"/>
    <w:rsid w:val="00303435"/>
    <w:rsid w:val="00303891"/>
    <w:rsid w:val="0030394D"/>
    <w:rsid w:val="00303995"/>
    <w:rsid w:val="00303C69"/>
    <w:rsid w:val="00304164"/>
    <w:rsid w:val="003042B7"/>
    <w:rsid w:val="00304818"/>
    <w:rsid w:val="00304DCC"/>
    <w:rsid w:val="003052A8"/>
    <w:rsid w:val="0030566F"/>
    <w:rsid w:val="003056EC"/>
    <w:rsid w:val="00305E07"/>
    <w:rsid w:val="00305EB5"/>
    <w:rsid w:val="00305FCB"/>
    <w:rsid w:val="003063F5"/>
    <w:rsid w:val="0030670C"/>
    <w:rsid w:val="00306AD2"/>
    <w:rsid w:val="00306F7B"/>
    <w:rsid w:val="00306F86"/>
    <w:rsid w:val="003078B2"/>
    <w:rsid w:val="003078EF"/>
    <w:rsid w:val="00307A07"/>
    <w:rsid w:val="00307C3B"/>
    <w:rsid w:val="003106A5"/>
    <w:rsid w:val="0031081B"/>
    <w:rsid w:val="003108A9"/>
    <w:rsid w:val="00310D11"/>
    <w:rsid w:val="00310E4F"/>
    <w:rsid w:val="00310E72"/>
    <w:rsid w:val="0031144B"/>
    <w:rsid w:val="00311A5E"/>
    <w:rsid w:val="0031207E"/>
    <w:rsid w:val="00312437"/>
    <w:rsid w:val="00312825"/>
    <w:rsid w:val="003128D1"/>
    <w:rsid w:val="00312F02"/>
    <w:rsid w:val="003135C9"/>
    <w:rsid w:val="00313B34"/>
    <w:rsid w:val="00313EBF"/>
    <w:rsid w:val="00314152"/>
    <w:rsid w:val="00314444"/>
    <w:rsid w:val="00314478"/>
    <w:rsid w:val="0031468C"/>
    <w:rsid w:val="0031503C"/>
    <w:rsid w:val="00315254"/>
    <w:rsid w:val="00315356"/>
    <w:rsid w:val="00315C2B"/>
    <w:rsid w:val="003162ED"/>
    <w:rsid w:val="00316497"/>
    <w:rsid w:val="003164A8"/>
    <w:rsid w:val="003165B9"/>
    <w:rsid w:val="00316A8E"/>
    <w:rsid w:val="00316AE2"/>
    <w:rsid w:val="00316C88"/>
    <w:rsid w:val="003171DD"/>
    <w:rsid w:val="00317E12"/>
    <w:rsid w:val="00317E59"/>
    <w:rsid w:val="00317F17"/>
    <w:rsid w:val="00317F48"/>
    <w:rsid w:val="00320003"/>
    <w:rsid w:val="00320108"/>
    <w:rsid w:val="003203DF"/>
    <w:rsid w:val="0032063F"/>
    <w:rsid w:val="0032089F"/>
    <w:rsid w:val="00320AAB"/>
    <w:rsid w:val="00320E1D"/>
    <w:rsid w:val="00320FF0"/>
    <w:rsid w:val="00321037"/>
    <w:rsid w:val="00321350"/>
    <w:rsid w:val="00321461"/>
    <w:rsid w:val="00321A0E"/>
    <w:rsid w:val="0032210B"/>
    <w:rsid w:val="00322133"/>
    <w:rsid w:val="00322402"/>
    <w:rsid w:val="0032268E"/>
    <w:rsid w:val="00322770"/>
    <w:rsid w:val="0032288E"/>
    <w:rsid w:val="003228B9"/>
    <w:rsid w:val="00322A85"/>
    <w:rsid w:val="00322B31"/>
    <w:rsid w:val="00322E1D"/>
    <w:rsid w:val="00323193"/>
    <w:rsid w:val="00323EEE"/>
    <w:rsid w:val="00324469"/>
    <w:rsid w:val="003246F3"/>
    <w:rsid w:val="00324A56"/>
    <w:rsid w:val="00324D08"/>
    <w:rsid w:val="00324D3B"/>
    <w:rsid w:val="0032557A"/>
    <w:rsid w:val="00325713"/>
    <w:rsid w:val="00325DFE"/>
    <w:rsid w:val="00325E1E"/>
    <w:rsid w:val="0032631D"/>
    <w:rsid w:val="00326544"/>
    <w:rsid w:val="00326986"/>
    <w:rsid w:val="003274EE"/>
    <w:rsid w:val="00327971"/>
    <w:rsid w:val="00330230"/>
    <w:rsid w:val="003307EC"/>
    <w:rsid w:val="003311B7"/>
    <w:rsid w:val="003321D7"/>
    <w:rsid w:val="003326DE"/>
    <w:rsid w:val="00332A78"/>
    <w:rsid w:val="00332DDC"/>
    <w:rsid w:val="00332E11"/>
    <w:rsid w:val="00333690"/>
    <w:rsid w:val="0033371F"/>
    <w:rsid w:val="0033459F"/>
    <w:rsid w:val="00334614"/>
    <w:rsid w:val="00334697"/>
    <w:rsid w:val="003348DC"/>
    <w:rsid w:val="00334CF1"/>
    <w:rsid w:val="00334FB3"/>
    <w:rsid w:val="00335036"/>
    <w:rsid w:val="003357C6"/>
    <w:rsid w:val="00335B6D"/>
    <w:rsid w:val="00335EAB"/>
    <w:rsid w:val="003360EA"/>
    <w:rsid w:val="003366CD"/>
    <w:rsid w:val="00336780"/>
    <w:rsid w:val="00337023"/>
    <w:rsid w:val="00337529"/>
    <w:rsid w:val="0033758F"/>
    <w:rsid w:val="003375CC"/>
    <w:rsid w:val="00337A4D"/>
    <w:rsid w:val="00337B47"/>
    <w:rsid w:val="003402AF"/>
    <w:rsid w:val="003402CD"/>
    <w:rsid w:val="003402FE"/>
    <w:rsid w:val="00340600"/>
    <w:rsid w:val="00340621"/>
    <w:rsid w:val="00340A0B"/>
    <w:rsid w:val="00340E1C"/>
    <w:rsid w:val="0034107C"/>
    <w:rsid w:val="0034134F"/>
    <w:rsid w:val="003419F2"/>
    <w:rsid w:val="00341E63"/>
    <w:rsid w:val="0034217C"/>
    <w:rsid w:val="0034222C"/>
    <w:rsid w:val="00342513"/>
    <w:rsid w:val="00342965"/>
    <w:rsid w:val="00342C19"/>
    <w:rsid w:val="00343121"/>
    <w:rsid w:val="003433F6"/>
    <w:rsid w:val="0034360D"/>
    <w:rsid w:val="00343E23"/>
    <w:rsid w:val="00343F07"/>
    <w:rsid w:val="0034443C"/>
    <w:rsid w:val="00344459"/>
    <w:rsid w:val="003449A1"/>
    <w:rsid w:val="00344A30"/>
    <w:rsid w:val="00344E09"/>
    <w:rsid w:val="00345281"/>
    <w:rsid w:val="003454E7"/>
    <w:rsid w:val="00345655"/>
    <w:rsid w:val="0034600E"/>
    <w:rsid w:val="00346238"/>
    <w:rsid w:val="0034664A"/>
    <w:rsid w:val="00346A1E"/>
    <w:rsid w:val="00346E03"/>
    <w:rsid w:val="00347026"/>
    <w:rsid w:val="003471EA"/>
    <w:rsid w:val="00347919"/>
    <w:rsid w:val="00347AA2"/>
    <w:rsid w:val="00347E33"/>
    <w:rsid w:val="00347E54"/>
    <w:rsid w:val="00350173"/>
    <w:rsid w:val="00350812"/>
    <w:rsid w:val="003508F8"/>
    <w:rsid w:val="00350990"/>
    <w:rsid w:val="00350FC1"/>
    <w:rsid w:val="0035114B"/>
    <w:rsid w:val="00351291"/>
    <w:rsid w:val="00351611"/>
    <w:rsid w:val="00351707"/>
    <w:rsid w:val="003519BF"/>
    <w:rsid w:val="0035200C"/>
    <w:rsid w:val="00352B67"/>
    <w:rsid w:val="00353839"/>
    <w:rsid w:val="00353874"/>
    <w:rsid w:val="003538E1"/>
    <w:rsid w:val="00353DB8"/>
    <w:rsid w:val="00353FD1"/>
    <w:rsid w:val="00354314"/>
    <w:rsid w:val="0035451C"/>
    <w:rsid w:val="003546D0"/>
    <w:rsid w:val="003548F1"/>
    <w:rsid w:val="00354A55"/>
    <w:rsid w:val="0035502B"/>
    <w:rsid w:val="00355565"/>
    <w:rsid w:val="00355BAD"/>
    <w:rsid w:val="00355FCF"/>
    <w:rsid w:val="00356111"/>
    <w:rsid w:val="00356273"/>
    <w:rsid w:val="003562F2"/>
    <w:rsid w:val="00356696"/>
    <w:rsid w:val="00356854"/>
    <w:rsid w:val="00356BF0"/>
    <w:rsid w:val="00356C39"/>
    <w:rsid w:val="00356CFB"/>
    <w:rsid w:val="00356D01"/>
    <w:rsid w:val="00356EE8"/>
    <w:rsid w:val="00356FCC"/>
    <w:rsid w:val="003574DE"/>
    <w:rsid w:val="0036009F"/>
    <w:rsid w:val="00360247"/>
    <w:rsid w:val="0036070F"/>
    <w:rsid w:val="003608E8"/>
    <w:rsid w:val="0036098F"/>
    <w:rsid w:val="00360C0F"/>
    <w:rsid w:val="00360CCF"/>
    <w:rsid w:val="00360E75"/>
    <w:rsid w:val="003614FF"/>
    <w:rsid w:val="00361586"/>
    <w:rsid w:val="0036189C"/>
    <w:rsid w:val="00362466"/>
    <w:rsid w:val="003625D6"/>
    <w:rsid w:val="003626CF"/>
    <w:rsid w:val="0036274A"/>
    <w:rsid w:val="00362A8B"/>
    <w:rsid w:val="00362B83"/>
    <w:rsid w:val="00362E4F"/>
    <w:rsid w:val="00362F43"/>
    <w:rsid w:val="00363400"/>
    <w:rsid w:val="003634D7"/>
    <w:rsid w:val="003637D3"/>
    <w:rsid w:val="003639CD"/>
    <w:rsid w:val="00363B75"/>
    <w:rsid w:val="00363D80"/>
    <w:rsid w:val="00364210"/>
    <w:rsid w:val="0036433B"/>
    <w:rsid w:val="00364478"/>
    <w:rsid w:val="00364663"/>
    <w:rsid w:val="00364A68"/>
    <w:rsid w:val="00364C64"/>
    <w:rsid w:val="00364E34"/>
    <w:rsid w:val="00364F65"/>
    <w:rsid w:val="00365A8F"/>
    <w:rsid w:val="00365BAA"/>
    <w:rsid w:val="003665C3"/>
    <w:rsid w:val="00366752"/>
    <w:rsid w:val="00366801"/>
    <w:rsid w:val="0036685A"/>
    <w:rsid w:val="0036694B"/>
    <w:rsid w:val="00366E75"/>
    <w:rsid w:val="003673A3"/>
    <w:rsid w:val="003677ED"/>
    <w:rsid w:val="00367938"/>
    <w:rsid w:val="00367B25"/>
    <w:rsid w:val="003703F5"/>
    <w:rsid w:val="00370554"/>
    <w:rsid w:val="00370931"/>
    <w:rsid w:val="00370960"/>
    <w:rsid w:val="00370C15"/>
    <w:rsid w:val="0037123F"/>
    <w:rsid w:val="0037127E"/>
    <w:rsid w:val="00371291"/>
    <w:rsid w:val="003712BF"/>
    <w:rsid w:val="0037186D"/>
    <w:rsid w:val="003718B5"/>
    <w:rsid w:val="00371A52"/>
    <w:rsid w:val="003724FD"/>
    <w:rsid w:val="003726E2"/>
    <w:rsid w:val="003727E6"/>
    <w:rsid w:val="00372A80"/>
    <w:rsid w:val="00372D26"/>
    <w:rsid w:val="00372D42"/>
    <w:rsid w:val="00372D73"/>
    <w:rsid w:val="0037301F"/>
    <w:rsid w:val="00373036"/>
    <w:rsid w:val="003731E1"/>
    <w:rsid w:val="003732F8"/>
    <w:rsid w:val="0037339D"/>
    <w:rsid w:val="003745EB"/>
    <w:rsid w:val="00374748"/>
    <w:rsid w:val="003747B7"/>
    <w:rsid w:val="00375128"/>
    <w:rsid w:val="0037527F"/>
    <w:rsid w:val="003753A4"/>
    <w:rsid w:val="00375597"/>
    <w:rsid w:val="00375665"/>
    <w:rsid w:val="0037576A"/>
    <w:rsid w:val="00375D42"/>
    <w:rsid w:val="003763E1"/>
    <w:rsid w:val="003766DE"/>
    <w:rsid w:val="00376843"/>
    <w:rsid w:val="00376E5E"/>
    <w:rsid w:val="00376EB0"/>
    <w:rsid w:val="003770EF"/>
    <w:rsid w:val="0037753B"/>
    <w:rsid w:val="00377756"/>
    <w:rsid w:val="00380168"/>
    <w:rsid w:val="00380329"/>
    <w:rsid w:val="00380A3F"/>
    <w:rsid w:val="00380BD2"/>
    <w:rsid w:val="00380D56"/>
    <w:rsid w:val="00380EF6"/>
    <w:rsid w:val="00380F07"/>
    <w:rsid w:val="00381082"/>
    <w:rsid w:val="00381169"/>
    <w:rsid w:val="003812C5"/>
    <w:rsid w:val="003819AB"/>
    <w:rsid w:val="00381C96"/>
    <w:rsid w:val="00382015"/>
    <w:rsid w:val="00382454"/>
    <w:rsid w:val="003827FA"/>
    <w:rsid w:val="003830A9"/>
    <w:rsid w:val="00383157"/>
    <w:rsid w:val="003831EA"/>
    <w:rsid w:val="00383757"/>
    <w:rsid w:val="00383777"/>
    <w:rsid w:val="00383792"/>
    <w:rsid w:val="0038386B"/>
    <w:rsid w:val="00383958"/>
    <w:rsid w:val="00383F14"/>
    <w:rsid w:val="00383F9B"/>
    <w:rsid w:val="00384B0A"/>
    <w:rsid w:val="00384CBC"/>
    <w:rsid w:val="0038545B"/>
    <w:rsid w:val="00385B3E"/>
    <w:rsid w:val="00385CCE"/>
    <w:rsid w:val="00386189"/>
    <w:rsid w:val="0038637E"/>
    <w:rsid w:val="00386A5E"/>
    <w:rsid w:val="00386CB4"/>
    <w:rsid w:val="00386CE8"/>
    <w:rsid w:val="00386F23"/>
    <w:rsid w:val="00387379"/>
    <w:rsid w:val="00387444"/>
    <w:rsid w:val="003876A1"/>
    <w:rsid w:val="003879EC"/>
    <w:rsid w:val="00387CA3"/>
    <w:rsid w:val="00387DE8"/>
    <w:rsid w:val="0039029B"/>
    <w:rsid w:val="003907B4"/>
    <w:rsid w:val="00390808"/>
    <w:rsid w:val="003909B7"/>
    <w:rsid w:val="00390C58"/>
    <w:rsid w:val="00390D69"/>
    <w:rsid w:val="003910FB"/>
    <w:rsid w:val="00391161"/>
    <w:rsid w:val="0039181B"/>
    <w:rsid w:val="00391B76"/>
    <w:rsid w:val="00391D43"/>
    <w:rsid w:val="00391F14"/>
    <w:rsid w:val="00392001"/>
    <w:rsid w:val="003923F3"/>
    <w:rsid w:val="003923F7"/>
    <w:rsid w:val="00392620"/>
    <w:rsid w:val="00392C5F"/>
    <w:rsid w:val="00392CFB"/>
    <w:rsid w:val="00392EAA"/>
    <w:rsid w:val="00393110"/>
    <w:rsid w:val="003931C5"/>
    <w:rsid w:val="00393629"/>
    <w:rsid w:val="003936D9"/>
    <w:rsid w:val="00393AB5"/>
    <w:rsid w:val="00393E95"/>
    <w:rsid w:val="00394275"/>
    <w:rsid w:val="0039454E"/>
    <w:rsid w:val="00394A81"/>
    <w:rsid w:val="00394D71"/>
    <w:rsid w:val="00394EBD"/>
    <w:rsid w:val="00394F32"/>
    <w:rsid w:val="00395059"/>
    <w:rsid w:val="003950A2"/>
    <w:rsid w:val="00395D11"/>
    <w:rsid w:val="00395E3D"/>
    <w:rsid w:val="00395E44"/>
    <w:rsid w:val="00395ECC"/>
    <w:rsid w:val="00396039"/>
    <w:rsid w:val="0039605F"/>
    <w:rsid w:val="00396108"/>
    <w:rsid w:val="003962D3"/>
    <w:rsid w:val="0039641F"/>
    <w:rsid w:val="003964D1"/>
    <w:rsid w:val="00396AD5"/>
    <w:rsid w:val="00397757"/>
    <w:rsid w:val="00397E16"/>
    <w:rsid w:val="003A01AA"/>
    <w:rsid w:val="003A0243"/>
    <w:rsid w:val="003A0249"/>
    <w:rsid w:val="003A04A7"/>
    <w:rsid w:val="003A04FB"/>
    <w:rsid w:val="003A0E24"/>
    <w:rsid w:val="003A11C9"/>
    <w:rsid w:val="003A11D2"/>
    <w:rsid w:val="003A179E"/>
    <w:rsid w:val="003A1A72"/>
    <w:rsid w:val="003A1CAC"/>
    <w:rsid w:val="003A1E75"/>
    <w:rsid w:val="003A2ABE"/>
    <w:rsid w:val="003A2AF6"/>
    <w:rsid w:val="003A2BC1"/>
    <w:rsid w:val="003A3775"/>
    <w:rsid w:val="003A3A59"/>
    <w:rsid w:val="003A43CD"/>
    <w:rsid w:val="003A4439"/>
    <w:rsid w:val="003A44B0"/>
    <w:rsid w:val="003A50EA"/>
    <w:rsid w:val="003A53D5"/>
    <w:rsid w:val="003A59A1"/>
    <w:rsid w:val="003A6080"/>
    <w:rsid w:val="003A626D"/>
    <w:rsid w:val="003A62EE"/>
    <w:rsid w:val="003A6F77"/>
    <w:rsid w:val="003A7098"/>
    <w:rsid w:val="003A7351"/>
    <w:rsid w:val="003A7613"/>
    <w:rsid w:val="003A772C"/>
    <w:rsid w:val="003A7A0F"/>
    <w:rsid w:val="003A7D76"/>
    <w:rsid w:val="003A7DA8"/>
    <w:rsid w:val="003A7DEA"/>
    <w:rsid w:val="003B04E2"/>
    <w:rsid w:val="003B05F4"/>
    <w:rsid w:val="003B11DC"/>
    <w:rsid w:val="003B1339"/>
    <w:rsid w:val="003B14EF"/>
    <w:rsid w:val="003B1F2E"/>
    <w:rsid w:val="003B2116"/>
    <w:rsid w:val="003B2B5B"/>
    <w:rsid w:val="003B30C8"/>
    <w:rsid w:val="003B3584"/>
    <w:rsid w:val="003B3868"/>
    <w:rsid w:val="003B4713"/>
    <w:rsid w:val="003B4F5E"/>
    <w:rsid w:val="003B51B5"/>
    <w:rsid w:val="003B5264"/>
    <w:rsid w:val="003B5805"/>
    <w:rsid w:val="003B5DE6"/>
    <w:rsid w:val="003B5EE7"/>
    <w:rsid w:val="003B60A2"/>
    <w:rsid w:val="003B66B5"/>
    <w:rsid w:val="003B6B4E"/>
    <w:rsid w:val="003B725D"/>
    <w:rsid w:val="003B73DF"/>
    <w:rsid w:val="003B7A56"/>
    <w:rsid w:val="003C0176"/>
    <w:rsid w:val="003C01CE"/>
    <w:rsid w:val="003C0260"/>
    <w:rsid w:val="003C042E"/>
    <w:rsid w:val="003C0545"/>
    <w:rsid w:val="003C06C1"/>
    <w:rsid w:val="003C0707"/>
    <w:rsid w:val="003C0B2A"/>
    <w:rsid w:val="003C0C79"/>
    <w:rsid w:val="003C0F6A"/>
    <w:rsid w:val="003C1B09"/>
    <w:rsid w:val="003C1B91"/>
    <w:rsid w:val="003C283D"/>
    <w:rsid w:val="003C287A"/>
    <w:rsid w:val="003C2C07"/>
    <w:rsid w:val="003C2F83"/>
    <w:rsid w:val="003C31DC"/>
    <w:rsid w:val="003C3646"/>
    <w:rsid w:val="003C36AB"/>
    <w:rsid w:val="003C427E"/>
    <w:rsid w:val="003C45C1"/>
    <w:rsid w:val="003C475A"/>
    <w:rsid w:val="003C4B1C"/>
    <w:rsid w:val="003C4E8C"/>
    <w:rsid w:val="003C5103"/>
    <w:rsid w:val="003C5798"/>
    <w:rsid w:val="003C5B13"/>
    <w:rsid w:val="003C5B2A"/>
    <w:rsid w:val="003C611B"/>
    <w:rsid w:val="003C6217"/>
    <w:rsid w:val="003C624C"/>
    <w:rsid w:val="003C6802"/>
    <w:rsid w:val="003C6CA9"/>
    <w:rsid w:val="003C6DFC"/>
    <w:rsid w:val="003C72ED"/>
    <w:rsid w:val="003C77E5"/>
    <w:rsid w:val="003C79CF"/>
    <w:rsid w:val="003D0380"/>
    <w:rsid w:val="003D0692"/>
    <w:rsid w:val="003D08EE"/>
    <w:rsid w:val="003D091D"/>
    <w:rsid w:val="003D0D63"/>
    <w:rsid w:val="003D0E27"/>
    <w:rsid w:val="003D0EE4"/>
    <w:rsid w:val="003D103B"/>
    <w:rsid w:val="003D1087"/>
    <w:rsid w:val="003D135A"/>
    <w:rsid w:val="003D1BB8"/>
    <w:rsid w:val="003D205F"/>
    <w:rsid w:val="003D23E3"/>
    <w:rsid w:val="003D2476"/>
    <w:rsid w:val="003D2B5D"/>
    <w:rsid w:val="003D2D05"/>
    <w:rsid w:val="003D3485"/>
    <w:rsid w:val="003D3799"/>
    <w:rsid w:val="003D4409"/>
    <w:rsid w:val="003D4570"/>
    <w:rsid w:val="003D4A2A"/>
    <w:rsid w:val="003D4D74"/>
    <w:rsid w:val="003D4E3E"/>
    <w:rsid w:val="003D542D"/>
    <w:rsid w:val="003D5683"/>
    <w:rsid w:val="003D57C9"/>
    <w:rsid w:val="003D5944"/>
    <w:rsid w:val="003D5AFB"/>
    <w:rsid w:val="003D5FC9"/>
    <w:rsid w:val="003D6387"/>
    <w:rsid w:val="003D67D6"/>
    <w:rsid w:val="003D6D3D"/>
    <w:rsid w:val="003D6ECB"/>
    <w:rsid w:val="003D6F3B"/>
    <w:rsid w:val="003D6F72"/>
    <w:rsid w:val="003D70B6"/>
    <w:rsid w:val="003D74E7"/>
    <w:rsid w:val="003D7627"/>
    <w:rsid w:val="003D767E"/>
    <w:rsid w:val="003D7A7B"/>
    <w:rsid w:val="003D7BE3"/>
    <w:rsid w:val="003D7CA9"/>
    <w:rsid w:val="003D7CF3"/>
    <w:rsid w:val="003D7E98"/>
    <w:rsid w:val="003D7FEA"/>
    <w:rsid w:val="003E0054"/>
    <w:rsid w:val="003E0102"/>
    <w:rsid w:val="003E022B"/>
    <w:rsid w:val="003E03EA"/>
    <w:rsid w:val="003E0784"/>
    <w:rsid w:val="003E095F"/>
    <w:rsid w:val="003E09DE"/>
    <w:rsid w:val="003E0FDD"/>
    <w:rsid w:val="003E10E6"/>
    <w:rsid w:val="003E12AF"/>
    <w:rsid w:val="003E1558"/>
    <w:rsid w:val="003E1758"/>
    <w:rsid w:val="003E175C"/>
    <w:rsid w:val="003E18B4"/>
    <w:rsid w:val="003E1B13"/>
    <w:rsid w:val="003E23C5"/>
    <w:rsid w:val="003E445E"/>
    <w:rsid w:val="003E4C30"/>
    <w:rsid w:val="003E4E88"/>
    <w:rsid w:val="003E50F3"/>
    <w:rsid w:val="003E5459"/>
    <w:rsid w:val="003E54AD"/>
    <w:rsid w:val="003E58C6"/>
    <w:rsid w:val="003E58F4"/>
    <w:rsid w:val="003E6130"/>
    <w:rsid w:val="003E61B8"/>
    <w:rsid w:val="003E6253"/>
    <w:rsid w:val="003E62D4"/>
    <w:rsid w:val="003E6365"/>
    <w:rsid w:val="003E6A73"/>
    <w:rsid w:val="003E6BBF"/>
    <w:rsid w:val="003E6D55"/>
    <w:rsid w:val="003E7058"/>
    <w:rsid w:val="003E71FF"/>
    <w:rsid w:val="003E72A3"/>
    <w:rsid w:val="003E73F8"/>
    <w:rsid w:val="003E75B2"/>
    <w:rsid w:val="003E7841"/>
    <w:rsid w:val="003E7FEC"/>
    <w:rsid w:val="003F0061"/>
    <w:rsid w:val="003F018F"/>
    <w:rsid w:val="003F04B1"/>
    <w:rsid w:val="003F0756"/>
    <w:rsid w:val="003F0983"/>
    <w:rsid w:val="003F0ACA"/>
    <w:rsid w:val="003F1004"/>
    <w:rsid w:val="003F10BD"/>
    <w:rsid w:val="003F193E"/>
    <w:rsid w:val="003F1FE2"/>
    <w:rsid w:val="003F269C"/>
    <w:rsid w:val="003F38D8"/>
    <w:rsid w:val="003F392F"/>
    <w:rsid w:val="003F39AE"/>
    <w:rsid w:val="003F3CCA"/>
    <w:rsid w:val="003F45C3"/>
    <w:rsid w:val="003F4889"/>
    <w:rsid w:val="003F4F1E"/>
    <w:rsid w:val="003F512E"/>
    <w:rsid w:val="003F5322"/>
    <w:rsid w:val="003F5526"/>
    <w:rsid w:val="003F5A67"/>
    <w:rsid w:val="003F5C59"/>
    <w:rsid w:val="003F5CDE"/>
    <w:rsid w:val="003F6216"/>
    <w:rsid w:val="003F637B"/>
    <w:rsid w:val="003F660E"/>
    <w:rsid w:val="003F694E"/>
    <w:rsid w:val="003F6D02"/>
    <w:rsid w:val="003F6F5D"/>
    <w:rsid w:val="003F6FC6"/>
    <w:rsid w:val="003F73EB"/>
    <w:rsid w:val="003F759C"/>
    <w:rsid w:val="003F7603"/>
    <w:rsid w:val="003F783A"/>
    <w:rsid w:val="003F78C8"/>
    <w:rsid w:val="003F7AEE"/>
    <w:rsid w:val="003F7DE5"/>
    <w:rsid w:val="003F7FB1"/>
    <w:rsid w:val="004001F2"/>
    <w:rsid w:val="004005B9"/>
    <w:rsid w:val="004009D5"/>
    <w:rsid w:val="00400B84"/>
    <w:rsid w:val="00400BE7"/>
    <w:rsid w:val="00401260"/>
    <w:rsid w:val="00401583"/>
    <w:rsid w:val="00401EBE"/>
    <w:rsid w:val="00402066"/>
    <w:rsid w:val="004021E1"/>
    <w:rsid w:val="004030A6"/>
    <w:rsid w:val="0040330A"/>
    <w:rsid w:val="004039F4"/>
    <w:rsid w:val="00403C06"/>
    <w:rsid w:val="00403E8B"/>
    <w:rsid w:val="0040409B"/>
    <w:rsid w:val="00404443"/>
    <w:rsid w:val="0040468F"/>
    <w:rsid w:val="004047FC"/>
    <w:rsid w:val="00404847"/>
    <w:rsid w:val="00404C16"/>
    <w:rsid w:val="00404D32"/>
    <w:rsid w:val="00404DA7"/>
    <w:rsid w:val="00404E90"/>
    <w:rsid w:val="0040505B"/>
    <w:rsid w:val="004050E6"/>
    <w:rsid w:val="0040524A"/>
    <w:rsid w:val="00405616"/>
    <w:rsid w:val="00405A02"/>
    <w:rsid w:val="00405F57"/>
    <w:rsid w:val="004061FF"/>
    <w:rsid w:val="0040644E"/>
    <w:rsid w:val="00406670"/>
    <w:rsid w:val="00406A69"/>
    <w:rsid w:val="00406A9C"/>
    <w:rsid w:val="00406CD9"/>
    <w:rsid w:val="00406F89"/>
    <w:rsid w:val="00407086"/>
    <w:rsid w:val="004070FA"/>
    <w:rsid w:val="0040727E"/>
    <w:rsid w:val="00407879"/>
    <w:rsid w:val="00407A06"/>
    <w:rsid w:val="00407C22"/>
    <w:rsid w:val="00407E49"/>
    <w:rsid w:val="00410375"/>
    <w:rsid w:val="0041074C"/>
    <w:rsid w:val="004107DE"/>
    <w:rsid w:val="0041113E"/>
    <w:rsid w:val="004111D9"/>
    <w:rsid w:val="004114E7"/>
    <w:rsid w:val="00411AB8"/>
    <w:rsid w:val="004122F1"/>
    <w:rsid w:val="004126C2"/>
    <w:rsid w:val="004126D4"/>
    <w:rsid w:val="00412896"/>
    <w:rsid w:val="004128DF"/>
    <w:rsid w:val="00412A9C"/>
    <w:rsid w:val="00412AA8"/>
    <w:rsid w:val="0041301E"/>
    <w:rsid w:val="004133D1"/>
    <w:rsid w:val="00413A05"/>
    <w:rsid w:val="00413A9A"/>
    <w:rsid w:val="00414098"/>
    <w:rsid w:val="0041420E"/>
    <w:rsid w:val="00414866"/>
    <w:rsid w:val="00414ACF"/>
    <w:rsid w:val="00414CAE"/>
    <w:rsid w:val="00414F9D"/>
    <w:rsid w:val="00415039"/>
    <w:rsid w:val="00415D82"/>
    <w:rsid w:val="00415DC8"/>
    <w:rsid w:val="0041620B"/>
    <w:rsid w:val="00416AF6"/>
    <w:rsid w:val="00416DD5"/>
    <w:rsid w:val="00416EB3"/>
    <w:rsid w:val="00416F2B"/>
    <w:rsid w:val="004170B6"/>
    <w:rsid w:val="004173D5"/>
    <w:rsid w:val="004174E9"/>
    <w:rsid w:val="00417775"/>
    <w:rsid w:val="0041787B"/>
    <w:rsid w:val="004203AC"/>
    <w:rsid w:val="0042072D"/>
    <w:rsid w:val="00420A8C"/>
    <w:rsid w:val="00420AE4"/>
    <w:rsid w:val="00420EA7"/>
    <w:rsid w:val="00421141"/>
    <w:rsid w:val="004212DC"/>
    <w:rsid w:val="00421339"/>
    <w:rsid w:val="00421393"/>
    <w:rsid w:val="00421793"/>
    <w:rsid w:val="00421915"/>
    <w:rsid w:val="00421E57"/>
    <w:rsid w:val="00421FF1"/>
    <w:rsid w:val="004221F7"/>
    <w:rsid w:val="00422E3B"/>
    <w:rsid w:val="00422EF4"/>
    <w:rsid w:val="004232C3"/>
    <w:rsid w:val="004233BE"/>
    <w:rsid w:val="0042377F"/>
    <w:rsid w:val="00423BA9"/>
    <w:rsid w:val="00423E19"/>
    <w:rsid w:val="004244AC"/>
    <w:rsid w:val="00424A6B"/>
    <w:rsid w:val="00424EAA"/>
    <w:rsid w:val="0042541F"/>
    <w:rsid w:val="00425C3C"/>
    <w:rsid w:val="004262A4"/>
    <w:rsid w:val="004267BE"/>
    <w:rsid w:val="0042682D"/>
    <w:rsid w:val="00426994"/>
    <w:rsid w:val="00426BBB"/>
    <w:rsid w:val="00426F33"/>
    <w:rsid w:val="0042766D"/>
    <w:rsid w:val="00427887"/>
    <w:rsid w:val="00427975"/>
    <w:rsid w:val="00427B15"/>
    <w:rsid w:val="00427D36"/>
    <w:rsid w:val="0043020D"/>
    <w:rsid w:val="00430814"/>
    <w:rsid w:val="00430970"/>
    <w:rsid w:val="004310EC"/>
    <w:rsid w:val="004314C8"/>
    <w:rsid w:val="00431573"/>
    <w:rsid w:val="0043162F"/>
    <w:rsid w:val="0043168A"/>
    <w:rsid w:val="00431769"/>
    <w:rsid w:val="00431BA8"/>
    <w:rsid w:val="00431BAD"/>
    <w:rsid w:val="00431BEE"/>
    <w:rsid w:val="00431CAA"/>
    <w:rsid w:val="00431E20"/>
    <w:rsid w:val="00431ECC"/>
    <w:rsid w:val="00431FB4"/>
    <w:rsid w:val="00432E61"/>
    <w:rsid w:val="00432F64"/>
    <w:rsid w:val="004334A6"/>
    <w:rsid w:val="004334E6"/>
    <w:rsid w:val="00433A39"/>
    <w:rsid w:val="00433B8F"/>
    <w:rsid w:val="00433CBD"/>
    <w:rsid w:val="00433DC2"/>
    <w:rsid w:val="00434217"/>
    <w:rsid w:val="00434237"/>
    <w:rsid w:val="00434656"/>
    <w:rsid w:val="00435604"/>
    <w:rsid w:val="004356C2"/>
    <w:rsid w:val="00435D09"/>
    <w:rsid w:val="0043617A"/>
    <w:rsid w:val="00436266"/>
    <w:rsid w:val="00436927"/>
    <w:rsid w:val="00436C11"/>
    <w:rsid w:val="004371B5"/>
    <w:rsid w:val="004373DC"/>
    <w:rsid w:val="00437A66"/>
    <w:rsid w:val="00437AD9"/>
    <w:rsid w:val="00437C7E"/>
    <w:rsid w:val="00437D58"/>
    <w:rsid w:val="004412B0"/>
    <w:rsid w:val="00441951"/>
    <w:rsid w:val="0044268F"/>
    <w:rsid w:val="0044270E"/>
    <w:rsid w:val="00442CD5"/>
    <w:rsid w:val="0044335D"/>
    <w:rsid w:val="004434EB"/>
    <w:rsid w:val="00443676"/>
    <w:rsid w:val="00443A03"/>
    <w:rsid w:val="00444618"/>
    <w:rsid w:val="004446BE"/>
    <w:rsid w:val="00444BA2"/>
    <w:rsid w:val="004453DC"/>
    <w:rsid w:val="004458DC"/>
    <w:rsid w:val="00445C78"/>
    <w:rsid w:val="004461D8"/>
    <w:rsid w:val="00446510"/>
    <w:rsid w:val="00446745"/>
    <w:rsid w:val="00446882"/>
    <w:rsid w:val="00446A92"/>
    <w:rsid w:val="00446DA2"/>
    <w:rsid w:val="004478DF"/>
    <w:rsid w:val="00447BBE"/>
    <w:rsid w:val="00447D62"/>
    <w:rsid w:val="00450165"/>
    <w:rsid w:val="004503E6"/>
    <w:rsid w:val="00450848"/>
    <w:rsid w:val="00450CF8"/>
    <w:rsid w:val="00451387"/>
    <w:rsid w:val="0045163E"/>
    <w:rsid w:val="00451687"/>
    <w:rsid w:val="0045192F"/>
    <w:rsid w:val="00452093"/>
    <w:rsid w:val="0045237E"/>
    <w:rsid w:val="004528B3"/>
    <w:rsid w:val="004533F8"/>
    <w:rsid w:val="00453648"/>
    <w:rsid w:val="00453ACA"/>
    <w:rsid w:val="0045417F"/>
    <w:rsid w:val="0045442A"/>
    <w:rsid w:val="0045458E"/>
    <w:rsid w:val="0045464B"/>
    <w:rsid w:val="00454795"/>
    <w:rsid w:val="00454D5B"/>
    <w:rsid w:val="00454DAE"/>
    <w:rsid w:val="00455172"/>
    <w:rsid w:val="0045551B"/>
    <w:rsid w:val="004558CD"/>
    <w:rsid w:val="00455955"/>
    <w:rsid w:val="00455A53"/>
    <w:rsid w:val="00455AD1"/>
    <w:rsid w:val="00455B3C"/>
    <w:rsid w:val="00455CF2"/>
    <w:rsid w:val="00456ADF"/>
    <w:rsid w:val="00456CE9"/>
    <w:rsid w:val="0045745A"/>
    <w:rsid w:val="0045747D"/>
    <w:rsid w:val="00457514"/>
    <w:rsid w:val="00457739"/>
    <w:rsid w:val="00457A5A"/>
    <w:rsid w:val="00457BBE"/>
    <w:rsid w:val="00460314"/>
    <w:rsid w:val="00460567"/>
    <w:rsid w:val="004605FC"/>
    <w:rsid w:val="0046061F"/>
    <w:rsid w:val="00460B36"/>
    <w:rsid w:val="00460ED6"/>
    <w:rsid w:val="00461036"/>
    <w:rsid w:val="004610EF"/>
    <w:rsid w:val="00461B06"/>
    <w:rsid w:val="00461B2B"/>
    <w:rsid w:val="00461C75"/>
    <w:rsid w:val="00462127"/>
    <w:rsid w:val="00462340"/>
    <w:rsid w:val="00462465"/>
    <w:rsid w:val="00462532"/>
    <w:rsid w:val="004627E4"/>
    <w:rsid w:val="00463321"/>
    <w:rsid w:val="0046332B"/>
    <w:rsid w:val="004637E2"/>
    <w:rsid w:val="00464002"/>
    <w:rsid w:val="004641D3"/>
    <w:rsid w:val="0046429C"/>
    <w:rsid w:val="00464674"/>
    <w:rsid w:val="004647AE"/>
    <w:rsid w:val="00464993"/>
    <w:rsid w:val="00464ABC"/>
    <w:rsid w:val="00465DE4"/>
    <w:rsid w:val="004665EC"/>
    <w:rsid w:val="00466C4A"/>
    <w:rsid w:val="00466CCF"/>
    <w:rsid w:val="00466E18"/>
    <w:rsid w:val="004670BD"/>
    <w:rsid w:val="004670DF"/>
    <w:rsid w:val="00467322"/>
    <w:rsid w:val="00467C11"/>
    <w:rsid w:val="00467FBD"/>
    <w:rsid w:val="00467FE9"/>
    <w:rsid w:val="00470C0C"/>
    <w:rsid w:val="00470D52"/>
    <w:rsid w:val="0047119B"/>
    <w:rsid w:val="00471EA8"/>
    <w:rsid w:val="004720DB"/>
    <w:rsid w:val="00472907"/>
    <w:rsid w:val="00472C7E"/>
    <w:rsid w:val="00473013"/>
    <w:rsid w:val="00473272"/>
    <w:rsid w:val="004737A9"/>
    <w:rsid w:val="00473DAA"/>
    <w:rsid w:val="00473E8D"/>
    <w:rsid w:val="00473FC4"/>
    <w:rsid w:val="004743DD"/>
    <w:rsid w:val="0047447B"/>
    <w:rsid w:val="004744AB"/>
    <w:rsid w:val="0047464E"/>
    <w:rsid w:val="0047487B"/>
    <w:rsid w:val="004748BB"/>
    <w:rsid w:val="0047496C"/>
    <w:rsid w:val="00474ED7"/>
    <w:rsid w:val="00475480"/>
    <w:rsid w:val="00475B0D"/>
    <w:rsid w:val="00475BB0"/>
    <w:rsid w:val="00475C29"/>
    <w:rsid w:val="00475D00"/>
    <w:rsid w:val="00476679"/>
    <w:rsid w:val="00476793"/>
    <w:rsid w:val="004767B0"/>
    <w:rsid w:val="004776DE"/>
    <w:rsid w:val="004777F3"/>
    <w:rsid w:val="0048036A"/>
    <w:rsid w:val="00480715"/>
    <w:rsid w:val="0048074D"/>
    <w:rsid w:val="00480C01"/>
    <w:rsid w:val="00480C3A"/>
    <w:rsid w:val="00480F25"/>
    <w:rsid w:val="00481425"/>
    <w:rsid w:val="0048163F"/>
    <w:rsid w:val="00481711"/>
    <w:rsid w:val="0048195C"/>
    <w:rsid w:val="00481AF3"/>
    <w:rsid w:val="00481B4B"/>
    <w:rsid w:val="00481FF1"/>
    <w:rsid w:val="004821B1"/>
    <w:rsid w:val="004823D1"/>
    <w:rsid w:val="00482807"/>
    <w:rsid w:val="00483139"/>
    <w:rsid w:val="0048356C"/>
    <w:rsid w:val="004836BF"/>
    <w:rsid w:val="0048388B"/>
    <w:rsid w:val="004839E5"/>
    <w:rsid w:val="00483E6F"/>
    <w:rsid w:val="0048415F"/>
    <w:rsid w:val="00484173"/>
    <w:rsid w:val="00484792"/>
    <w:rsid w:val="004847FB"/>
    <w:rsid w:val="0048483F"/>
    <w:rsid w:val="00484841"/>
    <w:rsid w:val="00484AB4"/>
    <w:rsid w:val="0048507D"/>
    <w:rsid w:val="004855B1"/>
    <w:rsid w:val="004857B5"/>
    <w:rsid w:val="00485D6D"/>
    <w:rsid w:val="00485D71"/>
    <w:rsid w:val="00485ECC"/>
    <w:rsid w:val="004864E7"/>
    <w:rsid w:val="00486556"/>
    <w:rsid w:val="004867CB"/>
    <w:rsid w:val="00486C59"/>
    <w:rsid w:val="00487FB2"/>
    <w:rsid w:val="0049027C"/>
    <w:rsid w:val="00490336"/>
    <w:rsid w:val="00490425"/>
    <w:rsid w:val="00490884"/>
    <w:rsid w:val="00490F81"/>
    <w:rsid w:val="004915B8"/>
    <w:rsid w:val="004917CA"/>
    <w:rsid w:val="004917F2"/>
    <w:rsid w:val="0049186D"/>
    <w:rsid w:val="00491BD1"/>
    <w:rsid w:val="00491CD3"/>
    <w:rsid w:val="00491CE5"/>
    <w:rsid w:val="00491E8B"/>
    <w:rsid w:val="00491F51"/>
    <w:rsid w:val="0049211C"/>
    <w:rsid w:val="00492427"/>
    <w:rsid w:val="00492531"/>
    <w:rsid w:val="0049288F"/>
    <w:rsid w:val="00492C4D"/>
    <w:rsid w:val="00492D5D"/>
    <w:rsid w:val="00493036"/>
    <w:rsid w:val="004930B8"/>
    <w:rsid w:val="0049345E"/>
    <w:rsid w:val="004934E1"/>
    <w:rsid w:val="004938BC"/>
    <w:rsid w:val="00493D31"/>
    <w:rsid w:val="00493D81"/>
    <w:rsid w:val="00493DDA"/>
    <w:rsid w:val="004941CD"/>
    <w:rsid w:val="00494393"/>
    <w:rsid w:val="00494996"/>
    <w:rsid w:val="00494C57"/>
    <w:rsid w:val="00494E13"/>
    <w:rsid w:val="00494FD1"/>
    <w:rsid w:val="004955FD"/>
    <w:rsid w:val="00495AB6"/>
    <w:rsid w:val="004961EB"/>
    <w:rsid w:val="004963F5"/>
    <w:rsid w:val="00496C01"/>
    <w:rsid w:val="00496DC5"/>
    <w:rsid w:val="00496DD7"/>
    <w:rsid w:val="004978FD"/>
    <w:rsid w:val="00497AB2"/>
    <w:rsid w:val="00497C80"/>
    <w:rsid w:val="00497D46"/>
    <w:rsid w:val="00497E01"/>
    <w:rsid w:val="00497FFD"/>
    <w:rsid w:val="004A00E3"/>
    <w:rsid w:val="004A071C"/>
    <w:rsid w:val="004A0AC0"/>
    <w:rsid w:val="004A0D38"/>
    <w:rsid w:val="004A18E0"/>
    <w:rsid w:val="004A1DFB"/>
    <w:rsid w:val="004A1FCF"/>
    <w:rsid w:val="004A2099"/>
    <w:rsid w:val="004A220D"/>
    <w:rsid w:val="004A2980"/>
    <w:rsid w:val="004A2EBF"/>
    <w:rsid w:val="004A2EC0"/>
    <w:rsid w:val="004A32FD"/>
    <w:rsid w:val="004A3454"/>
    <w:rsid w:val="004A3BEE"/>
    <w:rsid w:val="004A3E67"/>
    <w:rsid w:val="004A3F45"/>
    <w:rsid w:val="004A3FC7"/>
    <w:rsid w:val="004A4257"/>
    <w:rsid w:val="004A4474"/>
    <w:rsid w:val="004A4708"/>
    <w:rsid w:val="004A4C6E"/>
    <w:rsid w:val="004A4E10"/>
    <w:rsid w:val="004A4E12"/>
    <w:rsid w:val="004A5148"/>
    <w:rsid w:val="004A5542"/>
    <w:rsid w:val="004A55BE"/>
    <w:rsid w:val="004A5EEA"/>
    <w:rsid w:val="004A61DE"/>
    <w:rsid w:val="004A684F"/>
    <w:rsid w:val="004A6941"/>
    <w:rsid w:val="004A69B0"/>
    <w:rsid w:val="004A6A37"/>
    <w:rsid w:val="004A6A8C"/>
    <w:rsid w:val="004A6CD8"/>
    <w:rsid w:val="004A712A"/>
    <w:rsid w:val="004A7604"/>
    <w:rsid w:val="004A7629"/>
    <w:rsid w:val="004A7CC1"/>
    <w:rsid w:val="004A7E59"/>
    <w:rsid w:val="004B0A71"/>
    <w:rsid w:val="004B0B69"/>
    <w:rsid w:val="004B0EDF"/>
    <w:rsid w:val="004B12D1"/>
    <w:rsid w:val="004B17BE"/>
    <w:rsid w:val="004B1968"/>
    <w:rsid w:val="004B1A80"/>
    <w:rsid w:val="004B1A97"/>
    <w:rsid w:val="004B2065"/>
    <w:rsid w:val="004B214A"/>
    <w:rsid w:val="004B23A9"/>
    <w:rsid w:val="004B29BA"/>
    <w:rsid w:val="004B2C40"/>
    <w:rsid w:val="004B305C"/>
    <w:rsid w:val="004B3300"/>
    <w:rsid w:val="004B3549"/>
    <w:rsid w:val="004B3AAF"/>
    <w:rsid w:val="004B3BB6"/>
    <w:rsid w:val="004B3CD8"/>
    <w:rsid w:val="004B4336"/>
    <w:rsid w:val="004B434D"/>
    <w:rsid w:val="004B4438"/>
    <w:rsid w:val="004B507C"/>
    <w:rsid w:val="004B5423"/>
    <w:rsid w:val="004B550A"/>
    <w:rsid w:val="004B55CC"/>
    <w:rsid w:val="004B5F28"/>
    <w:rsid w:val="004B6452"/>
    <w:rsid w:val="004B662B"/>
    <w:rsid w:val="004B677E"/>
    <w:rsid w:val="004B678F"/>
    <w:rsid w:val="004B70F4"/>
    <w:rsid w:val="004B7152"/>
    <w:rsid w:val="004B746D"/>
    <w:rsid w:val="004B77F3"/>
    <w:rsid w:val="004B782B"/>
    <w:rsid w:val="004B785D"/>
    <w:rsid w:val="004B7929"/>
    <w:rsid w:val="004C0181"/>
    <w:rsid w:val="004C0985"/>
    <w:rsid w:val="004C135D"/>
    <w:rsid w:val="004C1565"/>
    <w:rsid w:val="004C1662"/>
    <w:rsid w:val="004C172A"/>
    <w:rsid w:val="004C1A3A"/>
    <w:rsid w:val="004C1C18"/>
    <w:rsid w:val="004C2153"/>
    <w:rsid w:val="004C2B44"/>
    <w:rsid w:val="004C2B74"/>
    <w:rsid w:val="004C2FCD"/>
    <w:rsid w:val="004C30E2"/>
    <w:rsid w:val="004C3351"/>
    <w:rsid w:val="004C339D"/>
    <w:rsid w:val="004C3E44"/>
    <w:rsid w:val="004C3F66"/>
    <w:rsid w:val="004C4550"/>
    <w:rsid w:val="004C4770"/>
    <w:rsid w:val="004C4D25"/>
    <w:rsid w:val="004C4ED6"/>
    <w:rsid w:val="004C5124"/>
    <w:rsid w:val="004C52FA"/>
    <w:rsid w:val="004C54B9"/>
    <w:rsid w:val="004C5CD5"/>
    <w:rsid w:val="004C5D0B"/>
    <w:rsid w:val="004C614B"/>
    <w:rsid w:val="004C6B69"/>
    <w:rsid w:val="004C6CE3"/>
    <w:rsid w:val="004C6D89"/>
    <w:rsid w:val="004C707B"/>
    <w:rsid w:val="004C721F"/>
    <w:rsid w:val="004C72D5"/>
    <w:rsid w:val="004C7522"/>
    <w:rsid w:val="004C7880"/>
    <w:rsid w:val="004C7A71"/>
    <w:rsid w:val="004D032C"/>
    <w:rsid w:val="004D0358"/>
    <w:rsid w:val="004D0529"/>
    <w:rsid w:val="004D0C34"/>
    <w:rsid w:val="004D10ED"/>
    <w:rsid w:val="004D118C"/>
    <w:rsid w:val="004D1683"/>
    <w:rsid w:val="004D17E6"/>
    <w:rsid w:val="004D1ADF"/>
    <w:rsid w:val="004D1B42"/>
    <w:rsid w:val="004D1E38"/>
    <w:rsid w:val="004D200D"/>
    <w:rsid w:val="004D234A"/>
    <w:rsid w:val="004D25C6"/>
    <w:rsid w:val="004D261B"/>
    <w:rsid w:val="004D2718"/>
    <w:rsid w:val="004D2D65"/>
    <w:rsid w:val="004D323A"/>
    <w:rsid w:val="004D33A3"/>
    <w:rsid w:val="004D3AD1"/>
    <w:rsid w:val="004D3EAF"/>
    <w:rsid w:val="004D3F0C"/>
    <w:rsid w:val="004D4258"/>
    <w:rsid w:val="004D4271"/>
    <w:rsid w:val="004D463A"/>
    <w:rsid w:val="004D475A"/>
    <w:rsid w:val="004D4B99"/>
    <w:rsid w:val="004D4F31"/>
    <w:rsid w:val="004D5015"/>
    <w:rsid w:val="004D5423"/>
    <w:rsid w:val="004D5546"/>
    <w:rsid w:val="004D5A8B"/>
    <w:rsid w:val="004D5B78"/>
    <w:rsid w:val="004D5C74"/>
    <w:rsid w:val="004D5F45"/>
    <w:rsid w:val="004D60E7"/>
    <w:rsid w:val="004D6338"/>
    <w:rsid w:val="004D6419"/>
    <w:rsid w:val="004D661B"/>
    <w:rsid w:val="004D678D"/>
    <w:rsid w:val="004D6949"/>
    <w:rsid w:val="004D6FE7"/>
    <w:rsid w:val="004D7250"/>
    <w:rsid w:val="004D7343"/>
    <w:rsid w:val="004D747A"/>
    <w:rsid w:val="004D7A10"/>
    <w:rsid w:val="004D7A35"/>
    <w:rsid w:val="004D7DC7"/>
    <w:rsid w:val="004D7F06"/>
    <w:rsid w:val="004E0A70"/>
    <w:rsid w:val="004E0C76"/>
    <w:rsid w:val="004E150D"/>
    <w:rsid w:val="004E153A"/>
    <w:rsid w:val="004E15AF"/>
    <w:rsid w:val="004E1612"/>
    <w:rsid w:val="004E169E"/>
    <w:rsid w:val="004E1CCC"/>
    <w:rsid w:val="004E1F6F"/>
    <w:rsid w:val="004E2654"/>
    <w:rsid w:val="004E276E"/>
    <w:rsid w:val="004E2BCF"/>
    <w:rsid w:val="004E2CF7"/>
    <w:rsid w:val="004E3157"/>
    <w:rsid w:val="004E31F9"/>
    <w:rsid w:val="004E3451"/>
    <w:rsid w:val="004E3520"/>
    <w:rsid w:val="004E38C8"/>
    <w:rsid w:val="004E3B2D"/>
    <w:rsid w:val="004E3BDB"/>
    <w:rsid w:val="004E3CBA"/>
    <w:rsid w:val="004E401D"/>
    <w:rsid w:val="004E43B7"/>
    <w:rsid w:val="004E461D"/>
    <w:rsid w:val="004E4648"/>
    <w:rsid w:val="004E491E"/>
    <w:rsid w:val="004E4CAF"/>
    <w:rsid w:val="004E4E52"/>
    <w:rsid w:val="004E4EDC"/>
    <w:rsid w:val="004E575C"/>
    <w:rsid w:val="004E58CF"/>
    <w:rsid w:val="004E58D7"/>
    <w:rsid w:val="004E5A6A"/>
    <w:rsid w:val="004E5D1B"/>
    <w:rsid w:val="004E5E51"/>
    <w:rsid w:val="004E5EA3"/>
    <w:rsid w:val="004E6554"/>
    <w:rsid w:val="004E6961"/>
    <w:rsid w:val="004E69FB"/>
    <w:rsid w:val="004E6B40"/>
    <w:rsid w:val="004E716D"/>
    <w:rsid w:val="004E7356"/>
    <w:rsid w:val="004E75EB"/>
    <w:rsid w:val="004E7677"/>
    <w:rsid w:val="004E78D5"/>
    <w:rsid w:val="004E7F91"/>
    <w:rsid w:val="004F027C"/>
    <w:rsid w:val="004F030D"/>
    <w:rsid w:val="004F043F"/>
    <w:rsid w:val="004F06BC"/>
    <w:rsid w:val="004F08EE"/>
    <w:rsid w:val="004F0AFF"/>
    <w:rsid w:val="004F0B2A"/>
    <w:rsid w:val="004F0BB6"/>
    <w:rsid w:val="004F0BC3"/>
    <w:rsid w:val="004F11EF"/>
    <w:rsid w:val="004F155F"/>
    <w:rsid w:val="004F17C8"/>
    <w:rsid w:val="004F17DF"/>
    <w:rsid w:val="004F19AC"/>
    <w:rsid w:val="004F1D41"/>
    <w:rsid w:val="004F1EF9"/>
    <w:rsid w:val="004F2037"/>
    <w:rsid w:val="004F290D"/>
    <w:rsid w:val="004F2CE7"/>
    <w:rsid w:val="004F3EF9"/>
    <w:rsid w:val="004F4641"/>
    <w:rsid w:val="004F46D2"/>
    <w:rsid w:val="004F4981"/>
    <w:rsid w:val="004F4D42"/>
    <w:rsid w:val="004F4EEC"/>
    <w:rsid w:val="004F50CC"/>
    <w:rsid w:val="004F5425"/>
    <w:rsid w:val="004F5531"/>
    <w:rsid w:val="004F5D4C"/>
    <w:rsid w:val="004F5E0C"/>
    <w:rsid w:val="004F62DA"/>
    <w:rsid w:val="004F67D3"/>
    <w:rsid w:val="004F692C"/>
    <w:rsid w:val="004F6C31"/>
    <w:rsid w:val="004F6E25"/>
    <w:rsid w:val="004F70B9"/>
    <w:rsid w:val="004F7CA2"/>
    <w:rsid w:val="0050033C"/>
    <w:rsid w:val="00500AB4"/>
    <w:rsid w:val="00500D5F"/>
    <w:rsid w:val="005011F5"/>
    <w:rsid w:val="005016A4"/>
    <w:rsid w:val="005017F0"/>
    <w:rsid w:val="00501941"/>
    <w:rsid w:val="00501F40"/>
    <w:rsid w:val="00502A86"/>
    <w:rsid w:val="00502C76"/>
    <w:rsid w:val="0050322E"/>
    <w:rsid w:val="005032E7"/>
    <w:rsid w:val="00503B54"/>
    <w:rsid w:val="00504102"/>
    <w:rsid w:val="00504498"/>
    <w:rsid w:val="005046E9"/>
    <w:rsid w:val="00504798"/>
    <w:rsid w:val="0050496A"/>
    <w:rsid w:val="00504E82"/>
    <w:rsid w:val="00504E94"/>
    <w:rsid w:val="0050577D"/>
    <w:rsid w:val="0050577E"/>
    <w:rsid w:val="00506B62"/>
    <w:rsid w:val="00506FAC"/>
    <w:rsid w:val="00507352"/>
    <w:rsid w:val="00507504"/>
    <w:rsid w:val="00507C0C"/>
    <w:rsid w:val="00507C76"/>
    <w:rsid w:val="00507D0C"/>
    <w:rsid w:val="00507E0B"/>
    <w:rsid w:val="00507F4F"/>
    <w:rsid w:val="005105AE"/>
    <w:rsid w:val="005105DE"/>
    <w:rsid w:val="00510736"/>
    <w:rsid w:val="00510B3D"/>
    <w:rsid w:val="00510C7C"/>
    <w:rsid w:val="00510D0F"/>
    <w:rsid w:val="00510D8E"/>
    <w:rsid w:val="00510E23"/>
    <w:rsid w:val="00511001"/>
    <w:rsid w:val="00511422"/>
    <w:rsid w:val="00511551"/>
    <w:rsid w:val="00511A4F"/>
    <w:rsid w:val="00511CE9"/>
    <w:rsid w:val="00511EF8"/>
    <w:rsid w:val="00511FF0"/>
    <w:rsid w:val="00512520"/>
    <w:rsid w:val="005126CD"/>
    <w:rsid w:val="00512CB5"/>
    <w:rsid w:val="00512CC6"/>
    <w:rsid w:val="00512D8A"/>
    <w:rsid w:val="00512DDA"/>
    <w:rsid w:val="00512FCC"/>
    <w:rsid w:val="00512FFC"/>
    <w:rsid w:val="005131E4"/>
    <w:rsid w:val="00513CAE"/>
    <w:rsid w:val="00513D11"/>
    <w:rsid w:val="005140EB"/>
    <w:rsid w:val="005144B1"/>
    <w:rsid w:val="005145E9"/>
    <w:rsid w:val="0051473F"/>
    <w:rsid w:val="005148BB"/>
    <w:rsid w:val="005149EE"/>
    <w:rsid w:val="00514BDF"/>
    <w:rsid w:val="00514E6C"/>
    <w:rsid w:val="00514FD2"/>
    <w:rsid w:val="00515702"/>
    <w:rsid w:val="00515A58"/>
    <w:rsid w:val="00515F00"/>
    <w:rsid w:val="00516041"/>
    <w:rsid w:val="00516541"/>
    <w:rsid w:val="00516930"/>
    <w:rsid w:val="00516B55"/>
    <w:rsid w:val="0051765B"/>
    <w:rsid w:val="0051779B"/>
    <w:rsid w:val="00517BE7"/>
    <w:rsid w:val="00517D59"/>
    <w:rsid w:val="00520084"/>
    <w:rsid w:val="00520260"/>
    <w:rsid w:val="005202B2"/>
    <w:rsid w:val="005204D7"/>
    <w:rsid w:val="00520547"/>
    <w:rsid w:val="00520CB6"/>
    <w:rsid w:val="00520EB2"/>
    <w:rsid w:val="005211C7"/>
    <w:rsid w:val="00521592"/>
    <w:rsid w:val="00521632"/>
    <w:rsid w:val="005216FD"/>
    <w:rsid w:val="00521B18"/>
    <w:rsid w:val="00521D9A"/>
    <w:rsid w:val="00521F17"/>
    <w:rsid w:val="005221CE"/>
    <w:rsid w:val="005225D3"/>
    <w:rsid w:val="00522635"/>
    <w:rsid w:val="00522AA2"/>
    <w:rsid w:val="00522E43"/>
    <w:rsid w:val="005232F0"/>
    <w:rsid w:val="005233B6"/>
    <w:rsid w:val="00523852"/>
    <w:rsid w:val="00523A11"/>
    <w:rsid w:val="00523B91"/>
    <w:rsid w:val="00523D86"/>
    <w:rsid w:val="00523DB6"/>
    <w:rsid w:val="00524182"/>
    <w:rsid w:val="00524C67"/>
    <w:rsid w:val="00524DBB"/>
    <w:rsid w:val="00524FE1"/>
    <w:rsid w:val="005256C9"/>
    <w:rsid w:val="0052598E"/>
    <w:rsid w:val="00525FC2"/>
    <w:rsid w:val="005266B7"/>
    <w:rsid w:val="00526C8F"/>
    <w:rsid w:val="00526CAF"/>
    <w:rsid w:val="00526DCE"/>
    <w:rsid w:val="00527316"/>
    <w:rsid w:val="00527486"/>
    <w:rsid w:val="005274A7"/>
    <w:rsid w:val="00527565"/>
    <w:rsid w:val="00527983"/>
    <w:rsid w:val="005302AB"/>
    <w:rsid w:val="005305A5"/>
    <w:rsid w:val="00530627"/>
    <w:rsid w:val="00530676"/>
    <w:rsid w:val="00530A56"/>
    <w:rsid w:val="00530EC4"/>
    <w:rsid w:val="00530F71"/>
    <w:rsid w:val="00531630"/>
    <w:rsid w:val="005318A4"/>
    <w:rsid w:val="00531BA1"/>
    <w:rsid w:val="00532259"/>
    <w:rsid w:val="00532327"/>
    <w:rsid w:val="0053244B"/>
    <w:rsid w:val="00532578"/>
    <w:rsid w:val="005325F3"/>
    <w:rsid w:val="00532BB7"/>
    <w:rsid w:val="00533413"/>
    <w:rsid w:val="0053396E"/>
    <w:rsid w:val="00533D00"/>
    <w:rsid w:val="0053478F"/>
    <w:rsid w:val="00534CFC"/>
    <w:rsid w:val="00534F3C"/>
    <w:rsid w:val="005353E6"/>
    <w:rsid w:val="0053611D"/>
    <w:rsid w:val="005362F2"/>
    <w:rsid w:val="0053659B"/>
    <w:rsid w:val="00536734"/>
    <w:rsid w:val="005367AA"/>
    <w:rsid w:val="00536EAD"/>
    <w:rsid w:val="00536EED"/>
    <w:rsid w:val="00536F1A"/>
    <w:rsid w:val="00536FA0"/>
    <w:rsid w:val="00537122"/>
    <w:rsid w:val="0053727C"/>
    <w:rsid w:val="00537A0A"/>
    <w:rsid w:val="00537CAF"/>
    <w:rsid w:val="00540039"/>
    <w:rsid w:val="00540053"/>
    <w:rsid w:val="00540243"/>
    <w:rsid w:val="00540680"/>
    <w:rsid w:val="005407CF"/>
    <w:rsid w:val="00540DD7"/>
    <w:rsid w:val="0054135B"/>
    <w:rsid w:val="00541446"/>
    <w:rsid w:val="00541761"/>
    <w:rsid w:val="00541A58"/>
    <w:rsid w:val="00541FA3"/>
    <w:rsid w:val="00542248"/>
    <w:rsid w:val="00542694"/>
    <w:rsid w:val="0054283E"/>
    <w:rsid w:val="00542B9A"/>
    <w:rsid w:val="00542BE3"/>
    <w:rsid w:val="00542C95"/>
    <w:rsid w:val="00542F1C"/>
    <w:rsid w:val="00543332"/>
    <w:rsid w:val="0054340A"/>
    <w:rsid w:val="005434C4"/>
    <w:rsid w:val="005434E9"/>
    <w:rsid w:val="0054364F"/>
    <w:rsid w:val="00543D4A"/>
    <w:rsid w:val="00544353"/>
    <w:rsid w:val="00544625"/>
    <w:rsid w:val="00544888"/>
    <w:rsid w:val="005451A1"/>
    <w:rsid w:val="005452E1"/>
    <w:rsid w:val="005453B0"/>
    <w:rsid w:val="005454ED"/>
    <w:rsid w:val="00545585"/>
    <w:rsid w:val="00545620"/>
    <w:rsid w:val="005457E4"/>
    <w:rsid w:val="005459B8"/>
    <w:rsid w:val="00545A76"/>
    <w:rsid w:val="00545C9F"/>
    <w:rsid w:val="00546398"/>
    <w:rsid w:val="00546656"/>
    <w:rsid w:val="005466DA"/>
    <w:rsid w:val="0054680E"/>
    <w:rsid w:val="00547208"/>
    <w:rsid w:val="005473A2"/>
    <w:rsid w:val="00547ACA"/>
    <w:rsid w:val="00547B36"/>
    <w:rsid w:val="00547BD6"/>
    <w:rsid w:val="00547D70"/>
    <w:rsid w:val="00550054"/>
    <w:rsid w:val="00550706"/>
    <w:rsid w:val="00550977"/>
    <w:rsid w:val="0055097D"/>
    <w:rsid w:val="00550B25"/>
    <w:rsid w:val="005514A3"/>
    <w:rsid w:val="0055162B"/>
    <w:rsid w:val="00551BC8"/>
    <w:rsid w:val="00551C97"/>
    <w:rsid w:val="005525A5"/>
    <w:rsid w:val="00552923"/>
    <w:rsid w:val="00552A0B"/>
    <w:rsid w:val="00552A7D"/>
    <w:rsid w:val="00552C8A"/>
    <w:rsid w:val="00552DAF"/>
    <w:rsid w:val="00552F12"/>
    <w:rsid w:val="00552F87"/>
    <w:rsid w:val="00552FD6"/>
    <w:rsid w:val="0055329B"/>
    <w:rsid w:val="00553501"/>
    <w:rsid w:val="00553510"/>
    <w:rsid w:val="005535D4"/>
    <w:rsid w:val="005538B5"/>
    <w:rsid w:val="005540D5"/>
    <w:rsid w:val="00554290"/>
    <w:rsid w:val="005547A9"/>
    <w:rsid w:val="00554831"/>
    <w:rsid w:val="00554880"/>
    <w:rsid w:val="005549E7"/>
    <w:rsid w:val="00554D11"/>
    <w:rsid w:val="00555224"/>
    <w:rsid w:val="005559FE"/>
    <w:rsid w:val="00555C3C"/>
    <w:rsid w:val="00555CB1"/>
    <w:rsid w:val="00555CF1"/>
    <w:rsid w:val="00555F35"/>
    <w:rsid w:val="00556229"/>
    <w:rsid w:val="00556483"/>
    <w:rsid w:val="005564F5"/>
    <w:rsid w:val="00556571"/>
    <w:rsid w:val="00556D04"/>
    <w:rsid w:val="00557029"/>
    <w:rsid w:val="00557037"/>
    <w:rsid w:val="005570F7"/>
    <w:rsid w:val="00557308"/>
    <w:rsid w:val="00557545"/>
    <w:rsid w:val="00557A52"/>
    <w:rsid w:val="00557C8C"/>
    <w:rsid w:val="00557D13"/>
    <w:rsid w:val="0056036F"/>
    <w:rsid w:val="005606CA"/>
    <w:rsid w:val="00560773"/>
    <w:rsid w:val="00560B62"/>
    <w:rsid w:val="00560C9A"/>
    <w:rsid w:val="00560FD9"/>
    <w:rsid w:val="0056128C"/>
    <w:rsid w:val="005617AE"/>
    <w:rsid w:val="00561D54"/>
    <w:rsid w:val="00561E56"/>
    <w:rsid w:val="0056206F"/>
    <w:rsid w:val="005621F3"/>
    <w:rsid w:val="005621FE"/>
    <w:rsid w:val="005627DF"/>
    <w:rsid w:val="00562829"/>
    <w:rsid w:val="00562979"/>
    <w:rsid w:val="00563055"/>
    <w:rsid w:val="0056321C"/>
    <w:rsid w:val="00563235"/>
    <w:rsid w:val="00563298"/>
    <w:rsid w:val="00564031"/>
    <w:rsid w:val="00564596"/>
    <w:rsid w:val="005648B6"/>
    <w:rsid w:val="00564D7D"/>
    <w:rsid w:val="0056521E"/>
    <w:rsid w:val="00565477"/>
    <w:rsid w:val="0056577E"/>
    <w:rsid w:val="00565800"/>
    <w:rsid w:val="005658C7"/>
    <w:rsid w:val="005658F2"/>
    <w:rsid w:val="00565C99"/>
    <w:rsid w:val="00565D02"/>
    <w:rsid w:val="00565D82"/>
    <w:rsid w:val="0056626B"/>
    <w:rsid w:val="00566298"/>
    <w:rsid w:val="00566625"/>
    <w:rsid w:val="00566689"/>
    <w:rsid w:val="00566E06"/>
    <w:rsid w:val="00567232"/>
    <w:rsid w:val="005672D6"/>
    <w:rsid w:val="0056747B"/>
    <w:rsid w:val="00567636"/>
    <w:rsid w:val="00567675"/>
    <w:rsid w:val="00567B01"/>
    <w:rsid w:val="00567D27"/>
    <w:rsid w:val="00570051"/>
    <w:rsid w:val="005702DF"/>
    <w:rsid w:val="00570B58"/>
    <w:rsid w:val="00571A91"/>
    <w:rsid w:val="005724CA"/>
    <w:rsid w:val="00572877"/>
    <w:rsid w:val="00572E76"/>
    <w:rsid w:val="0057322C"/>
    <w:rsid w:val="00573714"/>
    <w:rsid w:val="005739D3"/>
    <w:rsid w:val="0057426A"/>
    <w:rsid w:val="00574482"/>
    <w:rsid w:val="00574852"/>
    <w:rsid w:val="00574936"/>
    <w:rsid w:val="00574C5F"/>
    <w:rsid w:val="0057523E"/>
    <w:rsid w:val="005755FA"/>
    <w:rsid w:val="005759C1"/>
    <w:rsid w:val="00576AA2"/>
    <w:rsid w:val="00576CD7"/>
    <w:rsid w:val="00576F2D"/>
    <w:rsid w:val="00577753"/>
    <w:rsid w:val="005777BC"/>
    <w:rsid w:val="00577927"/>
    <w:rsid w:val="00577B21"/>
    <w:rsid w:val="00577CCC"/>
    <w:rsid w:val="00577E0B"/>
    <w:rsid w:val="005801C1"/>
    <w:rsid w:val="005804BA"/>
    <w:rsid w:val="00580B10"/>
    <w:rsid w:val="00580CD6"/>
    <w:rsid w:val="00581597"/>
    <w:rsid w:val="005816B9"/>
    <w:rsid w:val="005817C6"/>
    <w:rsid w:val="005818F4"/>
    <w:rsid w:val="00582135"/>
    <w:rsid w:val="005827A1"/>
    <w:rsid w:val="005832EB"/>
    <w:rsid w:val="00583C92"/>
    <w:rsid w:val="00583CD3"/>
    <w:rsid w:val="00584010"/>
    <w:rsid w:val="005844C4"/>
    <w:rsid w:val="00584990"/>
    <w:rsid w:val="00584AC2"/>
    <w:rsid w:val="00584E0A"/>
    <w:rsid w:val="00585153"/>
    <w:rsid w:val="0058576E"/>
    <w:rsid w:val="00585F93"/>
    <w:rsid w:val="00586194"/>
    <w:rsid w:val="00586802"/>
    <w:rsid w:val="00586864"/>
    <w:rsid w:val="00587026"/>
    <w:rsid w:val="0058710C"/>
    <w:rsid w:val="0058746E"/>
    <w:rsid w:val="00587C38"/>
    <w:rsid w:val="00590027"/>
    <w:rsid w:val="005904A6"/>
    <w:rsid w:val="005905A8"/>
    <w:rsid w:val="00590828"/>
    <w:rsid w:val="00590B26"/>
    <w:rsid w:val="00590F7D"/>
    <w:rsid w:val="005910A8"/>
    <w:rsid w:val="005910D3"/>
    <w:rsid w:val="0059151E"/>
    <w:rsid w:val="00591B31"/>
    <w:rsid w:val="00592AF2"/>
    <w:rsid w:val="00592FD4"/>
    <w:rsid w:val="00592FFD"/>
    <w:rsid w:val="0059315B"/>
    <w:rsid w:val="005931FE"/>
    <w:rsid w:val="00593C23"/>
    <w:rsid w:val="00593E8E"/>
    <w:rsid w:val="00594054"/>
    <w:rsid w:val="005941CE"/>
    <w:rsid w:val="00594D00"/>
    <w:rsid w:val="00594F9F"/>
    <w:rsid w:val="005952CD"/>
    <w:rsid w:val="00595518"/>
    <w:rsid w:val="005956B9"/>
    <w:rsid w:val="0059570F"/>
    <w:rsid w:val="005959C9"/>
    <w:rsid w:val="00595FE1"/>
    <w:rsid w:val="005960F1"/>
    <w:rsid w:val="0059645F"/>
    <w:rsid w:val="005965C9"/>
    <w:rsid w:val="00596624"/>
    <w:rsid w:val="00596641"/>
    <w:rsid w:val="00596765"/>
    <w:rsid w:val="00596A8C"/>
    <w:rsid w:val="00596AB2"/>
    <w:rsid w:val="00596FB1"/>
    <w:rsid w:val="00597164"/>
    <w:rsid w:val="00597296"/>
    <w:rsid w:val="005973CA"/>
    <w:rsid w:val="005974F3"/>
    <w:rsid w:val="00597CB9"/>
    <w:rsid w:val="00597E32"/>
    <w:rsid w:val="00597F55"/>
    <w:rsid w:val="005A03E3"/>
    <w:rsid w:val="005A0500"/>
    <w:rsid w:val="005A0716"/>
    <w:rsid w:val="005A077F"/>
    <w:rsid w:val="005A1165"/>
    <w:rsid w:val="005A1674"/>
    <w:rsid w:val="005A1782"/>
    <w:rsid w:val="005A1B23"/>
    <w:rsid w:val="005A1E47"/>
    <w:rsid w:val="005A1EE7"/>
    <w:rsid w:val="005A20F0"/>
    <w:rsid w:val="005A2417"/>
    <w:rsid w:val="005A280D"/>
    <w:rsid w:val="005A28CD"/>
    <w:rsid w:val="005A2B70"/>
    <w:rsid w:val="005A2C01"/>
    <w:rsid w:val="005A2C0A"/>
    <w:rsid w:val="005A2EA0"/>
    <w:rsid w:val="005A2F14"/>
    <w:rsid w:val="005A34F7"/>
    <w:rsid w:val="005A365E"/>
    <w:rsid w:val="005A3A80"/>
    <w:rsid w:val="005A40D6"/>
    <w:rsid w:val="005A4464"/>
    <w:rsid w:val="005A46E1"/>
    <w:rsid w:val="005A4C94"/>
    <w:rsid w:val="005A511C"/>
    <w:rsid w:val="005A5428"/>
    <w:rsid w:val="005A5FA6"/>
    <w:rsid w:val="005A627E"/>
    <w:rsid w:val="005A62D6"/>
    <w:rsid w:val="005A64E8"/>
    <w:rsid w:val="005A6851"/>
    <w:rsid w:val="005A6A81"/>
    <w:rsid w:val="005A6CA0"/>
    <w:rsid w:val="005A7599"/>
    <w:rsid w:val="005A7791"/>
    <w:rsid w:val="005B06F2"/>
    <w:rsid w:val="005B0838"/>
    <w:rsid w:val="005B099E"/>
    <w:rsid w:val="005B09E5"/>
    <w:rsid w:val="005B0F30"/>
    <w:rsid w:val="005B1708"/>
    <w:rsid w:val="005B1C59"/>
    <w:rsid w:val="005B1EFF"/>
    <w:rsid w:val="005B220F"/>
    <w:rsid w:val="005B22FC"/>
    <w:rsid w:val="005B2FFD"/>
    <w:rsid w:val="005B3499"/>
    <w:rsid w:val="005B3CBC"/>
    <w:rsid w:val="005B3F5C"/>
    <w:rsid w:val="005B411F"/>
    <w:rsid w:val="005B4198"/>
    <w:rsid w:val="005B4681"/>
    <w:rsid w:val="005B46E2"/>
    <w:rsid w:val="005B488A"/>
    <w:rsid w:val="005B4A62"/>
    <w:rsid w:val="005B5959"/>
    <w:rsid w:val="005B5F15"/>
    <w:rsid w:val="005B60CD"/>
    <w:rsid w:val="005B643F"/>
    <w:rsid w:val="005B6772"/>
    <w:rsid w:val="005B69FE"/>
    <w:rsid w:val="005B6A23"/>
    <w:rsid w:val="005B6A73"/>
    <w:rsid w:val="005B6BE0"/>
    <w:rsid w:val="005B6C30"/>
    <w:rsid w:val="005B6DDD"/>
    <w:rsid w:val="005B712E"/>
    <w:rsid w:val="005B72B4"/>
    <w:rsid w:val="005B7D01"/>
    <w:rsid w:val="005B7ECC"/>
    <w:rsid w:val="005C03B6"/>
    <w:rsid w:val="005C06F5"/>
    <w:rsid w:val="005C0856"/>
    <w:rsid w:val="005C14D9"/>
    <w:rsid w:val="005C1578"/>
    <w:rsid w:val="005C1AD5"/>
    <w:rsid w:val="005C22AB"/>
    <w:rsid w:val="005C22E8"/>
    <w:rsid w:val="005C2E23"/>
    <w:rsid w:val="005C2EDA"/>
    <w:rsid w:val="005C32F5"/>
    <w:rsid w:val="005C3377"/>
    <w:rsid w:val="005C3746"/>
    <w:rsid w:val="005C380C"/>
    <w:rsid w:val="005C4376"/>
    <w:rsid w:val="005C4383"/>
    <w:rsid w:val="005C4B6F"/>
    <w:rsid w:val="005C4EAF"/>
    <w:rsid w:val="005C4F87"/>
    <w:rsid w:val="005C54B1"/>
    <w:rsid w:val="005C5619"/>
    <w:rsid w:val="005C5630"/>
    <w:rsid w:val="005C5E60"/>
    <w:rsid w:val="005C5F2B"/>
    <w:rsid w:val="005C63BD"/>
    <w:rsid w:val="005C63F3"/>
    <w:rsid w:val="005C64F3"/>
    <w:rsid w:val="005C6550"/>
    <w:rsid w:val="005C6725"/>
    <w:rsid w:val="005C6EDD"/>
    <w:rsid w:val="005C7043"/>
    <w:rsid w:val="005C72A3"/>
    <w:rsid w:val="005C7353"/>
    <w:rsid w:val="005C747E"/>
    <w:rsid w:val="005C767E"/>
    <w:rsid w:val="005C7771"/>
    <w:rsid w:val="005C7E72"/>
    <w:rsid w:val="005D0612"/>
    <w:rsid w:val="005D0E19"/>
    <w:rsid w:val="005D0E40"/>
    <w:rsid w:val="005D15D4"/>
    <w:rsid w:val="005D1831"/>
    <w:rsid w:val="005D1A37"/>
    <w:rsid w:val="005D1EE3"/>
    <w:rsid w:val="005D1FDD"/>
    <w:rsid w:val="005D2234"/>
    <w:rsid w:val="005D2341"/>
    <w:rsid w:val="005D244F"/>
    <w:rsid w:val="005D247F"/>
    <w:rsid w:val="005D2B56"/>
    <w:rsid w:val="005D2D1F"/>
    <w:rsid w:val="005D2D58"/>
    <w:rsid w:val="005D31B3"/>
    <w:rsid w:val="005D369A"/>
    <w:rsid w:val="005D3A41"/>
    <w:rsid w:val="005D3B32"/>
    <w:rsid w:val="005D3E7A"/>
    <w:rsid w:val="005D3EB6"/>
    <w:rsid w:val="005D3F8B"/>
    <w:rsid w:val="005D3FD0"/>
    <w:rsid w:val="005D4253"/>
    <w:rsid w:val="005D4881"/>
    <w:rsid w:val="005D49C6"/>
    <w:rsid w:val="005D4AC6"/>
    <w:rsid w:val="005D5288"/>
    <w:rsid w:val="005D52AE"/>
    <w:rsid w:val="005D56D4"/>
    <w:rsid w:val="005D5B0C"/>
    <w:rsid w:val="005D5C5A"/>
    <w:rsid w:val="005D5D72"/>
    <w:rsid w:val="005D5DEF"/>
    <w:rsid w:val="005D5DF8"/>
    <w:rsid w:val="005D6178"/>
    <w:rsid w:val="005D6493"/>
    <w:rsid w:val="005D66C2"/>
    <w:rsid w:val="005D6721"/>
    <w:rsid w:val="005D7642"/>
    <w:rsid w:val="005D77FC"/>
    <w:rsid w:val="005D79A7"/>
    <w:rsid w:val="005E06A9"/>
    <w:rsid w:val="005E0B05"/>
    <w:rsid w:val="005E0DF0"/>
    <w:rsid w:val="005E12D5"/>
    <w:rsid w:val="005E1405"/>
    <w:rsid w:val="005E178E"/>
    <w:rsid w:val="005E1849"/>
    <w:rsid w:val="005E1C50"/>
    <w:rsid w:val="005E2B76"/>
    <w:rsid w:val="005E315F"/>
    <w:rsid w:val="005E3213"/>
    <w:rsid w:val="005E3239"/>
    <w:rsid w:val="005E32B6"/>
    <w:rsid w:val="005E3356"/>
    <w:rsid w:val="005E338D"/>
    <w:rsid w:val="005E345F"/>
    <w:rsid w:val="005E38D6"/>
    <w:rsid w:val="005E396C"/>
    <w:rsid w:val="005E39EF"/>
    <w:rsid w:val="005E3A98"/>
    <w:rsid w:val="005E3CDF"/>
    <w:rsid w:val="005E443E"/>
    <w:rsid w:val="005E4CF7"/>
    <w:rsid w:val="005E50F5"/>
    <w:rsid w:val="005E5369"/>
    <w:rsid w:val="005E546B"/>
    <w:rsid w:val="005E5615"/>
    <w:rsid w:val="005E56B2"/>
    <w:rsid w:val="005E58E0"/>
    <w:rsid w:val="005E5C0F"/>
    <w:rsid w:val="005E6110"/>
    <w:rsid w:val="005E658B"/>
    <w:rsid w:val="005E67CD"/>
    <w:rsid w:val="005E68BF"/>
    <w:rsid w:val="005E6F1A"/>
    <w:rsid w:val="005E7087"/>
    <w:rsid w:val="005E70FE"/>
    <w:rsid w:val="005E73B8"/>
    <w:rsid w:val="005E76F3"/>
    <w:rsid w:val="005E7A7B"/>
    <w:rsid w:val="005E7B50"/>
    <w:rsid w:val="005E7D7C"/>
    <w:rsid w:val="005E7E81"/>
    <w:rsid w:val="005F03C0"/>
    <w:rsid w:val="005F043A"/>
    <w:rsid w:val="005F045C"/>
    <w:rsid w:val="005F05F6"/>
    <w:rsid w:val="005F082E"/>
    <w:rsid w:val="005F08AF"/>
    <w:rsid w:val="005F10FD"/>
    <w:rsid w:val="005F112F"/>
    <w:rsid w:val="005F145B"/>
    <w:rsid w:val="005F1551"/>
    <w:rsid w:val="005F167A"/>
    <w:rsid w:val="005F173B"/>
    <w:rsid w:val="005F178E"/>
    <w:rsid w:val="005F1C55"/>
    <w:rsid w:val="005F1D4B"/>
    <w:rsid w:val="005F2A47"/>
    <w:rsid w:val="005F2B9E"/>
    <w:rsid w:val="005F2ED3"/>
    <w:rsid w:val="005F3066"/>
    <w:rsid w:val="005F3800"/>
    <w:rsid w:val="005F388D"/>
    <w:rsid w:val="005F3BC1"/>
    <w:rsid w:val="005F3E67"/>
    <w:rsid w:val="005F440B"/>
    <w:rsid w:val="005F45ED"/>
    <w:rsid w:val="005F4AC5"/>
    <w:rsid w:val="005F4C4C"/>
    <w:rsid w:val="005F4CA2"/>
    <w:rsid w:val="005F4EE9"/>
    <w:rsid w:val="005F53D5"/>
    <w:rsid w:val="005F53F9"/>
    <w:rsid w:val="005F5912"/>
    <w:rsid w:val="005F5B85"/>
    <w:rsid w:val="005F5B8C"/>
    <w:rsid w:val="005F5C1A"/>
    <w:rsid w:val="005F5F0B"/>
    <w:rsid w:val="005F5FBB"/>
    <w:rsid w:val="005F6069"/>
    <w:rsid w:val="005F62DC"/>
    <w:rsid w:val="005F6B20"/>
    <w:rsid w:val="005F6B5D"/>
    <w:rsid w:val="005F6C16"/>
    <w:rsid w:val="005F735F"/>
    <w:rsid w:val="005F7413"/>
    <w:rsid w:val="005F74CA"/>
    <w:rsid w:val="005F7562"/>
    <w:rsid w:val="005F77D1"/>
    <w:rsid w:val="005F785F"/>
    <w:rsid w:val="00600261"/>
    <w:rsid w:val="006006A2"/>
    <w:rsid w:val="006007F5"/>
    <w:rsid w:val="00600930"/>
    <w:rsid w:val="006011BD"/>
    <w:rsid w:val="006013A5"/>
    <w:rsid w:val="00601443"/>
    <w:rsid w:val="0060150F"/>
    <w:rsid w:val="006017C8"/>
    <w:rsid w:val="00602335"/>
    <w:rsid w:val="006023CA"/>
    <w:rsid w:val="0060252F"/>
    <w:rsid w:val="006027F1"/>
    <w:rsid w:val="0060286A"/>
    <w:rsid w:val="00602B69"/>
    <w:rsid w:val="00602C33"/>
    <w:rsid w:val="00602DC2"/>
    <w:rsid w:val="00602E2D"/>
    <w:rsid w:val="00603287"/>
    <w:rsid w:val="006033A4"/>
    <w:rsid w:val="00603980"/>
    <w:rsid w:val="00603994"/>
    <w:rsid w:val="00603C53"/>
    <w:rsid w:val="0060407E"/>
    <w:rsid w:val="0060463C"/>
    <w:rsid w:val="00604848"/>
    <w:rsid w:val="00604A85"/>
    <w:rsid w:val="00604CD3"/>
    <w:rsid w:val="00604D2B"/>
    <w:rsid w:val="00605370"/>
    <w:rsid w:val="00605667"/>
    <w:rsid w:val="00605886"/>
    <w:rsid w:val="0060632B"/>
    <w:rsid w:val="00606356"/>
    <w:rsid w:val="00606683"/>
    <w:rsid w:val="006069E1"/>
    <w:rsid w:val="00606ED7"/>
    <w:rsid w:val="00607476"/>
    <w:rsid w:val="006077F0"/>
    <w:rsid w:val="006078E4"/>
    <w:rsid w:val="006079ED"/>
    <w:rsid w:val="00607CEF"/>
    <w:rsid w:val="006101B5"/>
    <w:rsid w:val="0061021F"/>
    <w:rsid w:val="006104F3"/>
    <w:rsid w:val="00610548"/>
    <w:rsid w:val="00610815"/>
    <w:rsid w:val="00611240"/>
    <w:rsid w:val="006112B1"/>
    <w:rsid w:val="006113A2"/>
    <w:rsid w:val="00611650"/>
    <w:rsid w:val="006118C6"/>
    <w:rsid w:val="006118EE"/>
    <w:rsid w:val="006119FC"/>
    <w:rsid w:val="00611D67"/>
    <w:rsid w:val="0061222E"/>
    <w:rsid w:val="00612339"/>
    <w:rsid w:val="00612870"/>
    <w:rsid w:val="006128BF"/>
    <w:rsid w:val="006129D6"/>
    <w:rsid w:val="00612B75"/>
    <w:rsid w:val="006138A9"/>
    <w:rsid w:val="00613983"/>
    <w:rsid w:val="00613BF5"/>
    <w:rsid w:val="00613E97"/>
    <w:rsid w:val="00613FB9"/>
    <w:rsid w:val="006144C7"/>
    <w:rsid w:val="00614580"/>
    <w:rsid w:val="006146D3"/>
    <w:rsid w:val="00614CB4"/>
    <w:rsid w:val="00614E6F"/>
    <w:rsid w:val="006153F0"/>
    <w:rsid w:val="00615751"/>
    <w:rsid w:val="00615795"/>
    <w:rsid w:val="00615F99"/>
    <w:rsid w:val="006161E4"/>
    <w:rsid w:val="00616504"/>
    <w:rsid w:val="00616D0C"/>
    <w:rsid w:val="00616F97"/>
    <w:rsid w:val="006174F4"/>
    <w:rsid w:val="00617644"/>
    <w:rsid w:val="006203A4"/>
    <w:rsid w:val="00620636"/>
    <w:rsid w:val="00620777"/>
    <w:rsid w:val="006207C7"/>
    <w:rsid w:val="0062089B"/>
    <w:rsid w:val="00620929"/>
    <w:rsid w:val="00620A21"/>
    <w:rsid w:val="00620AD6"/>
    <w:rsid w:val="00620BE1"/>
    <w:rsid w:val="00620C77"/>
    <w:rsid w:val="0062100E"/>
    <w:rsid w:val="00621438"/>
    <w:rsid w:val="0062154D"/>
    <w:rsid w:val="00622066"/>
    <w:rsid w:val="006222C9"/>
    <w:rsid w:val="00622902"/>
    <w:rsid w:val="00622DE9"/>
    <w:rsid w:val="006231FE"/>
    <w:rsid w:val="00623E48"/>
    <w:rsid w:val="00623E55"/>
    <w:rsid w:val="00624364"/>
    <w:rsid w:val="00624394"/>
    <w:rsid w:val="00624566"/>
    <w:rsid w:val="0062462A"/>
    <w:rsid w:val="00624653"/>
    <w:rsid w:val="00624A90"/>
    <w:rsid w:val="00624A95"/>
    <w:rsid w:val="00624BEA"/>
    <w:rsid w:val="00625359"/>
    <w:rsid w:val="00625809"/>
    <w:rsid w:val="00625C75"/>
    <w:rsid w:val="00625CDD"/>
    <w:rsid w:val="00625DBE"/>
    <w:rsid w:val="00625EDF"/>
    <w:rsid w:val="00626599"/>
    <w:rsid w:val="00626CCA"/>
    <w:rsid w:val="00626FFA"/>
    <w:rsid w:val="0062711C"/>
    <w:rsid w:val="006271DA"/>
    <w:rsid w:val="0062739D"/>
    <w:rsid w:val="00627629"/>
    <w:rsid w:val="00627B31"/>
    <w:rsid w:val="00627CD2"/>
    <w:rsid w:val="00627E77"/>
    <w:rsid w:val="00627F44"/>
    <w:rsid w:val="006300D0"/>
    <w:rsid w:val="006301FB"/>
    <w:rsid w:val="00630D4B"/>
    <w:rsid w:val="00630FF0"/>
    <w:rsid w:val="00631000"/>
    <w:rsid w:val="006311CF"/>
    <w:rsid w:val="00631931"/>
    <w:rsid w:val="00631993"/>
    <w:rsid w:val="00631FE3"/>
    <w:rsid w:val="006320B1"/>
    <w:rsid w:val="00632406"/>
    <w:rsid w:val="0063262E"/>
    <w:rsid w:val="00632836"/>
    <w:rsid w:val="00632C42"/>
    <w:rsid w:val="00632C59"/>
    <w:rsid w:val="00632E71"/>
    <w:rsid w:val="00632E80"/>
    <w:rsid w:val="00632EB2"/>
    <w:rsid w:val="00632F01"/>
    <w:rsid w:val="00632F33"/>
    <w:rsid w:val="00633182"/>
    <w:rsid w:val="006331D2"/>
    <w:rsid w:val="006332F6"/>
    <w:rsid w:val="0063349A"/>
    <w:rsid w:val="006335C6"/>
    <w:rsid w:val="006337C9"/>
    <w:rsid w:val="00633D18"/>
    <w:rsid w:val="00633EA4"/>
    <w:rsid w:val="00633EFC"/>
    <w:rsid w:val="00634126"/>
    <w:rsid w:val="0063426D"/>
    <w:rsid w:val="00635232"/>
    <w:rsid w:val="00635E95"/>
    <w:rsid w:val="00636035"/>
    <w:rsid w:val="00636086"/>
    <w:rsid w:val="006366C0"/>
    <w:rsid w:val="00636756"/>
    <w:rsid w:val="00636DDD"/>
    <w:rsid w:val="00636FBD"/>
    <w:rsid w:val="00637179"/>
    <w:rsid w:val="006378E1"/>
    <w:rsid w:val="006404E2"/>
    <w:rsid w:val="0064079F"/>
    <w:rsid w:val="006407B2"/>
    <w:rsid w:val="00640A5A"/>
    <w:rsid w:val="00640BC3"/>
    <w:rsid w:val="006410AA"/>
    <w:rsid w:val="00641682"/>
    <w:rsid w:val="00641964"/>
    <w:rsid w:val="0064228E"/>
    <w:rsid w:val="00642319"/>
    <w:rsid w:val="006429C5"/>
    <w:rsid w:val="006429C6"/>
    <w:rsid w:val="00642CF9"/>
    <w:rsid w:val="0064330D"/>
    <w:rsid w:val="006433DF"/>
    <w:rsid w:val="00644730"/>
    <w:rsid w:val="00644832"/>
    <w:rsid w:val="00644BC9"/>
    <w:rsid w:val="006453DE"/>
    <w:rsid w:val="0064565F"/>
    <w:rsid w:val="00645742"/>
    <w:rsid w:val="00645781"/>
    <w:rsid w:val="0064578D"/>
    <w:rsid w:val="00645AD9"/>
    <w:rsid w:val="00645D8E"/>
    <w:rsid w:val="00646086"/>
    <w:rsid w:val="0064608B"/>
    <w:rsid w:val="00646D1E"/>
    <w:rsid w:val="00646E8B"/>
    <w:rsid w:val="0064701A"/>
    <w:rsid w:val="0064702D"/>
    <w:rsid w:val="00647051"/>
    <w:rsid w:val="006471A5"/>
    <w:rsid w:val="006472B8"/>
    <w:rsid w:val="0064758F"/>
    <w:rsid w:val="0064771E"/>
    <w:rsid w:val="0064788B"/>
    <w:rsid w:val="00647926"/>
    <w:rsid w:val="00647C98"/>
    <w:rsid w:val="00647E25"/>
    <w:rsid w:val="00647FF8"/>
    <w:rsid w:val="00650442"/>
    <w:rsid w:val="00650BFD"/>
    <w:rsid w:val="006510CC"/>
    <w:rsid w:val="0065123F"/>
    <w:rsid w:val="0065134C"/>
    <w:rsid w:val="00651367"/>
    <w:rsid w:val="006517D5"/>
    <w:rsid w:val="00651812"/>
    <w:rsid w:val="0065187E"/>
    <w:rsid w:val="00651899"/>
    <w:rsid w:val="00651C15"/>
    <w:rsid w:val="00651C67"/>
    <w:rsid w:val="00651DAE"/>
    <w:rsid w:val="00651DC8"/>
    <w:rsid w:val="00652276"/>
    <w:rsid w:val="006522F6"/>
    <w:rsid w:val="006524E8"/>
    <w:rsid w:val="0065265E"/>
    <w:rsid w:val="00652F8B"/>
    <w:rsid w:val="006530D1"/>
    <w:rsid w:val="006530DE"/>
    <w:rsid w:val="0065386C"/>
    <w:rsid w:val="006539B7"/>
    <w:rsid w:val="00653A6F"/>
    <w:rsid w:val="00653D23"/>
    <w:rsid w:val="00653FAC"/>
    <w:rsid w:val="00654456"/>
    <w:rsid w:val="00654676"/>
    <w:rsid w:val="00654C86"/>
    <w:rsid w:val="00654DAF"/>
    <w:rsid w:val="006555E6"/>
    <w:rsid w:val="00655B8B"/>
    <w:rsid w:val="00655CF4"/>
    <w:rsid w:val="00655EAA"/>
    <w:rsid w:val="0065625C"/>
    <w:rsid w:val="006563DD"/>
    <w:rsid w:val="00656A56"/>
    <w:rsid w:val="00656D14"/>
    <w:rsid w:val="00657112"/>
    <w:rsid w:val="00657117"/>
    <w:rsid w:val="00657203"/>
    <w:rsid w:val="006573BD"/>
    <w:rsid w:val="0065747A"/>
    <w:rsid w:val="00657483"/>
    <w:rsid w:val="0065766E"/>
    <w:rsid w:val="006576D6"/>
    <w:rsid w:val="006579E3"/>
    <w:rsid w:val="00657AC2"/>
    <w:rsid w:val="006601BE"/>
    <w:rsid w:val="00660328"/>
    <w:rsid w:val="00660934"/>
    <w:rsid w:val="00660DC4"/>
    <w:rsid w:val="00660F63"/>
    <w:rsid w:val="0066105A"/>
    <w:rsid w:val="0066124E"/>
    <w:rsid w:val="0066154D"/>
    <w:rsid w:val="0066156C"/>
    <w:rsid w:val="0066178B"/>
    <w:rsid w:val="00661ADD"/>
    <w:rsid w:val="00662284"/>
    <w:rsid w:val="00662476"/>
    <w:rsid w:val="0066256F"/>
    <w:rsid w:val="0066281A"/>
    <w:rsid w:val="00662A67"/>
    <w:rsid w:val="00662C97"/>
    <w:rsid w:val="00662EC6"/>
    <w:rsid w:val="00663699"/>
    <w:rsid w:val="006636C3"/>
    <w:rsid w:val="00663D3B"/>
    <w:rsid w:val="00663DF9"/>
    <w:rsid w:val="00664030"/>
    <w:rsid w:val="00664ADE"/>
    <w:rsid w:val="00664D7B"/>
    <w:rsid w:val="00664E1C"/>
    <w:rsid w:val="00664E35"/>
    <w:rsid w:val="006650DD"/>
    <w:rsid w:val="006655C0"/>
    <w:rsid w:val="00665B58"/>
    <w:rsid w:val="00665D2F"/>
    <w:rsid w:val="00665DF5"/>
    <w:rsid w:val="00665EED"/>
    <w:rsid w:val="00666083"/>
    <w:rsid w:val="006661DE"/>
    <w:rsid w:val="00666A35"/>
    <w:rsid w:val="00666B68"/>
    <w:rsid w:val="00666E30"/>
    <w:rsid w:val="00666E62"/>
    <w:rsid w:val="0066738C"/>
    <w:rsid w:val="0066780F"/>
    <w:rsid w:val="00667873"/>
    <w:rsid w:val="006702CC"/>
    <w:rsid w:val="0067110C"/>
    <w:rsid w:val="006711AF"/>
    <w:rsid w:val="006715FA"/>
    <w:rsid w:val="00671949"/>
    <w:rsid w:val="00671AC2"/>
    <w:rsid w:val="00671BA8"/>
    <w:rsid w:val="00671C2B"/>
    <w:rsid w:val="00671F31"/>
    <w:rsid w:val="006723E0"/>
    <w:rsid w:val="00672433"/>
    <w:rsid w:val="006725B0"/>
    <w:rsid w:val="00672DB5"/>
    <w:rsid w:val="006731FB"/>
    <w:rsid w:val="00673633"/>
    <w:rsid w:val="00673864"/>
    <w:rsid w:val="00673C31"/>
    <w:rsid w:val="00673D83"/>
    <w:rsid w:val="006743CE"/>
    <w:rsid w:val="006743E6"/>
    <w:rsid w:val="0067441B"/>
    <w:rsid w:val="006744EB"/>
    <w:rsid w:val="00674615"/>
    <w:rsid w:val="0067474C"/>
    <w:rsid w:val="00675504"/>
    <w:rsid w:val="00675923"/>
    <w:rsid w:val="00676138"/>
    <w:rsid w:val="006761DA"/>
    <w:rsid w:val="006768C7"/>
    <w:rsid w:val="006768EB"/>
    <w:rsid w:val="00676C92"/>
    <w:rsid w:val="00676D94"/>
    <w:rsid w:val="0067712F"/>
    <w:rsid w:val="006776EB"/>
    <w:rsid w:val="00677DEE"/>
    <w:rsid w:val="00680020"/>
    <w:rsid w:val="006800F4"/>
    <w:rsid w:val="00680674"/>
    <w:rsid w:val="0068083B"/>
    <w:rsid w:val="006808E1"/>
    <w:rsid w:val="00680D3C"/>
    <w:rsid w:val="00680DB6"/>
    <w:rsid w:val="0068111A"/>
    <w:rsid w:val="006811CB"/>
    <w:rsid w:val="00681236"/>
    <w:rsid w:val="0068135F"/>
    <w:rsid w:val="0068144C"/>
    <w:rsid w:val="006814D3"/>
    <w:rsid w:val="006815EC"/>
    <w:rsid w:val="00681785"/>
    <w:rsid w:val="0068191C"/>
    <w:rsid w:val="00681BD7"/>
    <w:rsid w:val="0068270C"/>
    <w:rsid w:val="00682DA6"/>
    <w:rsid w:val="00683618"/>
    <w:rsid w:val="006839F6"/>
    <w:rsid w:val="00683C49"/>
    <w:rsid w:val="00683DCB"/>
    <w:rsid w:val="00684613"/>
    <w:rsid w:val="00684C0B"/>
    <w:rsid w:val="00684F5A"/>
    <w:rsid w:val="00684F79"/>
    <w:rsid w:val="006851C2"/>
    <w:rsid w:val="00685328"/>
    <w:rsid w:val="00685641"/>
    <w:rsid w:val="006858A7"/>
    <w:rsid w:val="0068618A"/>
    <w:rsid w:val="00686492"/>
    <w:rsid w:val="00686494"/>
    <w:rsid w:val="0068654D"/>
    <w:rsid w:val="006865AC"/>
    <w:rsid w:val="006867E7"/>
    <w:rsid w:val="00686A6B"/>
    <w:rsid w:val="00687B4B"/>
    <w:rsid w:val="00687F5A"/>
    <w:rsid w:val="0069003D"/>
    <w:rsid w:val="00690583"/>
    <w:rsid w:val="00690A4C"/>
    <w:rsid w:val="00690BE2"/>
    <w:rsid w:val="00690DC1"/>
    <w:rsid w:val="00690DDB"/>
    <w:rsid w:val="00690E09"/>
    <w:rsid w:val="0069140F"/>
    <w:rsid w:val="00691448"/>
    <w:rsid w:val="0069144B"/>
    <w:rsid w:val="0069197B"/>
    <w:rsid w:val="00691A42"/>
    <w:rsid w:val="00691C9E"/>
    <w:rsid w:val="00691E68"/>
    <w:rsid w:val="006921C7"/>
    <w:rsid w:val="00692E68"/>
    <w:rsid w:val="00692ECB"/>
    <w:rsid w:val="006931FD"/>
    <w:rsid w:val="0069352E"/>
    <w:rsid w:val="0069363F"/>
    <w:rsid w:val="006937A9"/>
    <w:rsid w:val="0069383D"/>
    <w:rsid w:val="00694667"/>
    <w:rsid w:val="006947B7"/>
    <w:rsid w:val="0069482A"/>
    <w:rsid w:val="00694A1B"/>
    <w:rsid w:val="00694CFF"/>
    <w:rsid w:val="006954CE"/>
    <w:rsid w:val="00695C41"/>
    <w:rsid w:val="00695CD2"/>
    <w:rsid w:val="006967A8"/>
    <w:rsid w:val="006970D6"/>
    <w:rsid w:val="006979DF"/>
    <w:rsid w:val="00697E7E"/>
    <w:rsid w:val="006A00EE"/>
    <w:rsid w:val="006A090A"/>
    <w:rsid w:val="006A09E9"/>
    <w:rsid w:val="006A0AB2"/>
    <w:rsid w:val="006A0B6F"/>
    <w:rsid w:val="006A0BCE"/>
    <w:rsid w:val="006A0CF2"/>
    <w:rsid w:val="006A0D1F"/>
    <w:rsid w:val="006A0EF4"/>
    <w:rsid w:val="006A0F78"/>
    <w:rsid w:val="006A1420"/>
    <w:rsid w:val="006A1494"/>
    <w:rsid w:val="006A158B"/>
    <w:rsid w:val="006A1650"/>
    <w:rsid w:val="006A1AFE"/>
    <w:rsid w:val="006A2062"/>
    <w:rsid w:val="006A22A7"/>
    <w:rsid w:val="006A2493"/>
    <w:rsid w:val="006A27B5"/>
    <w:rsid w:val="006A2D5C"/>
    <w:rsid w:val="006A3169"/>
    <w:rsid w:val="006A32EB"/>
    <w:rsid w:val="006A332A"/>
    <w:rsid w:val="006A33AF"/>
    <w:rsid w:val="006A3912"/>
    <w:rsid w:val="006A39CB"/>
    <w:rsid w:val="006A3CF0"/>
    <w:rsid w:val="006A4144"/>
    <w:rsid w:val="006A4523"/>
    <w:rsid w:val="006A456B"/>
    <w:rsid w:val="006A45ED"/>
    <w:rsid w:val="006A479A"/>
    <w:rsid w:val="006A4AA0"/>
    <w:rsid w:val="006A4F27"/>
    <w:rsid w:val="006A55F3"/>
    <w:rsid w:val="006A5A27"/>
    <w:rsid w:val="006A5BF7"/>
    <w:rsid w:val="006A5D4B"/>
    <w:rsid w:val="006A69B7"/>
    <w:rsid w:val="006A6E21"/>
    <w:rsid w:val="006A714B"/>
    <w:rsid w:val="006A723A"/>
    <w:rsid w:val="006A7A9A"/>
    <w:rsid w:val="006A7E5E"/>
    <w:rsid w:val="006B00FC"/>
    <w:rsid w:val="006B03AF"/>
    <w:rsid w:val="006B04CF"/>
    <w:rsid w:val="006B0BBE"/>
    <w:rsid w:val="006B1F00"/>
    <w:rsid w:val="006B1F69"/>
    <w:rsid w:val="006B281C"/>
    <w:rsid w:val="006B28BB"/>
    <w:rsid w:val="006B295A"/>
    <w:rsid w:val="006B2A2E"/>
    <w:rsid w:val="006B2A2F"/>
    <w:rsid w:val="006B2CAB"/>
    <w:rsid w:val="006B2DD4"/>
    <w:rsid w:val="006B3140"/>
    <w:rsid w:val="006B31FE"/>
    <w:rsid w:val="006B34F7"/>
    <w:rsid w:val="006B3740"/>
    <w:rsid w:val="006B37CC"/>
    <w:rsid w:val="006B398B"/>
    <w:rsid w:val="006B39AE"/>
    <w:rsid w:val="006B3A47"/>
    <w:rsid w:val="006B3F9E"/>
    <w:rsid w:val="006B4148"/>
    <w:rsid w:val="006B4296"/>
    <w:rsid w:val="006B4398"/>
    <w:rsid w:val="006B4537"/>
    <w:rsid w:val="006B458A"/>
    <w:rsid w:val="006B4819"/>
    <w:rsid w:val="006B4919"/>
    <w:rsid w:val="006B4BAF"/>
    <w:rsid w:val="006B4CB6"/>
    <w:rsid w:val="006B4EA0"/>
    <w:rsid w:val="006B50E9"/>
    <w:rsid w:val="006B5184"/>
    <w:rsid w:val="006B5CB0"/>
    <w:rsid w:val="006B646C"/>
    <w:rsid w:val="006B64F2"/>
    <w:rsid w:val="006B6A24"/>
    <w:rsid w:val="006B6C9C"/>
    <w:rsid w:val="006B7293"/>
    <w:rsid w:val="006B73F8"/>
    <w:rsid w:val="006B7F75"/>
    <w:rsid w:val="006C001C"/>
    <w:rsid w:val="006C0967"/>
    <w:rsid w:val="006C1012"/>
    <w:rsid w:val="006C11A3"/>
    <w:rsid w:val="006C12CA"/>
    <w:rsid w:val="006C15B8"/>
    <w:rsid w:val="006C15CC"/>
    <w:rsid w:val="006C17A5"/>
    <w:rsid w:val="006C19A3"/>
    <w:rsid w:val="006C1B69"/>
    <w:rsid w:val="006C2277"/>
    <w:rsid w:val="006C3A0D"/>
    <w:rsid w:val="006C3DB1"/>
    <w:rsid w:val="006C3E50"/>
    <w:rsid w:val="006C4054"/>
    <w:rsid w:val="006C44C9"/>
    <w:rsid w:val="006C4857"/>
    <w:rsid w:val="006C4A97"/>
    <w:rsid w:val="006C501C"/>
    <w:rsid w:val="006C568A"/>
    <w:rsid w:val="006C58EB"/>
    <w:rsid w:val="006C5EB6"/>
    <w:rsid w:val="006C61BE"/>
    <w:rsid w:val="006C6662"/>
    <w:rsid w:val="006C67EC"/>
    <w:rsid w:val="006C69C6"/>
    <w:rsid w:val="006C6C8E"/>
    <w:rsid w:val="006C6CF6"/>
    <w:rsid w:val="006C725B"/>
    <w:rsid w:val="006C7403"/>
    <w:rsid w:val="006C745D"/>
    <w:rsid w:val="006C75F5"/>
    <w:rsid w:val="006C7A0C"/>
    <w:rsid w:val="006C7A5F"/>
    <w:rsid w:val="006C7B29"/>
    <w:rsid w:val="006C7B4D"/>
    <w:rsid w:val="006D0034"/>
    <w:rsid w:val="006D00B8"/>
    <w:rsid w:val="006D01DE"/>
    <w:rsid w:val="006D04C5"/>
    <w:rsid w:val="006D072F"/>
    <w:rsid w:val="006D0857"/>
    <w:rsid w:val="006D090D"/>
    <w:rsid w:val="006D0CFF"/>
    <w:rsid w:val="006D0E96"/>
    <w:rsid w:val="006D0EB6"/>
    <w:rsid w:val="006D0EFD"/>
    <w:rsid w:val="006D112B"/>
    <w:rsid w:val="006D1574"/>
    <w:rsid w:val="006D1DFF"/>
    <w:rsid w:val="006D1FF5"/>
    <w:rsid w:val="006D22CC"/>
    <w:rsid w:val="006D24F2"/>
    <w:rsid w:val="006D2A21"/>
    <w:rsid w:val="006D2CDC"/>
    <w:rsid w:val="006D2F42"/>
    <w:rsid w:val="006D2FD7"/>
    <w:rsid w:val="006D3D0E"/>
    <w:rsid w:val="006D415C"/>
    <w:rsid w:val="006D43DE"/>
    <w:rsid w:val="006D43E2"/>
    <w:rsid w:val="006D4542"/>
    <w:rsid w:val="006D47A0"/>
    <w:rsid w:val="006D47DC"/>
    <w:rsid w:val="006D4B63"/>
    <w:rsid w:val="006D4F36"/>
    <w:rsid w:val="006D557F"/>
    <w:rsid w:val="006D5640"/>
    <w:rsid w:val="006D56BB"/>
    <w:rsid w:val="006D5978"/>
    <w:rsid w:val="006D597C"/>
    <w:rsid w:val="006D5A08"/>
    <w:rsid w:val="006D5A20"/>
    <w:rsid w:val="006D600B"/>
    <w:rsid w:val="006D6295"/>
    <w:rsid w:val="006D6732"/>
    <w:rsid w:val="006D69A9"/>
    <w:rsid w:val="006D6AA1"/>
    <w:rsid w:val="006D6B52"/>
    <w:rsid w:val="006D6BA4"/>
    <w:rsid w:val="006D7136"/>
    <w:rsid w:val="006D75EC"/>
    <w:rsid w:val="006D7A73"/>
    <w:rsid w:val="006D7CB9"/>
    <w:rsid w:val="006D7D07"/>
    <w:rsid w:val="006D7D52"/>
    <w:rsid w:val="006E0078"/>
    <w:rsid w:val="006E015A"/>
    <w:rsid w:val="006E04E1"/>
    <w:rsid w:val="006E05EC"/>
    <w:rsid w:val="006E0727"/>
    <w:rsid w:val="006E07E0"/>
    <w:rsid w:val="006E0AB0"/>
    <w:rsid w:val="006E0D3D"/>
    <w:rsid w:val="006E0E4F"/>
    <w:rsid w:val="006E1056"/>
    <w:rsid w:val="006E114B"/>
    <w:rsid w:val="006E1350"/>
    <w:rsid w:val="006E1618"/>
    <w:rsid w:val="006E169C"/>
    <w:rsid w:val="006E184F"/>
    <w:rsid w:val="006E186D"/>
    <w:rsid w:val="006E1E1A"/>
    <w:rsid w:val="006E25AD"/>
    <w:rsid w:val="006E2BBD"/>
    <w:rsid w:val="006E2E08"/>
    <w:rsid w:val="006E2E16"/>
    <w:rsid w:val="006E3114"/>
    <w:rsid w:val="006E368A"/>
    <w:rsid w:val="006E3C8F"/>
    <w:rsid w:val="006E4B37"/>
    <w:rsid w:val="006E4ED7"/>
    <w:rsid w:val="006E4F2E"/>
    <w:rsid w:val="006E4FD8"/>
    <w:rsid w:val="006E53BF"/>
    <w:rsid w:val="006E5D14"/>
    <w:rsid w:val="006E5D82"/>
    <w:rsid w:val="006E5F4B"/>
    <w:rsid w:val="006E635C"/>
    <w:rsid w:val="006E659B"/>
    <w:rsid w:val="006E6BBC"/>
    <w:rsid w:val="006E6BFA"/>
    <w:rsid w:val="006E6D7B"/>
    <w:rsid w:val="006E7F8E"/>
    <w:rsid w:val="006F0F2F"/>
    <w:rsid w:val="006F10DC"/>
    <w:rsid w:val="006F10F8"/>
    <w:rsid w:val="006F1383"/>
    <w:rsid w:val="006F18DD"/>
    <w:rsid w:val="006F1CB1"/>
    <w:rsid w:val="006F1F2A"/>
    <w:rsid w:val="006F2A37"/>
    <w:rsid w:val="006F2FA2"/>
    <w:rsid w:val="006F30EF"/>
    <w:rsid w:val="006F3347"/>
    <w:rsid w:val="006F3455"/>
    <w:rsid w:val="006F373B"/>
    <w:rsid w:val="006F394E"/>
    <w:rsid w:val="006F39F0"/>
    <w:rsid w:val="006F3AAE"/>
    <w:rsid w:val="006F3D25"/>
    <w:rsid w:val="006F3EBA"/>
    <w:rsid w:val="006F4235"/>
    <w:rsid w:val="006F4312"/>
    <w:rsid w:val="006F45DB"/>
    <w:rsid w:val="006F492C"/>
    <w:rsid w:val="006F5101"/>
    <w:rsid w:val="006F5368"/>
    <w:rsid w:val="006F5590"/>
    <w:rsid w:val="006F597F"/>
    <w:rsid w:val="006F5C76"/>
    <w:rsid w:val="006F5F09"/>
    <w:rsid w:val="006F6042"/>
    <w:rsid w:val="006F606C"/>
    <w:rsid w:val="006F61B5"/>
    <w:rsid w:val="006F649F"/>
    <w:rsid w:val="006F6CFC"/>
    <w:rsid w:val="006F6DE2"/>
    <w:rsid w:val="006F716B"/>
    <w:rsid w:val="006F7236"/>
    <w:rsid w:val="006F772A"/>
    <w:rsid w:val="006F7BBE"/>
    <w:rsid w:val="006F7E2A"/>
    <w:rsid w:val="006F7E47"/>
    <w:rsid w:val="00700239"/>
    <w:rsid w:val="00700298"/>
    <w:rsid w:val="007006A1"/>
    <w:rsid w:val="00700B08"/>
    <w:rsid w:val="00700EB3"/>
    <w:rsid w:val="00701202"/>
    <w:rsid w:val="00701368"/>
    <w:rsid w:val="007014B8"/>
    <w:rsid w:val="007015C6"/>
    <w:rsid w:val="00701658"/>
    <w:rsid w:val="00701AF8"/>
    <w:rsid w:val="00701D96"/>
    <w:rsid w:val="00701FFF"/>
    <w:rsid w:val="0070220E"/>
    <w:rsid w:val="00702513"/>
    <w:rsid w:val="00702A01"/>
    <w:rsid w:val="00702DB5"/>
    <w:rsid w:val="0070316D"/>
    <w:rsid w:val="00703913"/>
    <w:rsid w:val="00703963"/>
    <w:rsid w:val="007039D5"/>
    <w:rsid w:val="00703B24"/>
    <w:rsid w:val="007043C6"/>
    <w:rsid w:val="00704827"/>
    <w:rsid w:val="0070494D"/>
    <w:rsid w:val="0070523B"/>
    <w:rsid w:val="00705495"/>
    <w:rsid w:val="007057E5"/>
    <w:rsid w:val="0070642E"/>
    <w:rsid w:val="00706881"/>
    <w:rsid w:val="00706DE2"/>
    <w:rsid w:val="00706E89"/>
    <w:rsid w:val="00707968"/>
    <w:rsid w:val="00707D16"/>
    <w:rsid w:val="00707E0C"/>
    <w:rsid w:val="00710930"/>
    <w:rsid w:val="007109B6"/>
    <w:rsid w:val="00710AC5"/>
    <w:rsid w:val="00710B71"/>
    <w:rsid w:val="00711048"/>
    <w:rsid w:val="007111F2"/>
    <w:rsid w:val="007115B9"/>
    <w:rsid w:val="00711848"/>
    <w:rsid w:val="0071189B"/>
    <w:rsid w:val="007119D5"/>
    <w:rsid w:val="00711B4C"/>
    <w:rsid w:val="00711D27"/>
    <w:rsid w:val="007120B3"/>
    <w:rsid w:val="0071264E"/>
    <w:rsid w:val="00712661"/>
    <w:rsid w:val="007130CB"/>
    <w:rsid w:val="00713838"/>
    <w:rsid w:val="00713B1F"/>
    <w:rsid w:val="00713C8D"/>
    <w:rsid w:val="0071412A"/>
    <w:rsid w:val="00714142"/>
    <w:rsid w:val="0071444F"/>
    <w:rsid w:val="00714956"/>
    <w:rsid w:val="00714BB7"/>
    <w:rsid w:val="00715059"/>
    <w:rsid w:val="0071552F"/>
    <w:rsid w:val="0071555B"/>
    <w:rsid w:val="00715678"/>
    <w:rsid w:val="00715BE2"/>
    <w:rsid w:val="00716024"/>
    <w:rsid w:val="00716050"/>
    <w:rsid w:val="0071679B"/>
    <w:rsid w:val="0071693A"/>
    <w:rsid w:val="00716BBA"/>
    <w:rsid w:val="00716BEC"/>
    <w:rsid w:val="00716E4A"/>
    <w:rsid w:val="0071702F"/>
    <w:rsid w:val="007174CE"/>
    <w:rsid w:val="007178A1"/>
    <w:rsid w:val="007179D0"/>
    <w:rsid w:val="00717BA8"/>
    <w:rsid w:val="007203B6"/>
    <w:rsid w:val="00720809"/>
    <w:rsid w:val="0072094B"/>
    <w:rsid w:val="00720B52"/>
    <w:rsid w:val="00720D69"/>
    <w:rsid w:val="0072111D"/>
    <w:rsid w:val="007216E3"/>
    <w:rsid w:val="00721916"/>
    <w:rsid w:val="00721BB9"/>
    <w:rsid w:val="00721C79"/>
    <w:rsid w:val="00721C82"/>
    <w:rsid w:val="00722198"/>
    <w:rsid w:val="00722384"/>
    <w:rsid w:val="007232A2"/>
    <w:rsid w:val="007238B8"/>
    <w:rsid w:val="00723A68"/>
    <w:rsid w:val="00723B06"/>
    <w:rsid w:val="00723D6F"/>
    <w:rsid w:val="00723D9C"/>
    <w:rsid w:val="00723FD4"/>
    <w:rsid w:val="00723FFD"/>
    <w:rsid w:val="007241E0"/>
    <w:rsid w:val="007244D7"/>
    <w:rsid w:val="00724506"/>
    <w:rsid w:val="007246CD"/>
    <w:rsid w:val="00724996"/>
    <w:rsid w:val="00724BEC"/>
    <w:rsid w:val="00724E26"/>
    <w:rsid w:val="00724F2D"/>
    <w:rsid w:val="00725A0C"/>
    <w:rsid w:val="00725EF0"/>
    <w:rsid w:val="007265F9"/>
    <w:rsid w:val="0072669E"/>
    <w:rsid w:val="00726D54"/>
    <w:rsid w:val="007270DA"/>
    <w:rsid w:val="007270E5"/>
    <w:rsid w:val="00727461"/>
    <w:rsid w:val="0072783F"/>
    <w:rsid w:val="00727C13"/>
    <w:rsid w:val="00727D52"/>
    <w:rsid w:val="00730516"/>
    <w:rsid w:val="00730858"/>
    <w:rsid w:val="00730B44"/>
    <w:rsid w:val="00731234"/>
    <w:rsid w:val="00731CFE"/>
    <w:rsid w:val="00732149"/>
    <w:rsid w:val="0073258B"/>
    <w:rsid w:val="0073290F"/>
    <w:rsid w:val="00732A91"/>
    <w:rsid w:val="0073310A"/>
    <w:rsid w:val="007334AE"/>
    <w:rsid w:val="007334B8"/>
    <w:rsid w:val="00733E58"/>
    <w:rsid w:val="0073403D"/>
    <w:rsid w:val="00734283"/>
    <w:rsid w:val="00734384"/>
    <w:rsid w:val="00734491"/>
    <w:rsid w:val="0073451E"/>
    <w:rsid w:val="00734638"/>
    <w:rsid w:val="007349A4"/>
    <w:rsid w:val="00734BF3"/>
    <w:rsid w:val="00734CE4"/>
    <w:rsid w:val="00735193"/>
    <w:rsid w:val="007351DE"/>
    <w:rsid w:val="007353DA"/>
    <w:rsid w:val="00735510"/>
    <w:rsid w:val="00735634"/>
    <w:rsid w:val="00735886"/>
    <w:rsid w:val="0073595E"/>
    <w:rsid w:val="00735B4A"/>
    <w:rsid w:val="00735D31"/>
    <w:rsid w:val="00735FA9"/>
    <w:rsid w:val="00736268"/>
    <w:rsid w:val="00736575"/>
    <w:rsid w:val="00736B17"/>
    <w:rsid w:val="00736B91"/>
    <w:rsid w:val="00736F40"/>
    <w:rsid w:val="00737092"/>
    <w:rsid w:val="007370BB"/>
    <w:rsid w:val="00737597"/>
    <w:rsid w:val="007376D3"/>
    <w:rsid w:val="00737792"/>
    <w:rsid w:val="007377B9"/>
    <w:rsid w:val="00737893"/>
    <w:rsid w:val="00737AB6"/>
    <w:rsid w:val="00737EE6"/>
    <w:rsid w:val="00740417"/>
    <w:rsid w:val="0074046A"/>
    <w:rsid w:val="00740E3B"/>
    <w:rsid w:val="007414DD"/>
    <w:rsid w:val="00741650"/>
    <w:rsid w:val="00741926"/>
    <w:rsid w:val="00741A4C"/>
    <w:rsid w:val="00741FC7"/>
    <w:rsid w:val="007423A2"/>
    <w:rsid w:val="00742540"/>
    <w:rsid w:val="0074297C"/>
    <w:rsid w:val="00742BE5"/>
    <w:rsid w:val="00742D98"/>
    <w:rsid w:val="00742EB6"/>
    <w:rsid w:val="0074331E"/>
    <w:rsid w:val="00743BBC"/>
    <w:rsid w:val="007445CB"/>
    <w:rsid w:val="00744665"/>
    <w:rsid w:val="00744737"/>
    <w:rsid w:val="00744C36"/>
    <w:rsid w:val="00744F5E"/>
    <w:rsid w:val="0074533E"/>
    <w:rsid w:val="00745603"/>
    <w:rsid w:val="00745743"/>
    <w:rsid w:val="0074647E"/>
    <w:rsid w:val="00746517"/>
    <w:rsid w:val="007468CE"/>
    <w:rsid w:val="00746E2C"/>
    <w:rsid w:val="00746EDD"/>
    <w:rsid w:val="00747166"/>
    <w:rsid w:val="00747500"/>
    <w:rsid w:val="00747B47"/>
    <w:rsid w:val="00747C67"/>
    <w:rsid w:val="00747CC2"/>
    <w:rsid w:val="00747E63"/>
    <w:rsid w:val="007500A4"/>
    <w:rsid w:val="007506F1"/>
    <w:rsid w:val="00750A60"/>
    <w:rsid w:val="00750D10"/>
    <w:rsid w:val="00750F86"/>
    <w:rsid w:val="007514CA"/>
    <w:rsid w:val="0075212B"/>
    <w:rsid w:val="007521AE"/>
    <w:rsid w:val="00752223"/>
    <w:rsid w:val="007523D8"/>
    <w:rsid w:val="00752568"/>
    <w:rsid w:val="007528A9"/>
    <w:rsid w:val="00752905"/>
    <w:rsid w:val="00752BA9"/>
    <w:rsid w:val="00752D85"/>
    <w:rsid w:val="00752E48"/>
    <w:rsid w:val="00753190"/>
    <w:rsid w:val="007531D6"/>
    <w:rsid w:val="00753215"/>
    <w:rsid w:val="00753499"/>
    <w:rsid w:val="0075362F"/>
    <w:rsid w:val="00754071"/>
    <w:rsid w:val="007542BB"/>
    <w:rsid w:val="00754595"/>
    <w:rsid w:val="007547F1"/>
    <w:rsid w:val="00754979"/>
    <w:rsid w:val="00754B64"/>
    <w:rsid w:val="00754F46"/>
    <w:rsid w:val="00754F92"/>
    <w:rsid w:val="00755186"/>
    <w:rsid w:val="007553A3"/>
    <w:rsid w:val="0075541B"/>
    <w:rsid w:val="00755618"/>
    <w:rsid w:val="0075580F"/>
    <w:rsid w:val="00755A4C"/>
    <w:rsid w:val="00755D53"/>
    <w:rsid w:val="007561AF"/>
    <w:rsid w:val="00756213"/>
    <w:rsid w:val="00756306"/>
    <w:rsid w:val="00756368"/>
    <w:rsid w:val="00756474"/>
    <w:rsid w:val="0075692B"/>
    <w:rsid w:val="00756ED0"/>
    <w:rsid w:val="007570AA"/>
    <w:rsid w:val="007570E1"/>
    <w:rsid w:val="00757EDB"/>
    <w:rsid w:val="00757F64"/>
    <w:rsid w:val="0076008F"/>
    <w:rsid w:val="007600F6"/>
    <w:rsid w:val="00760C81"/>
    <w:rsid w:val="007610A4"/>
    <w:rsid w:val="007614AA"/>
    <w:rsid w:val="00761627"/>
    <w:rsid w:val="00761D9E"/>
    <w:rsid w:val="00762ABD"/>
    <w:rsid w:val="00763122"/>
    <w:rsid w:val="007634F1"/>
    <w:rsid w:val="007642A0"/>
    <w:rsid w:val="0076430D"/>
    <w:rsid w:val="007643B5"/>
    <w:rsid w:val="00764671"/>
    <w:rsid w:val="00764895"/>
    <w:rsid w:val="0076492B"/>
    <w:rsid w:val="00764B51"/>
    <w:rsid w:val="00764E49"/>
    <w:rsid w:val="00765082"/>
    <w:rsid w:val="00765175"/>
    <w:rsid w:val="007653E1"/>
    <w:rsid w:val="0076588A"/>
    <w:rsid w:val="00765E57"/>
    <w:rsid w:val="00765F72"/>
    <w:rsid w:val="00766E93"/>
    <w:rsid w:val="00767109"/>
    <w:rsid w:val="00767D4D"/>
    <w:rsid w:val="0077012A"/>
    <w:rsid w:val="0077017F"/>
    <w:rsid w:val="00770369"/>
    <w:rsid w:val="00770524"/>
    <w:rsid w:val="00770859"/>
    <w:rsid w:val="0077095E"/>
    <w:rsid w:val="00770D46"/>
    <w:rsid w:val="00771132"/>
    <w:rsid w:val="00771261"/>
    <w:rsid w:val="007717CB"/>
    <w:rsid w:val="00771D71"/>
    <w:rsid w:val="007720D0"/>
    <w:rsid w:val="0077277E"/>
    <w:rsid w:val="00772F27"/>
    <w:rsid w:val="00772F9C"/>
    <w:rsid w:val="00773175"/>
    <w:rsid w:val="0077347D"/>
    <w:rsid w:val="00773761"/>
    <w:rsid w:val="00773D1C"/>
    <w:rsid w:val="00773E07"/>
    <w:rsid w:val="00773E12"/>
    <w:rsid w:val="007743B6"/>
    <w:rsid w:val="00774522"/>
    <w:rsid w:val="00774526"/>
    <w:rsid w:val="00774600"/>
    <w:rsid w:val="00774CA8"/>
    <w:rsid w:val="00774F45"/>
    <w:rsid w:val="00775118"/>
    <w:rsid w:val="007753D5"/>
    <w:rsid w:val="00775AD8"/>
    <w:rsid w:val="00775C35"/>
    <w:rsid w:val="00775D9F"/>
    <w:rsid w:val="00775FC9"/>
    <w:rsid w:val="00776041"/>
    <w:rsid w:val="00776B0A"/>
    <w:rsid w:val="00777312"/>
    <w:rsid w:val="00777C42"/>
    <w:rsid w:val="00777E18"/>
    <w:rsid w:val="00777E26"/>
    <w:rsid w:val="00777FB5"/>
    <w:rsid w:val="007800B5"/>
    <w:rsid w:val="00780BB2"/>
    <w:rsid w:val="00780D4B"/>
    <w:rsid w:val="007813C3"/>
    <w:rsid w:val="00781607"/>
    <w:rsid w:val="00781825"/>
    <w:rsid w:val="007819D4"/>
    <w:rsid w:val="00781C5B"/>
    <w:rsid w:val="00781E43"/>
    <w:rsid w:val="00781ECA"/>
    <w:rsid w:val="0078215B"/>
    <w:rsid w:val="007821AD"/>
    <w:rsid w:val="00782296"/>
    <w:rsid w:val="007822AB"/>
    <w:rsid w:val="00782359"/>
    <w:rsid w:val="0078240D"/>
    <w:rsid w:val="00782487"/>
    <w:rsid w:val="007825E2"/>
    <w:rsid w:val="007826EB"/>
    <w:rsid w:val="00782A97"/>
    <w:rsid w:val="00782C57"/>
    <w:rsid w:val="00782CE4"/>
    <w:rsid w:val="007832E8"/>
    <w:rsid w:val="00783311"/>
    <w:rsid w:val="00783AF4"/>
    <w:rsid w:val="00783C66"/>
    <w:rsid w:val="00783D1C"/>
    <w:rsid w:val="00784075"/>
    <w:rsid w:val="00784220"/>
    <w:rsid w:val="007845C2"/>
    <w:rsid w:val="0078463E"/>
    <w:rsid w:val="007846B5"/>
    <w:rsid w:val="007848A4"/>
    <w:rsid w:val="00784C15"/>
    <w:rsid w:val="00784DC4"/>
    <w:rsid w:val="00784ECB"/>
    <w:rsid w:val="0078524A"/>
    <w:rsid w:val="007853A4"/>
    <w:rsid w:val="007857E1"/>
    <w:rsid w:val="0078595C"/>
    <w:rsid w:val="0078614A"/>
    <w:rsid w:val="00786953"/>
    <w:rsid w:val="00786D08"/>
    <w:rsid w:val="00786E86"/>
    <w:rsid w:val="00786F4D"/>
    <w:rsid w:val="00787024"/>
    <w:rsid w:val="007870EE"/>
    <w:rsid w:val="00787643"/>
    <w:rsid w:val="00787689"/>
    <w:rsid w:val="007878F2"/>
    <w:rsid w:val="00787BE2"/>
    <w:rsid w:val="00787CEC"/>
    <w:rsid w:val="00787E7D"/>
    <w:rsid w:val="007900C2"/>
    <w:rsid w:val="00790462"/>
    <w:rsid w:val="0079070A"/>
    <w:rsid w:val="00790A66"/>
    <w:rsid w:val="00790E8E"/>
    <w:rsid w:val="007912F0"/>
    <w:rsid w:val="007916E3"/>
    <w:rsid w:val="00791BDC"/>
    <w:rsid w:val="00791CB0"/>
    <w:rsid w:val="00792063"/>
    <w:rsid w:val="007923B9"/>
    <w:rsid w:val="0079263A"/>
    <w:rsid w:val="00792647"/>
    <w:rsid w:val="007926BF"/>
    <w:rsid w:val="00792756"/>
    <w:rsid w:val="00792809"/>
    <w:rsid w:val="00792CD9"/>
    <w:rsid w:val="00792EB5"/>
    <w:rsid w:val="00793056"/>
    <w:rsid w:val="007930ED"/>
    <w:rsid w:val="0079325A"/>
    <w:rsid w:val="0079333D"/>
    <w:rsid w:val="007935D7"/>
    <w:rsid w:val="00793904"/>
    <w:rsid w:val="00793C65"/>
    <w:rsid w:val="00794340"/>
    <w:rsid w:val="00794362"/>
    <w:rsid w:val="00794646"/>
    <w:rsid w:val="00794791"/>
    <w:rsid w:val="00794A5F"/>
    <w:rsid w:val="00794A76"/>
    <w:rsid w:val="00794AD8"/>
    <w:rsid w:val="00794B08"/>
    <w:rsid w:val="00794E2A"/>
    <w:rsid w:val="00794ED7"/>
    <w:rsid w:val="00795162"/>
    <w:rsid w:val="007951AF"/>
    <w:rsid w:val="00795430"/>
    <w:rsid w:val="00795933"/>
    <w:rsid w:val="007959BE"/>
    <w:rsid w:val="00795CBB"/>
    <w:rsid w:val="00795E6B"/>
    <w:rsid w:val="0079619C"/>
    <w:rsid w:val="00796572"/>
    <w:rsid w:val="00796806"/>
    <w:rsid w:val="00796909"/>
    <w:rsid w:val="00796C23"/>
    <w:rsid w:val="00796EDC"/>
    <w:rsid w:val="00797231"/>
    <w:rsid w:val="00797776"/>
    <w:rsid w:val="00797A01"/>
    <w:rsid w:val="00797C5B"/>
    <w:rsid w:val="00797D54"/>
    <w:rsid w:val="007A0843"/>
    <w:rsid w:val="007A11E8"/>
    <w:rsid w:val="007A13CE"/>
    <w:rsid w:val="007A156A"/>
    <w:rsid w:val="007A189F"/>
    <w:rsid w:val="007A1AD6"/>
    <w:rsid w:val="007A1C0E"/>
    <w:rsid w:val="007A1C17"/>
    <w:rsid w:val="007A1DE7"/>
    <w:rsid w:val="007A232E"/>
    <w:rsid w:val="007A242D"/>
    <w:rsid w:val="007A2730"/>
    <w:rsid w:val="007A30B3"/>
    <w:rsid w:val="007A3469"/>
    <w:rsid w:val="007A34D7"/>
    <w:rsid w:val="007A3839"/>
    <w:rsid w:val="007A3C18"/>
    <w:rsid w:val="007A3DAF"/>
    <w:rsid w:val="007A3E60"/>
    <w:rsid w:val="007A3FE3"/>
    <w:rsid w:val="007A4C80"/>
    <w:rsid w:val="007A503F"/>
    <w:rsid w:val="007A506B"/>
    <w:rsid w:val="007A52FE"/>
    <w:rsid w:val="007A5AB3"/>
    <w:rsid w:val="007A5B74"/>
    <w:rsid w:val="007A5FD5"/>
    <w:rsid w:val="007A60E9"/>
    <w:rsid w:val="007A640A"/>
    <w:rsid w:val="007A6517"/>
    <w:rsid w:val="007A6785"/>
    <w:rsid w:val="007A6F9A"/>
    <w:rsid w:val="007A782E"/>
    <w:rsid w:val="007A7AE9"/>
    <w:rsid w:val="007A7AEB"/>
    <w:rsid w:val="007B00C7"/>
    <w:rsid w:val="007B02A3"/>
    <w:rsid w:val="007B08C1"/>
    <w:rsid w:val="007B0B21"/>
    <w:rsid w:val="007B10EF"/>
    <w:rsid w:val="007B2376"/>
    <w:rsid w:val="007B25D5"/>
    <w:rsid w:val="007B27DC"/>
    <w:rsid w:val="007B3403"/>
    <w:rsid w:val="007B3623"/>
    <w:rsid w:val="007B3B71"/>
    <w:rsid w:val="007B424F"/>
    <w:rsid w:val="007B42AA"/>
    <w:rsid w:val="007B4652"/>
    <w:rsid w:val="007B4AB0"/>
    <w:rsid w:val="007B4B76"/>
    <w:rsid w:val="007B4BC2"/>
    <w:rsid w:val="007B5225"/>
    <w:rsid w:val="007B55D5"/>
    <w:rsid w:val="007B5936"/>
    <w:rsid w:val="007B5A0A"/>
    <w:rsid w:val="007B5E71"/>
    <w:rsid w:val="007B5F04"/>
    <w:rsid w:val="007B5F83"/>
    <w:rsid w:val="007B64BE"/>
    <w:rsid w:val="007B68B0"/>
    <w:rsid w:val="007B6913"/>
    <w:rsid w:val="007B71D4"/>
    <w:rsid w:val="007B733E"/>
    <w:rsid w:val="007B7412"/>
    <w:rsid w:val="007B7ED1"/>
    <w:rsid w:val="007B7FD3"/>
    <w:rsid w:val="007C00B7"/>
    <w:rsid w:val="007C02D1"/>
    <w:rsid w:val="007C032F"/>
    <w:rsid w:val="007C0575"/>
    <w:rsid w:val="007C0635"/>
    <w:rsid w:val="007C091B"/>
    <w:rsid w:val="007C0B6C"/>
    <w:rsid w:val="007C0D05"/>
    <w:rsid w:val="007C18C2"/>
    <w:rsid w:val="007C1D06"/>
    <w:rsid w:val="007C1DA3"/>
    <w:rsid w:val="007C278D"/>
    <w:rsid w:val="007C2818"/>
    <w:rsid w:val="007C2B64"/>
    <w:rsid w:val="007C2BDA"/>
    <w:rsid w:val="007C2C5E"/>
    <w:rsid w:val="007C3007"/>
    <w:rsid w:val="007C3AA6"/>
    <w:rsid w:val="007C3DBE"/>
    <w:rsid w:val="007C4133"/>
    <w:rsid w:val="007C416B"/>
    <w:rsid w:val="007C418F"/>
    <w:rsid w:val="007C4298"/>
    <w:rsid w:val="007C43B8"/>
    <w:rsid w:val="007C44E3"/>
    <w:rsid w:val="007C4FF9"/>
    <w:rsid w:val="007C50D8"/>
    <w:rsid w:val="007C562F"/>
    <w:rsid w:val="007C5914"/>
    <w:rsid w:val="007C5E91"/>
    <w:rsid w:val="007C67AC"/>
    <w:rsid w:val="007C6E0B"/>
    <w:rsid w:val="007C6F6A"/>
    <w:rsid w:val="007C71D1"/>
    <w:rsid w:val="007C76E2"/>
    <w:rsid w:val="007C77FC"/>
    <w:rsid w:val="007C7A59"/>
    <w:rsid w:val="007C7A77"/>
    <w:rsid w:val="007C7B85"/>
    <w:rsid w:val="007C7CF0"/>
    <w:rsid w:val="007C7E1F"/>
    <w:rsid w:val="007D01D8"/>
    <w:rsid w:val="007D01F8"/>
    <w:rsid w:val="007D0ADC"/>
    <w:rsid w:val="007D0C98"/>
    <w:rsid w:val="007D1388"/>
    <w:rsid w:val="007D16BA"/>
    <w:rsid w:val="007D180D"/>
    <w:rsid w:val="007D1C45"/>
    <w:rsid w:val="007D1C96"/>
    <w:rsid w:val="007D2599"/>
    <w:rsid w:val="007D2C38"/>
    <w:rsid w:val="007D2DD7"/>
    <w:rsid w:val="007D30A9"/>
    <w:rsid w:val="007D328A"/>
    <w:rsid w:val="007D35FD"/>
    <w:rsid w:val="007D38C6"/>
    <w:rsid w:val="007D4291"/>
    <w:rsid w:val="007D44FB"/>
    <w:rsid w:val="007D452F"/>
    <w:rsid w:val="007D4E10"/>
    <w:rsid w:val="007D512D"/>
    <w:rsid w:val="007D51EA"/>
    <w:rsid w:val="007D5FD8"/>
    <w:rsid w:val="007D6514"/>
    <w:rsid w:val="007D6A0C"/>
    <w:rsid w:val="007D6A6D"/>
    <w:rsid w:val="007D6E58"/>
    <w:rsid w:val="007D6F97"/>
    <w:rsid w:val="007D70C7"/>
    <w:rsid w:val="007D7533"/>
    <w:rsid w:val="007D7766"/>
    <w:rsid w:val="007D790B"/>
    <w:rsid w:val="007D7A94"/>
    <w:rsid w:val="007D7C6C"/>
    <w:rsid w:val="007D7CC6"/>
    <w:rsid w:val="007E098E"/>
    <w:rsid w:val="007E0CF3"/>
    <w:rsid w:val="007E0DEF"/>
    <w:rsid w:val="007E0E7B"/>
    <w:rsid w:val="007E1144"/>
    <w:rsid w:val="007E1167"/>
    <w:rsid w:val="007E1697"/>
    <w:rsid w:val="007E18CC"/>
    <w:rsid w:val="007E1BFC"/>
    <w:rsid w:val="007E1D09"/>
    <w:rsid w:val="007E1D4D"/>
    <w:rsid w:val="007E2719"/>
    <w:rsid w:val="007E2806"/>
    <w:rsid w:val="007E2ACF"/>
    <w:rsid w:val="007E3079"/>
    <w:rsid w:val="007E36CA"/>
    <w:rsid w:val="007E3791"/>
    <w:rsid w:val="007E3AC3"/>
    <w:rsid w:val="007E3BC1"/>
    <w:rsid w:val="007E3D5D"/>
    <w:rsid w:val="007E3DAC"/>
    <w:rsid w:val="007E471E"/>
    <w:rsid w:val="007E49F3"/>
    <w:rsid w:val="007E4A89"/>
    <w:rsid w:val="007E4B42"/>
    <w:rsid w:val="007E4CB7"/>
    <w:rsid w:val="007E4D4A"/>
    <w:rsid w:val="007E4F68"/>
    <w:rsid w:val="007E537C"/>
    <w:rsid w:val="007E55A2"/>
    <w:rsid w:val="007E55BD"/>
    <w:rsid w:val="007E56B6"/>
    <w:rsid w:val="007E5850"/>
    <w:rsid w:val="007E5879"/>
    <w:rsid w:val="007E5C33"/>
    <w:rsid w:val="007E5E86"/>
    <w:rsid w:val="007E60CB"/>
    <w:rsid w:val="007E614F"/>
    <w:rsid w:val="007E629B"/>
    <w:rsid w:val="007E6328"/>
    <w:rsid w:val="007E6D28"/>
    <w:rsid w:val="007E7061"/>
    <w:rsid w:val="007E745B"/>
    <w:rsid w:val="007E7571"/>
    <w:rsid w:val="007E7EA2"/>
    <w:rsid w:val="007F025E"/>
    <w:rsid w:val="007F067F"/>
    <w:rsid w:val="007F087A"/>
    <w:rsid w:val="007F0B46"/>
    <w:rsid w:val="007F147C"/>
    <w:rsid w:val="007F194C"/>
    <w:rsid w:val="007F1E86"/>
    <w:rsid w:val="007F1EE8"/>
    <w:rsid w:val="007F2009"/>
    <w:rsid w:val="007F2114"/>
    <w:rsid w:val="007F2916"/>
    <w:rsid w:val="007F3F56"/>
    <w:rsid w:val="007F3FB7"/>
    <w:rsid w:val="007F4313"/>
    <w:rsid w:val="007F45C1"/>
    <w:rsid w:val="007F4982"/>
    <w:rsid w:val="007F4A66"/>
    <w:rsid w:val="007F4AE5"/>
    <w:rsid w:val="007F5402"/>
    <w:rsid w:val="007F576B"/>
    <w:rsid w:val="007F59DF"/>
    <w:rsid w:val="007F5B4A"/>
    <w:rsid w:val="007F5C24"/>
    <w:rsid w:val="007F5CDD"/>
    <w:rsid w:val="007F5D67"/>
    <w:rsid w:val="007F5DDC"/>
    <w:rsid w:val="007F5E4B"/>
    <w:rsid w:val="007F62D5"/>
    <w:rsid w:val="007F65F9"/>
    <w:rsid w:val="007F6634"/>
    <w:rsid w:val="007F6944"/>
    <w:rsid w:val="007F6EE2"/>
    <w:rsid w:val="007F727C"/>
    <w:rsid w:val="007F76E3"/>
    <w:rsid w:val="007F772F"/>
    <w:rsid w:val="007F783B"/>
    <w:rsid w:val="007F785E"/>
    <w:rsid w:val="007F7915"/>
    <w:rsid w:val="007F798F"/>
    <w:rsid w:val="0080095F"/>
    <w:rsid w:val="00800A63"/>
    <w:rsid w:val="0080178C"/>
    <w:rsid w:val="00801CED"/>
    <w:rsid w:val="0080215A"/>
    <w:rsid w:val="00802414"/>
    <w:rsid w:val="008026FC"/>
    <w:rsid w:val="00802E98"/>
    <w:rsid w:val="00803016"/>
    <w:rsid w:val="0080333D"/>
    <w:rsid w:val="0080343D"/>
    <w:rsid w:val="00803797"/>
    <w:rsid w:val="00803C2E"/>
    <w:rsid w:val="008047A3"/>
    <w:rsid w:val="00804B58"/>
    <w:rsid w:val="008050E5"/>
    <w:rsid w:val="008053B6"/>
    <w:rsid w:val="00805499"/>
    <w:rsid w:val="00805597"/>
    <w:rsid w:val="0080582A"/>
    <w:rsid w:val="008058F8"/>
    <w:rsid w:val="008061FB"/>
    <w:rsid w:val="00806251"/>
    <w:rsid w:val="0080665D"/>
    <w:rsid w:val="00806A3A"/>
    <w:rsid w:val="00806A86"/>
    <w:rsid w:val="0080760E"/>
    <w:rsid w:val="00807816"/>
    <w:rsid w:val="00807E79"/>
    <w:rsid w:val="00807F13"/>
    <w:rsid w:val="008103C5"/>
    <w:rsid w:val="008105D1"/>
    <w:rsid w:val="008105FD"/>
    <w:rsid w:val="008106B6"/>
    <w:rsid w:val="00810B5D"/>
    <w:rsid w:val="00810CFE"/>
    <w:rsid w:val="00810E54"/>
    <w:rsid w:val="00811638"/>
    <w:rsid w:val="00811669"/>
    <w:rsid w:val="00811B43"/>
    <w:rsid w:val="00811D35"/>
    <w:rsid w:val="00812214"/>
    <w:rsid w:val="00812291"/>
    <w:rsid w:val="00812652"/>
    <w:rsid w:val="008127C8"/>
    <w:rsid w:val="00812839"/>
    <w:rsid w:val="0081285B"/>
    <w:rsid w:val="00812AFA"/>
    <w:rsid w:val="00812B47"/>
    <w:rsid w:val="00812B8C"/>
    <w:rsid w:val="00812D00"/>
    <w:rsid w:val="00812E38"/>
    <w:rsid w:val="00812ECE"/>
    <w:rsid w:val="00813512"/>
    <w:rsid w:val="00813761"/>
    <w:rsid w:val="00813E71"/>
    <w:rsid w:val="008142E5"/>
    <w:rsid w:val="0081458C"/>
    <w:rsid w:val="008146DD"/>
    <w:rsid w:val="00814E37"/>
    <w:rsid w:val="008155F2"/>
    <w:rsid w:val="0081562D"/>
    <w:rsid w:val="008157CE"/>
    <w:rsid w:val="00815CAC"/>
    <w:rsid w:val="00815D81"/>
    <w:rsid w:val="00815F30"/>
    <w:rsid w:val="00815F6E"/>
    <w:rsid w:val="008160E5"/>
    <w:rsid w:val="00816578"/>
    <w:rsid w:val="008169F9"/>
    <w:rsid w:val="00816C20"/>
    <w:rsid w:val="00816F2B"/>
    <w:rsid w:val="00817038"/>
    <w:rsid w:val="00817056"/>
    <w:rsid w:val="008171C7"/>
    <w:rsid w:val="00817376"/>
    <w:rsid w:val="00817460"/>
    <w:rsid w:val="00817586"/>
    <w:rsid w:val="00817630"/>
    <w:rsid w:val="0081775A"/>
    <w:rsid w:val="0082001D"/>
    <w:rsid w:val="00820058"/>
    <w:rsid w:val="00820340"/>
    <w:rsid w:val="008205E9"/>
    <w:rsid w:val="008208BE"/>
    <w:rsid w:val="00820A8E"/>
    <w:rsid w:val="00820BDB"/>
    <w:rsid w:val="00820EF7"/>
    <w:rsid w:val="008210AA"/>
    <w:rsid w:val="008211B7"/>
    <w:rsid w:val="008213A9"/>
    <w:rsid w:val="008214DA"/>
    <w:rsid w:val="00821BEB"/>
    <w:rsid w:val="00821FDE"/>
    <w:rsid w:val="00822012"/>
    <w:rsid w:val="00822097"/>
    <w:rsid w:val="008222AF"/>
    <w:rsid w:val="008225CB"/>
    <w:rsid w:val="0082273E"/>
    <w:rsid w:val="00822DE8"/>
    <w:rsid w:val="00823213"/>
    <w:rsid w:val="0082329A"/>
    <w:rsid w:val="0082336C"/>
    <w:rsid w:val="00823865"/>
    <w:rsid w:val="00823D5F"/>
    <w:rsid w:val="00823F51"/>
    <w:rsid w:val="008242ED"/>
    <w:rsid w:val="008248E7"/>
    <w:rsid w:val="008249B7"/>
    <w:rsid w:val="00824E5D"/>
    <w:rsid w:val="00825ADA"/>
    <w:rsid w:val="00825B82"/>
    <w:rsid w:val="00825D9F"/>
    <w:rsid w:val="00826187"/>
    <w:rsid w:val="00826383"/>
    <w:rsid w:val="008265A3"/>
    <w:rsid w:val="008266B7"/>
    <w:rsid w:val="00826BA2"/>
    <w:rsid w:val="008277DD"/>
    <w:rsid w:val="00827A28"/>
    <w:rsid w:val="00827ECA"/>
    <w:rsid w:val="00830992"/>
    <w:rsid w:val="00830B60"/>
    <w:rsid w:val="00830E74"/>
    <w:rsid w:val="00830ED1"/>
    <w:rsid w:val="00831375"/>
    <w:rsid w:val="00831556"/>
    <w:rsid w:val="00831AD7"/>
    <w:rsid w:val="00831BC7"/>
    <w:rsid w:val="00831D3B"/>
    <w:rsid w:val="00831EB3"/>
    <w:rsid w:val="00832055"/>
    <w:rsid w:val="00832893"/>
    <w:rsid w:val="00832A7F"/>
    <w:rsid w:val="00832CBF"/>
    <w:rsid w:val="00832DA0"/>
    <w:rsid w:val="008333E9"/>
    <w:rsid w:val="0083350B"/>
    <w:rsid w:val="008335ED"/>
    <w:rsid w:val="00833768"/>
    <w:rsid w:val="008337AD"/>
    <w:rsid w:val="00833831"/>
    <w:rsid w:val="00833A91"/>
    <w:rsid w:val="00833D72"/>
    <w:rsid w:val="008340AD"/>
    <w:rsid w:val="00834226"/>
    <w:rsid w:val="008343F2"/>
    <w:rsid w:val="00834479"/>
    <w:rsid w:val="00834689"/>
    <w:rsid w:val="00834D4B"/>
    <w:rsid w:val="00835922"/>
    <w:rsid w:val="00835AED"/>
    <w:rsid w:val="00835B2D"/>
    <w:rsid w:val="0083608A"/>
    <w:rsid w:val="00836484"/>
    <w:rsid w:val="008365DA"/>
    <w:rsid w:val="008367C5"/>
    <w:rsid w:val="00836AF2"/>
    <w:rsid w:val="00836E99"/>
    <w:rsid w:val="0083700C"/>
    <w:rsid w:val="00837864"/>
    <w:rsid w:val="0083798E"/>
    <w:rsid w:val="008400C4"/>
    <w:rsid w:val="008408AC"/>
    <w:rsid w:val="00840F2B"/>
    <w:rsid w:val="008414A0"/>
    <w:rsid w:val="00841605"/>
    <w:rsid w:val="008416A3"/>
    <w:rsid w:val="0084206D"/>
    <w:rsid w:val="008423DC"/>
    <w:rsid w:val="00842A53"/>
    <w:rsid w:val="00842A55"/>
    <w:rsid w:val="00842B1F"/>
    <w:rsid w:val="0084352D"/>
    <w:rsid w:val="00843748"/>
    <w:rsid w:val="00843875"/>
    <w:rsid w:val="00844639"/>
    <w:rsid w:val="008446A1"/>
    <w:rsid w:val="0084473A"/>
    <w:rsid w:val="008448D6"/>
    <w:rsid w:val="008449EF"/>
    <w:rsid w:val="00845F71"/>
    <w:rsid w:val="008464DA"/>
    <w:rsid w:val="008468F1"/>
    <w:rsid w:val="00846ED4"/>
    <w:rsid w:val="00847024"/>
    <w:rsid w:val="008477FF"/>
    <w:rsid w:val="00847A3B"/>
    <w:rsid w:val="00847A60"/>
    <w:rsid w:val="00847D31"/>
    <w:rsid w:val="00847DE0"/>
    <w:rsid w:val="0085003D"/>
    <w:rsid w:val="0085016D"/>
    <w:rsid w:val="0085024B"/>
    <w:rsid w:val="00850CA2"/>
    <w:rsid w:val="00850CD3"/>
    <w:rsid w:val="00851648"/>
    <w:rsid w:val="0085168E"/>
    <w:rsid w:val="008516DA"/>
    <w:rsid w:val="00851880"/>
    <w:rsid w:val="0085188A"/>
    <w:rsid w:val="00851D27"/>
    <w:rsid w:val="008520C5"/>
    <w:rsid w:val="008523FA"/>
    <w:rsid w:val="00852476"/>
    <w:rsid w:val="008525B0"/>
    <w:rsid w:val="00852C4F"/>
    <w:rsid w:val="00853BA3"/>
    <w:rsid w:val="00853D1F"/>
    <w:rsid w:val="00853D6A"/>
    <w:rsid w:val="00853E24"/>
    <w:rsid w:val="00854141"/>
    <w:rsid w:val="008541E4"/>
    <w:rsid w:val="008542CE"/>
    <w:rsid w:val="00854508"/>
    <w:rsid w:val="008549EC"/>
    <w:rsid w:val="00855237"/>
    <w:rsid w:val="008552DF"/>
    <w:rsid w:val="0085555F"/>
    <w:rsid w:val="00855B34"/>
    <w:rsid w:val="00855CDE"/>
    <w:rsid w:val="00855E95"/>
    <w:rsid w:val="00856A13"/>
    <w:rsid w:val="008572B5"/>
    <w:rsid w:val="0085767D"/>
    <w:rsid w:val="0086000C"/>
    <w:rsid w:val="0086007E"/>
    <w:rsid w:val="008601D4"/>
    <w:rsid w:val="008602FD"/>
    <w:rsid w:val="0086040D"/>
    <w:rsid w:val="00860F20"/>
    <w:rsid w:val="008612D3"/>
    <w:rsid w:val="008613A0"/>
    <w:rsid w:val="00861576"/>
    <w:rsid w:val="00861BD8"/>
    <w:rsid w:val="00861E7A"/>
    <w:rsid w:val="00861EDF"/>
    <w:rsid w:val="00861F38"/>
    <w:rsid w:val="00862025"/>
    <w:rsid w:val="0086208B"/>
    <w:rsid w:val="008625A4"/>
    <w:rsid w:val="0086283B"/>
    <w:rsid w:val="008628A6"/>
    <w:rsid w:val="00862C43"/>
    <w:rsid w:val="0086329D"/>
    <w:rsid w:val="0086336B"/>
    <w:rsid w:val="008638C6"/>
    <w:rsid w:val="008640E5"/>
    <w:rsid w:val="008643C0"/>
    <w:rsid w:val="0086446B"/>
    <w:rsid w:val="00864664"/>
    <w:rsid w:val="00864DAE"/>
    <w:rsid w:val="00865024"/>
    <w:rsid w:val="00865509"/>
    <w:rsid w:val="0086587E"/>
    <w:rsid w:val="00866062"/>
    <w:rsid w:val="0086645D"/>
    <w:rsid w:val="00866665"/>
    <w:rsid w:val="0086670A"/>
    <w:rsid w:val="00866B95"/>
    <w:rsid w:val="00866DFC"/>
    <w:rsid w:val="00867072"/>
    <w:rsid w:val="008675CF"/>
    <w:rsid w:val="0086783E"/>
    <w:rsid w:val="008678C1"/>
    <w:rsid w:val="00867A69"/>
    <w:rsid w:val="00867A91"/>
    <w:rsid w:val="0087007B"/>
    <w:rsid w:val="00870499"/>
    <w:rsid w:val="00870DD1"/>
    <w:rsid w:val="00871313"/>
    <w:rsid w:val="0087212F"/>
    <w:rsid w:val="00872388"/>
    <w:rsid w:val="008724A6"/>
    <w:rsid w:val="008728C0"/>
    <w:rsid w:val="008729D9"/>
    <w:rsid w:val="008730EF"/>
    <w:rsid w:val="008730F2"/>
    <w:rsid w:val="0087329F"/>
    <w:rsid w:val="008732E1"/>
    <w:rsid w:val="0087397B"/>
    <w:rsid w:val="00873C0D"/>
    <w:rsid w:val="00874408"/>
    <w:rsid w:val="00874462"/>
    <w:rsid w:val="0087446F"/>
    <w:rsid w:val="008748B3"/>
    <w:rsid w:val="00874C8B"/>
    <w:rsid w:val="00874ED1"/>
    <w:rsid w:val="008752DC"/>
    <w:rsid w:val="0087551B"/>
    <w:rsid w:val="0087649F"/>
    <w:rsid w:val="0087654C"/>
    <w:rsid w:val="00876B8B"/>
    <w:rsid w:val="00876C16"/>
    <w:rsid w:val="00876FE6"/>
    <w:rsid w:val="008770DA"/>
    <w:rsid w:val="0087730F"/>
    <w:rsid w:val="008773D7"/>
    <w:rsid w:val="00877428"/>
    <w:rsid w:val="008775BA"/>
    <w:rsid w:val="00877FE9"/>
    <w:rsid w:val="008800DD"/>
    <w:rsid w:val="008801B5"/>
    <w:rsid w:val="00880399"/>
    <w:rsid w:val="0088064C"/>
    <w:rsid w:val="008810C1"/>
    <w:rsid w:val="0088146B"/>
    <w:rsid w:val="0088173D"/>
    <w:rsid w:val="00881924"/>
    <w:rsid w:val="00881B93"/>
    <w:rsid w:val="00881CAB"/>
    <w:rsid w:val="008820E6"/>
    <w:rsid w:val="008827E2"/>
    <w:rsid w:val="00882E08"/>
    <w:rsid w:val="00882F33"/>
    <w:rsid w:val="0088348A"/>
    <w:rsid w:val="0088355D"/>
    <w:rsid w:val="00883B0E"/>
    <w:rsid w:val="00883B6C"/>
    <w:rsid w:val="00883FC7"/>
    <w:rsid w:val="00884292"/>
    <w:rsid w:val="008844F8"/>
    <w:rsid w:val="00884842"/>
    <w:rsid w:val="00884F65"/>
    <w:rsid w:val="008852B1"/>
    <w:rsid w:val="00885450"/>
    <w:rsid w:val="0088552A"/>
    <w:rsid w:val="00885A6B"/>
    <w:rsid w:val="00885B04"/>
    <w:rsid w:val="00885E08"/>
    <w:rsid w:val="00885E0E"/>
    <w:rsid w:val="00885E57"/>
    <w:rsid w:val="00886196"/>
    <w:rsid w:val="0088636F"/>
    <w:rsid w:val="00886824"/>
    <w:rsid w:val="00886902"/>
    <w:rsid w:val="00886938"/>
    <w:rsid w:val="00886A5F"/>
    <w:rsid w:val="00886BDE"/>
    <w:rsid w:val="00886C69"/>
    <w:rsid w:val="00886E11"/>
    <w:rsid w:val="00886F30"/>
    <w:rsid w:val="00886F82"/>
    <w:rsid w:val="008871A5"/>
    <w:rsid w:val="008873EF"/>
    <w:rsid w:val="008875CB"/>
    <w:rsid w:val="00887B38"/>
    <w:rsid w:val="00887BCE"/>
    <w:rsid w:val="00887C64"/>
    <w:rsid w:val="00887DE9"/>
    <w:rsid w:val="008900A3"/>
    <w:rsid w:val="0089048A"/>
    <w:rsid w:val="00890A63"/>
    <w:rsid w:val="00890D0B"/>
    <w:rsid w:val="00890FA9"/>
    <w:rsid w:val="00891076"/>
    <w:rsid w:val="00891BDA"/>
    <w:rsid w:val="00891EF9"/>
    <w:rsid w:val="00891F4F"/>
    <w:rsid w:val="008920F8"/>
    <w:rsid w:val="00893099"/>
    <w:rsid w:val="008931F4"/>
    <w:rsid w:val="00893653"/>
    <w:rsid w:val="008938D2"/>
    <w:rsid w:val="00893B3A"/>
    <w:rsid w:val="00893DF7"/>
    <w:rsid w:val="00893EF5"/>
    <w:rsid w:val="0089479C"/>
    <w:rsid w:val="00894874"/>
    <w:rsid w:val="00894AE6"/>
    <w:rsid w:val="00894CDA"/>
    <w:rsid w:val="00894DA5"/>
    <w:rsid w:val="0089511F"/>
    <w:rsid w:val="008954E6"/>
    <w:rsid w:val="00895719"/>
    <w:rsid w:val="008957ED"/>
    <w:rsid w:val="00895909"/>
    <w:rsid w:val="00896291"/>
    <w:rsid w:val="0089640F"/>
    <w:rsid w:val="0089658C"/>
    <w:rsid w:val="00896DE6"/>
    <w:rsid w:val="00896FCB"/>
    <w:rsid w:val="00897025"/>
    <w:rsid w:val="008971AD"/>
    <w:rsid w:val="008972DA"/>
    <w:rsid w:val="0089743F"/>
    <w:rsid w:val="008979B8"/>
    <w:rsid w:val="00897E32"/>
    <w:rsid w:val="00897EF4"/>
    <w:rsid w:val="00897FCA"/>
    <w:rsid w:val="008A07A0"/>
    <w:rsid w:val="008A0889"/>
    <w:rsid w:val="008A08B9"/>
    <w:rsid w:val="008A0A97"/>
    <w:rsid w:val="008A0BB8"/>
    <w:rsid w:val="008A102F"/>
    <w:rsid w:val="008A1909"/>
    <w:rsid w:val="008A21DC"/>
    <w:rsid w:val="008A269B"/>
    <w:rsid w:val="008A28F8"/>
    <w:rsid w:val="008A2ABF"/>
    <w:rsid w:val="008A2D0C"/>
    <w:rsid w:val="008A2FF9"/>
    <w:rsid w:val="008A3173"/>
    <w:rsid w:val="008A39CD"/>
    <w:rsid w:val="008A3E3C"/>
    <w:rsid w:val="008A4180"/>
    <w:rsid w:val="008A4683"/>
    <w:rsid w:val="008A4888"/>
    <w:rsid w:val="008A4970"/>
    <w:rsid w:val="008A49CF"/>
    <w:rsid w:val="008A5382"/>
    <w:rsid w:val="008A573B"/>
    <w:rsid w:val="008A5A3C"/>
    <w:rsid w:val="008A5B1E"/>
    <w:rsid w:val="008A5C4A"/>
    <w:rsid w:val="008A6038"/>
    <w:rsid w:val="008A6088"/>
    <w:rsid w:val="008A6216"/>
    <w:rsid w:val="008A633C"/>
    <w:rsid w:val="008A6892"/>
    <w:rsid w:val="008A7089"/>
    <w:rsid w:val="008A71D9"/>
    <w:rsid w:val="008A7621"/>
    <w:rsid w:val="008A76EC"/>
    <w:rsid w:val="008A77D5"/>
    <w:rsid w:val="008A7BE9"/>
    <w:rsid w:val="008A7C1B"/>
    <w:rsid w:val="008A7C3A"/>
    <w:rsid w:val="008A7FA5"/>
    <w:rsid w:val="008A7FF3"/>
    <w:rsid w:val="008B04C7"/>
    <w:rsid w:val="008B04CC"/>
    <w:rsid w:val="008B05CF"/>
    <w:rsid w:val="008B0DA3"/>
    <w:rsid w:val="008B11FF"/>
    <w:rsid w:val="008B13BC"/>
    <w:rsid w:val="008B15DB"/>
    <w:rsid w:val="008B1DBF"/>
    <w:rsid w:val="008B2064"/>
    <w:rsid w:val="008B215A"/>
    <w:rsid w:val="008B2181"/>
    <w:rsid w:val="008B21C7"/>
    <w:rsid w:val="008B2670"/>
    <w:rsid w:val="008B2ACA"/>
    <w:rsid w:val="008B2E00"/>
    <w:rsid w:val="008B3005"/>
    <w:rsid w:val="008B32C3"/>
    <w:rsid w:val="008B3866"/>
    <w:rsid w:val="008B39A1"/>
    <w:rsid w:val="008B3A11"/>
    <w:rsid w:val="008B3D49"/>
    <w:rsid w:val="008B400E"/>
    <w:rsid w:val="008B43CA"/>
    <w:rsid w:val="008B4653"/>
    <w:rsid w:val="008B4666"/>
    <w:rsid w:val="008B47FB"/>
    <w:rsid w:val="008B4B3C"/>
    <w:rsid w:val="008B4C3C"/>
    <w:rsid w:val="008B4F1B"/>
    <w:rsid w:val="008B51DD"/>
    <w:rsid w:val="008B56D0"/>
    <w:rsid w:val="008B5827"/>
    <w:rsid w:val="008B6261"/>
    <w:rsid w:val="008B6AAF"/>
    <w:rsid w:val="008B6E7E"/>
    <w:rsid w:val="008B7003"/>
    <w:rsid w:val="008B71FE"/>
    <w:rsid w:val="008B73A0"/>
    <w:rsid w:val="008C03A2"/>
    <w:rsid w:val="008C0505"/>
    <w:rsid w:val="008C0511"/>
    <w:rsid w:val="008C0C35"/>
    <w:rsid w:val="008C0F97"/>
    <w:rsid w:val="008C167B"/>
    <w:rsid w:val="008C1740"/>
    <w:rsid w:val="008C1E97"/>
    <w:rsid w:val="008C2278"/>
    <w:rsid w:val="008C26A1"/>
    <w:rsid w:val="008C2C3F"/>
    <w:rsid w:val="008C2DB8"/>
    <w:rsid w:val="008C322B"/>
    <w:rsid w:val="008C35FC"/>
    <w:rsid w:val="008C3732"/>
    <w:rsid w:val="008C3A94"/>
    <w:rsid w:val="008C45A4"/>
    <w:rsid w:val="008C45B6"/>
    <w:rsid w:val="008C46BC"/>
    <w:rsid w:val="008C480F"/>
    <w:rsid w:val="008C490F"/>
    <w:rsid w:val="008C4ADE"/>
    <w:rsid w:val="008C4BAB"/>
    <w:rsid w:val="008C4C1F"/>
    <w:rsid w:val="008C4CB6"/>
    <w:rsid w:val="008C4EE4"/>
    <w:rsid w:val="008C4F99"/>
    <w:rsid w:val="008C5217"/>
    <w:rsid w:val="008C5659"/>
    <w:rsid w:val="008C57F6"/>
    <w:rsid w:val="008C59CE"/>
    <w:rsid w:val="008C6210"/>
    <w:rsid w:val="008C6729"/>
    <w:rsid w:val="008C6978"/>
    <w:rsid w:val="008C6BC8"/>
    <w:rsid w:val="008C6CB4"/>
    <w:rsid w:val="008C6F28"/>
    <w:rsid w:val="008C76B3"/>
    <w:rsid w:val="008C7A14"/>
    <w:rsid w:val="008C7B16"/>
    <w:rsid w:val="008C7BBD"/>
    <w:rsid w:val="008C7DEC"/>
    <w:rsid w:val="008C7F59"/>
    <w:rsid w:val="008D0038"/>
    <w:rsid w:val="008D043D"/>
    <w:rsid w:val="008D05EF"/>
    <w:rsid w:val="008D09AA"/>
    <w:rsid w:val="008D0A9D"/>
    <w:rsid w:val="008D118A"/>
    <w:rsid w:val="008D1232"/>
    <w:rsid w:val="008D12B7"/>
    <w:rsid w:val="008D1424"/>
    <w:rsid w:val="008D14AC"/>
    <w:rsid w:val="008D1BC2"/>
    <w:rsid w:val="008D1EFE"/>
    <w:rsid w:val="008D1F8D"/>
    <w:rsid w:val="008D2747"/>
    <w:rsid w:val="008D2788"/>
    <w:rsid w:val="008D27AA"/>
    <w:rsid w:val="008D28EB"/>
    <w:rsid w:val="008D31E6"/>
    <w:rsid w:val="008D3395"/>
    <w:rsid w:val="008D3681"/>
    <w:rsid w:val="008D382F"/>
    <w:rsid w:val="008D3920"/>
    <w:rsid w:val="008D3971"/>
    <w:rsid w:val="008D3C24"/>
    <w:rsid w:val="008D40E0"/>
    <w:rsid w:val="008D4417"/>
    <w:rsid w:val="008D47DF"/>
    <w:rsid w:val="008D4AF4"/>
    <w:rsid w:val="008D4ED5"/>
    <w:rsid w:val="008D5645"/>
    <w:rsid w:val="008D56D9"/>
    <w:rsid w:val="008D5933"/>
    <w:rsid w:val="008D5A15"/>
    <w:rsid w:val="008D5AA7"/>
    <w:rsid w:val="008D5D84"/>
    <w:rsid w:val="008D5DA2"/>
    <w:rsid w:val="008D6105"/>
    <w:rsid w:val="008D65CF"/>
    <w:rsid w:val="008D68A7"/>
    <w:rsid w:val="008D6E03"/>
    <w:rsid w:val="008D6F59"/>
    <w:rsid w:val="008D7366"/>
    <w:rsid w:val="008D761C"/>
    <w:rsid w:val="008D76F3"/>
    <w:rsid w:val="008D7ED6"/>
    <w:rsid w:val="008E0141"/>
    <w:rsid w:val="008E0C5F"/>
    <w:rsid w:val="008E0D50"/>
    <w:rsid w:val="008E1327"/>
    <w:rsid w:val="008E14CB"/>
    <w:rsid w:val="008E1B1D"/>
    <w:rsid w:val="008E269B"/>
    <w:rsid w:val="008E2769"/>
    <w:rsid w:val="008E27A2"/>
    <w:rsid w:val="008E2D2D"/>
    <w:rsid w:val="008E38D3"/>
    <w:rsid w:val="008E3965"/>
    <w:rsid w:val="008E3A40"/>
    <w:rsid w:val="008E3BC6"/>
    <w:rsid w:val="008E3EC4"/>
    <w:rsid w:val="008E406C"/>
    <w:rsid w:val="008E4231"/>
    <w:rsid w:val="008E456E"/>
    <w:rsid w:val="008E48AA"/>
    <w:rsid w:val="008E4AD7"/>
    <w:rsid w:val="008E4B7D"/>
    <w:rsid w:val="008E4C55"/>
    <w:rsid w:val="008E5078"/>
    <w:rsid w:val="008E5093"/>
    <w:rsid w:val="008E51B5"/>
    <w:rsid w:val="008E559B"/>
    <w:rsid w:val="008E55F7"/>
    <w:rsid w:val="008E5883"/>
    <w:rsid w:val="008E5C50"/>
    <w:rsid w:val="008E6365"/>
    <w:rsid w:val="008E64CE"/>
    <w:rsid w:val="008E696D"/>
    <w:rsid w:val="008E6A1B"/>
    <w:rsid w:val="008E6B19"/>
    <w:rsid w:val="008E6CFA"/>
    <w:rsid w:val="008E6F0E"/>
    <w:rsid w:val="008E6F5B"/>
    <w:rsid w:val="008E7695"/>
    <w:rsid w:val="008F0093"/>
    <w:rsid w:val="008F00A0"/>
    <w:rsid w:val="008F07B6"/>
    <w:rsid w:val="008F0CE8"/>
    <w:rsid w:val="008F0D6A"/>
    <w:rsid w:val="008F0E3A"/>
    <w:rsid w:val="008F11F6"/>
    <w:rsid w:val="008F127B"/>
    <w:rsid w:val="008F168F"/>
    <w:rsid w:val="008F1E15"/>
    <w:rsid w:val="008F1E7D"/>
    <w:rsid w:val="008F1F79"/>
    <w:rsid w:val="008F2BEA"/>
    <w:rsid w:val="008F2C12"/>
    <w:rsid w:val="008F3255"/>
    <w:rsid w:val="008F39A1"/>
    <w:rsid w:val="008F3B3E"/>
    <w:rsid w:val="008F3DA1"/>
    <w:rsid w:val="008F3DE8"/>
    <w:rsid w:val="008F4007"/>
    <w:rsid w:val="008F467E"/>
    <w:rsid w:val="008F4CAF"/>
    <w:rsid w:val="008F4ED0"/>
    <w:rsid w:val="008F4FDB"/>
    <w:rsid w:val="008F5076"/>
    <w:rsid w:val="008F52B8"/>
    <w:rsid w:val="008F5333"/>
    <w:rsid w:val="008F5420"/>
    <w:rsid w:val="008F5C65"/>
    <w:rsid w:val="008F5FFC"/>
    <w:rsid w:val="008F6750"/>
    <w:rsid w:val="008F67C8"/>
    <w:rsid w:val="008F707B"/>
    <w:rsid w:val="008F746A"/>
    <w:rsid w:val="008F760A"/>
    <w:rsid w:val="008F76D0"/>
    <w:rsid w:val="008F797D"/>
    <w:rsid w:val="008F79D2"/>
    <w:rsid w:val="008F7C07"/>
    <w:rsid w:val="008F7CC7"/>
    <w:rsid w:val="008F7CD7"/>
    <w:rsid w:val="00900408"/>
    <w:rsid w:val="009004CC"/>
    <w:rsid w:val="009005F7"/>
    <w:rsid w:val="00900AB4"/>
    <w:rsid w:val="00900BD1"/>
    <w:rsid w:val="00900CEE"/>
    <w:rsid w:val="009010BF"/>
    <w:rsid w:val="009016CD"/>
    <w:rsid w:val="00901B40"/>
    <w:rsid w:val="00901F9D"/>
    <w:rsid w:val="0090232A"/>
    <w:rsid w:val="00902338"/>
    <w:rsid w:val="00902961"/>
    <w:rsid w:val="00902C17"/>
    <w:rsid w:val="00902CFA"/>
    <w:rsid w:val="00902E34"/>
    <w:rsid w:val="00902F80"/>
    <w:rsid w:val="00903E56"/>
    <w:rsid w:val="00903F9F"/>
    <w:rsid w:val="0090433C"/>
    <w:rsid w:val="00904370"/>
    <w:rsid w:val="00904573"/>
    <w:rsid w:val="00904F3D"/>
    <w:rsid w:val="00905001"/>
    <w:rsid w:val="00905FC4"/>
    <w:rsid w:val="00906044"/>
    <w:rsid w:val="009069FE"/>
    <w:rsid w:val="00906C88"/>
    <w:rsid w:val="00906FC7"/>
    <w:rsid w:val="009076FB"/>
    <w:rsid w:val="00907A76"/>
    <w:rsid w:val="00907CD6"/>
    <w:rsid w:val="009100FF"/>
    <w:rsid w:val="00910242"/>
    <w:rsid w:val="0091034F"/>
    <w:rsid w:val="00910B48"/>
    <w:rsid w:val="00910D94"/>
    <w:rsid w:val="009110A5"/>
    <w:rsid w:val="00911161"/>
    <w:rsid w:val="0091191A"/>
    <w:rsid w:val="00911A84"/>
    <w:rsid w:val="0091229E"/>
    <w:rsid w:val="00912664"/>
    <w:rsid w:val="009129EF"/>
    <w:rsid w:val="009135B5"/>
    <w:rsid w:val="009138D6"/>
    <w:rsid w:val="00913B21"/>
    <w:rsid w:val="00914598"/>
    <w:rsid w:val="009148C4"/>
    <w:rsid w:val="00914A63"/>
    <w:rsid w:val="00914DAE"/>
    <w:rsid w:val="00915521"/>
    <w:rsid w:val="00915598"/>
    <w:rsid w:val="00915A26"/>
    <w:rsid w:val="00915AE9"/>
    <w:rsid w:val="00915B25"/>
    <w:rsid w:val="00915BA9"/>
    <w:rsid w:val="00915F80"/>
    <w:rsid w:val="009160FD"/>
    <w:rsid w:val="00916136"/>
    <w:rsid w:val="00916374"/>
    <w:rsid w:val="0091641C"/>
    <w:rsid w:val="00916902"/>
    <w:rsid w:val="00916A21"/>
    <w:rsid w:val="009176FE"/>
    <w:rsid w:val="00917A74"/>
    <w:rsid w:val="00917F6D"/>
    <w:rsid w:val="0092006F"/>
    <w:rsid w:val="00920140"/>
    <w:rsid w:val="00920483"/>
    <w:rsid w:val="00920556"/>
    <w:rsid w:val="00920E78"/>
    <w:rsid w:val="0092100F"/>
    <w:rsid w:val="0092137A"/>
    <w:rsid w:val="00921A01"/>
    <w:rsid w:val="00921B36"/>
    <w:rsid w:val="009223C4"/>
    <w:rsid w:val="00922561"/>
    <w:rsid w:val="00922A64"/>
    <w:rsid w:val="00922AFB"/>
    <w:rsid w:val="00922F8B"/>
    <w:rsid w:val="00922F9A"/>
    <w:rsid w:val="00922FBB"/>
    <w:rsid w:val="009233FB"/>
    <w:rsid w:val="009234F5"/>
    <w:rsid w:val="0092372F"/>
    <w:rsid w:val="009238CF"/>
    <w:rsid w:val="00923CD0"/>
    <w:rsid w:val="009241CE"/>
    <w:rsid w:val="0092423F"/>
    <w:rsid w:val="00924242"/>
    <w:rsid w:val="0092444A"/>
    <w:rsid w:val="00924466"/>
    <w:rsid w:val="009249EA"/>
    <w:rsid w:val="00924A51"/>
    <w:rsid w:val="00924BFD"/>
    <w:rsid w:val="009253D0"/>
    <w:rsid w:val="009255F0"/>
    <w:rsid w:val="00925866"/>
    <w:rsid w:val="00926A55"/>
    <w:rsid w:val="00926E9C"/>
    <w:rsid w:val="009271E7"/>
    <w:rsid w:val="00927388"/>
    <w:rsid w:val="0092749E"/>
    <w:rsid w:val="0092760F"/>
    <w:rsid w:val="00927703"/>
    <w:rsid w:val="009304B6"/>
    <w:rsid w:val="00930641"/>
    <w:rsid w:val="009308D5"/>
    <w:rsid w:val="009312E1"/>
    <w:rsid w:val="009313CE"/>
    <w:rsid w:val="0093175F"/>
    <w:rsid w:val="00931909"/>
    <w:rsid w:val="00931DE2"/>
    <w:rsid w:val="00932141"/>
    <w:rsid w:val="009323A6"/>
    <w:rsid w:val="00932B63"/>
    <w:rsid w:val="00932BE6"/>
    <w:rsid w:val="00932E89"/>
    <w:rsid w:val="009333D5"/>
    <w:rsid w:val="00933B2D"/>
    <w:rsid w:val="00933DFA"/>
    <w:rsid w:val="00933E2C"/>
    <w:rsid w:val="00933F94"/>
    <w:rsid w:val="00934011"/>
    <w:rsid w:val="00934259"/>
    <w:rsid w:val="00934355"/>
    <w:rsid w:val="0093476F"/>
    <w:rsid w:val="00934CDB"/>
    <w:rsid w:val="0093545F"/>
    <w:rsid w:val="0093547F"/>
    <w:rsid w:val="00935D13"/>
    <w:rsid w:val="00935E36"/>
    <w:rsid w:val="00936497"/>
    <w:rsid w:val="009368F7"/>
    <w:rsid w:val="009370AA"/>
    <w:rsid w:val="009370E7"/>
    <w:rsid w:val="0093714A"/>
    <w:rsid w:val="0093792E"/>
    <w:rsid w:val="00937C3E"/>
    <w:rsid w:val="00937C81"/>
    <w:rsid w:val="00937DD6"/>
    <w:rsid w:val="00937F08"/>
    <w:rsid w:val="0094037C"/>
    <w:rsid w:val="00940535"/>
    <w:rsid w:val="00940B86"/>
    <w:rsid w:val="00940CC3"/>
    <w:rsid w:val="009417D5"/>
    <w:rsid w:val="00941F06"/>
    <w:rsid w:val="009422E9"/>
    <w:rsid w:val="009423EB"/>
    <w:rsid w:val="00942577"/>
    <w:rsid w:val="009428C1"/>
    <w:rsid w:val="00942F50"/>
    <w:rsid w:val="0094322A"/>
    <w:rsid w:val="009432A1"/>
    <w:rsid w:val="0094331B"/>
    <w:rsid w:val="009433F0"/>
    <w:rsid w:val="009439B4"/>
    <w:rsid w:val="00943A76"/>
    <w:rsid w:val="00943DC7"/>
    <w:rsid w:val="009447EC"/>
    <w:rsid w:val="009455F9"/>
    <w:rsid w:val="009458EE"/>
    <w:rsid w:val="00946230"/>
    <w:rsid w:val="0094639D"/>
    <w:rsid w:val="00946407"/>
    <w:rsid w:val="00946548"/>
    <w:rsid w:val="00946AE2"/>
    <w:rsid w:val="00946E9C"/>
    <w:rsid w:val="00946F1D"/>
    <w:rsid w:val="0094768A"/>
    <w:rsid w:val="00947825"/>
    <w:rsid w:val="00947C3F"/>
    <w:rsid w:val="00950014"/>
    <w:rsid w:val="009504CE"/>
    <w:rsid w:val="00950810"/>
    <w:rsid w:val="009509A7"/>
    <w:rsid w:val="009509FD"/>
    <w:rsid w:val="00950AA3"/>
    <w:rsid w:val="00950ABE"/>
    <w:rsid w:val="0095103F"/>
    <w:rsid w:val="009510D6"/>
    <w:rsid w:val="0095126B"/>
    <w:rsid w:val="00951B22"/>
    <w:rsid w:val="00952869"/>
    <w:rsid w:val="00952DB0"/>
    <w:rsid w:val="0095319E"/>
    <w:rsid w:val="0095397B"/>
    <w:rsid w:val="00953E44"/>
    <w:rsid w:val="00954305"/>
    <w:rsid w:val="0095439E"/>
    <w:rsid w:val="00954536"/>
    <w:rsid w:val="00954B6C"/>
    <w:rsid w:val="00954D7D"/>
    <w:rsid w:val="00954D90"/>
    <w:rsid w:val="00954E71"/>
    <w:rsid w:val="0095557A"/>
    <w:rsid w:val="00955766"/>
    <w:rsid w:val="0095581E"/>
    <w:rsid w:val="009563C0"/>
    <w:rsid w:val="009565C0"/>
    <w:rsid w:val="00956613"/>
    <w:rsid w:val="00956713"/>
    <w:rsid w:val="00956C0D"/>
    <w:rsid w:val="00956CCD"/>
    <w:rsid w:val="00956EDE"/>
    <w:rsid w:val="00957ACF"/>
    <w:rsid w:val="00957C2B"/>
    <w:rsid w:val="00957F76"/>
    <w:rsid w:val="00960050"/>
    <w:rsid w:val="00960292"/>
    <w:rsid w:val="009602AC"/>
    <w:rsid w:val="00960B3E"/>
    <w:rsid w:val="00960BEF"/>
    <w:rsid w:val="00961150"/>
    <w:rsid w:val="00961358"/>
    <w:rsid w:val="00961B9C"/>
    <w:rsid w:val="00961BA7"/>
    <w:rsid w:val="009620C0"/>
    <w:rsid w:val="009620E5"/>
    <w:rsid w:val="0096216E"/>
    <w:rsid w:val="00962434"/>
    <w:rsid w:val="009629B0"/>
    <w:rsid w:val="00962B5D"/>
    <w:rsid w:val="0096316B"/>
    <w:rsid w:val="009631D2"/>
    <w:rsid w:val="00963312"/>
    <w:rsid w:val="00963558"/>
    <w:rsid w:val="00963D02"/>
    <w:rsid w:val="00963F27"/>
    <w:rsid w:val="0096411C"/>
    <w:rsid w:val="0096439F"/>
    <w:rsid w:val="00964833"/>
    <w:rsid w:val="009648B3"/>
    <w:rsid w:val="009648ED"/>
    <w:rsid w:val="00964A4A"/>
    <w:rsid w:val="00964AF0"/>
    <w:rsid w:val="00964BED"/>
    <w:rsid w:val="00964C17"/>
    <w:rsid w:val="00964EDD"/>
    <w:rsid w:val="0096529E"/>
    <w:rsid w:val="009653BB"/>
    <w:rsid w:val="009658E5"/>
    <w:rsid w:val="00966049"/>
    <w:rsid w:val="009669AE"/>
    <w:rsid w:val="00966AAD"/>
    <w:rsid w:val="00966E19"/>
    <w:rsid w:val="00966F18"/>
    <w:rsid w:val="009670DD"/>
    <w:rsid w:val="00967D8B"/>
    <w:rsid w:val="009700F4"/>
    <w:rsid w:val="009701DD"/>
    <w:rsid w:val="0097028C"/>
    <w:rsid w:val="009702EB"/>
    <w:rsid w:val="00970400"/>
    <w:rsid w:val="00970A90"/>
    <w:rsid w:val="00970D2C"/>
    <w:rsid w:val="009710E2"/>
    <w:rsid w:val="00971145"/>
    <w:rsid w:val="00971191"/>
    <w:rsid w:val="00971348"/>
    <w:rsid w:val="00971699"/>
    <w:rsid w:val="00971A32"/>
    <w:rsid w:val="00971F6B"/>
    <w:rsid w:val="00971F72"/>
    <w:rsid w:val="009720B5"/>
    <w:rsid w:val="0097227B"/>
    <w:rsid w:val="009725EA"/>
    <w:rsid w:val="00972859"/>
    <w:rsid w:val="00972894"/>
    <w:rsid w:val="00972B6E"/>
    <w:rsid w:val="00972C6E"/>
    <w:rsid w:val="00972FBC"/>
    <w:rsid w:val="0097318F"/>
    <w:rsid w:val="00973AEB"/>
    <w:rsid w:val="00973CD8"/>
    <w:rsid w:val="00973CE0"/>
    <w:rsid w:val="00974219"/>
    <w:rsid w:val="00974238"/>
    <w:rsid w:val="00974DC0"/>
    <w:rsid w:val="00974E71"/>
    <w:rsid w:val="00974E8E"/>
    <w:rsid w:val="0097568A"/>
    <w:rsid w:val="00975983"/>
    <w:rsid w:val="0097599B"/>
    <w:rsid w:val="00975A3E"/>
    <w:rsid w:val="00975FB6"/>
    <w:rsid w:val="009762C4"/>
    <w:rsid w:val="009767D6"/>
    <w:rsid w:val="00976D51"/>
    <w:rsid w:val="00976DCE"/>
    <w:rsid w:val="00976E9E"/>
    <w:rsid w:val="0097717C"/>
    <w:rsid w:val="009772D8"/>
    <w:rsid w:val="009777E9"/>
    <w:rsid w:val="00977A38"/>
    <w:rsid w:val="009800F1"/>
    <w:rsid w:val="0098018C"/>
    <w:rsid w:val="00980627"/>
    <w:rsid w:val="00981025"/>
    <w:rsid w:val="0098191C"/>
    <w:rsid w:val="00981A79"/>
    <w:rsid w:val="009827AF"/>
    <w:rsid w:val="00982EC6"/>
    <w:rsid w:val="00982EFC"/>
    <w:rsid w:val="00983AA4"/>
    <w:rsid w:val="00983DE8"/>
    <w:rsid w:val="009841DD"/>
    <w:rsid w:val="009849B5"/>
    <w:rsid w:val="00984A95"/>
    <w:rsid w:val="00984AD0"/>
    <w:rsid w:val="00984B79"/>
    <w:rsid w:val="009850BF"/>
    <w:rsid w:val="0098524B"/>
    <w:rsid w:val="00985250"/>
    <w:rsid w:val="00985262"/>
    <w:rsid w:val="00985373"/>
    <w:rsid w:val="00985982"/>
    <w:rsid w:val="00985B70"/>
    <w:rsid w:val="00985B7A"/>
    <w:rsid w:val="00985D69"/>
    <w:rsid w:val="00985E01"/>
    <w:rsid w:val="009863B0"/>
    <w:rsid w:val="009866C6"/>
    <w:rsid w:val="0098676C"/>
    <w:rsid w:val="00986A1C"/>
    <w:rsid w:val="00986C80"/>
    <w:rsid w:val="00986CC3"/>
    <w:rsid w:val="00986DBB"/>
    <w:rsid w:val="00986F2E"/>
    <w:rsid w:val="00987088"/>
    <w:rsid w:val="00987422"/>
    <w:rsid w:val="0098786E"/>
    <w:rsid w:val="00987A4F"/>
    <w:rsid w:val="00987FCA"/>
    <w:rsid w:val="009903EB"/>
    <w:rsid w:val="00990596"/>
    <w:rsid w:val="00990852"/>
    <w:rsid w:val="00990BCF"/>
    <w:rsid w:val="009912D7"/>
    <w:rsid w:val="00991612"/>
    <w:rsid w:val="00991726"/>
    <w:rsid w:val="00992006"/>
    <w:rsid w:val="0099208E"/>
    <w:rsid w:val="009920E3"/>
    <w:rsid w:val="00992317"/>
    <w:rsid w:val="00992C84"/>
    <w:rsid w:val="00992D90"/>
    <w:rsid w:val="00993117"/>
    <w:rsid w:val="00993231"/>
    <w:rsid w:val="009935E9"/>
    <w:rsid w:val="0099398E"/>
    <w:rsid w:val="009939FE"/>
    <w:rsid w:val="00993D34"/>
    <w:rsid w:val="0099458F"/>
    <w:rsid w:val="0099486F"/>
    <w:rsid w:val="009949D5"/>
    <w:rsid w:val="00994E0A"/>
    <w:rsid w:val="00995109"/>
    <w:rsid w:val="00995154"/>
    <w:rsid w:val="009955FC"/>
    <w:rsid w:val="00995760"/>
    <w:rsid w:val="009959B5"/>
    <w:rsid w:val="00995A5E"/>
    <w:rsid w:val="00995C68"/>
    <w:rsid w:val="00995CC5"/>
    <w:rsid w:val="00996127"/>
    <w:rsid w:val="00996594"/>
    <w:rsid w:val="00996698"/>
    <w:rsid w:val="009968B5"/>
    <w:rsid w:val="00996AB7"/>
    <w:rsid w:val="0099736A"/>
    <w:rsid w:val="009973DA"/>
    <w:rsid w:val="00997689"/>
    <w:rsid w:val="00997D6E"/>
    <w:rsid w:val="009A0134"/>
    <w:rsid w:val="009A0455"/>
    <w:rsid w:val="009A04DE"/>
    <w:rsid w:val="009A0868"/>
    <w:rsid w:val="009A0C18"/>
    <w:rsid w:val="009A0F15"/>
    <w:rsid w:val="009A1368"/>
    <w:rsid w:val="009A170C"/>
    <w:rsid w:val="009A19A5"/>
    <w:rsid w:val="009A1C69"/>
    <w:rsid w:val="009A1E36"/>
    <w:rsid w:val="009A2584"/>
    <w:rsid w:val="009A26B1"/>
    <w:rsid w:val="009A2B2C"/>
    <w:rsid w:val="009A33BB"/>
    <w:rsid w:val="009A3AD3"/>
    <w:rsid w:val="009A3B03"/>
    <w:rsid w:val="009A3B7B"/>
    <w:rsid w:val="009A3DED"/>
    <w:rsid w:val="009A46D1"/>
    <w:rsid w:val="009A4C4C"/>
    <w:rsid w:val="009A4E66"/>
    <w:rsid w:val="009A5517"/>
    <w:rsid w:val="009A5662"/>
    <w:rsid w:val="009A59F2"/>
    <w:rsid w:val="009A600A"/>
    <w:rsid w:val="009A6494"/>
    <w:rsid w:val="009A65AD"/>
    <w:rsid w:val="009A66FA"/>
    <w:rsid w:val="009A6823"/>
    <w:rsid w:val="009A6876"/>
    <w:rsid w:val="009A71E5"/>
    <w:rsid w:val="009A7C9A"/>
    <w:rsid w:val="009B016B"/>
    <w:rsid w:val="009B01D9"/>
    <w:rsid w:val="009B07A3"/>
    <w:rsid w:val="009B0A60"/>
    <w:rsid w:val="009B0B64"/>
    <w:rsid w:val="009B1563"/>
    <w:rsid w:val="009B19DB"/>
    <w:rsid w:val="009B1AAE"/>
    <w:rsid w:val="009B1AC9"/>
    <w:rsid w:val="009B2027"/>
    <w:rsid w:val="009B27C7"/>
    <w:rsid w:val="009B2AE0"/>
    <w:rsid w:val="009B2B13"/>
    <w:rsid w:val="009B2BB9"/>
    <w:rsid w:val="009B2DC7"/>
    <w:rsid w:val="009B3034"/>
    <w:rsid w:val="009B3864"/>
    <w:rsid w:val="009B393B"/>
    <w:rsid w:val="009B39E8"/>
    <w:rsid w:val="009B4ABC"/>
    <w:rsid w:val="009B4EE0"/>
    <w:rsid w:val="009B53EE"/>
    <w:rsid w:val="009B540E"/>
    <w:rsid w:val="009B58CB"/>
    <w:rsid w:val="009B5B63"/>
    <w:rsid w:val="009B5E64"/>
    <w:rsid w:val="009B61D6"/>
    <w:rsid w:val="009B61EC"/>
    <w:rsid w:val="009B6545"/>
    <w:rsid w:val="009B655E"/>
    <w:rsid w:val="009B66C5"/>
    <w:rsid w:val="009B66DB"/>
    <w:rsid w:val="009B6A3C"/>
    <w:rsid w:val="009B6F5C"/>
    <w:rsid w:val="009B730E"/>
    <w:rsid w:val="009B768D"/>
    <w:rsid w:val="009B7709"/>
    <w:rsid w:val="009B78A4"/>
    <w:rsid w:val="009B7BDB"/>
    <w:rsid w:val="009C0140"/>
    <w:rsid w:val="009C03AC"/>
    <w:rsid w:val="009C07AE"/>
    <w:rsid w:val="009C0E24"/>
    <w:rsid w:val="009C13A5"/>
    <w:rsid w:val="009C1D16"/>
    <w:rsid w:val="009C21DE"/>
    <w:rsid w:val="009C2633"/>
    <w:rsid w:val="009C2F99"/>
    <w:rsid w:val="009C33C7"/>
    <w:rsid w:val="009C37D6"/>
    <w:rsid w:val="009C389D"/>
    <w:rsid w:val="009C3DC4"/>
    <w:rsid w:val="009C3FA4"/>
    <w:rsid w:val="009C3FC7"/>
    <w:rsid w:val="009C41CC"/>
    <w:rsid w:val="009C460F"/>
    <w:rsid w:val="009C48F9"/>
    <w:rsid w:val="009C4A3A"/>
    <w:rsid w:val="009C4EA0"/>
    <w:rsid w:val="009C5151"/>
    <w:rsid w:val="009C536A"/>
    <w:rsid w:val="009C5395"/>
    <w:rsid w:val="009C6486"/>
    <w:rsid w:val="009C6611"/>
    <w:rsid w:val="009C6679"/>
    <w:rsid w:val="009C69F7"/>
    <w:rsid w:val="009C6A69"/>
    <w:rsid w:val="009C6CCB"/>
    <w:rsid w:val="009C6DAD"/>
    <w:rsid w:val="009C705A"/>
    <w:rsid w:val="009C7242"/>
    <w:rsid w:val="009C7475"/>
    <w:rsid w:val="009C74EE"/>
    <w:rsid w:val="009C7D24"/>
    <w:rsid w:val="009C7EA5"/>
    <w:rsid w:val="009D0116"/>
    <w:rsid w:val="009D0260"/>
    <w:rsid w:val="009D0505"/>
    <w:rsid w:val="009D05F7"/>
    <w:rsid w:val="009D0AC8"/>
    <w:rsid w:val="009D0CB0"/>
    <w:rsid w:val="009D0D37"/>
    <w:rsid w:val="009D114F"/>
    <w:rsid w:val="009D2512"/>
    <w:rsid w:val="009D2886"/>
    <w:rsid w:val="009D2D10"/>
    <w:rsid w:val="009D2E1B"/>
    <w:rsid w:val="009D2F07"/>
    <w:rsid w:val="009D30A6"/>
    <w:rsid w:val="009D335A"/>
    <w:rsid w:val="009D386B"/>
    <w:rsid w:val="009D390C"/>
    <w:rsid w:val="009D4092"/>
    <w:rsid w:val="009D423A"/>
    <w:rsid w:val="009D5124"/>
    <w:rsid w:val="009D527D"/>
    <w:rsid w:val="009D53A4"/>
    <w:rsid w:val="009D548D"/>
    <w:rsid w:val="009D5AF0"/>
    <w:rsid w:val="009D5DE0"/>
    <w:rsid w:val="009D5FA9"/>
    <w:rsid w:val="009D6849"/>
    <w:rsid w:val="009D6A30"/>
    <w:rsid w:val="009D6AF4"/>
    <w:rsid w:val="009D6DA9"/>
    <w:rsid w:val="009D6E5E"/>
    <w:rsid w:val="009D710C"/>
    <w:rsid w:val="009D71E6"/>
    <w:rsid w:val="009D76DB"/>
    <w:rsid w:val="009D7DBD"/>
    <w:rsid w:val="009D7EAE"/>
    <w:rsid w:val="009E012F"/>
    <w:rsid w:val="009E045D"/>
    <w:rsid w:val="009E1147"/>
    <w:rsid w:val="009E1238"/>
    <w:rsid w:val="009E13E9"/>
    <w:rsid w:val="009E14DA"/>
    <w:rsid w:val="009E1664"/>
    <w:rsid w:val="009E16DF"/>
    <w:rsid w:val="009E1C04"/>
    <w:rsid w:val="009E1D15"/>
    <w:rsid w:val="009E248C"/>
    <w:rsid w:val="009E24CB"/>
    <w:rsid w:val="009E286F"/>
    <w:rsid w:val="009E3032"/>
    <w:rsid w:val="009E353F"/>
    <w:rsid w:val="009E36BF"/>
    <w:rsid w:val="009E3ED5"/>
    <w:rsid w:val="009E3FFE"/>
    <w:rsid w:val="009E41C6"/>
    <w:rsid w:val="009E4471"/>
    <w:rsid w:val="009E44A9"/>
    <w:rsid w:val="009E4656"/>
    <w:rsid w:val="009E4899"/>
    <w:rsid w:val="009E4C91"/>
    <w:rsid w:val="009E519A"/>
    <w:rsid w:val="009E5514"/>
    <w:rsid w:val="009E5718"/>
    <w:rsid w:val="009E5AE7"/>
    <w:rsid w:val="009E5C49"/>
    <w:rsid w:val="009E5EFC"/>
    <w:rsid w:val="009E6359"/>
    <w:rsid w:val="009E6AA7"/>
    <w:rsid w:val="009E6CA7"/>
    <w:rsid w:val="009E6DBC"/>
    <w:rsid w:val="009E7029"/>
    <w:rsid w:val="009E736D"/>
    <w:rsid w:val="009E7B56"/>
    <w:rsid w:val="009E7BC4"/>
    <w:rsid w:val="009E7F99"/>
    <w:rsid w:val="009F01DF"/>
    <w:rsid w:val="009F0532"/>
    <w:rsid w:val="009F1125"/>
    <w:rsid w:val="009F1C87"/>
    <w:rsid w:val="009F1E7D"/>
    <w:rsid w:val="009F1ECC"/>
    <w:rsid w:val="009F1F7A"/>
    <w:rsid w:val="009F2204"/>
    <w:rsid w:val="009F2378"/>
    <w:rsid w:val="009F266D"/>
    <w:rsid w:val="009F29AB"/>
    <w:rsid w:val="009F2EF2"/>
    <w:rsid w:val="009F3162"/>
    <w:rsid w:val="009F3549"/>
    <w:rsid w:val="009F3844"/>
    <w:rsid w:val="009F3D01"/>
    <w:rsid w:val="009F432A"/>
    <w:rsid w:val="009F4A34"/>
    <w:rsid w:val="009F4FEF"/>
    <w:rsid w:val="009F543D"/>
    <w:rsid w:val="009F5803"/>
    <w:rsid w:val="009F5B37"/>
    <w:rsid w:val="009F618A"/>
    <w:rsid w:val="009F654A"/>
    <w:rsid w:val="009F67CD"/>
    <w:rsid w:val="009F6ED6"/>
    <w:rsid w:val="009F71CF"/>
    <w:rsid w:val="009F73E0"/>
    <w:rsid w:val="009F76A8"/>
    <w:rsid w:val="009F7DAE"/>
    <w:rsid w:val="009F7F3D"/>
    <w:rsid w:val="00A00378"/>
    <w:rsid w:val="00A00A44"/>
    <w:rsid w:val="00A00A52"/>
    <w:rsid w:val="00A00F72"/>
    <w:rsid w:val="00A00F8D"/>
    <w:rsid w:val="00A013CD"/>
    <w:rsid w:val="00A018D2"/>
    <w:rsid w:val="00A019C3"/>
    <w:rsid w:val="00A01BDD"/>
    <w:rsid w:val="00A01FAC"/>
    <w:rsid w:val="00A02035"/>
    <w:rsid w:val="00A02905"/>
    <w:rsid w:val="00A02B00"/>
    <w:rsid w:val="00A02D46"/>
    <w:rsid w:val="00A03320"/>
    <w:rsid w:val="00A033C0"/>
    <w:rsid w:val="00A03E98"/>
    <w:rsid w:val="00A04213"/>
    <w:rsid w:val="00A04592"/>
    <w:rsid w:val="00A04607"/>
    <w:rsid w:val="00A0476F"/>
    <w:rsid w:val="00A04D1D"/>
    <w:rsid w:val="00A055D3"/>
    <w:rsid w:val="00A05B51"/>
    <w:rsid w:val="00A05ED9"/>
    <w:rsid w:val="00A06162"/>
    <w:rsid w:val="00A061DB"/>
    <w:rsid w:val="00A06631"/>
    <w:rsid w:val="00A06A32"/>
    <w:rsid w:val="00A06BA5"/>
    <w:rsid w:val="00A06C76"/>
    <w:rsid w:val="00A071D0"/>
    <w:rsid w:val="00A07561"/>
    <w:rsid w:val="00A07617"/>
    <w:rsid w:val="00A076F8"/>
    <w:rsid w:val="00A0781F"/>
    <w:rsid w:val="00A07882"/>
    <w:rsid w:val="00A07DD4"/>
    <w:rsid w:val="00A1085E"/>
    <w:rsid w:val="00A1089A"/>
    <w:rsid w:val="00A110A6"/>
    <w:rsid w:val="00A11288"/>
    <w:rsid w:val="00A11304"/>
    <w:rsid w:val="00A118DF"/>
    <w:rsid w:val="00A11B21"/>
    <w:rsid w:val="00A11BA3"/>
    <w:rsid w:val="00A11E9E"/>
    <w:rsid w:val="00A11F0A"/>
    <w:rsid w:val="00A12056"/>
    <w:rsid w:val="00A129C0"/>
    <w:rsid w:val="00A12BB5"/>
    <w:rsid w:val="00A13C85"/>
    <w:rsid w:val="00A1416D"/>
    <w:rsid w:val="00A141DE"/>
    <w:rsid w:val="00A14242"/>
    <w:rsid w:val="00A14F7B"/>
    <w:rsid w:val="00A1559B"/>
    <w:rsid w:val="00A15630"/>
    <w:rsid w:val="00A15A42"/>
    <w:rsid w:val="00A15A58"/>
    <w:rsid w:val="00A15DE7"/>
    <w:rsid w:val="00A16216"/>
    <w:rsid w:val="00A16225"/>
    <w:rsid w:val="00A16415"/>
    <w:rsid w:val="00A1687B"/>
    <w:rsid w:val="00A17100"/>
    <w:rsid w:val="00A17143"/>
    <w:rsid w:val="00A1756E"/>
    <w:rsid w:val="00A17616"/>
    <w:rsid w:val="00A179F8"/>
    <w:rsid w:val="00A17B8F"/>
    <w:rsid w:val="00A2009C"/>
    <w:rsid w:val="00A201F9"/>
    <w:rsid w:val="00A20224"/>
    <w:rsid w:val="00A20232"/>
    <w:rsid w:val="00A202B3"/>
    <w:rsid w:val="00A205B6"/>
    <w:rsid w:val="00A205DF"/>
    <w:rsid w:val="00A21578"/>
    <w:rsid w:val="00A21761"/>
    <w:rsid w:val="00A21A3B"/>
    <w:rsid w:val="00A21A93"/>
    <w:rsid w:val="00A21B62"/>
    <w:rsid w:val="00A21F19"/>
    <w:rsid w:val="00A22041"/>
    <w:rsid w:val="00A221AD"/>
    <w:rsid w:val="00A2265D"/>
    <w:rsid w:val="00A2281E"/>
    <w:rsid w:val="00A22A6D"/>
    <w:rsid w:val="00A22AD5"/>
    <w:rsid w:val="00A22D27"/>
    <w:rsid w:val="00A22D89"/>
    <w:rsid w:val="00A22DCB"/>
    <w:rsid w:val="00A22F71"/>
    <w:rsid w:val="00A23161"/>
    <w:rsid w:val="00A237C9"/>
    <w:rsid w:val="00A24293"/>
    <w:rsid w:val="00A245F9"/>
    <w:rsid w:val="00A24836"/>
    <w:rsid w:val="00A248F0"/>
    <w:rsid w:val="00A24A15"/>
    <w:rsid w:val="00A24E36"/>
    <w:rsid w:val="00A25083"/>
    <w:rsid w:val="00A250BD"/>
    <w:rsid w:val="00A25178"/>
    <w:rsid w:val="00A25574"/>
    <w:rsid w:val="00A255C4"/>
    <w:rsid w:val="00A25644"/>
    <w:rsid w:val="00A25C8F"/>
    <w:rsid w:val="00A25D8A"/>
    <w:rsid w:val="00A25DCC"/>
    <w:rsid w:val="00A25F58"/>
    <w:rsid w:val="00A2606F"/>
    <w:rsid w:val="00A2630B"/>
    <w:rsid w:val="00A26A2A"/>
    <w:rsid w:val="00A26C28"/>
    <w:rsid w:val="00A27128"/>
    <w:rsid w:val="00A27767"/>
    <w:rsid w:val="00A27C53"/>
    <w:rsid w:val="00A27EBA"/>
    <w:rsid w:val="00A27F2B"/>
    <w:rsid w:val="00A305EC"/>
    <w:rsid w:val="00A30A2D"/>
    <w:rsid w:val="00A313D1"/>
    <w:rsid w:val="00A313EA"/>
    <w:rsid w:val="00A319CE"/>
    <w:rsid w:val="00A31C16"/>
    <w:rsid w:val="00A31CB7"/>
    <w:rsid w:val="00A31EA8"/>
    <w:rsid w:val="00A3218D"/>
    <w:rsid w:val="00A32456"/>
    <w:rsid w:val="00A326AE"/>
    <w:rsid w:val="00A3296C"/>
    <w:rsid w:val="00A32D33"/>
    <w:rsid w:val="00A3362B"/>
    <w:rsid w:val="00A338F0"/>
    <w:rsid w:val="00A338F9"/>
    <w:rsid w:val="00A33AD1"/>
    <w:rsid w:val="00A33C26"/>
    <w:rsid w:val="00A33D46"/>
    <w:rsid w:val="00A33F01"/>
    <w:rsid w:val="00A34049"/>
    <w:rsid w:val="00A34337"/>
    <w:rsid w:val="00A3451F"/>
    <w:rsid w:val="00A347D6"/>
    <w:rsid w:val="00A34845"/>
    <w:rsid w:val="00A348F7"/>
    <w:rsid w:val="00A34B70"/>
    <w:rsid w:val="00A34E8D"/>
    <w:rsid w:val="00A34FD5"/>
    <w:rsid w:val="00A359AD"/>
    <w:rsid w:val="00A3605C"/>
    <w:rsid w:val="00A362DD"/>
    <w:rsid w:val="00A36358"/>
    <w:rsid w:val="00A36941"/>
    <w:rsid w:val="00A36BBC"/>
    <w:rsid w:val="00A36CF5"/>
    <w:rsid w:val="00A36E78"/>
    <w:rsid w:val="00A37B15"/>
    <w:rsid w:val="00A37B8C"/>
    <w:rsid w:val="00A37F3B"/>
    <w:rsid w:val="00A40843"/>
    <w:rsid w:val="00A408BD"/>
    <w:rsid w:val="00A40B38"/>
    <w:rsid w:val="00A41145"/>
    <w:rsid w:val="00A4124B"/>
    <w:rsid w:val="00A417A4"/>
    <w:rsid w:val="00A41AE1"/>
    <w:rsid w:val="00A41DF8"/>
    <w:rsid w:val="00A41F0D"/>
    <w:rsid w:val="00A42015"/>
    <w:rsid w:val="00A421B4"/>
    <w:rsid w:val="00A426DC"/>
    <w:rsid w:val="00A427FB"/>
    <w:rsid w:val="00A4297C"/>
    <w:rsid w:val="00A42B44"/>
    <w:rsid w:val="00A437A4"/>
    <w:rsid w:val="00A4392D"/>
    <w:rsid w:val="00A43D0E"/>
    <w:rsid w:val="00A43E7D"/>
    <w:rsid w:val="00A44130"/>
    <w:rsid w:val="00A44149"/>
    <w:rsid w:val="00A441F8"/>
    <w:rsid w:val="00A44835"/>
    <w:rsid w:val="00A44E11"/>
    <w:rsid w:val="00A458C9"/>
    <w:rsid w:val="00A459E5"/>
    <w:rsid w:val="00A46148"/>
    <w:rsid w:val="00A46B06"/>
    <w:rsid w:val="00A46C6A"/>
    <w:rsid w:val="00A4706E"/>
    <w:rsid w:val="00A4783D"/>
    <w:rsid w:val="00A47C2A"/>
    <w:rsid w:val="00A47E21"/>
    <w:rsid w:val="00A47F19"/>
    <w:rsid w:val="00A501B5"/>
    <w:rsid w:val="00A5173D"/>
    <w:rsid w:val="00A517EF"/>
    <w:rsid w:val="00A51B7C"/>
    <w:rsid w:val="00A52058"/>
    <w:rsid w:val="00A5214F"/>
    <w:rsid w:val="00A525C4"/>
    <w:rsid w:val="00A52ACB"/>
    <w:rsid w:val="00A52C9D"/>
    <w:rsid w:val="00A52E6E"/>
    <w:rsid w:val="00A52F45"/>
    <w:rsid w:val="00A531D6"/>
    <w:rsid w:val="00A533C1"/>
    <w:rsid w:val="00A536D7"/>
    <w:rsid w:val="00A53906"/>
    <w:rsid w:val="00A54082"/>
    <w:rsid w:val="00A54263"/>
    <w:rsid w:val="00A543AB"/>
    <w:rsid w:val="00A54503"/>
    <w:rsid w:val="00A54931"/>
    <w:rsid w:val="00A54A23"/>
    <w:rsid w:val="00A54B29"/>
    <w:rsid w:val="00A55261"/>
    <w:rsid w:val="00A558FE"/>
    <w:rsid w:val="00A55CCE"/>
    <w:rsid w:val="00A55D8B"/>
    <w:rsid w:val="00A55DDD"/>
    <w:rsid w:val="00A560EE"/>
    <w:rsid w:val="00A564A1"/>
    <w:rsid w:val="00A566BE"/>
    <w:rsid w:val="00A57196"/>
    <w:rsid w:val="00A5736C"/>
    <w:rsid w:val="00A5767F"/>
    <w:rsid w:val="00A5776E"/>
    <w:rsid w:val="00A60073"/>
    <w:rsid w:val="00A600BE"/>
    <w:rsid w:val="00A60129"/>
    <w:rsid w:val="00A603BE"/>
    <w:rsid w:val="00A607C8"/>
    <w:rsid w:val="00A6136B"/>
    <w:rsid w:val="00A616F7"/>
    <w:rsid w:val="00A6199F"/>
    <w:rsid w:val="00A619C3"/>
    <w:rsid w:val="00A61B93"/>
    <w:rsid w:val="00A61DFD"/>
    <w:rsid w:val="00A61F32"/>
    <w:rsid w:val="00A62238"/>
    <w:rsid w:val="00A623B7"/>
    <w:rsid w:val="00A6245D"/>
    <w:rsid w:val="00A624CA"/>
    <w:rsid w:val="00A62CCA"/>
    <w:rsid w:val="00A63BAA"/>
    <w:rsid w:val="00A63CF5"/>
    <w:rsid w:val="00A63F8B"/>
    <w:rsid w:val="00A64237"/>
    <w:rsid w:val="00A64282"/>
    <w:rsid w:val="00A64533"/>
    <w:rsid w:val="00A64693"/>
    <w:rsid w:val="00A646F2"/>
    <w:rsid w:val="00A64BD2"/>
    <w:rsid w:val="00A6511B"/>
    <w:rsid w:val="00A651B3"/>
    <w:rsid w:val="00A6567A"/>
    <w:rsid w:val="00A657C5"/>
    <w:rsid w:val="00A658AB"/>
    <w:rsid w:val="00A660D1"/>
    <w:rsid w:val="00A6617C"/>
    <w:rsid w:val="00A66534"/>
    <w:rsid w:val="00A66675"/>
    <w:rsid w:val="00A66887"/>
    <w:rsid w:val="00A66A92"/>
    <w:rsid w:val="00A66DF6"/>
    <w:rsid w:val="00A6704A"/>
    <w:rsid w:val="00A67245"/>
    <w:rsid w:val="00A67290"/>
    <w:rsid w:val="00A6743F"/>
    <w:rsid w:val="00A67885"/>
    <w:rsid w:val="00A679DE"/>
    <w:rsid w:val="00A67A73"/>
    <w:rsid w:val="00A67E48"/>
    <w:rsid w:val="00A67F6A"/>
    <w:rsid w:val="00A700E5"/>
    <w:rsid w:val="00A7049C"/>
    <w:rsid w:val="00A704CD"/>
    <w:rsid w:val="00A70CF7"/>
    <w:rsid w:val="00A71017"/>
    <w:rsid w:val="00A71698"/>
    <w:rsid w:val="00A72AA0"/>
    <w:rsid w:val="00A73243"/>
    <w:rsid w:val="00A73299"/>
    <w:rsid w:val="00A7393D"/>
    <w:rsid w:val="00A73E0C"/>
    <w:rsid w:val="00A73F32"/>
    <w:rsid w:val="00A73F4D"/>
    <w:rsid w:val="00A73FA6"/>
    <w:rsid w:val="00A7465E"/>
    <w:rsid w:val="00A74DCA"/>
    <w:rsid w:val="00A74E48"/>
    <w:rsid w:val="00A75139"/>
    <w:rsid w:val="00A751FB"/>
    <w:rsid w:val="00A75220"/>
    <w:rsid w:val="00A752AB"/>
    <w:rsid w:val="00A75318"/>
    <w:rsid w:val="00A75ADA"/>
    <w:rsid w:val="00A75AFF"/>
    <w:rsid w:val="00A75C2E"/>
    <w:rsid w:val="00A75D5F"/>
    <w:rsid w:val="00A76F7C"/>
    <w:rsid w:val="00A76F86"/>
    <w:rsid w:val="00A772D9"/>
    <w:rsid w:val="00A778B9"/>
    <w:rsid w:val="00A77948"/>
    <w:rsid w:val="00A77BEA"/>
    <w:rsid w:val="00A77D0B"/>
    <w:rsid w:val="00A77E98"/>
    <w:rsid w:val="00A77F39"/>
    <w:rsid w:val="00A80018"/>
    <w:rsid w:val="00A805FD"/>
    <w:rsid w:val="00A8079D"/>
    <w:rsid w:val="00A80B35"/>
    <w:rsid w:val="00A80C31"/>
    <w:rsid w:val="00A80CD0"/>
    <w:rsid w:val="00A80DF0"/>
    <w:rsid w:val="00A80E19"/>
    <w:rsid w:val="00A811FA"/>
    <w:rsid w:val="00A813DC"/>
    <w:rsid w:val="00A8154B"/>
    <w:rsid w:val="00A81574"/>
    <w:rsid w:val="00A8160F"/>
    <w:rsid w:val="00A81801"/>
    <w:rsid w:val="00A81925"/>
    <w:rsid w:val="00A8238C"/>
    <w:rsid w:val="00A82439"/>
    <w:rsid w:val="00A82797"/>
    <w:rsid w:val="00A82E51"/>
    <w:rsid w:val="00A83246"/>
    <w:rsid w:val="00A83272"/>
    <w:rsid w:val="00A8341A"/>
    <w:rsid w:val="00A83F91"/>
    <w:rsid w:val="00A8427F"/>
    <w:rsid w:val="00A84514"/>
    <w:rsid w:val="00A84653"/>
    <w:rsid w:val="00A84CA0"/>
    <w:rsid w:val="00A85AC9"/>
    <w:rsid w:val="00A85E8A"/>
    <w:rsid w:val="00A86147"/>
    <w:rsid w:val="00A86798"/>
    <w:rsid w:val="00A868D4"/>
    <w:rsid w:val="00A86B61"/>
    <w:rsid w:val="00A8778F"/>
    <w:rsid w:val="00A879F9"/>
    <w:rsid w:val="00A87C39"/>
    <w:rsid w:val="00A90508"/>
    <w:rsid w:val="00A9055A"/>
    <w:rsid w:val="00A905CF"/>
    <w:rsid w:val="00A909AE"/>
    <w:rsid w:val="00A90C95"/>
    <w:rsid w:val="00A90E69"/>
    <w:rsid w:val="00A90FFB"/>
    <w:rsid w:val="00A9105E"/>
    <w:rsid w:val="00A91F44"/>
    <w:rsid w:val="00A91F4A"/>
    <w:rsid w:val="00A92B1D"/>
    <w:rsid w:val="00A92F21"/>
    <w:rsid w:val="00A92FC4"/>
    <w:rsid w:val="00A93128"/>
    <w:rsid w:val="00A93514"/>
    <w:rsid w:val="00A93C0C"/>
    <w:rsid w:val="00A93C94"/>
    <w:rsid w:val="00A93F31"/>
    <w:rsid w:val="00A93FF0"/>
    <w:rsid w:val="00A940F7"/>
    <w:rsid w:val="00A94157"/>
    <w:rsid w:val="00A94180"/>
    <w:rsid w:val="00A945CE"/>
    <w:rsid w:val="00A94684"/>
    <w:rsid w:val="00A94D28"/>
    <w:rsid w:val="00A94D52"/>
    <w:rsid w:val="00A950A2"/>
    <w:rsid w:val="00A95258"/>
    <w:rsid w:val="00A9532E"/>
    <w:rsid w:val="00A956EC"/>
    <w:rsid w:val="00A95767"/>
    <w:rsid w:val="00A95B20"/>
    <w:rsid w:val="00A9640B"/>
    <w:rsid w:val="00A967CA"/>
    <w:rsid w:val="00A9690E"/>
    <w:rsid w:val="00A96A68"/>
    <w:rsid w:val="00A96A88"/>
    <w:rsid w:val="00A97289"/>
    <w:rsid w:val="00A974E8"/>
    <w:rsid w:val="00A977AA"/>
    <w:rsid w:val="00A978F9"/>
    <w:rsid w:val="00A97945"/>
    <w:rsid w:val="00A97A74"/>
    <w:rsid w:val="00A97E81"/>
    <w:rsid w:val="00AA0221"/>
    <w:rsid w:val="00AA0430"/>
    <w:rsid w:val="00AA05E3"/>
    <w:rsid w:val="00AA09BA"/>
    <w:rsid w:val="00AA0D94"/>
    <w:rsid w:val="00AA0F69"/>
    <w:rsid w:val="00AA15F3"/>
    <w:rsid w:val="00AA16C3"/>
    <w:rsid w:val="00AA1AA7"/>
    <w:rsid w:val="00AA1AAB"/>
    <w:rsid w:val="00AA1D93"/>
    <w:rsid w:val="00AA2149"/>
    <w:rsid w:val="00AA2189"/>
    <w:rsid w:val="00AA226C"/>
    <w:rsid w:val="00AA2D96"/>
    <w:rsid w:val="00AA2E2F"/>
    <w:rsid w:val="00AA3442"/>
    <w:rsid w:val="00AA37BD"/>
    <w:rsid w:val="00AA44AC"/>
    <w:rsid w:val="00AA4758"/>
    <w:rsid w:val="00AA4D18"/>
    <w:rsid w:val="00AA51F7"/>
    <w:rsid w:val="00AA54D5"/>
    <w:rsid w:val="00AA55A2"/>
    <w:rsid w:val="00AA5699"/>
    <w:rsid w:val="00AA56FA"/>
    <w:rsid w:val="00AA57C9"/>
    <w:rsid w:val="00AA58B1"/>
    <w:rsid w:val="00AA5D1A"/>
    <w:rsid w:val="00AA6A51"/>
    <w:rsid w:val="00AA6DB6"/>
    <w:rsid w:val="00AA7135"/>
    <w:rsid w:val="00AA750E"/>
    <w:rsid w:val="00AA7693"/>
    <w:rsid w:val="00AA77B4"/>
    <w:rsid w:val="00AA7C69"/>
    <w:rsid w:val="00AA7EF2"/>
    <w:rsid w:val="00AA7FE7"/>
    <w:rsid w:val="00AB00C7"/>
    <w:rsid w:val="00AB0166"/>
    <w:rsid w:val="00AB0257"/>
    <w:rsid w:val="00AB027C"/>
    <w:rsid w:val="00AB0615"/>
    <w:rsid w:val="00AB06EE"/>
    <w:rsid w:val="00AB08DE"/>
    <w:rsid w:val="00AB0DBD"/>
    <w:rsid w:val="00AB0DDA"/>
    <w:rsid w:val="00AB0DF4"/>
    <w:rsid w:val="00AB1178"/>
    <w:rsid w:val="00AB1198"/>
    <w:rsid w:val="00AB1565"/>
    <w:rsid w:val="00AB161A"/>
    <w:rsid w:val="00AB16B2"/>
    <w:rsid w:val="00AB16F6"/>
    <w:rsid w:val="00AB1AF1"/>
    <w:rsid w:val="00AB1BBB"/>
    <w:rsid w:val="00AB1C03"/>
    <w:rsid w:val="00AB2073"/>
    <w:rsid w:val="00AB2088"/>
    <w:rsid w:val="00AB2239"/>
    <w:rsid w:val="00AB27A3"/>
    <w:rsid w:val="00AB2B48"/>
    <w:rsid w:val="00AB374E"/>
    <w:rsid w:val="00AB37B4"/>
    <w:rsid w:val="00AB3B59"/>
    <w:rsid w:val="00AB49A2"/>
    <w:rsid w:val="00AB4BC0"/>
    <w:rsid w:val="00AB4E71"/>
    <w:rsid w:val="00AB53B1"/>
    <w:rsid w:val="00AB5BD3"/>
    <w:rsid w:val="00AB6638"/>
    <w:rsid w:val="00AB6CFB"/>
    <w:rsid w:val="00AB6EFD"/>
    <w:rsid w:val="00AB73F7"/>
    <w:rsid w:val="00AB74BA"/>
    <w:rsid w:val="00AB7621"/>
    <w:rsid w:val="00AB795A"/>
    <w:rsid w:val="00AC02BC"/>
    <w:rsid w:val="00AC064C"/>
    <w:rsid w:val="00AC09D2"/>
    <w:rsid w:val="00AC0AF3"/>
    <w:rsid w:val="00AC12D6"/>
    <w:rsid w:val="00AC1512"/>
    <w:rsid w:val="00AC15F5"/>
    <w:rsid w:val="00AC1668"/>
    <w:rsid w:val="00AC1713"/>
    <w:rsid w:val="00AC177C"/>
    <w:rsid w:val="00AC195B"/>
    <w:rsid w:val="00AC1E3B"/>
    <w:rsid w:val="00AC20D3"/>
    <w:rsid w:val="00AC26C0"/>
    <w:rsid w:val="00AC2755"/>
    <w:rsid w:val="00AC2993"/>
    <w:rsid w:val="00AC2D05"/>
    <w:rsid w:val="00AC3375"/>
    <w:rsid w:val="00AC3734"/>
    <w:rsid w:val="00AC3A38"/>
    <w:rsid w:val="00AC3A85"/>
    <w:rsid w:val="00AC3B25"/>
    <w:rsid w:val="00AC3CF4"/>
    <w:rsid w:val="00AC3D46"/>
    <w:rsid w:val="00AC3EB8"/>
    <w:rsid w:val="00AC4125"/>
    <w:rsid w:val="00AC4210"/>
    <w:rsid w:val="00AC4460"/>
    <w:rsid w:val="00AC4992"/>
    <w:rsid w:val="00AC4C27"/>
    <w:rsid w:val="00AC541A"/>
    <w:rsid w:val="00AC544E"/>
    <w:rsid w:val="00AC5485"/>
    <w:rsid w:val="00AC581C"/>
    <w:rsid w:val="00AC5DC3"/>
    <w:rsid w:val="00AC5E1D"/>
    <w:rsid w:val="00AC61D7"/>
    <w:rsid w:val="00AC65D9"/>
    <w:rsid w:val="00AC66C3"/>
    <w:rsid w:val="00AC679D"/>
    <w:rsid w:val="00AC6B80"/>
    <w:rsid w:val="00AC6BA1"/>
    <w:rsid w:val="00AC7458"/>
    <w:rsid w:val="00AC7BB7"/>
    <w:rsid w:val="00AC7BC8"/>
    <w:rsid w:val="00AC7D02"/>
    <w:rsid w:val="00AD00B9"/>
    <w:rsid w:val="00AD01ED"/>
    <w:rsid w:val="00AD0423"/>
    <w:rsid w:val="00AD0B1F"/>
    <w:rsid w:val="00AD0C2D"/>
    <w:rsid w:val="00AD1117"/>
    <w:rsid w:val="00AD11A1"/>
    <w:rsid w:val="00AD1367"/>
    <w:rsid w:val="00AD14FC"/>
    <w:rsid w:val="00AD18A8"/>
    <w:rsid w:val="00AD1B70"/>
    <w:rsid w:val="00AD1C22"/>
    <w:rsid w:val="00AD1E87"/>
    <w:rsid w:val="00AD1E91"/>
    <w:rsid w:val="00AD208D"/>
    <w:rsid w:val="00AD21E0"/>
    <w:rsid w:val="00AD29E1"/>
    <w:rsid w:val="00AD2E80"/>
    <w:rsid w:val="00AD2F7D"/>
    <w:rsid w:val="00AD33FA"/>
    <w:rsid w:val="00AD39EA"/>
    <w:rsid w:val="00AD3A3F"/>
    <w:rsid w:val="00AD3F9B"/>
    <w:rsid w:val="00AD4515"/>
    <w:rsid w:val="00AD4574"/>
    <w:rsid w:val="00AD4628"/>
    <w:rsid w:val="00AD468D"/>
    <w:rsid w:val="00AD48F0"/>
    <w:rsid w:val="00AD4C34"/>
    <w:rsid w:val="00AD4D11"/>
    <w:rsid w:val="00AD519C"/>
    <w:rsid w:val="00AD588A"/>
    <w:rsid w:val="00AD58AA"/>
    <w:rsid w:val="00AD5C90"/>
    <w:rsid w:val="00AD5E94"/>
    <w:rsid w:val="00AD61C5"/>
    <w:rsid w:val="00AD61F2"/>
    <w:rsid w:val="00AD64FB"/>
    <w:rsid w:val="00AD65EC"/>
    <w:rsid w:val="00AD7331"/>
    <w:rsid w:val="00AD73A1"/>
    <w:rsid w:val="00AD73A9"/>
    <w:rsid w:val="00AD74FE"/>
    <w:rsid w:val="00AD7715"/>
    <w:rsid w:val="00AD7919"/>
    <w:rsid w:val="00AD7E12"/>
    <w:rsid w:val="00AE002A"/>
    <w:rsid w:val="00AE02D7"/>
    <w:rsid w:val="00AE0D45"/>
    <w:rsid w:val="00AE0F88"/>
    <w:rsid w:val="00AE0FCC"/>
    <w:rsid w:val="00AE13BA"/>
    <w:rsid w:val="00AE1D26"/>
    <w:rsid w:val="00AE230D"/>
    <w:rsid w:val="00AE2A03"/>
    <w:rsid w:val="00AE3066"/>
    <w:rsid w:val="00AE3269"/>
    <w:rsid w:val="00AE3773"/>
    <w:rsid w:val="00AE3C68"/>
    <w:rsid w:val="00AE3DFF"/>
    <w:rsid w:val="00AE42C0"/>
    <w:rsid w:val="00AE4BC3"/>
    <w:rsid w:val="00AE4EBD"/>
    <w:rsid w:val="00AE51CE"/>
    <w:rsid w:val="00AE5220"/>
    <w:rsid w:val="00AE52F6"/>
    <w:rsid w:val="00AE5406"/>
    <w:rsid w:val="00AE564A"/>
    <w:rsid w:val="00AE5834"/>
    <w:rsid w:val="00AE5A1A"/>
    <w:rsid w:val="00AE5A25"/>
    <w:rsid w:val="00AE5B26"/>
    <w:rsid w:val="00AE5DF1"/>
    <w:rsid w:val="00AE5F48"/>
    <w:rsid w:val="00AE5FB0"/>
    <w:rsid w:val="00AE5FB4"/>
    <w:rsid w:val="00AE619C"/>
    <w:rsid w:val="00AE6243"/>
    <w:rsid w:val="00AE65DE"/>
    <w:rsid w:val="00AE6630"/>
    <w:rsid w:val="00AE6678"/>
    <w:rsid w:val="00AE66BA"/>
    <w:rsid w:val="00AE67DF"/>
    <w:rsid w:val="00AE6858"/>
    <w:rsid w:val="00AE6B52"/>
    <w:rsid w:val="00AE6C18"/>
    <w:rsid w:val="00AE6CA3"/>
    <w:rsid w:val="00AE6F21"/>
    <w:rsid w:val="00AE6F51"/>
    <w:rsid w:val="00AE7C47"/>
    <w:rsid w:val="00AE7FEB"/>
    <w:rsid w:val="00AF0120"/>
    <w:rsid w:val="00AF0239"/>
    <w:rsid w:val="00AF0284"/>
    <w:rsid w:val="00AF039F"/>
    <w:rsid w:val="00AF040B"/>
    <w:rsid w:val="00AF05BF"/>
    <w:rsid w:val="00AF0696"/>
    <w:rsid w:val="00AF06AC"/>
    <w:rsid w:val="00AF08D8"/>
    <w:rsid w:val="00AF0D91"/>
    <w:rsid w:val="00AF11EB"/>
    <w:rsid w:val="00AF1208"/>
    <w:rsid w:val="00AF1AD0"/>
    <w:rsid w:val="00AF1F87"/>
    <w:rsid w:val="00AF22B9"/>
    <w:rsid w:val="00AF232B"/>
    <w:rsid w:val="00AF2B0D"/>
    <w:rsid w:val="00AF2C70"/>
    <w:rsid w:val="00AF2E39"/>
    <w:rsid w:val="00AF2EEC"/>
    <w:rsid w:val="00AF311E"/>
    <w:rsid w:val="00AF32EA"/>
    <w:rsid w:val="00AF3CA3"/>
    <w:rsid w:val="00AF3D71"/>
    <w:rsid w:val="00AF3F2B"/>
    <w:rsid w:val="00AF3F95"/>
    <w:rsid w:val="00AF42BE"/>
    <w:rsid w:val="00AF435A"/>
    <w:rsid w:val="00AF44A8"/>
    <w:rsid w:val="00AF4820"/>
    <w:rsid w:val="00AF4873"/>
    <w:rsid w:val="00AF4B20"/>
    <w:rsid w:val="00AF4B9B"/>
    <w:rsid w:val="00AF4CDD"/>
    <w:rsid w:val="00AF5330"/>
    <w:rsid w:val="00AF555A"/>
    <w:rsid w:val="00AF58A1"/>
    <w:rsid w:val="00AF5DD2"/>
    <w:rsid w:val="00AF601C"/>
    <w:rsid w:val="00AF6282"/>
    <w:rsid w:val="00AF62A7"/>
    <w:rsid w:val="00AF62C1"/>
    <w:rsid w:val="00AF6346"/>
    <w:rsid w:val="00AF6597"/>
    <w:rsid w:val="00AF67A9"/>
    <w:rsid w:val="00AF6B27"/>
    <w:rsid w:val="00AF6CC4"/>
    <w:rsid w:val="00AF6DE0"/>
    <w:rsid w:val="00AF6E94"/>
    <w:rsid w:val="00AF6EAA"/>
    <w:rsid w:val="00AF723E"/>
    <w:rsid w:val="00AF7663"/>
    <w:rsid w:val="00AF7FC7"/>
    <w:rsid w:val="00B00015"/>
    <w:rsid w:val="00B000CD"/>
    <w:rsid w:val="00B001D3"/>
    <w:rsid w:val="00B007BA"/>
    <w:rsid w:val="00B00911"/>
    <w:rsid w:val="00B00A0D"/>
    <w:rsid w:val="00B00AEF"/>
    <w:rsid w:val="00B016D8"/>
    <w:rsid w:val="00B0179D"/>
    <w:rsid w:val="00B01D46"/>
    <w:rsid w:val="00B01D76"/>
    <w:rsid w:val="00B020F9"/>
    <w:rsid w:val="00B0297B"/>
    <w:rsid w:val="00B0302F"/>
    <w:rsid w:val="00B03122"/>
    <w:rsid w:val="00B033FC"/>
    <w:rsid w:val="00B034B5"/>
    <w:rsid w:val="00B036CC"/>
    <w:rsid w:val="00B03792"/>
    <w:rsid w:val="00B03C90"/>
    <w:rsid w:val="00B0444B"/>
    <w:rsid w:val="00B044F6"/>
    <w:rsid w:val="00B04906"/>
    <w:rsid w:val="00B04DDD"/>
    <w:rsid w:val="00B0502B"/>
    <w:rsid w:val="00B05205"/>
    <w:rsid w:val="00B05676"/>
    <w:rsid w:val="00B0598F"/>
    <w:rsid w:val="00B05EE6"/>
    <w:rsid w:val="00B060F4"/>
    <w:rsid w:val="00B06216"/>
    <w:rsid w:val="00B06477"/>
    <w:rsid w:val="00B069C3"/>
    <w:rsid w:val="00B06E4E"/>
    <w:rsid w:val="00B07652"/>
    <w:rsid w:val="00B07A16"/>
    <w:rsid w:val="00B07CD7"/>
    <w:rsid w:val="00B1049B"/>
    <w:rsid w:val="00B106B2"/>
    <w:rsid w:val="00B10866"/>
    <w:rsid w:val="00B1088F"/>
    <w:rsid w:val="00B10963"/>
    <w:rsid w:val="00B10B72"/>
    <w:rsid w:val="00B10D05"/>
    <w:rsid w:val="00B110F4"/>
    <w:rsid w:val="00B1112D"/>
    <w:rsid w:val="00B111D8"/>
    <w:rsid w:val="00B113EC"/>
    <w:rsid w:val="00B114AA"/>
    <w:rsid w:val="00B119A4"/>
    <w:rsid w:val="00B11CFA"/>
    <w:rsid w:val="00B11E75"/>
    <w:rsid w:val="00B11EE5"/>
    <w:rsid w:val="00B11F1C"/>
    <w:rsid w:val="00B12843"/>
    <w:rsid w:val="00B13153"/>
    <w:rsid w:val="00B131F7"/>
    <w:rsid w:val="00B13361"/>
    <w:rsid w:val="00B1359B"/>
    <w:rsid w:val="00B136CA"/>
    <w:rsid w:val="00B14111"/>
    <w:rsid w:val="00B1411D"/>
    <w:rsid w:val="00B1415B"/>
    <w:rsid w:val="00B145A9"/>
    <w:rsid w:val="00B147BA"/>
    <w:rsid w:val="00B147D8"/>
    <w:rsid w:val="00B14B40"/>
    <w:rsid w:val="00B14D6A"/>
    <w:rsid w:val="00B151B2"/>
    <w:rsid w:val="00B15503"/>
    <w:rsid w:val="00B15549"/>
    <w:rsid w:val="00B158E6"/>
    <w:rsid w:val="00B15A1F"/>
    <w:rsid w:val="00B16527"/>
    <w:rsid w:val="00B16C7C"/>
    <w:rsid w:val="00B16CB4"/>
    <w:rsid w:val="00B171DB"/>
    <w:rsid w:val="00B174D1"/>
    <w:rsid w:val="00B1770C"/>
    <w:rsid w:val="00B179BA"/>
    <w:rsid w:val="00B17CEF"/>
    <w:rsid w:val="00B17F5B"/>
    <w:rsid w:val="00B20051"/>
    <w:rsid w:val="00B206CC"/>
    <w:rsid w:val="00B207DD"/>
    <w:rsid w:val="00B2088E"/>
    <w:rsid w:val="00B20B7D"/>
    <w:rsid w:val="00B20B87"/>
    <w:rsid w:val="00B20F3D"/>
    <w:rsid w:val="00B21322"/>
    <w:rsid w:val="00B21346"/>
    <w:rsid w:val="00B216AE"/>
    <w:rsid w:val="00B217E5"/>
    <w:rsid w:val="00B219D9"/>
    <w:rsid w:val="00B21ABC"/>
    <w:rsid w:val="00B21F84"/>
    <w:rsid w:val="00B2273A"/>
    <w:rsid w:val="00B22C0D"/>
    <w:rsid w:val="00B22C10"/>
    <w:rsid w:val="00B23161"/>
    <w:rsid w:val="00B2339A"/>
    <w:rsid w:val="00B23664"/>
    <w:rsid w:val="00B237CD"/>
    <w:rsid w:val="00B23831"/>
    <w:rsid w:val="00B23A88"/>
    <w:rsid w:val="00B23D9C"/>
    <w:rsid w:val="00B24264"/>
    <w:rsid w:val="00B244C9"/>
    <w:rsid w:val="00B2475E"/>
    <w:rsid w:val="00B24966"/>
    <w:rsid w:val="00B24D2A"/>
    <w:rsid w:val="00B24D44"/>
    <w:rsid w:val="00B25225"/>
    <w:rsid w:val="00B255E5"/>
    <w:rsid w:val="00B25C9D"/>
    <w:rsid w:val="00B25F24"/>
    <w:rsid w:val="00B26C61"/>
    <w:rsid w:val="00B26DDB"/>
    <w:rsid w:val="00B26F5B"/>
    <w:rsid w:val="00B27180"/>
    <w:rsid w:val="00B272E9"/>
    <w:rsid w:val="00B276A0"/>
    <w:rsid w:val="00B27ACE"/>
    <w:rsid w:val="00B300C1"/>
    <w:rsid w:val="00B308AC"/>
    <w:rsid w:val="00B3097B"/>
    <w:rsid w:val="00B309D9"/>
    <w:rsid w:val="00B30A6E"/>
    <w:rsid w:val="00B30AFD"/>
    <w:rsid w:val="00B30B9C"/>
    <w:rsid w:val="00B30EB1"/>
    <w:rsid w:val="00B312B7"/>
    <w:rsid w:val="00B312D2"/>
    <w:rsid w:val="00B3189C"/>
    <w:rsid w:val="00B31D13"/>
    <w:rsid w:val="00B31D38"/>
    <w:rsid w:val="00B322EE"/>
    <w:rsid w:val="00B32680"/>
    <w:rsid w:val="00B32CE7"/>
    <w:rsid w:val="00B32E61"/>
    <w:rsid w:val="00B333A8"/>
    <w:rsid w:val="00B33605"/>
    <w:rsid w:val="00B33662"/>
    <w:rsid w:val="00B337EF"/>
    <w:rsid w:val="00B33F84"/>
    <w:rsid w:val="00B3493E"/>
    <w:rsid w:val="00B34E16"/>
    <w:rsid w:val="00B34ED8"/>
    <w:rsid w:val="00B350EC"/>
    <w:rsid w:val="00B35149"/>
    <w:rsid w:val="00B3514F"/>
    <w:rsid w:val="00B354B2"/>
    <w:rsid w:val="00B3572F"/>
    <w:rsid w:val="00B35756"/>
    <w:rsid w:val="00B35964"/>
    <w:rsid w:val="00B35CE9"/>
    <w:rsid w:val="00B35F17"/>
    <w:rsid w:val="00B35F76"/>
    <w:rsid w:val="00B36114"/>
    <w:rsid w:val="00B369E2"/>
    <w:rsid w:val="00B36FDB"/>
    <w:rsid w:val="00B374EE"/>
    <w:rsid w:val="00B3765A"/>
    <w:rsid w:val="00B3778B"/>
    <w:rsid w:val="00B37A80"/>
    <w:rsid w:val="00B37B1F"/>
    <w:rsid w:val="00B37BA7"/>
    <w:rsid w:val="00B40230"/>
    <w:rsid w:val="00B4083B"/>
    <w:rsid w:val="00B408FC"/>
    <w:rsid w:val="00B40951"/>
    <w:rsid w:val="00B40D3D"/>
    <w:rsid w:val="00B4126B"/>
    <w:rsid w:val="00B41318"/>
    <w:rsid w:val="00B41746"/>
    <w:rsid w:val="00B41889"/>
    <w:rsid w:val="00B42351"/>
    <w:rsid w:val="00B4275D"/>
    <w:rsid w:val="00B42816"/>
    <w:rsid w:val="00B42997"/>
    <w:rsid w:val="00B42B42"/>
    <w:rsid w:val="00B42C8F"/>
    <w:rsid w:val="00B43422"/>
    <w:rsid w:val="00B43652"/>
    <w:rsid w:val="00B43933"/>
    <w:rsid w:val="00B43C3F"/>
    <w:rsid w:val="00B43DB1"/>
    <w:rsid w:val="00B445E0"/>
    <w:rsid w:val="00B448BF"/>
    <w:rsid w:val="00B4503E"/>
    <w:rsid w:val="00B4591C"/>
    <w:rsid w:val="00B45ACA"/>
    <w:rsid w:val="00B45D3B"/>
    <w:rsid w:val="00B46C48"/>
    <w:rsid w:val="00B47019"/>
    <w:rsid w:val="00B470D5"/>
    <w:rsid w:val="00B47182"/>
    <w:rsid w:val="00B47436"/>
    <w:rsid w:val="00B502A3"/>
    <w:rsid w:val="00B50612"/>
    <w:rsid w:val="00B5075E"/>
    <w:rsid w:val="00B50915"/>
    <w:rsid w:val="00B50CB2"/>
    <w:rsid w:val="00B50F1D"/>
    <w:rsid w:val="00B51C0B"/>
    <w:rsid w:val="00B51F10"/>
    <w:rsid w:val="00B52691"/>
    <w:rsid w:val="00B526F9"/>
    <w:rsid w:val="00B528D6"/>
    <w:rsid w:val="00B533D0"/>
    <w:rsid w:val="00B5359E"/>
    <w:rsid w:val="00B536C8"/>
    <w:rsid w:val="00B53815"/>
    <w:rsid w:val="00B53E97"/>
    <w:rsid w:val="00B542A0"/>
    <w:rsid w:val="00B54431"/>
    <w:rsid w:val="00B544DD"/>
    <w:rsid w:val="00B54556"/>
    <w:rsid w:val="00B5463C"/>
    <w:rsid w:val="00B5481E"/>
    <w:rsid w:val="00B5489A"/>
    <w:rsid w:val="00B5526A"/>
    <w:rsid w:val="00B55724"/>
    <w:rsid w:val="00B55DCC"/>
    <w:rsid w:val="00B55FA2"/>
    <w:rsid w:val="00B56343"/>
    <w:rsid w:val="00B56C00"/>
    <w:rsid w:val="00B56E6A"/>
    <w:rsid w:val="00B56FE8"/>
    <w:rsid w:val="00B57106"/>
    <w:rsid w:val="00B57E33"/>
    <w:rsid w:val="00B57E60"/>
    <w:rsid w:val="00B60276"/>
    <w:rsid w:val="00B60A1E"/>
    <w:rsid w:val="00B60D25"/>
    <w:rsid w:val="00B60F8F"/>
    <w:rsid w:val="00B61A8F"/>
    <w:rsid w:val="00B61BCF"/>
    <w:rsid w:val="00B61C5B"/>
    <w:rsid w:val="00B61D5B"/>
    <w:rsid w:val="00B62BD2"/>
    <w:rsid w:val="00B62CE3"/>
    <w:rsid w:val="00B6300B"/>
    <w:rsid w:val="00B631A9"/>
    <w:rsid w:val="00B63261"/>
    <w:rsid w:val="00B63CDD"/>
    <w:rsid w:val="00B63D55"/>
    <w:rsid w:val="00B64437"/>
    <w:rsid w:val="00B6479D"/>
    <w:rsid w:val="00B650E8"/>
    <w:rsid w:val="00B6536A"/>
    <w:rsid w:val="00B65433"/>
    <w:rsid w:val="00B6567C"/>
    <w:rsid w:val="00B65A13"/>
    <w:rsid w:val="00B65B17"/>
    <w:rsid w:val="00B65B53"/>
    <w:rsid w:val="00B66809"/>
    <w:rsid w:val="00B6733E"/>
    <w:rsid w:val="00B67489"/>
    <w:rsid w:val="00B675C6"/>
    <w:rsid w:val="00B676CE"/>
    <w:rsid w:val="00B67DF6"/>
    <w:rsid w:val="00B7011D"/>
    <w:rsid w:val="00B70A12"/>
    <w:rsid w:val="00B710EB"/>
    <w:rsid w:val="00B71900"/>
    <w:rsid w:val="00B71976"/>
    <w:rsid w:val="00B71FAE"/>
    <w:rsid w:val="00B7207C"/>
    <w:rsid w:val="00B7288B"/>
    <w:rsid w:val="00B72D35"/>
    <w:rsid w:val="00B73375"/>
    <w:rsid w:val="00B733F7"/>
    <w:rsid w:val="00B7374D"/>
    <w:rsid w:val="00B737AA"/>
    <w:rsid w:val="00B739ED"/>
    <w:rsid w:val="00B741C1"/>
    <w:rsid w:val="00B744AC"/>
    <w:rsid w:val="00B744B6"/>
    <w:rsid w:val="00B75439"/>
    <w:rsid w:val="00B75BA2"/>
    <w:rsid w:val="00B75F3F"/>
    <w:rsid w:val="00B7608F"/>
    <w:rsid w:val="00B765B4"/>
    <w:rsid w:val="00B765EA"/>
    <w:rsid w:val="00B765F7"/>
    <w:rsid w:val="00B7666F"/>
    <w:rsid w:val="00B767B5"/>
    <w:rsid w:val="00B76A52"/>
    <w:rsid w:val="00B76E1B"/>
    <w:rsid w:val="00B76F91"/>
    <w:rsid w:val="00B77176"/>
    <w:rsid w:val="00B77268"/>
    <w:rsid w:val="00B774EE"/>
    <w:rsid w:val="00B7750C"/>
    <w:rsid w:val="00B77570"/>
    <w:rsid w:val="00B77DBC"/>
    <w:rsid w:val="00B77E4F"/>
    <w:rsid w:val="00B77FA2"/>
    <w:rsid w:val="00B80274"/>
    <w:rsid w:val="00B80553"/>
    <w:rsid w:val="00B805BB"/>
    <w:rsid w:val="00B806D7"/>
    <w:rsid w:val="00B80BB0"/>
    <w:rsid w:val="00B811D7"/>
    <w:rsid w:val="00B8225C"/>
    <w:rsid w:val="00B8248E"/>
    <w:rsid w:val="00B8254C"/>
    <w:rsid w:val="00B828EC"/>
    <w:rsid w:val="00B82ED9"/>
    <w:rsid w:val="00B830C4"/>
    <w:rsid w:val="00B8311F"/>
    <w:rsid w:val="00B83406"/>
    <w:rsid w:val="00B8386F"/>
    <w:rsid w:val="00B83940"/>
    <w:rsid w:val="00B83A51"/>
    <w:rsid w:val="00B840B6"/>
    <w:rsid w:val="00B84245"/>
    <w:rsid w:val="00B84A29"/>
    <w:rsid w:val="00B84DE4"/>
    <w:rsid w:val="00B85916"/>
    <w:rsid w:val="00B85ABA"/>
    <w:rsid w:val="00B85CF7"/>
    <w:rsid w:val="00B860C2"/>
    <w:rsid w:val="00B8615F"/>
    <w:rsid w:val="00B86396"/>
    <w:rsid w:val="00B8681A"/>
    <w:rsid w:val="00B86958"/>
    <w:rsid w:val="00B871EF"/>
    <w:rsid w:val="00B8729D"/>
    <w:rsid w:val="00B87319"/>
    <w:rsid w:val="00B877AB"/>
    <w:rsid w:val="00B87C61"/>
    <w:rsid w:val="00B87D30"/>
    <w:rsid w:val="00B9001D"/>
    <w:rsid w:val="00B90254"/>
    <w:rsid w:val="00B903E1"/>
    <w:rsid w:val="00B9092F"/>
    <w:rsid w:val="00B90E2B"/>
    <w:rsid w:val="00B911D4"/>
    <w:rsid w:val="00B91373"/>
    <w:rsid w:val="00B91415"/>
    <w:rsid w:val="00B9165A"/>
    <w:rsid w:val="00B916ED"/>
    <w:rsid w:val="00B91E3E"/>
    <w:rsid w:val="00B91F86"/>
    <w:rsid w:val="00B91FAE"/>
    <w:rsid w:val="00B91FED"/>
    <w:rsid w:val="00B922DD"/>
    <w:rsid w:val="00B92317"/>
    <w:rsid w:val="00B92646"/>
    <w:rsid w:val="00B926EC"/>
    <w:rsid w:val="00B935CF"/>
    <w:rsid w:val="00B9374F"/>
    <w:rsid w:val="00B93766"/>
    <w:rsid w:val="00B939E8"/>
    <w:rsid w:val="00B93B36"/>
    <w:rsid w:val="00B93C19"/>
    <w:rsid w:val="00B94067"/>
    <w:rsid w:val="00B9457F"/>
    <w:rsid w:val="00B94694"/>
    <w:rsid w:val="00B94AA8"/>
    <w:rsid w:val="00B94C13"/>
    <w:rsid w:val="00B94C4B"/>
    <w:rsid w:val="00B94DC2"/>
    <w:rsid w:val="00B9541F"/>
    <w:rsid w:val="00B95840"/>
    <w:rsid w:val="00B95A3C"/>
    <w:rsid w:val="00B95AC0"/>
    <w:rsid w:val="00B95AF7"/>
    <w:rsid w:val="00B95BEA"/>
    <w:rsid w:val="00B95E8E"/>
    <w:rsid w:val="00B95EAD"/>
    <w:rsid w:val="00B95F63"/>
    <w:rsid w:val="00B95F96"/>
    <w:rsid w:val="00B96131"/>
    <w:rsid w:val="00B965CC"/>
    <w:rsid w:val="00B9667E"/>
    <w:rsid w:val="00B96776"/>
    <w:rsid w:val="00B96DA2"/>
    <w:rsid w:val="00B96EE0"/>
    <w:rsid w:val="00B979FC"/>
    <w:rsid w:val="00B97A38"/>
    <w:rsid w:val="00BA002A"/>
    <w:rsid w:val="00BA044C"/>
    <w:rsid w:val="00BA05CE"/>
    <w:rsid w:val="00BA07C8"/>
    <w:rsid w:val="00BA086C"/>
    <w:rsid w:val="00BA0E9D"/>
    <w:rsid w:val="00BA0EA6"/>
    <w:rsid w:val="00BA0EB7"/>
    <w:rsid w:val="00BA11BC"/>
    <w:rsid w:val="00BA1416"/>
    <w:rsid w:val="00BA155D"/>
    <w:rsid w:val="00BA1FA8"/>
    <w:rsid w:val="00BA2755"/>
    <w:rsid w:val="00BA2FB8"/>
    <w:rsid w:val="00BA32E6"/>
    <w:rsid w:val="00BA3565"/>
    <w:rsid w:val="00BA375A"/>
    <w:rsid w:val="00BA3B0D"/>
    <w:rsid w:val="00BA3C41"/>
    <w:rsid w:val="00BA3D2C"/>
    <w:rsid w:val="00BA40EE"/>
    <w:rsid w:val="00BA45E5"/>
    <w:rsid w:val="00BA475E"/>
    <w:rsid w:val="00BA47AB"/>
    <w:rsid w:val="00BA49EC"/>
    <w:rsid w:val="00BA4D03"/>
    <w:rsid w:val="00BA530A"/>
    <w:rsid w:val="00BA56BC"/>
    <w:rsid w:val="00BA57F5"/>
    <w:rsid w:val="00BA5E33"/>
    <w:rsid w:val="00BA5E91"/>
    <w:rsid w:val="00BA63E7"/>
    <w:rsid w:val="00BA64F5"/>
    <w:rsid w:val="00BA6607"/>
    <w:rsid w:val="00BA66B5"/>
    <w:rsid w:val="00BA70F5"/>
    <w:rsid w:val="00BA719F"/>
    <w:rsid w:val="00BA7260"/>
    <w:rsid w:val="00BA7EAB"/>
    <w:rsid w:val="00BA7FA8"/>
    <w:rsid w:val="00BB0087"/>
    <w:rsid w:val="00BB0156"/>
    <w:rsid w:val="00BB03A5"/>
    <w:rsid w:val="00BB0C13"/>
    <w:rsid w:val="00BB0D32"/>
    <w:rsid w:val="00BB0F17"/>
    <w:rsid w:val="00BB107C"/>
    <w:rsid w:val="00BB10E4"/>
    <w:rsid w:val="00BB148D"/>
    <w:rsid w:val="00BB1ED2"/>
    <w:rsid w:val="00BB1EF1"/>
    <w:rsid w:val="00BB20C2"/>
    <w:rsid w:val="00BB220F"/>
    <w:rsid w:val="00BB24D0"/>
    <w:rsid w:val="00BB292E"/>
    <w:rsid w:val="00BB2B0D"/>
    <w:rsid w:val="00BB2CE6"/>
    <w:rsid w:val="00BB31C3"/>
    <w:rsid w:val="00BB324F"/>
    <w:rsid w:val="00BB35B6"/>
    <w:rsid w:val="00BB3F57"/>
    <w:rsid w:val="00BB4107"/>
    <w:rsid w:val="00BB4646"/>
    <w:rsid w:val="00BB501B"/>
    <w:rsid w:val="00BB52E0"/>
    <w:rsid w:val="00BB539D"/>
    <w:rsid w:val="00BB5D47"/>
    <w:rsid w:val="00BB5E54"/>
    <w:rsid w:val="00BB60D7"/>
    <w:rsid w:val="00BB63F8"/>
    <w:rsid w:val="00BB6C6F"/>
    <w:rsid w:val="00BB72BC"/>
    <w:rsid w:val="00BB7A32"/>
    <w:rsid w:val="00BC04F4"/>
    <w:rsid w:val="00BC0E3B"/>
    <w:rsid w:val="00BC0EED"/>
    <w:rsid w:val="00BC1117"/>
    <w:rsid w:val="00BC139F"/>
    <w:rsid w:val="00BC2244"/>
    <w:rsid w:val="00BC257F"/>
    <w:rsid w:val="00BC29CA"/>
    <w:rsid w:val="00BC2C08"/>
    <w:rsid w:val="00BC37D9"/>
    <w:rsid w:val="00BC3844"/>
    <w:rsid w:val="00BC3DD1"/>
    <w:rsid w:val="00BC3F27"/>
    <w:rsid w:val="00BC42FB"/>
    <w:rsid w:val="00BC44F0"/>
    <w:rsid w:val="00BC464F"/>
    <w:rsid w:val="00BC4D0E"/>
    <w:rsid w:val="00BC4FCE"/>
    <w:rsid w:val="00BC4FEC"/>
    <w:rsid w:val="00BC561F"/>
    <w:rsid w:val="00BC5914"/>
    <w:rsid w:val="00BC594F"/>
    <w:rsid w:val="00BC599C"/>
    <w:rsid w:val="00BC5DA8"/>
    <w:rsid w:val="00BC5F00"/>
    <w:rsid w:val="00BC6299"/>
    <w:rsid w:val="00BC63D5"/>
    <w:rsid w:val="00BC6646"/>
    <w:rsid w:val="00BC6B42"/>
    <w:rsid w:val="00BC6CD8"/>
    <w:rsid w:val="00BC6CEC"/>
    <w:rsid w:val="00BC7447"/>
    <w:rsid w:val="00BC7761"/>
    <w:rsid w:val="00BC7884"/>
    <w:rsid w:val="00BC7A28"/>
    <w:rsid w:val="00BC7C38"/>
    <w:rsid w:val="00BC7D2D"/>
    <w:rsid w:val="00BC7E2C"/>
    <w:rsid w:val="00BD0001"/>
    <w:rsid w:val="00BD0181"/>
    <w:rsid w:val="00BD0314"/>
    <w:rsid w:val="00BD041A"/>
    <w:rsid w:val="00BD09CF"/>
    <w:rsid w:val="00BD0D5B"/>
    <w:rsid w:val="00BD1117"/>
    <w:rsid w:val="00BD16A5"/>
    <w:rsid w:val="00BD1709"/>
    <w:rsid w:val="00BD1A0D"/>
    <w:rsid w:val="00BD1CAC"/>
    <w:rsid w:val="00BD23BF"/>
    <w:rsid w:val="00BD261A"/>
    <w:rsid w:val="00BD263B"/>
    <w:rsid w:val="00BD27EB"/>
    <w:rsid w:val="00BD290E"/>
    <w:rsid w:val="00BD299A"/>
    <w:rsid w:val="00BD2A42"/>
    <w:rsid w:val="00BD2EE0"/>
    <w:rsid w:val="00BD3296"/>
    <w:rsid w:val="00BD385F"/>
    <w:rsid w:val="00BD38A2"/>
    <w:rsid w:val="00BD393D"/>
    <w:rsid w:val="00BD3B8F"/>
    <w:rsid w:val="00BD3BAC"/>
    <w:rsid w:val="00BD3BF5"/>
    <w:rsid w:val="00BD3D2B"/>
    <w:rsid w:val="00BD3E0A"/>
    <w:rsid w:val="00BD3E73"/>
    <w:rsid w:val="00BD430A"/>
    <w:rsid w:val="00BD47AA"/>
    <w:rsid w:val="00BD4B0D"/>
    <w:rsid w:val="00BD4C19"/>
    <w:rsid w:val="00BD4FEB"/>
    <w:rsid w:val="00BD50F4"/>
    <w:rsid w:val="00BD53A8"/>
    <w:rsid w:val="00BD5A98"/>
    <w:rsid w:val="00BD5AA6"/>
    <w:rsid w:val="00BD5C18"/>
    <w:rsid w:val="00BD5D09"/>
    <w:rsid w:val="00BD60D2"/>
    <w:rsid w:val="00BD6329"/>
    <w:rsid w:val="00BD6521"/>
    <w:rsid w:val="00BD71A4"/>
    <w:rsid w:val="00BD74CE"/>
    <w:rsid w:val="00BD74DD"/>
    <w:rsid w:val="00BD7590"/>
    <w:rsid w:val="00BD7A89"/>
    <w:rsid w:val="00BE06CE"/>
    <w:rsid w:val="00BE1083"/>
    <w:rsid w:val="00BE16A2"/>
    <w:rsid w:val="00BE1C9D"/>
    <w:rsid w:val="00BE22BA"/>
    <w:rsid w:val="00BE25A8"/>
    <w:rsid w:val="00BE2B5D"/>
    <w:rsid w:val="00BE3075"/>
    <w:rsid w:val="00BE3175"/>
    <w:rsid w:val="00BE32E9"/>
    <w:rsid w:val="00BE3620"/>
    <w:rsid w:val="00BE39DE"/>
    <w:rsid w:val="00BE3AB3"/>
    <w:rsid w:val="00BE3B44"/>
    <w:rsid w:val="00BE3FED"/>
    <w:rsid w:val="00BE400C"/>
    <w:rsid w:val="00BE49B1"/>
    <w:rsid w:val="00BE49E2"/>
    <w:rsid w:val="00BE4C85"/>
    <w:rsid w:val="00BE52FE"/>
    <w:rsid w:val="00BE5394"/>
    <w:rsid w:val="00BE605C"/>
    <w:rsid w:val="00BE6304"/>
    <w:rsid w:val="00BE6472"/>
    <w:rsid w:val="00BE64CB"/>
    <w:rsid w:val="00BE6AB6"/>
    <w:rsid w:val="00BE6B1E"/>
    <w:rsid w:val="00BE6C33"/>
    <w:rsid w:val="00BE6C76"/>
    <w:rsid w:val="00BE6CB8"/>
    <w:rsid w:val="00BE6CD8"/>
    <w:rsid w:val="00BE6DF0"/>
    <w:rsid w:val="00BE6F22"/>
    <w:rsid w:val="00BE7428"/>
    <w:rsid w:val="00BE74DB"/>
    <w:rsid w:val="00BE7598"/>
    <w:rsid w:val="00BE78BD"/>
    <w:rsid w:val="00BE7A89"/>
    <w:rsid w:val="00BE7C1B"/>
    <w:rsid w:val="00BE7C62"/>
    <w:rsid w:val="00BE7E38"/>
    <w:rsid w:val="00BF0277"/>
    <w:rsid w:val="00BF0C30"/>
    <w:rsid w:val="00BF0DBB"/>
    <w:rsid w:val="00BF0F43"/>
    <w:rsid w:val="00BF1465"/>
    <w:rsid w:val="00BF16CA"/>
    <w:rsid w:val="00BF178A"/>
    <w:rsid w:val="00BF17FA"/>
    <w:rsid w:val="00BF18DF"/>
    <w:rsid w:val="00BF18E7"/>
    <w:rsid w:val="00BF1922"/>
    <w:rsid w:val="00BF1A4C"/>
    <w:rsid w:val="00BF2429"/>
    <w:rsid w:val="00BF2672"/>
    <w:rsid w:val="00BF2EC2"/>
    <w:rsid w:val="00BF386A"/>
    <w:rsid w:val="00BF3E3E"/>
    <w:rsid w:val="00BF3E62"/>
    <w:rsid w:val="00BF4208"/>
    <w:rsid w:val="00BF4442"/>
    <w:rsid w:val="00BF46BC"/>
    <w:rsid w:val="00BF4908"/>
    <w:rsid w:val="00BF4A7B"/>
    <w:rsid w:val="00BF5292"/>
    <w:rsid w:val="00BF57FA"/>
    <w:rsid w:val="00BF5895"/>
    <w:rsid w:val="00BF60DB"/>
    <w:rsid w:val="00BF6642"/>
    <w:rsid w:val="00BF6BD0"/>
    <w:rsid w:val="00BF75ED"/>
    <w:rsid w:val="00BF7613"/>
    <w:rsid w:val="00BF7A63"/>
    <w:rsid w:val="00BF7AF2"/>
    <w:rsid w:val="00C0046A"/>
    <w:rsid w:val="00C007EB"/>
    <w:rsid w:val="00C007F9"/>
    <w:rsid w:val="00C00CAD"/>
    <w:rsid w:val="00C00E8C"/>
    <w:rsid w:val="00C01140"/>
    <w:rsid w:val="00C015A8"/>
    <w:rsid w:val="00C01C07"/>
    <w:rsid w:val="00C01EF9"/>
    <w:rsid w:val="00C02361"/>
    <w:rsid w:val="00C024DF"/>
    <w:rsid w:val="00C03500"/>
    <w:rsid w:val="00C03508"/>
    <w:rsid w:val="00C03A3D"/>
    <w:rsid w:val="00C03BE7"/>
    <w:rsid w:val="00C040B5"/>
    <w:rsid w:val="00C04571"/>
    <w:rsid w:val="00C04581"/>
    <w:rsid w:val="00C04F27"/>
    <w:rsid w:val="00C0516B"/>
    <w:rsid w:val="00C0544B"/>
    <w:rsid w:val="00C055D4"/>
    <w:rsid w:val="00C0598B"/>
    <w:rsid w:val="00C05FCC"/>
    <w:rsid w:val="00C061D1"/>
    <w:rsid w:val="00C06471"/>
    <w:rsid w:val="00C064A3"/>
    <w:rsid w:val="00C06CF5"/>
    <w:rsid w:val="00C06F40"/>
    <w:rsid w:val="00C071BE"/>
    <w:rsid w:val="00C07B7C"/>
    <w:rsid w:val="00C07D78"/>
    <w:rsid w:val="00C10152"/>
    <w:rsid w:val="00C10347"/>
    <w:rsid w:val="00C1072F"/>
    <w:rsid w:val="00C10A47"/>
    <w:rsid w:val="00C10BAE"/>
    <w:rsid w:val="00C10C74"/>
    <w:rsid w:val="00C10E6B"/>
    <w:rsid w:val="00C10F50"/>
    <w:rsid w:val="00C11816"/>
    <w:rsid w:val="00C12287"/>
    <w:rsid w:val="00C1269D"/>
    <w:rsid w:val="00C12FA0"/>
    <w:rsid w:val="00C13673"/>
    <w:rsid w:val="00C143F7"/>
    <w:rsid w:val="00C14F32"/>
    <w:rsid w:val="00C1545E"/>
    <w:rsid w:val="00C1546E"/>
    <w:rsid w:val="00C15905"/>
    <w:rsid w:val="00C15D07"/>
    <w:rsid w:val="00C161D5"/>
    <w:rsid w:val="00C16342"/>
    <w:rsid w:val="00C1635C"/>
    <w:rsid w:val="00C1689E"/>
    <w:rsid w:val="00C1779D"/>
    <w:rsid w:val="00C179B4"/>
    <w:rsid w:val="00C17A60"/>
    <w:rsid w:val="00C17A97"/>
    <w:rsid w:val="00C17C48"/>
    <w:rsid w:val="00C17C83"/>
    <w:rsid w:val="00C17DF0"/>
    <w:rsid w:val="00C20528"/>
    <w:rsid w:val="00C209F1"/>
    <w:rsid w:val="00C20F39"/>
    <w:rsid w:val="00C21214"/>
    <w:rsid w:val="00C212EA"/>
    <w:rsid w:val="00C2138A"/>
    <w:rsid w:val="00C2180E"/>
    <w:rsid w:val="00C220BA"/>
    <w:rsid w:val="00C22193"/>
    <w:rsid w:val="00C22B32"/>
    <w:rsid w:val="00C22B6D"/>
    <w:rsid w:val="00C22CCE"/>
    <w:rsid w:val="00C22D1B"/>
    <w:rsid w:val="00C22FB0"/>
    <w:rsid w:val="00C2322B"/>
    <w:rsid w:val="00C234BF"/>
    <w:rsid w:val="00C236C5"/>
    <w:rsid w:val="00C2372D"/>
    <w:rsid w:val="00C23793"/>
    <w:rsid w:val="00C23859"/>
    <w:rsid w:val="00C23B76"/>
    <w:rsid w:val="00C23EA3"/>
    <w:rsid w:val="00C24048"/>
    <w:rsid w:val="00C2419A"/>
    <w:rsid w:val="00C242E7"/>
    <w:rsid w:val="00C247B4"/>
    <w:rsid w:val="00C24A05"/>
    <w:rsid w:val="00C24BFF"/>
    <w:rsid w:val="00C24E3D"/>
    <w:rsid w:val="00C24F20"/>
    <w:rsid w:val="00C251CE"/>
    <w:rsid w:val="00C2530A"/>
    <w:rsid w:val="00C255A7"/>
    <w:rsid w:val="00C25812"/>
    <w:rsid w:val="00C258A6"/>
    <w:rsid w:val="00C25C65"/>
    <w:rsid w:val="00C25E8B"/>
    <w:rsid w:val="00C25FD9"/>
    <w:rsid w:val="00C26030"/>
    <w:rsid w:val="00C262D2"/>
    <w:rsid w:val="00C263D5"/>
    <w:rsid w:val="00C2661A"/>
    <w:rsid w:val="00C266B4"/>
    <w:rsid w:val="00C266C8"/>
    <w:rsid w:val="00C26775"/>
    <w:rsid w:val="00C26816"/>
    <w:rsid w:val="00C26C87"/>
    <w:rsid w:val="00C26EB2"/>
    <w:rsid w:val="00C26F82"/>
    <w:rsid w:val="00C271B8"/>
    <w:rsid w:val="00C271E6"/>
    <w:rsid w:val="00C27338"/>
    <w:rsid w:val="00C274F4"/>
    <w:rsid w:val="00C2777C"/>
    <w:rsid w:val="00C27DA0"/>
    <w:rsid w:val="00C27E55"/>
    <w:rsid w:val="00C30AC1"/>
    <w:rsid w:val="00C3101B"/>
    <w:rsid w:val="00C31271"/>
    <w:rsid w:val="00C31630"/>
    <w:rsid w:val="00C319A2"/>
    <w:rsid w:val="00C319A4"/>
    <w:rsid w:val="00C319F9"/>
    <w:rsid w:val="00C31A92"/>
    <w:rsid w:val="00C3232D"/>
    <w:rsid w:val="00C32339"/>
    <w:rsid w:val="00C3239F"/>
    <w:rsid w:val="00C32532"/>
    <w:rsid w:val="00C325D2"/>
    <w:rsid w:val="00C3290E"/>
    <w:rsid w:val="00C32C78"/>
    <w:rsid w:val="00C32CCA"/>
    <w:rsid w:val="00C3338D"/>
    <w:rsid w:val="00C3365D"/>
    <w:rsid w:val="00C3388B"/>
    <w:rsid w:val="00C338DE"/>
    <w:rsid w:val="00C33A79"/>
    <w:rsid w:val="00C34442"/>
    <w:rsid w:val="00C34DCA"/>
    <w:rsid w:val="00C35168"/>
    <w:rsid w:val="00C35177"/>
    <w:rsid w:val="00C35338"/>
    <w:rsid w:val="00C354F6"/>
    <w:rsid w:val="00C35814"/>
    <w:rsid w:val="00C359FD"/>
    <w:rsid w:val="00C36289"/>
    <w:rsid w:val="00C37085"/>
    <w:rsid w:val="00C370CD"/>
    <w:rsid w:val="00C37612"/>
    <w:rsid w:val="00C37958"/>
    <w:rsid w:val="00C4062F"/>
    <w:rsid w:val="00C40C18"/>
    <w:rsid w:val="00C40CB8"/>
    <w:rsid w:val="00C40D6B"/>
    <w:rsid w:val="00C40F20"/>
    <w:rsid w:val="00C40FE0"/>
    <w:rsid w:val="00C415D5"/>
    <w:rsid w:val="00C41609"/>
    <w:rsid w:val="00C41A7D"/>
    <w:rsid w:val="00C41B69"/>
    <w:rsid w:val="00C41D74"/>
    <w:rsid w:val="00C41DD0"/>
    <w:rsid w:val="00C42128"/>
    <w:rsid w:val="00C42A89"/>
    <w:rsid w:val="00C42FDA"/>
    <w:rsid w:val="00C4334A"/>
    <w:rsid w:val="00C435F6"/>
    <w:rsid w:val="00C4376B"/>
    <w:rsid w:val="00C4380E"/>
    <w:rsid w:val="00C43899"/>
    <w:rsid w:val="00C43EE9"/>
    <w:rsid w:val="00C43FD1"/>
    <w:rsid w:val="00C441CF"/>
    <w:rsid w:val="00C44A54"/>
    <w:rsid w:val="00C44A71"/>
    <w:rsid w:val="00C44FB1"/>
    <w:rsid w:val="00C45212"/>
    <w:rsid w:val="00C453D9"/>
    <w:rsid w:val="00C4545E"/>
    <w:rsid w:val="00C45BA2"/>
    <w:rsid w:val="00C45D39"/>
    <w:rsid w:val="00C45F20"/>
    <w:rsid w:val="00C4653C"/>
    <w:rsid w:val="00C469DE"/>
    <w:rsid w:val="00C46B55"/>
    <w:rsid w:val="00C46E52"/>
    <w:rsid w:val="00C46EEE"/>
    <w:rsid w:val="00C47171"/>
    <w:rsid w:val="00C4750E"/>
    <w:rsid w:val="00C47698"/>
    <w:rsid w:val="00C47F3E"/>
    <w:rsid w:val="00C50157"/>
    <w:rsid w:val="00C50579"/>
    <w:rsid w:val="00C5092D"/>
    <w:rsid w:val="00C50E06"/>
    <w:rsid w:val="00C50FD3"/>
    <w:rsid w:val="00C516B2"/>
    <w:rsid w:val="00C51790"/>
    <w:rsid w:val="00C51949"/>
    <w:rsid w:val="00C519D0"/>
    <w:rsid w:val="00C51A66"/>
    <w:rsid w:val="00C51AEE"/>
    <w:rsid w:val="00C51BBF"/>
    <w:rsid w:val="00C51C13"/>
    <w:rsid w:val="00C51FAF"/>
    <w:rsid w:val="00C524CF"/>
    <w:rsid w:val="00C52AA0"/>
    <w:rsid w:val="00C52B28"/>
    <w:rsid w:val="00C53066"/>
    <w:rsid w:val="00C53265"/>
    <w:rsid w:val="00C533B4"/>
    <w:rsid w:val="00C5377B"/>
    <w:rsid w:val="00C5468E"/>
    <w:rsid w:val="00C54976"/>
    <w:rsid w:val="00C54B63"/>
    <w:rsid w:val="00C54BBB"/>
    <w:rsid w:val="00C54C21"/>
    <w:rsid w:val="00C54C85"/>
    <w:rsid w:val="00C54D58"/>
    <w:rsid w:val="00C5539C"/>
    <w:rsid w:val="00C554D3"/>
    <w:rsid w:val="00C55515"/>
    <w:rsid w:val="00C555F4"/>
    <w:rsid w:val="00C55603"/>
    <w:rsid w:val="00C56F50"/>
    <w:rsid w:val="00C573D0"/>
    <w:rsid w:val="00C5788B"/>
    <w:rsid w:val="00C5789E"/>
    <w:rsid w:val="00C57AB7"/>
    <w:rsid w:val="00C57B30"/>
    <w:rsid w:val="00C57C5A"/>
    <w:rsid w:val="00C601EE"/>
    <w:rsid w:val="00C6025C"/>
    <w:rsid w:val="00C6052E"/>
    <w:rsid w:val="00C607E1"/>
    <w:rsid w:val="00C61147"/>
    <w:rsid w:val="00C6132C"/>
    <w:rsid w:val="00C6205E"/>
    <w:rsid w:val="00C623C1"/>
    <w:rsid w:val="00C62564"/>
    <w:rsid w:val="00C62767"/>
    <w:rsid w:val="00C63B50"/>
    <w:rsid w:val="00C640B8"/>
    <w:rsid w:val="00C64139"/>
    <w:rsid w:val="00C642AB"/>
    <w:rsid w:val="00C64704"/>
    <w:rsid w:val="00C64930"/>
    <w:rsid w:val="00C64A49"/>
    <w:rsid w:val="00C64DC3"/>
    <w:rsid w:val="00C64F70"/>
    <w:rsid w:val="00C6536E"/>
    <w:rsid w:val="00C65526"/>
    <w:rsid w:val="00C659DA"/>
    <w:rsid w:val="00C66169"/>
    <w:rsid w:val="00C666B9"/>
    <w:rsid w:val="00C6676C"/>
    <w:rsid w:val="00C66884"/>
    <w:rsid w:val="00C66A6C"/>
    <w:rsid w:val="00C66BC7"/>
    <w:rsid w:val="00C673A5"/>
    <w:rsid w:val="00C676DD"/>
    <w:rsid w:val="00C67859"/>
    <w:rsid w:val="00C67D16"/>
    <w:rsid w:val="00C702CA"/>
    <w:rsid w:val="00C70414"/>
    <w:rsid w:val="00C704B8"/>
    <w:rsid w:val="00C70514"/>
    <w:rsid w:val="00C707E1"/>
    <w:rsid w:val="00C70900"/>
    <w:rsid w:val="00C70E70"/>
    <w:rsid w:val="00C70F88"/>
    <w:rsid w:val="00C71865"/>
    <w:rsid w:val="00C71D17"/>
    <w:rsid w:val="00C72016"/>
    <w:rsid w:val="00C7209A"/>
    <w:rsid w:val="00C724F8"/>
    <w:rsid w:val="00C72680"/>
    <w:rsid w:val="00C72928"/>
    <w:rsid w:val="00C72B53"/>
    <w:rsid w:val="00C72B9C"/>
    <w:rsid w:val="00C73048"/>
    <w:rsid w:val="00C73161"/>
    <w:rsid w:val="00C73651"/>
    <w:rsid w:val="00C73C2B"/>
    <w:rsid w:val="00C740D1"/>
    <w:rsid w:val="00C741D0"/>
    <w:rsid w:val="00C74D16"/>
    <w:rsid w:val="00C7598C"/>
    <w:rsid w:val="00C75C9E"/>
    <w:rsid w:val="00C76060"/>
    <w:rsid w:val="00C7667A"/>
    <w:rsid w:val="00C76A2A"/>
    <w:rsid w:val="00C76B78"/>
    <w:rsid w:val="00C76E2F"/>
    <w:rsid w:val="00C76EDF"/>
    <w:rsid w:val="00C7767E"/>
    <w:rsid w:val="00C77A11"/>
    <w:rsid w:val="00C8035E"/>
    <w:rsid w:val="00C80B11"/>
    <w:rsid w:val="00C80C7F"/>
    <w:rsid w:val="00C80DED"/>
    <w:rsid w:val="00C81088"/>
    <w:rsid w:val="00C81280"/>
    <w:rsid w:val="00C815BF"/>
    <w:rsid w:val="00C815E5"/>
    <w:rsid w:val="00C81772"/>
    <w:rsid w:val="00C81CC0"/>
    <w:rsid w:val="00C81CE6"/>
    <w:rsid w:val="00C81FB7"/>
    <w:rsid w:val="00C828EC"/>
    <w:rsid w:val="00C8317D"/>
    <w:rsid w:val="00C83249"/>
    <w:rsid w:val="00C838B0"/>
    <w:rsid w:val="00C83C4E"/>
    <w:rsid w:val="00C84496"/>
    <w:rsid w:val="00C84782"/>
    <w:rsid w:val="00C84852"/>
    <w:rsid w:val="00C84F8C"/>
    <w:rsid w:val="00C851EC"/>
    <w:rsid w:val="00C8549D"/>
    <w:rsid w:val="00C85EBC"/>
    <w:rsid w:val="00C86818"/>
    <w:rsid w:val="00C8710B"/>
    <w:rsid w:val="00C907D7"/>
    <w:rsid w:val="00C90CFF"/>
    <w:rsid w:val="00C90D98"/>
    <w:rsid w:val="00C9126C"/>
    <w:rsid w:val="00C91362"/>
    <w:rsid w:val="00C9136D"/>
    <w:rsid w:val="00C91577"/>
    <w:rsid w:val="00C915D5"/>
    <w:rsid w:val="00C91BBC"/>
    <w:rsid w:val="00C91F6A"/>
    <w:rsid w:val="00C91FAC"/>
    <w:rsid w:val="00C92410"/>
    <w:rsid w:val="00C92784"/>
    <w:rsid w:val="00C92A9A"/>
    <w:rsid w:val="00C92BA6"/>
    <w:rsid w:val="00C92C52"/>
    <w:rsid w:val="00C93973"/>
    <w:rsid w:val="00C941C6"/>
    <w:rsid w:val="00C944AA"/>
    <w:rsid w:val="00C94CB4"/>
    <w:rsid w:val="00C94FB5"/>
    <w:rsid w:val="00C954C2"/>
    <w:rsid w:val="00C95520"/>
    <w:rsid w:val="00C9556D"/>
    <w:rsid w:val="00C95E1B"/>
    <w:rsid w:val="00C967BC"/>
    <w:rsid w:val="00C96B0D"/>
    <w:rsid w:val="00C96C46"/>
    <w:rsid w:val="00C96D83"/>
    <w:rsid w:val="00C9724B"/>
    <w:rsid w:val="00C9759D"/>
    <w:rsid w:val="00C979F9"/>
    <w:rsid w:val="00C97B73"/>
    <w:rsid w:val="00C97B78"/>
    <w:rsid w:val="00C97D8E"/>
    <w:rsid w:val="00C97FAB"/>
    <w:rsid w:val="00CA02D1"/>
    <w:rsid w:val="00CA03BC"/>
    <w:rsid w:val="00CA06B1"/>
    <w:rsid w:val="00CA10D1"/>
    <w:rsid w:val="00CA1464"/>
    <w:rsid w:val="00CA163B"/>
    <w:rsid w:val="00CA19F3"/>
    <w:rsid w:val="00CA1B0F"/>
    <w:rsid w:val="00CA1CA7"/>
    <w:rsid w:val="00CA1CBC"/>
    <w:rsid w:val="00CA1EC1"/>
    <w:rsid w:val="00CA2186"/>
    <w:rsid w:val="00CA25D0"/>
    <w:rsid w:val="00CA286B"/>
    <w:rsid w:val="00CA289C"/>
    <w:rsid w:val="00CA2C1C"/>
    <w:rsid w:val="00CA3027"/>
    <w:rsid w:val="00CA30F0"/>
    <w:rsid w:val="00CA32C2"/>
    <w:rsid w:val="00CA3CC5"/>
    <w:rsid w:val="00CA44CC"/>
    <w:rsid w:val="00CA4897"/>
    <w:rsid w:val="00CA4B25"/>
    <w:rsid w:val="00CA52F9"/>
    <w:rsid w:val="00CA5407"/>
    <w:rsid w:val="00CA54DA"/>
    <w:rsid w:val="00CA5588"/>
    <w:rsid w:val="00CA5703"/>
    <w:rsid w:val="00CA5EF3"/>
    <w:rsid w:val="00CA6990"/>
    <w:rsid w:val="00CA7076"/>
    <w:rsid w:val="00CA72F9"/>
    <w:rsid w:val="00CA73EA"/>
    <w:rsid w:val="00CA7EE3"/>
    <w:rsid w:val="00CB064F"/>
    <w:rsid w:val="00CB0695"/>
    <w:rsid w:val="00CB096D"/>
    <w:rsid w:val="00CB0A57"/>
    <w:rsid w:val="00CB0F02"/>
    <w:rsid w:val="00CB0FAC"/>
    <w:rsid w:val="00CB1138"/>
    <w:rsid w:val="00CB1530"/>
    <w:rsid w:val="00CB1BB8"/>
    <w:rsid w:val="00CB21B7"/>
    <w:rsid w:val="00CB2256"/>
    <w:rsid w:val="00CB23FA"/>
    <w:rsid w:val="00CB33ED"/>
    <w:rsid w:val="00CB3685"/>
    <w:rsid w:val="00CB36D9"/>
    <w:rsid w:val="00CB3B3A"/>
    <w:rsid w:val="00CB3FC3"/>
    <w:rsid w:val="00CB4812"/>
    <w:rsid w:val="00CB4988"/>
    <w:rsid w:val="00CB4F31"/>
    <w:rsid w:val="00CB5081"/>
    <w:rsid w:val="00CB53C5"/>
    <w:rsid w:val="00CB54B4"/>
    <w:rsid w:val="00CB5680"/>
    <w:rsid w:val="00CB59FC"/>
    <w:rsid w:val="00CB62CB"/>
    <w:rsid w:val="00CB630D"/>
    <w:rsid w:val="00CB6642"/>
    <w:rsid w:val="00CB66A1"/>
    <w:rsid w:val="00CB6950"/>
    <w:rsid w:val="00CB6ED0"/>
    <w:rsid w:val="00CB72EF"/>
    <w:rsid w:val="00CB7338"/>
    <w:rsid w:val="00CB7B35"/>
    <w:rsid w:val="00CC05C9"/>
    <w:rsid w:val="00CC0CF1"/>
    <w:rsid w:val="00CC0D18"/>
    <w:rsid w:val="00CC0E5B"/>
    <w:rsid w:val="00CC1230"/>
    <w:rsid w:val="00CC1326"/>
    <w:rsid w:val="00CC2384"/>
    <w:rsid w:val="00CC2491"/>
    <w:rsid w:val="00CC28B7"/>
    <w:rsid w:val="00CC2AB7"/>
    <w:rsid w:val="00CC3134"/>
    <w:rsid w:val="00CC332C"/>
    <w:rsid w:val="00CC348A"/>
    <w:rsid w:val="00CC35C6"/>
    <w:rsid w:val="00CC3A00"/>
    <w:rsid w:val="00CC3A51"/>
    <w:rsid w:val="00CC3AE9"/>
    <w:rsid w:val="00CC3DE7"/>
    <w:rsid w:val="00CC4073"/>
    <w:rsid w:val="00CC4145"/>
    <w:rsid w:val="00CC44E4"/>
    <w:rsid w:val="00CC482E"/>
    <w:rsid w:val="00CC4BAD"/>
    <w:rsid w:val="00CC4DB3"/>
    <w:rsid w:val="00CC54C4"/>
    <w:rsid w:val="00CC564A"/>
    <w:rsid w:val="00CC5ACF"/>
    <w:rsid w:val="00CC5EF5"/>
    <w:rsid w:val="00CC5EFD"/>
    <w:rsid w:val="00CC63D1"/>
    <w:rsid w:val="00CC64ED"/>
    <w:rsid w:val="00CC6578"/>
    <w:rsid w:val="00CC67F5"/>
    <w:rsid w:val="00CC6F08"/>
    <w:rsid w:val="00CC7002"/>
    <w:rsid w:val="00CC718B"/>
    <w:rsid w:val="00CC7360"/>
    <w:rsid w:val="00CC7C3F"/>
    <w:rsid w:val="00CC7E90"/>
    <w:rsid w:val="00CC7EAF"/>
    <w:rsid w:val="00CC7F5F"/>
    <w:rsid w:val="00CD05C0"/>
    <w:rsid w:val="00CD1044"/>
    <w:rsid w:val="00CD138D"/>
    <w:rsid w:val="00CD1FE4"/>
    <w:rsid w:val="00CD2111"/>
    <w:rsid w:val="00CD2168"/>
    <w:rsid w:val="00CD234C"/>
    <w:rsid w:val="00CD23C8"/>
    <w:rsid w:val="00CD2656"/>
    <w:rsid w:val="00CD2769"/>
    <w:rsid w:val="00CD28D8"/>
    <w:rsid w:val="00CD33F2"/>
    <w:rsid w:val="00CD3635"/>
    <w:rsid w:val="00CD3969"/>
    <w:rsid w:val="00CD3AA3"/>
    <w:rsid w:val="00CD3CF2"/>
    <w:rsid w:val="00CD40C7"/>
    <w:rsid w:val="00CD49FE"/>
    <w:rsid w:val="00CD4B34"/>
    <w:rsid w:val="00CD4EAE"/>
    <w:rsid w:val="00CD558D"/>
    <w:rsid w:val="00CD5826"/>
    <w:rsid w:val="00CD5844"/>
    <w:rsid w:val="00CD6018"/>
    <w:rsid w:val="00CD6328"/>
    <w:rsid w:val="00CD6804"/>
    <w:rsid w:val="00CD697E"/>
    <w:rsid w:val="00CD6AAD"/>
    <w:rsid w:val="00CD6D21"/>
    <w:rsid w:val="00CD6DA6"/>
    <w:rsid w:val="00CD7812"/>
    <w:rsid w:val="00CD7A82"/>
    <w:rsid w:val="00CD7EC3"/>
    <w:rsid w:val="00CE0071"/>
    <w:rsid w:val="00CE0158"/>
    <w:rsid w:val="00CE03D6"/>
    <w:rsid w:val="00CE09BD"/>
    <w:rsid w:val="00CE0F39"/>
    <w:rsid w:val="00CE1588"/>
    <w:rsid w:val="00CE1675"/>
    <w:rsid w:val="00CE1907"/>
    <w:rsid w:val="00CE1972"/>
    <w:rsid w:val="00CE1F7D"/>
    <w:rsid w:val="00CE1FE6"/>
    <w:rsid w:val="00CE23F1"/>
    <w:rsid w:val="00CE2658"/>
    <w:rsid w:val="00CE313B"/>
    <w:rsid w:val="00CE392E"/>
    <w:rsid w:val="00CE3DB1"/>
    <w:rsid w:val="00CE47A5"/>
    <w:rsid w:val="00CE4A30"/>
    <w:rsid w:val="00CE56C8"/>
    <w:rsid w:val="00CE5962"/>
    <w:rsid w:val="00CE5EAA"/>
    <w:rsid w:val="00CE637F"/>
    <w:rsid w:val="00CE68A2"/>
    <w:rsid w:val="00CE750E"/>
    <w:rsid w:val="00CE77EF"/>
    <w:rsid w:val="00CE795B"/>
    <w:rsid w:val="00CE7A07"/>
    <w:rsid w:val="00CE7DAE"/>
    <w:rsid w:val="00CE7DEA"/>
    <w:rsid w:val="00CE7F0D"/>
    <w:rsid w:val="00CF00F0"/>
    <w:rsid w:val="00CF0184"/>
    <w:rsid w:val="00CF05C9"/>
    <w:rsid w:val="00CF0983"/>
    <w:rsid w:val="00CF0B0B"/>
    <w:rsid w:val="00CF0F8B"/>
    <w:rsid w:val="00CF0FD1"/>
    <w:rsid w:val="00CF13A3"/>
    <w:rsid w:val="00CF1786"/>
    <w:rsid w:val="00CF178D"/>
    <w:rsid w:val="00CF17F7"/>
    <w:rsid w:val="00CF1AD3"/>
    <w:rsid w:val="00CF1B09"/>
    <w:rsid w:val="00CF1C9D"/>
    <w:rsid w:val="00CF1F1E"/>
    <w:rsid w:val="00CF220A"/>
    <w:rsid w:val="00CF2255"/>
    <w:rsid w:val="00CF2304"/>
    <w:rsid w:val="00CF2B4F"/>
    <w:rsid w:val="00CF2E5C"/>
    <w:rsid w:val="00CF3146"/>
    <w:rsid w:val="00CF336A"/>
    <w:rsid w:val="00CF3828"/>
    <w:rsid w:val="00CF3B44"/>
    <w:rsid w:val="00CF4067"/>
    <w:rsid w:val="00CF409D"/>
    <w:rsid w:val="00CF41B4"/>
    <w:rsid w:val="00CF41D0"/>
    <w:rsid w:val="00CF4847"/>
    <w:rsid w:val="00CF4AA3"/>
    <w:rsid w:val="00CF529A"/>
    <w:rsid w:val="00CF535E"/>
    <w:rsid w:val="00CF5697"/>
    <w:rsid w:val="00CF58CB"/>
    <w:rsid w:val="00CF5D25"/>
    <w:rsid w:val="00CF5D98"/>
    <w:rsid w:val="00CF61CB"/>
    <w:rsid w:val="00CF640C"/>
    <w:rsid w:val="00CF646A"/>
    <w:rsid w:val="00CF6B5B"/>
    <w:rsid w:val="00CF7031"/>
    <w:rsid w:val="00CF70FC"/>
    <w:rsid w:val="00CF72FE"/>
    <w:rsid w:val="00D00D0D"/>
    <w:rsid w:val="00D011B1"/>
    <w:rsid w:val="00D01656"/>
    <w:rsid w:val="00D01914"/>
    <w:rsid w:val="00D01CB5"/>
    <w:rsid w:val="00D01D40"/>
    <w:rsid w:val="00D020AB"/>
    <w:rsid w:val="00D022A2"/>
    <w:rsid w:val="00D0258E"/>
    <w:rsid w:val="00D0277C"/>
    <w:rsid w:val="00D02F64"/>
    <w:rsid w:val="00D03314"/>
    <w:rsid w:val="00D033F0"/>
    <w:rsid w:val="00D035CC"/>
    <w:rsid w:val="00D03614"/>
    <w:rsid w:val="00D03704"/>
    <w:rsid w:val="00D03814"/>
    <w:rsid w:val="00D03CB7"/>
    <w:rsid w:val="00D03E2E"/>
    <w:rsid w:val="00D04289"/>
    <w:rsid w:val="00D0430B"/>
    <w:rsid w:val="00D04510"/>
    <w:rsid w:val="00D050F4"/>
    <w:rsid w:val="00D052EB"/>
    <w:rsid w:val="00D05985"/>
    <w:rsid w:val="00D0599D"/>
    <w:rsid w:val="00D05A6E"/>
    <w:rsid w:val="00D05B52"/>
    <w:rsid w:val="00D05D86"/>
    <w:rsid w:val="00D05E96"/>
    <w:rsid w:val="00D066AD"/>
    <w:rsid w:val="00D0696F"/>
    <w:rsid w:val="00D06979"/>
    <w:rsid w:val="00D069F4"/>
    <w:rsid w:val="00D06AB4"/>
    <w:rsid w:val="00D06AF4"/>
    <w:rsid w:val="00D06BF0"/>
    <w:rsid w:val="00D06BFE"/>
    <w:rsid w:val="00D071D3"/>
    <w:rsid w:val="00D0732B"/>
    <w:rsid w:val="00D07545"/>
    <w:rsid w:val="00D07C40"/>
    <w:rsid w:val="00D07C50"/>
    <w:rsid w:val="00D07C73"/>
    <w:rsid w:val="00D07D6E"/>
    <w:rsid w:val="00D07EA1"/>
    <w:rsid w:val="00D1003A"/>
    <w:rsid w:val="00D10069"/>
    <w:rsid w:val="00D100D2"/>
    <w:rsid w:val="00D10547"/>
    <w:rsid w:val="00D10804"/>
    <w:rsid w:val="00D10806"/>
    <w:rsid w:val="00D10C20"/>
    <w:rsid w:val="00D1152D"/>
    <w:rsid w:val="00D11579"/>
    <w:rsid w:val="00D11BE1"/>
    <w:rsid w:val="00D11E0D"/>
    <w:rsid w:val="00D11E0F"/>
    <w:rsid w:val="00D120A9"/>
    <w:rsid w:val="00D1384A"/>
    <w:rsid w:val="00D138D9"/>
    <w:rsid w:val="00D14780"/>
    <w:rsid w:val="00D14E66"/>
    <w:rsid w:val="00D14F5C"/>
    <w:rsid w:val="00D15115"/>
    <w:rsid w:val="00D1532A"/>
    <w:rsid w:val="00D15491"/>
    <w:rsid w:val="00D157C5"/>
    <w:rsid w:val="00D158FB"/>
    <w:rsid w:val="00D16596"/>
    <w:rsid w:val="00D168C3"/>
    <w:rsid w:val="00D168F9"/>
    <w:rsid w:val="00D16CB3"/>
    <w:rsid w:val="00D16E28"/>
    <w:rsid w:val="00D16E67"/>
    <w:rsid w:val="00D173FE"/>
    <w:rsid w:val="00D177F2"/>
    <w:rsid w:val="00D17CDE"/>
    <w:rsid w:val="00D2013D"/>
    <w:rsid w:val="00D20714"/>
    <w:rsid w:val="00D20755"/>
    <w:rsid w:val="00D20E93"/>
    <w:rsid w:val="00D2102F"/>
    <w:rsid w:val="00D213B9"/>
    <w:rsid w:val="00D21456"/>
    <w:rsid w:val="00D21638"/>
    <w:rsid w:val="00D21695"/>
    <w:rsid w:val="00D219F1"/>
    <w:rsid w:val="00D21B01"/>
    <w:rsid w:val="00D2286C"/>
    <w:rsid w:val="00D22B50"/>
    <w:rsid w:val="00D239AD"/>
    <w:rsid w:val="00D23C2B"/>
    <w:rsid w:val="00D241C7"/>
    <w:rsid w:val="00D254A6"/>
    <w:rsid w:val="00D2554F"/>
    <w:rsid w:val="00D25A18"/>
    <w:rsid w:val="00D25B1B"/>
    <w:rsid w:val="00D2680E"/>
    <w:rsid w:val="00D2681A"/>
    <w:rsid w:val="00D26D2E"/>
    <w:rsid w:val="00D26F40"/>
    <w:rsid w:val="00D2733D"/>
    <w:rsid w:val="00D27C40"/>
    <w:rsid w:val="00D27F6E"/>
    <w:rsid w:val="00D30373"/>
    <w:rsid w:val="00D3043E"/>
    <w:rsid w:val="00D30980"/>
    <w:rsid w:val="00D30C78"/>
    <w:rsid w:val="00D30E4F"/>
    <w:rsid w:val="00D310AB"/>
    <w:rsid w:val="00D318BA"/>
    <w:rsid w:val="00D31D77"/>
    <w:rsid w:val="00D31E24"/>
    <w:rsid w:val="00D320C0"/>
    <w:rsid w:val="00D3211F"/>
    <w:rsid w:val="00D32454"/>
    <w:rsid w:val="00D3279B"/>
    <w:rsid w:val="00D327CA"/>
    <w:rsid w:val="00D3280F"/>
    <w:rsid w:val="00D32E22"/>
    <w:rsid w:val="00D3340E"/>
    <w:rsid w:val="00D33548"/>
    <w:rsid w:val="00D33958"/>
    <w:rsid w:val="00D33A92"/>
    <w:rsid w:val="00D33EE1"/>
    <w:rsid w:val="00D33FE2"/>
    <w:rsid w:val="00D347CE"/>
    <w:rsid w:val="00D35394"/>
    <w:rsid w:val="00D36609"/>
    <w:rsid w:val="00D36A28"/>
    <w:rsid w:val="00D37414"/>
    <w:rsid w:val="00D37429"/>
    <w:rsid w:val="00D37528"/>
    <w:rsid w:val="00D37AF7"/>
    <w:rsid w:val="00D37F87"/>
    <w:rsid w:val="00D402E5"/>
    <w:rsid w:val="00D40350"/>
    <w:rsid w:val="00D4040C"/>
    <w:rsid w:val="00D40A4A"/>
    <w:rsid w:val="00D40DF1"/>
    <w:rsid w:val="00D40ECB"/>
    <w:rsid w:val="00D4139B"/>
    <w:rsid w:val="00D413F0"/>
    <w:rsid w:val="00D415B8"/>
    <w:rsid w:val="00D419E5"/>
    <w:rsid w:val="00D41AFD"/>
    <w:rsid w:val="00D41BFB"/>
    <w:rsid w:val="00D41E57"/>
    <w:rsid w:val="00D42424"/>
    <w:rsid w:val="00D4323A"/>
    <w:rsid w:val="00D432C7"/>
    <w:rsid w:val="00D43448"/>
    <w:rsid w:val="00D434EB"/>
    <w:rsid w:val="00D4358F"/>
    <w:rsid w:val="00D4383F"/>
    <w:rsid w:val="00D43B26"/>
    <w:rsid w:val="00D43C42"/>
    <w:rsid w:val="00D441B4"/>
    <w:rsid w:val="00D44212"/>
    <w:rsid w:val="00D44EF0"/>
    <w:rsid w:val="00D45C4B"/>
    <w:rsid w:val="00D46695"/>
    <w:rsid w:val="00D4690C"/>
    <w:rsid w:val="00D469D4"/>
    <w:rsid w:val="00D46ABD"/>
    <w:rsid w:val="00D46D20"/>
    <w:rsid w:val="00D46D3B"/>
    <w:rsid w:val="00D46FDD"/>
    <w:rsid w:val="00D47146"/>
    <w:rsid w:val="00D47E33"/>
    <w:rsid w:val="00D47E66"/>
    <w:rsid w:val="00D50643"/>
    <w:rsid w:val="00D5085A"/>
    <w:rsid w:val="00D508E5"/>
    <w:rsid w:val="00D50B37"/>
    <w:rsid w:val="00D50C57"/>
    <w:rsid w:val="00D50DA4"/>
    <w:rsid w:val="00D50F71"/>
    <w:rsid w:val="00D50FD0"/>
    <w:rsid w:val="00D515D1"/>
    <w:rsid w:val="00D51B60"/>
    <w:rsid w:val="00D51DBF"/>
    <w:rsid w:val="00D51FEF"/>
    <w:rsid w:val="00D527BF"/>
    <w:rsid w:val="00D52A64"/>
    <w:rsid w:val="00D52F52"/>
    <w:rsid w:val="00D5300B"/>
    <w:rsid w:val="00D5310F"/>
    <w:rsid w:val="00D53556"/>
    <w:rsid w:val="00D538CA"/>
    <w:rsid w:val="00D53B0A"/>
    <w:rsid w:val="00D53D2D"/>
    <w:rsid w:val="00D53EEB"/>
    <w:rsid w:val="00D540D5"/>
    <w:rsid w:val="00D542D3"/>
    <w:rsid w:val="00D543E1"/>
    <w:rsid w:val="00D54B83"/>
    <w:rsid w:val="00D54C04"/>
    <w:rsid w:val="00D54D4F"/>
    <w:rsid w:val="00D54EA4"/>
    <w:rsid w:val="00D550ED"/>
    <w:rsid w:val="00D55475"/>
    <w:rsid w:val="00D556B7"/>
    <w:rsid w:val="00D559B2"/>
    <w:rsid w:val="00D55B43"/>
    <w:rsid w:val="00D55FB1"/>
    <w:rsid w:val="00D5677C"/>
    <w:rsid w:val="00D567E3"/>
    <w:rsid w:val="00D56D11"/>
    <w:rsid w:val="00D56E0B"/>
    <w:rsid w:val="00D56E5B"/>
    <w:rsid w:val="00D573D7"/>
    <w:rsid w:val="00D574E0"/>
    <w:rsid w:val="00D57AB8"/>
    <w:rsid w:val="00D57EAD"/>
    <w:rsid w:val="00D60046"/>
    <w:rsid w:val="00D60D2C"/>
    <w:rsid w:val="00D611BA"/>
    <w:rsid w:val="00D6137C"/>
    <w:rsid w:val="00D62799"/>
    <w:rsid w:val="00D6286F"/>
    <w:rsid w:val="00D62DAB"/>
    <w:rsid w:val="00D63377"/>
    <w:rsid w:val="00D6398F"/>
    <w:rsid w:val="00D63CED"/>
    <w:rsid w:val="00D63E1F"/>
    <w:rsid w:val="00D640F3"/>
    <w:rsid w:val="00D6428E"/>
    <w:rsid w:val="00D643CF"/>
    <w:rsid w:val="00D6452C"/>
    <w:rsid w:val="00D6493A"/>
    <w:rsid w:val="00D649B7"/>
    <w:rsid w:val="00D64E42"/>
    <w:rsid w:val="00D65191"/>
    <w:rsid w:val="00D65A3C"/>
    <w:rsid w:val="00D65B21"/>
    <w:rsid w:val="00D65CEC"/>
    <w:rsid w:val="00D65DCA"/>
    <w:rsid w:val="00D665BD"/>
    <w:rsid w:val="00D672B5"/>
    <w:rsid w:val="00D6738F"/>
    <w:rsid w:val="00D67A40"/>
    <w:rsid w:val="00D67AF5"/>
    <w:rsid w:val="00D67C24"/>
    <w:rsid w:val="00D67DBB"/>
    <w:rsid w:val="00D70396"/>
    <w:rsid w:val="00D70F43"/>
    <w:rsid w:val="00D71AC7"/>
    <w:rsid w:val="00D71B43"/>
    <w:rsid w:val="00D71DB1"/>
    <w:rsid w:val="00D71E39"/>
    <w:rsid w:val="00D72797"/>
    <w:rsid w:val="00D72CA0"/>
    <w:rsid w:val="00D72D49"/>
    <w:rsid w:val="00D72F26"/>
    <w:rsid w:val="00D7366E"/>
    <w:rsid w:val="00D73720"/>
    <w:rsid w:val="00D73BBB"/>
    <w:rsid w:val="00D73E6D"/>
    <w:rsid w:val="00D73EEB"/>
    <w:rsid w:val="00D74722"/>
    <w:rsid w:val="00D748CE"/>
    <w:rsid w:val="00D74E78"/>
    <w:rsid w:val="00D7572B"/>
    <w:rsid w:val="00D75BB0"/>
    <w:rsid w:val="00D75E85"/>
    <w:rsid w:val="00D76038"/>
    <w:rsid w:val="00D765DB"/>
    <w:rsid w:val="00D77473"/>
    <w:rsid w:val="00D7780B"/>
    <w:rsid w:val="00D77BD7"/>
    <w:rsid w:val="00D8043C"/>
    <w:rsid w:val="00D8044D"/>
    <w:rsid w:val="00D80592"/>
    <w:rsid w:val="00D80E89"/>
    <w:rsid w:val="00D81451"/>
    <w:rsid w:val="00D817AB"/>
    <w:rsid w:val="00D81CA7"/>
    <w:rsid w:val="00D81E64"/>
    <w:rsid w:val="00D81FE9"/>
    <w:rsid w:val="00D82022"/>
    <w:rsid w:val="00D821A2"/>
    <w:rsid w:val="00D8237F"/>
    <w:rsid w:val="00D827A0"/>
    <w:rsid w:val="00D82B41"/>
    <w:rsid w:val="00D8364A"/>
    <w:rsid w:val="00D83672"/>
    <w:rsid w:val="00D83A12"/>
    <w:rsid w:val="00D83D3E"/>
    <w:rsid w:val="00D83E18"/>
    <w:rsid w:val="00D83FF5"/>
    <w:rsid w:val="00D84260"/>
    <w:rsid w:val="00D845DD"/>
    <w:rsid w:val="00D848AD"/>
    <w:rsid w:val="00D84C5C"/>
    <w:rsid w:val="00D853D7"/>
    <w:rsid w:val="00D854F7"/>
    <w:rsid w:val="00D85872"/>
    <w:rsid w:val="00D859AF"/>
    <w:rsid w:val="00D85B09"/>
    <w:rsid w:val="00D85CC3"/>
    <w:rsid w:val="00D85E2A"/>
    <w:rsid w:val="00D86522"/>
    <w:rsid w:val="00D867B3"/>
    <w:rsid w:val="00D86A01"/>
    <w:rsid w:val="00D86ACB"/>
    <w:rsid w:val="00D86B94"/>
    <w:rsid w:val="00D86C3F"/>
    <w:rsid w:val="00D86D09"/>
    <w:rsid w:val="00D870EE"/>
    <w:rsid w:val="00D87120"/>
    <w:rsid w:val="00D87C49"/>
    <w:rsid w:val="00D9009A"/>
    <w:rsid w:val="00D90163"/>
    <w:rsid w:val="00D90735"/>
    <w:rsid w:val="00D90A42"/>
    <w:rsid w:val="00D90B07"/>
    <w:rsid w:val="00D91253"/>
    <w:rsid w:val="00D91391"/>
    <w:rsid w:val="00D913BF"/>
    <w:rsid w:val="00D91E69"/>
    <w:rsid w:val="00D927A8"/>
    <w:rsid w:val="00D92868"/>
    <w:rsid w:val="00D92998"/>
    <w:rsid w:val="00D92B0A"/>
    <w:rsid w:val="00D92C8B"/>
    <w:rsid w:val="00D9329E"/>
    <w:rsid w:val="00D93A32"/>
    <w:rsid w:val="00D93BA1"/>
    <w:rsid w:val="00D94383"/>
    <w:rsid w:val="00D945D9"/>
    <w:rsid w:val="00D94B7B"/>
    <w:rsid w:val="00D94BD9"/>
    <w:rsid w:val="00D94CFC"/>
    <w:rsid w:val="00D94E35"/>
    <w:rsid w:val="00D9502D"/>
    <w:rsid w:val="00D954A1"/>
    <w:rsid w:val="00D95A77"/>
    <w:rsid w:val="00D95B94"/>
    <w:rsid w:val="00D967A6"/>
    <w:rsid w:val="00D972EE"/>
    <w:rsid w:val="00D97501"/>
    <w:rsid w:val="00D97921"/>
    <w:rsid w:val="00D97A21"/>
    <w:rsid w:val="00D97A9A"/>
    <w:rsid w:val="00D97B14"/>
    <w:rsid w:val="00D97D23"/>
    <w:rsid w:val="00DA00C6"/>
    <w:rsid w:val="00DA01D1"/>
    <w:rsid w:val="00DA0438"/>
    <w:rsid w:val="00DA0831"/>
    <w:rsid w:val="00DA0902"/>
    <w:rsid w:val="00DA0A9B"/>
    <w:rsid w:val="00DA0EE2"/>
    <w:rsid w:val="00DA0F39"/>
    <w:rsid w:val="00DA0F71"/>
    <w:rsid w:val="00DA1174"/>
    <w:rsid w:val="00DA1AEA"/>
    <w:rsid w:val="00DA2606"/>
    <w:rsid w:val="00DA26D8"/>
    <w:rsid w:val="00DA272E"/>
    <w:rsid w:val="00DA2850"/>
    <w:rsid w:val="00DA2B6D"/>
    <w:rsid w:val="00DA2C08"/>
    <w:rsid w:val="00DA316F"/>
    <w:rsid w:val="00DA39EC"/>
    <w:rsid w:val="00DA43BF"/>
    <w:rsid w:val="00DA48D4"/>
    <w:rsid w:val="00DA4BFB"/>
    <w:rsid w:val="00DA4ED5"/>
    <w:rsid w:val="00DA5033"/>
    <w:rsid w:val="00DA54CF"/>
    <w:rsid w:val="00DA5590"/>
    <w:rsid w:val="00DA5658"/>
    <w:rsid w:val="00DA57B4"/>
    <w:rsid w:val="00DA5B5F"/>
    <w:rsid w:val="00DA5C9D"/>
    <w:rsid w:val="00DA6129"/>
    <w:rsid w:val="00DA62AE"/>
    <w:rsid w:val="00DA63E5"/>
    <w:rsid w:val="00DA6427"/>
    <w:rsid w:val="00DA6D77"/>
    <w:rsid w:val="00DA6D95"/>
    <w:rsid w:val="00DA6E8F"/>
    <w:rsid w:val="00DA6F6B"/>
    <w:rsid w:val="00DA6FE1"/>
    <w:rsid w:val="00DA71B4"/>
    <w:rsid w:val="00DA72ED"/>
    <w:rsid w:val="00DA7450"/>
    <w:rsid w:val="00DA74C4"/>
    <w:rsid w:val="00DA75A9"/>
    <w:rsid w:val="00DA7E7F"/>
    <w:rsid w:val="00DA7F99"/>
    <w:rsid w:val="00DB03B6"/>
    <w:rsid w:val="00DB03CA"/>
    <w:rsid w:val="00DB0778"/>
    <w:rsid w:val="00DB078D"/>
    <w:rsid w:val="00DB1166"/>
    <w:rsid w:val="00DB154F"/>
    <w:rsid w:val="00DB1C75"/>
    <w:rsid w:val="00DB1D4A"/>
    <w:rsid w:val="00DB2731"/>
    <w:rsid w:val="00DB2836"/>
    <w:rsid w:val="00DB2D3D"/>
    <w:rsid w:val="00DB2F4E"/>
    <w:rsid w:val="00DB3251"/>
    <w:rsid w:val="00DB32A4"/>
    <w:rsid w:val="00DB3381"/>
    <w:rsid w:val="00DB3481"/>
    <w:rsid w:val="00DB34A1"/>
    <w:rsid w:val="00DB36AB"/>
    <w:rsid w:val="00DB3A6B"/>
    <w:rsid w:val="00DB3E05"/>
    <w:rsid w:val="00DB3E78"/>
    <w:rsid w:val="00DB47D9"/>
    <w:rsid w:val="00DB49F4"/>
    <w:rsid w:val="00DB4B47"/>
    <w:rsid w:val="00DB4DB0"/>
    <w:rsid w:val="00DB54E2"/>
    <w:rsid w:val="00DB56EB"/>
    <w:rsid w:val="00DB5829"/>
    <w:rsid w:val="00DB5B27"/>
    <w:rsid w:val="00DB5BEB"/>
    <w:rsid w:val="00DB5F1F"/>
    <w:rsid w:val="00DB64DA"/>
    <w:rsid w:val="00DB6AF9"/>
    <w:rsid w:val="00DB6E09"/>
    <w:rsid w:val="00DB7091"/>
    <w:rsid w:val="00DB7F7C"/>
    <w:rsid w:val="00DB7F8A"/>
    <w:rsid w:val="00DC01B1"/>
    <w:rsid w:val="00DC05A9"/>
    <w:rsid w:val="00DC074F"/>
    <w:rsid w:val="00DC077F"/>
    <w:rsid w:val="00DC0882"/>
    <w:rsid w:val="00DC1012"/>
    <w:rsid w:val="00DC115A"/>
    <w:rsid w:val="00DC12FC"/>
    <w:rsid w:val="00DC1393"/>
    <w:rsid w:val="00DC176F"/>
    <w:rsid w:val="00DC2190"/>
    <w:rsid w:val="00DC21D3"/>
    <w:rsid w:val="00DC2559"/>
    <w:rsid w:val="00DC275E"/>
    <w:rsid w:val="00DC2970"/>
    <w:rsid w:val="00DC2ADA"/>
    <w:rsid w:val="00DC3844"/>
    <w:rsid w:val="00DC3B0B"/>
    <w:rsid w:val="00DC42E3"/>
    <w:rsid w:val="00DC4564"/>
    <w:rsid w:val="00DC4724"/>
    <w:rsid w:val="00DC4780"/>
    <w:rsid w:val="00DC4835"/>
    <w:rsid w:val="00DC484C"/>
    <w:rsid w:val="00DC4935"/>
    <w:rsid w:val="00DC57A5"/>
    <w:rsid w:val="00DC5DAD"/>
    <w:rsid w:val="00DC60D5"/>
    <w:rsid w:val="00DC6127"/>
    <w:rsid w:val="00DC645A"/>
    <w:rsid w:val="00DC6732"/>
    <w:rsid w:val="00DC68FC"/>
    <w:rsid w:val="00DC74F9"/>
    <w:rsid w:val="00DC7DD1"/>
    <w:rsid w:val="00DD04D3"/>
    <w:rsid w:val="00DD04FE"/>
    <w:rsid w:val="00DD0C4A"/>
    <w:rsid w:val="00DD1259"/>
    <w:rsid w:val="00DD1375"/>
    <w:rsid w:val="00DD1AB4"/>
    <w:rsid w:val="00DD1DEB"/>
    <w:rsid w:val="00DD2137"/>
    <w:rsid w:val="00DD256D"/>
    <w:rsid w:val="00DD25E1"/>
    <w:rsid w:val="00DD27E1"/>
    <w:rsid w:val="00DD2AF4"/>
    <w:rsid w:val="00DD2DB0"/>
    <w:rsid w:val="00DD2EE1"/>
    <w:rsid w:val="00DD3016"/>
    <w:rsid w:val="00DD30AC"/>
    <w:rsid w:val="00DD3867"/>
    <w:rsid w:val="00DD3CB8"/>
    <w:rsid w:val="00DD3D6F"/>
    <w:rsid w:val="00DD3EE1"/>
    <w:rsid w:val="00DD44E2"/>
    <w:rsid w:val="00DD4A68"/>
    <w:rsid w:val="00DD4A96"/>
    <w:rsid w:val="00DD4D90"/>
    <w:rsid w:val="00DD5376"/>
    <w:rsid w:val="00DD580E"/>
    <w:rsid w:val="00DD5D29"/>
    <w:rsid w:val="00DD5EEA"/>
    <w:rsid w:val="00DD62D5"/>
    <w:rsid w:val="00DD6688"/>
    <w:rsid w:val="00DD6DC3"/>
    <w:rsid w:val="00DD6FD0"/>
    <w:rsid w:val="00DE0157"/>
    <w:rsid w:val="00DE031F"/>
    <w:rsid w:val="00DE04AF"/>
    <w:rsid w:val="00DE0683"/>
    <w:rsid w:val="00DE07B4"/>
    <w:rsid w:val="00DE0BCD"/>
    <w:rsid w:val="00DE0C1B"/>
    <w:rsid w:val="00DE0D4F"/>
    <w:rsid w:val="00DE0E87"/>
    <w:rsid w:val="00DE112F"/>
    <w:rsid w:val="00DE1181"/>
    <w:rsid w:val="00DE12A7"/>
    <w:rsid w:val="00DE14EB"/>
    <w:rsid w:val="00DE1A77"/>
    <w:rsid w:val="00DE1A89"/>
    <w:rsid w:val="00DE1C9E"/>
    <w:rsid w:val="00DE1CE7"/>
    <w:rsid w:val="00DE1D81"/>
    <w:rsid w:val="00DE1F90"/>
    <w:rsid w:val="00DE2073"/>
    <w:rsid w:val="00DE2359"/>
    <w:rsid w:val="00DE2415"/>
    <w:rsid w:val="00DE2C09"/>
    <w:rsid w:val="00DE2DAA"/>
    <w:rsid w:val="00DE2F3D"/>
    <w:rsid w:val="00DE309B"/>
    <w:rsid w:val="00DE30EF"/>
    <w:rsid w:val="00DE3353"/>
    <w:rsid w:val="00DE35A4"/>
    <w:rsid w:val="00DE36CE"/>
    <w:rsid w:val="00DE38FA"/>
    <w:rsid w:val="00DE3C97"/>
    <w:rsid w:val="00DE4772"/>
    <w:rsid w:val="00DE488B"/>
    <w:rsid w:val="00DE48E4"/>
    <w:rsid w:val="00DE4F09"/>
    <w:rsid w:val="00DE50F3"/>
    <w:rsid w:val="00DE5A4B"/>
    <w:rsid w:val="00DE5CF1"/>
    <w:rsid w:val="00DE624C"/>
    <w:rsid w:val="00DE66D4"/>
    <w:rsid w:val="00DE68F9"/>
    <w:rsid w:val="00DE6A44"/>
    <w:rsid w:val="00DE6D4B"/>
    <w:rsid w:val="00DE6F4A"/>
    <w:rsid w:val="00DE6FC6"/>
    <w:rsid w:val="00DE708C"/>
    <w:rsid w:val="00DE7503"/>
    <w:rsid w:val="00DE75F8"/>
    <w:rsid w:val="00DE78B4"/>
    <w:rsid w:val="00DF0299"/>
    <w:rsid w:val="00DF047B"/>
    <w:rsid w:val="00DF06DC"/>
    <w:rsid w:val="00DF0916"/>
    <w:rsid w:val="00DF0CBF"/>
    <w:rsid w:val="00DF1539"/>
    <w:rsid w:val="00DF1609"/>
    <w:rsid w:val="00DF1A1E"/>
    <w:rsid w:val="00DF1D05"/>
    <w:rsid w:val="00DF1E59"/>
    <w:rsid w:val="00DF1FC7"/>
    <w:rsid w:val="00DF21E7"/>
    <w:rsid w:val="00DF2529"/>
    <w:rsid w:val="00DF2736"/>
    <w:rsid w:val="00DF2C1F"/>
    <w:rsid w:val="00DF2FC5"/>
    <w:rsid w:val="00DF3059"/>
    <w:rsid w:val="00DF3122"/>
    <w:rsid w:val="00DF444E"/>
    <w:rsid w:val="00DF4E32"/>
    <w:rsid w:val="00DF57AA"/>
    <w:rsid w:val="00DF5844"/>
    <w:rsid w:val="00DF593D"/>
    <w:rsid w:val="00DF6194"/>
    <w:rsid w:val="00DF61E2"/>
    <w:rsid w:val="00DF6D74"/>
    <w:rsid w:val="00DF73DD"/>
    <w:rsid w:val="00DF7CE3"/>
    <w:rsid w:val="00DF7F6E"/>
    <w:rsid w:val="00E0005B"/>
    <w:rsid w:val="00E0029D"/>
    <w:rsid w:val="00E00313"/>
    <w:rsid w:val="00E0041B"/>
    <w:rsid w:val="00E00726"/>
    <w:rsid w:val="00E00A8E"/>
    <w:rsid w:val="00E01086"/>
    <w:rsid w:val="00E011F8"/>
    <w:rsid w:val="00E0180F"/>
    <w:rsid w:val="00E01965"/>
    <w:rsid w:val="00E01AB5"/>
    <w:rsid w:val="00E02276"/>
    <w:rsid w:val="00E023A9"/>
    <w:rsid w:val="00E02A9E"/>
    <w:rsid w:val="00E02C24"/>
    <w:rsid w:val="00E02D26"/>
    <w:rsid w:val="00E031F2"/>
    <w:rsid w:val="00E0327B"/>
    <w:rsid w:val="00E0344B"/>
    <w:rsid w:val="00E036FA"/>
    <w:rsid w:val="00E03866"/>
    <w:rsid w:val="00E039BF"/>
    <w:rsid w:val="00E03A0B"/>
    <w:rsid w:val="00E03D84"/>
    <w:rsid w:val="00E03D94"/>
    <w:rsid w:val="00E04242"/>
    <w:rsid w:val="00E04494"/>
    <w:rsid w:val="00E044E1"/>
    <w:rsid w:val="00E049F8"/>
    <w:rsid w:val="00E04C10"/>
    <w:rsid w:val="00E04DB8"/>
    <w:rsid w:val="00E051F0"/>
    <w:rsid w:val="00E055C7"/>
    <w:rsid w:val="00E05688"/>
    <w:rsid w:val="00E05721"/>
    <w:rsid w:val="00E05759"/>
    <w:rsid w:val="00E05D65"/>
    <w:rsid w:val="00E06789"/>
    <w:rsid w:val="00E06A92"/>
    <w:rsid w:val="00E06D3D"/>
    <w:rsid w:val="00E06D53"/>
    <w:rsid w:val="00E07909"/>
    <w:rsid w:val="00E07AD6"/>
    <w:rsid w:val="00E07CB7"/>
    <w:rsid w:val="00E07D1D"/>
    <w:rsid w:val="00E10BB6"/>
    <w:rsid w:val="00E10F1F"/>
    <w:rsid w:val="00E11671"/>
    <w:rsid w:val="00E1172B"/>
    <w:rsid w:val="00E11AF3"/>
    <w:rsid w:val="00E11B6B"/>
    <w:rsid w:val="00E11C42"/>
    <w:rsid w:val="00E11EF1"/>
    <w:rsid w:val="00E11FEE"/>
    <w:rsid w:val="00E120AD"/>
    <w:rsid w:val="00E128F6"/>
    <w:rsid w:val="00E1299F"/>
    <w:rsid w:val="00E12F03"/>
    <w:rsid w:val="00E133D4"/>
    <w:rsid w:val="00E1364F"/>
    <w:rsid w:val="00E13751"/>
    <w:rsid w:val="00E13CA4"/>
    <w:rsid w:val="00E1407C"/>
    <w:rsid w:val="00E141E9"/>
    <w:rsid w:val="00E1477C"/>
    <w:rsid w:val="00E14E63"/>
    <w:rsid w:val="00E15336"/>
    <w:rsid w:val="00E15788"/>
    <w:rsid w:val="00E15A3B"/>
    <w:rsid w:val="00E16009"/>
    <w:rsid w:val="00E1694B"/>
    <w:rsid w:val="00E16BF5"/>
    <w:rsid w:val="00E16E11"/>
    <w:rsid w:val="00E16E65"/>
    <w:rsid w:val="00E17813"/>
    <w:rsid w:val="00E17826"/>
    <w:rsid w:val="00E1783B"/>
    <w:rsid w:val="00E17F20"/>
    <w:rsid w:val="00E201D1"/>
    <w:rsid w:val="00E20770"/>
    <w:rsid w:val="00E20BC2"/>
    <w:rsid w:val="00E213FA"/>
    <w:rsid w:val="00E21E48"/>
    <w:rsid w:val="00E22160"/>
    <w:rsid w:val="00E2227C"/>
    <w:rsid w:val="00E22572"/>
    <w:rsid w:val="00E22FE5"/>
    <w:rsid w:val="00E231E6"/>
    <w:rsid w:val="00E231EA"/>
    <w:rsid w:val="00E234E7"/>
    <w:rsid w:val="00E23A22"/>
    <w:rsid w:val="00E23B2C"/>
    <w:rsid w:val="00E23EBB"/>
    <w:rsid w:val="00E243BC"/>
    <w:rsid w:val="00E24520"/>
    <w:rsid w:val="00E24B43"/>
    <w:rsid w:val="00E24F6C"/>
    <w:rsid w:val="00E252AC"/>
    <w:rsid w:val="00E252D2"/>
    <w:rsid w:val="00E253B1"/>
    <w:rsid w:val="00E257CC"/>
    <w:rsid w:val="00E259A2"/>
    <w:rsid w:val="00E25A3E"/>
    <w:rsid w:val="00E25BC5"/>
    <w:rsid w:val="00E25CDB"/>
    <w:rsid w:val="00E26109"/>
    <w:rsid w:val="00E267F7"/>
    <w:rsid w:val="00E26BA0"/>
    <w:rsid w:val="00E270A6"/>
    <w:rsid w:val="00E27139"/>
    <w:rsid w:val="00E2716F"/>
    <w:rsid w:val="00E27259"/>
    <w:rsid w:val="00E2790C"/>
    <w:rsid w:val="00E27AEF"/>
    <w:rsid w:val="00E27E0A"/>
    <w:rsid w:val="00E27FDF"/>
    <w:rsid w:val="00E3090C"/>
    <w:rsid w:val="00E30B75"/>
    <w:rsid w:val="00E30FCD"/>
    <w:rsid w:val="00E3107C"/>
    <w:rsid w:val="00E31553"/>
    <w:rsid w:val="00E31688"/>
    <w:rsid w:val="00E3189E"/>
    <w:rsid w:val="00E31A39"/>
    <w:rsid w:val="00E31B18"/>
    <w:rsid w:val="00E322FC"/>
    <w:rsid w:val="00E324B8"/>
    <w:rsid w:val="00E32F83"/>
    <w:rsid w:val="00E335EB"/>
    <w:rsid w:val="00E33811"/>
    <w:rsid w:val="00E3384D"/>
    <w:rsid w:val="00E33ECB"/>
    <w:rsid w:val="00E34145"/>
    <w:rsid w:val="00E34970"/>
    <w:rsid w:val="00E3520B"/>
    <w:rsid w:val="00E35DB0"/>
    <w:rsid w:val="00E36148"/>
    <w:rsid w:val="00E363D2"/>
    <w:rsid w:val="00E368C7"/>
    <w:rsid w:val="00E369CC"/>
    <w:rsid w:val="00E36A37"/>
    <w:rsid w:val="00E37BBA"/>
    <w:rsid w:val="00E37CFE"/>
    <w:rsid w:val="00E37FB8"/>
    <w:rsid w:val="00E40191"/>
    <w:rsid w:val="00E4069D"/>
    <w:rsid w:val="00E4080D"/>
    <w:rsid w:val="00E40C91"/>
    <w:rsid w:val="00E40D10"/>
    <w:rsid w:val="00E40F91"/>
    <w:rsid w:val="00E40FAF"/>
    <w:rsid w:val="00E41481"/>
    <w:rsid w:val="00E41648"/>
    <w:rsid w:val="00E41AE7"/>
    <w:rsid w:val="00E4200E"/>
    <w:rsid w:val="00E425D1"/>
    <w:rsid w:val="00E425FC"/>
    <w:rsid w:val="00E42920"/>
    <w:rsid w:val="00E42992"/>
    <w:rsid w:val="00E43A0F"/>
    <w:rsid w:val="00E43FBA"/>
    <w:rsid w:val="00E4461C"/>
    <w:rsid w:val="00E44913"/>
    <w:rsid w:val="00E450AC"/>
    <w:rsid w:val="00E450B3"/>
    <w:rsid w:val="00E45B21"/>
    <w:rsid w:val="00E45B2E"/>
    <w:rsid w:val="00E45C0D"/>
    <w:rsid w:val="00E45DF6"/>
    <w:rsid w:val="00E45F2C"/>
    <w:rsid w:val="00E45FC3"/>
    <w:rsid w:val="00E45FCD"/>
    <w:rsid w:val="00E45FEC"/>
    <w:rsid w:val="00E46350"/>
    <w:rsid w:val="00E46BA4"/>
    <w:rsid w:val="00E46BC7"/>
    <w:rsid w:val="00E4717B"/>
    <w:rsid w:val="00E47194"/>
    <w:rsid w:val="00E4742E"/>
    <w:rsid w:val="00E474E4"/>
    <w:rsid w:val="00E476E1"/>
    <w:rsid w:val="00E4786B"/>
    <w:rsid w:val="00E47FB3"/>
    <w:rsid w:val="00E50195"/>
    <w:rsid w:val="00E50258"/>
    <w:rsid w:val="00E50270"/>
    <w:rsid w:val="00E504B8"/>
    <w:rsid w:val="00E50853"/>
    <w:rsid w:val="00E50BF2"/>
    <w:rsid w:val="00E50E9C"/>
    <w:rsid w:val="00E50ECF"/>
    <w:rsid w:val="00E510B6"/>
    <w:rsid w:val="00E51139"/>
    <w:rsid w:val="00E514A6"/>
    <w:rsid w:val="00E51725"/>
    <w:rsid w:val="00E52147"/>
    <w:rsid w:val="00E52277"/>
    <w:rsid w:val="00E524A8"/>
    <w:rsid w:val="00E52897"/>
    <w:rsid w:val="00E528F9"/>
    <w:rsid w:val="00E52A7C"/>
    <w:rsid w:val="00E52D4F"/>
    <w:rsid w:val="00E53CE1"/>
    <w:rsid w:val="00E5421C"/>
    <w:rsid w:val="00E54342"/>
    <w:rsid w:val="00E54475"/>
    <w:rsid w:val="00E54B67"/>
    <w:rsid w:val="00E54E1A"/>
    <w:rsid w:val="00E54F02"/>
    <w:rsid w:val="00E55111"/>
    <w:rsid w:val="00E5516E"/>
    <w:rsid w:val="00E558D8"/>
    <w:rsid w:val="00E55AC5"/>
    <w:rsid w:val="00E5614E"/>
    <w:rsid w:val="00E561F9"/>
    <w:rsid w:val="00E56241"/>
    <w:rsid w:val="00E562A3"/>
    <w:rsid w:val="00E5631F"/>
    <w:rsid w:val="00E564C0"/>
    <w:rsid w:val="00E56525"/>
    <w:rsid w:val="00E5683C"/>
    <w:rsid w:val="00E56A55"/>
    <w:rsid w:val="00E56A67"/>
    <w:rsid w:val="00E56AD0"/>
    <w:rsid w:val="00E56AF7"/>
    <w:rsid w:val="00E56E70"/>
    <w:rsid w:val="00E56E8E"/>
    <w:rsid w:val="00E57D6C"/>
    <w:rsid w:val="00E57F4A"/>
    <w:rsid w:val="00E60454"/>
    <w:rsid w:val="00E60931"/>
    <w:rsid w:val="00E60E34"/>
    <w:rsid w:val="00E60E56"/>
    <w:rsid w:val="00E61012"/>
    <w:rsid w:val="00E612A5"/>
    <w:rsid w:val="00E61BB8"/>
    <w:rsid w:val="00E623A5"/>
    <w:rsid w:val="00E62412"/>
    <w:rsid w:val="00E6274F"/>
    <w:rsid w:val="00E62A48"/>
    <w:rsid w:val="00E62BF9"/>
    <w:rsid w:val="00E63A40"/>
    <w:rsid w:val="00E63EF7"/>
    <w:rsid w:val="00E64523"/>
    <w:rsid w:val="00E6470B"/>
    <w:rsid w:val="00E648F6"/>
    <w:rsid w:val="00E64F78"/>
    <w:rsid w:val="00E65732"/>
    <w:rsid w:val="00E65803"/>
    <w:rsid w:val="00E65ADF"/>
    <w:rsid w:val="00E6620B"/>
    <w:rsid w:val="00E662F8"/>
    <w:rsid w:val="00E664E8"/>
    <w:rsid w:val="00E66667"/>
    <w:rsid w:val="00E666F0"/>
    <w:rsid w:val="00E669F3"/>
    <w:rsid w:val="00E66B98"/>
    <w:rsid w:val="00E671C8"/>
    <w:rsid w:val="00E674E6"/>
    <w:rsid w:val="00E67905"/>
    <w:rsid w:val="00E67F2C"/>
    <w:rsid w:val="00E703DB"/>
    <w:rsid w:val="00E70F81"/>
    <w:rsid w:val="00E713A8"/>
    <w:rsid w:val="00E7178F"/>
    <w:rsid w:val="00E718C0"/>
    <w:rsid w:val="00E71CA8"/>
    <w:rsid w:val="00E72517"/>
    <w:rsid w:val="00E72767"/>
    <w:rsid w:val="00E72A67"/>
    <w:rsid w:val="00E72B6D"/>
    <w:rsid w:val="00E72B8C"/>
    <w:rsid w:val="00E72EE5"/>
    <w:rsid w:val="00E72EEA"/>
    <w:rsid w:val="00E7308A"/>
    <w:rsid w:val="00E735DD"/>
    <w:rsid w:val="00E7360E"/>
    <w:rsid w:val="00E73619"/>
    <w:rsid w:val="00E73A0D"/>
    <w:rsid w:val="00E73A52"/>
    <w:rsid w:val="00E73A62"/>
    <w:rsid w:val="00E73A9A"/>
    <w:rsid w:val="00E7499C"/>
    <w:rsid w:val="00E752CF"/>
    <w:rsid w:val="00E75366"/>
    <w:rsid w:val="00E75C84"/>
    <w:rsid w:val="00E76026"/>
    <w:rsid w:val="00E76209"/>
    <w:rsid w:val="00E76981"/>
    <w:rsid w:val="00E76A46"/>
    <w:rsid w:val="00E76D9F"/>
    <w:rsid w:val="00E76F75"/>
    <w:rsid w:val="00E77147"/>
    <w:rsid w:val="00E775F7"/>
    <w:rsid w:val="00E777AE"/>
    <w:rsid w:val="00E77884"/>
    <w:rsid w:val="00E77A7E"/>
    <w:rsid w:val="00E77B6D"/>
    <w:rsid w:val="00E8034C"/>
    <w:rsid w:val="00E80576"/>
    <w:rsid w:val="00E806A7"/>
    <w:rsid w:val="00E806F8"/>
    <w:rsid w:val="00E80F43"/>
    <w:rsid w:val="00E81479"/>
    <w:rsid w:val="00E81B37"/>
    <w:rsid w:val="00E81C01"/>
    <w:rsid w:val="00E8201E"/>
    <w:rsid w:val="00E820AB"/>
    <w:rsid w:val="00E827F2"/>
    <w:rsid w:val="00E82CC9"/>
    <w:rsid w:val="00E82E31"/>
    <w:rsid w:val="00E830D4"/>
    <w:rsid w:val="00E83289"/>
    <w:rsid w:val="00E832B9"/>
    <w:rsid w:val="00E83358"/>
    <w:rsid w:val="00E8353B"/>
    <w:rsid w:val="00E838D5"/>
    <w:rsid w:val="00E83BAC"/>
    <w:rsid w:val="00E83C17"/>
    <w:rsid w:val="00E83D66"/>
    <w:rsid w:val="00E84122"/>
    <w:rsid w:val="00E84176"/>
    <w:rsid w:val="00E84889"/>
    <w:rsid w:val="00E84CE1"/>
    <w:rsid w:val="00E85476"/>
    <w:rsid w:val="00E85571"/>
    <w:rsid w:val="00E85F13"/>
    <w:rsid w:val="00E860F5"/>
    <w:rsid w:val="00E863D4"/>
    <w:rsid w:val="00E86645"/>
    <w:rsid w:val="00E86BC2"/>
    <w:rsid w:val="00E875E1"/>
    <w:rsid w:val="00E87614"/>
    <w:rsid w:val="00E87698"/>
    <w:rsid w:val="00E877F8"/>
    <w:rsid w:val="00E87A7E"/>
    <w:rsid w:val="00E87ADC"/>
    <w:rsid w:val="00E90003"/>
    <w:rsid w:val="00E90884"/>
    <w:rsid w:val="00E90992"/>
    <w:rsid w:val="00E914CC"/>
    <w:rsid w:val="00E917EF"/>
    <w:rsid w:val="00E92115"/>
    <w:rsid w:val="00E9216F"/>
    <w:rsid w:val="00E92670"/>
    <w:rsid w:val="00E92B17"/>
    <w:rsid w:val="00E92C30"/>
    <w:rsid w:val="00E93528"/>
    <w:rsid w:val="00E93A2E"/>
    <w:rsid w:val="00E93AFC"/>
    <w:rsid w:val="00E93CA5"/>
    <w:rsid w:val="00E93F12"/>
    <w:rsid w:val="00E94634"/>
    <w:rsid w:val="00E9498A"/>
    <w:rsid w:val="00E94D85"/>
    <w:rsid w:val="00E95481"/>
    <w:rsid w:val="00E9593E"/>
    <w:rsid w:val="00E9598F"/>
    <w:rsid w:val="00E95B7D"/>
    <w:rsid w:val="00E96115"/>
    <w:rsid w:val="00E961BC"/>
    <w:rsid w:val="00E9633D"/>
    <w:rsid w:val="00E96451"/>
    <w:rsid w:val="00E964CB"/>
    <w:rsid w:val="00E96A21"/>
    <w:rsid w:val="00E96BDA"/>
    <w:rsid w:val="00E96BDE"/>
    <w:rsid w:val="00E96F17"/>
    <w:rsid w:val="00E97201"/>
    <w:rsid w:val="00E97590"/>
    <w:rsid w:val="00E979CE"/>
    <w:rsid w:val="00E97D65"/>
    <w:rsid w:val="00E97EAC"/>
    <w:rsid w:val="00EA00B2"/>
    <w:rsid w:val="00EA0765"/>
    <w:rsid w:val="00EA09FD"/>
    <w:rsid w:val="00EA0A03"/>
    <w:rsid w:val="00EA0CCC"/>
    <w:rsid w:val="00EA0CEA"/>
    <w:rsid w:val="00EA17E1"/>
    <w:rsid w:val="00EA24AF"/>
    <w:rsid w:val="00EA2B8C"/>
    <w:rsid w:val="00EA2C74"/>
    <w:rsid w:val="00EA2D7E"/>
    <w:rsid w:val="00EA2DAA"/>
    <w:rsid w:val="00EA2DD8"/>
    <w:rsid w:val="00EA31F0"/>
    <w:rsid w:val="00EA3618"/>
    <w:rsid w:val="00EA365C"/>
    <w:rsid w:val="00EA36BD"/>
    <w:rsid w:val="00EA3846"/>
    <w:rsid w:val="00EA38CB"/>
    <w:rsid w:val="00EA38D2"/>
    <w:rsid w:val="00EA3C56"/>
    <w:rsid w:val="00EA4461"/>
    <w:rsid w:val="00EA464E"/>
    <w:rsid w:val="00EA491C"/>
    <w:rsid w:val="00EA54C7"/>
    <w:rsid w:val="00EA5540"/>
    <w:rsid w:val="00EA571D"/>
    <w:rsid w:val="00EA59C0"/>
    <w:rsid w:val="00EA5B1A"/>
    <w:rsid w:val="00EA62B6"/>
    <w:rsid w:val="00EA6322"/>
    <w:rsid w:val="00EA65AD"/>
    <w:rsid w:val="00EA6D03"/>
    <w:rsid w:val="00EA7288"/>
    <w:rsid w:val="00EA735E"/>
    <w:rsid w:val="00EA7CE5"/>
    <w:rsid w:val="00EA7D26"/>
    <w:rsid w:val="00EA7D82"/>
    <w:rsid w:val="00EA7E01"/>
    <w:rsid w:val="00EB0075"/>
    <w:rsid w:val="00EB0257"/>
    <w:rsid w:val="00EB072A"/>
    <w:rsid w:val="00EB0782"/>
    <w:rsid w:val="00EB093D"/>
    <w:rsid w:val="00EB0DA9"/>
    <w:rsid w:val="00EB1929"/>
    <w:rsid w:val="00EB1BCC"/>
    <w:rsid w:val="00EB20A4"/>
    <w:rsid w:val="00EB233F"/>
    <w:rsid w:val="00EB24BD"/>
    <w:rsid w:val="00EB25C8"/>
    <w:rsid w:val="00EB2E4E"/>
    <w:rsid w:val="00EB3156"/>
    <w:rsid w:val="00EB32C5"/>
    <w:rsid w:val="00EB332C"/>
    <w:rsid w:val="00EB3AC5"/>
    <w:rsid w:val="00EB3BA0"/>
    <w:rsid w:val="00EB3D95"/>
    <w:rsid w:val="00EB3DEF"/>
    <w:rsid w:val="00EB3F85"/>
    <w:rsid w:val="00EB42ED"/>
    <w:rsid w:val="00EB4540"/>
    <w:rsid w:val="00EB49BC"/>
    <w:rsid w:val="00EB4AB0"/>
    <w:rsid w:val="00EB4AB2"/>
    <w:rsid w:val="00EB4ABE"/>
    <w:rsid w:val="00EB4AF2"/>
    <w:rsid w:val="00EB4ED6"/>
    <w:rsid w:val="00EB519D"/>
    <w:rsid w:val="00EB53DE"/>
    <w:rsid w:val="00EB5A77"/>
    <w:rsid w:val="00EB64D4"/>
    <w:rsid w:val="00EB68A8"/>
    <w:rsid w:val="00EB6956"/>
    <w:rsid w:val="00EB6A11"/>
    <w:rsid w:val="00EB6C2E"/>
    <w:rsid w:val="00EB6DCA"/>
    <w:rsid w:val="00EB7046"/>
    <w:rsid w:val="00EB7319"/>
    <w:rsid w:val="00EB74DC"/>
    <w:rsid w:val="00EB7A32"/>
    <w:rsid w:val="00EB7B55"/>
    <w:rsid w:val="00EB7B98"/>
    <w:rsid w:val="00EC01EC"/>
    <w:rsid w:val="00EC06F0"/>
    <w:rsid w:val="00EC086D"/>
    <w:rsid w:val="00EC088F"/>
    <w:rsid w:val="00EC0C94"/>
    <w:rsid w:val="00EC1291"/>
    <w:rsid w:val="00EC1380"/>
    <w:rsid w:val="00EC1D4A"/>
    <w:rsid w:val="00EC1DF0"/>
    <w:rsid w:val="00EC1F5A"/>
    <w:rsid w:val="00EC228B"/>
    <w:rsid w:val="00EC2385"/>
    <w:rsid w:val="00EC24A2"/>
    <w:rsid w:val="00EC24D0"/>
    <w:rsid w:val="00EC252A"/>
    <w:rsid w:val="00EC2A26"/>
    <w:rsid w:val="00EC2BB3"/>
    <w:rsid w:val="00EC2F30"/>
    <w:rsid w:val="00EC33E8"/>
    <w:rsid w:val="00EC377A"/>
    <w:rsid w:val="00EC379A"/>
    <w:rsid w:val="00EC3923"/>
    <w:rsid w:val="00EC3E79"/>
    <w:rsid w:val="00EC3F86"/>
    <w:rsid w:val="00EC3FF8"/>
    <w:rsid w:val="00EC4836"/>
    <w:rsid w:val="00EC4897"/>
    <w:rsid w:val="00EC4B3A"/>
    <w:rsid w:val="00EC52D0"/>
    <w:rsid w:val="00EC543B"/>
    <w:rsid w:val="00EC549E"/>
    <w:rsid w:val="00EC637F"/>
    <w:rsid w:val="00EC63AA"/>
    <w:rsid w:val="00EC68F5"/>
    <w:rsid w:val="00EC6AC2"/>
    <w:rsid w:val="00EC720C"/>
    <w:rsid w:val="00EC7775"/>
    <w:rsid w:val="00EC7C0A"/>
    <w:rsid w:val="00ED00E7"/>
    <w:rsid w:val="00ED03AD"/>
    <w:rsid w:val="00ED0801"/>
    <w:rsid w:val="00ED0C71"/>
    <w:rsid w:val="00ED0C9D"/>
    <w:rsid w:val="00ED0E62"/>
    <w:rsid w:val="00ED10FF"/>
    <w:rsid w:val="00ED1842"/>
    <w:rsid w:val="00ED1D7F"/>
    <w:rsid w:val="00ED1EED"/>
    <w:rsid w:val="00ED289E"/>
    <w:rsid w:val="00ED2E00"/>
    <w:rsid w:val="00ED2F78"/>
    <w:rsid w:val="00ED3362"/>
    <w:rsid w:val="00ED38D5"/>
    <w:rsid w:val="00ED3ACE"/>
    <w:rsid w:val="00ED53CC"/>
    <w:rsid w:val="00ED5A09"/>
    <w:rsid w:val="00ED5A0A"/>
    <w:rsid w:val="00ED5E9E"/>
    <w:rsid w:val="00ED6767"/>
    <w:rsid w:val="00ED6893"/>
    <w:rsid w:val="00ED6B27"/>
    <w:rsid w:val="00ED6B29"/>
    <w:rsid w:val="00ED71F0"/>
    <w:rsid w:val="00ED7213"/>
    <w:rsid w:val="00ED75B3"/>
    <w:rsid w:val="00ED763B"/>
    <w:rsid w:val="00ED775A"/>
    <w:rsid w:val="00ED7AA3"/>
    <w:rsid w:val="00ED7C71"/>
    <w:rsid w:val="00EE02A8"/>
    <w:rsid w:val="00EE0538"/>
    <w:rsid w:val="00EE057C"/>
    <w:rsid w:val="00EE085B"/>
    <w:rsid w:val="00EE0B11"/>
    <w:rsid w:val="00EE0B8C"/>
    <w:rsid w:val="00EE1189"/>
    <w:rsid w:val="00EE1715"/>
    <w:rsid w:val="00EE173C"/>
    <w:rsid w:val="00EE1974"/>
    <w:rsid w:val="00EE19DF"/>
    <w:rsid w:val="00EE1D50"/>
    <w:rsid w:val="00EE1FA7"/>
    <w:rsid w:val="00EE21BE"/>
    <w:rsid w:val="00EE240A"/>
    <w:rsid w:val="00EE2F54"/>
    <w:rsid w:val="00EE3756"/>
    <w:rsid w:val="00EE3BBE"/>
    <w:rsid w:val="00EE3BE3"/>
    <w:rsid w:val="00EE42F4"/>
    <w:rsid w:val="00EE4721"/>
    <w:rsid w:val="00EE4779"/>
    <w:rsid w:val="00EE48FF"/>
    <w:rsid w:val="00EE497F"/>
    <w:rsid w:val="00EE49FA"/>
    <w:rsid w:val="00EE5275"/>
    <w:rsid w:val="00EE54F6"/>
    <w:rsid w:val="00EE557A"/>
    <w:rsid w:val="00EE561E"/>
    <w:rsid w:val="00EE5FB1"/>
    <w:rsid w:val="00EE61AA"/>
    <w:rsid w:val="00EE64CA"/>
    <w:rsid w:val="00EE650F"/>
    <w:rsid w:val="00EE6755"/>
    <w:rsid w:val="00EE6820"/>
    <w:rsid w:val="00EE686A"/>
    <w:rsid w:val="00EE6D11"/>
    <w:rsid w:val="00EE6F0B"/>
    <w:rsid w:val="00EE725B"/>
    <w:rsid w:val="00EE74C0"/>
    <w:rsid w:val="00EE7A6D"/>
    <w:rsid w:val="00EF0366"/>
    <w:rsid w:val="00EF05A9"/>
    <w:rsid w:val="00EF0630"/>
    <w:rsid w:val="00EF0753"/>
    <w:rsid w:val="00EF0CDB"/>
    <w:rsid w:val="00EF0DC8"/>
    <w:rsid w:val="00EF0FCD"/>
    <w:rsid w:val="00EF137D"/>
    <w:rsid w:val="00EF167C"/>
    <w:rsid w:val="00EF18CC"/>
    <w:rsid w:val="00EF1B96"/>
    <w:rsid w:val="00EF2076"/>
    <w:rsid w:val="00EF248D"/>
    <w:rsid w:val="00EF2542"/>
    <w:rsid w:val="00EF3299"/>
    <w:rsid w:val="00EF3B81"/>
    <w:rsid w:val="00EF3C47"/>
    <w:rsid w:val="00EF44C7"/>
    <w:rsid w:val="00EF45AE"/>
    <w:rsid w:val="00EF45C9"/>
    <w:rsid w:val="00EF47AC"/>
    <w:rsid w:val="00EF4932"/>
    <w:rsid w:val="00EF4E0D"/>
    <w:rsid w:val="00EF50E1"/>
    <w:rsid w:val="00EF5229"/>
    <w:rsid w:val="00EF52A3"/>
    <w:rsid w:val="00EF532D"/>
    <w:rsid w:val="00EF53C1"/>
    <w:rsid w:val="00EF58CA"/>
    <w:rsid w:val="00EF5B16"/>
    <w:rsid w:val="00EF5D1B"/>
    <w:rsid w:val="00EF6078"/>
    <w:rsid w:val="00EF6216"/>
    <w:rsid w:val="00EF64E4"/>
    <w:rsid w:val="00EF6591"/>
    <w:rsid w:val="00EF6C94"/>
    <w:rsid w:val="00EF6CFC"/>
    <w:rsid w:val="00EF6D58"/>
    <w:rsid w:val="00EF6FFE"/>
    <w:rsid w:val="00EF74AF"/>
    <w:rsid w:val="00EF7527"/>
    <w:rsid w:val="00EF7682"/>
    <w:rsid w:val="00EF777A"/>
    <w:rsid w:val="00EF7AC4"/>
    <w:rsid w:val="00EF7C7D"/>
    <w:rsid w:val="00EF7FA3"/>
    <w:rsid w:val="00F005DE"/>
    <w:rsid w:val="00F006CC"/>
    <w:rsid w:val="00F00771"/>
    <w:rsid w:val="00F008BC"/>
    <w:rsid w:val="00F00B4B"/>
    <w:rsid w:val="00F00BFC"/>
    <w:rsid w:val="00F011EA"/>
    <w:rsid w:val="00F01320"/>
    <w:rsid w:val="00F015FE"/>
    <w:rsid w:val="00F01C25"/>
    <w:rsid w:val="00F01E51"/>
    <w:rsid w:val="00F0247F"/>
    <w:rsid w:val="00F02590"/>
    <w:rsid w:val="00F026F7"/>
    <w:rsid w:val="00F02999"/>
    <w:rsid w:val="00F02AF6"/>
    <w:rsid w:val="00F02CB4"/>
    <w:rsid w:val="00F0327C"/>
    <w:rsid w:val="00F03299"/>
    <w:rsid w:val="00F032D6"/>
    <w:rsid w:val="00F03559"/>
    <w:rsid w:val="00F03595"/>
    <w:rsid w:val="00F03725"/>
    <w:rsid w:val="00F03A0C"/>
    <w:rsid w:val="00F03DA0"/>
    <w:rsid w:val="00F03E1A"/>
    <w:rsid w:val="00F0434C"/>
    <w:rsid w:val="00F044AF"/>
    <w:rsid w:val="00F04DD2"/>
    <w:rsid w:val="00F052BB"/>
    <w:rsid w:val="00F056EC"/>
    <w:rsid w:val="00F05762"/>
    <w:rsid w:val="00F057D2"/>
    <w:rsid w:val="00F05D32"/>
    <w:rsid w:val="00F05DFE"/>
    <w:rsid w:val="00F05E22"/>
    <w:rsid w:val="00F05E5D"/>
    <w:rsid w:val="00F05F84"/>
    <w:rsid w:val="00F06128"/>
    <w:rsid w:val="00F061D5"/>
    <w:rsid w:val="00F06630"/>
    <w:rsid w:val="00F0734A"/>
    <w:rsid w:val="00F07657"/>
    <w:rsid w:val="00F0767E"/>
    <w:rsid w:val="00F07689"/>
    <w:rsid w:val="00F077A2"/>
    <w:rsid w:val="00F07C96"/>
    <w:rsid w:val="00F10092"/>
    <w:rsid w:val="00F10269"/>
    <w:rsid w:val="00F10312"/>
    <w:rsid w:val="00F103FF"/>
    <w:rsid w:val="00F10532"/>
    <w:rsid w:val="00F107EF"/>
    <w:rsid w:val="00F10AA3"/>
    <w:rsid w:val="00F10D0B"/>
    <w:rsid w:val="00F10EEE"/>
    <w:rsid w:val="00F10FFA"/>
    <w:rsid w:val="00F1147A"/>
    <w:rsid w:val="00F12694"/>
    <w:rsid w:val="00F13258"/>
    <w:rsid w:val="00F1328B"/>
    <w:rsid w:val="00F13841"/>
    <w:rsid w:val="00F13B0D"/>
    <w:rsid w:val="00F1400D"/>
    <w:rsid w:val="00F1426B"/>
    <w:rsid w:val="00F143E5"/>
    <w:rsid w:val="00F1454C"/>
    <w:rsid w:val="00F1470C"/>
    <w:rsid w:val="00F1484A"/>
    <w:rsid w:val="00F148C8"/>
    <w:rsid w:val="00F14BF5"/>
    <w:rsid w:val="00F1501F"/>
    <w:rsid w:val="00F15191"/>
    <w:rsid w:val="00F152F2"/>
    <w:rsid w:val="00F15A00"/>
    <w:rsid w:val="00F15A0B"/>
    <w:rsid w:val="00F15B9F"/>
    <w:rsid w:val="00F15E42"/>
    <w:rsid w:val="00F1669B"/>
    <w:rsid w:val="00F16776"/>
    <w:rsid w:val="00F16B64"/>
    <w:rsid w:val="00F16C4A"/>
    <w:rsid w:val="00F17549"/>
    <w:rsid w:val="00F20175"/>
    <w:rsid w:val="00F208A0"/>
    <w:rsid w:val="00F20E06"/>
    <w:rsid w:val="00F21178"/>
    <w:rsid w:val="00F2122D"/>
    <w:rsid w:val="00F213A0"/>
    <w:rsid w:val="00F21609"/>
    <w:rsid w:val="00F2221A"/>
    <w:rsid w:val="00F22386"/>
    <w:rsid w:val="00F22B32"/>
    <w:rsid w:val="00F22D09"/>
    <w:rsid w:val="00F22FDA"/>
    <w:rsid w:val="00F23A32"/>
    <w:rsid w:val="00F24859"/>
    <w:rsid w:val="00F248DE"/>
    <w:rsid w:val="00F24A00"/>
    <w:rsid w:val="00F24B9B"/>
    <w:rsid w:val="00F24D99"/>
    <w:rsid w:val="00F258AD"/>
    <w:rsid w:val="00F25AE2"/>
    <w:rsid w:val="00F262FB"/>
    <w:rsid w:val="00F263F8"/>
    <w:rsid w:val="00F26974"/>
    <w:rsid w:val="00F26C34"/>
    <w:rsid w:val="00F272F4"/>
    <w:rsid w:val="00F27425"/>
    <w:rsid w:val="00F27BBB"/>
    <w:rsid w:val="00F300AA"/>
    <w:rsid w:val="00F300E5"/>
    <w:rsid w:val="00F301BE"/>
    <w:rsid w:val="00F3048C"/>
    <w:rsid w:val="00F30DC4"/>
    <w:rsid w:val="00F30FEA"/>
    <w:rsid w:val="00F31120"/>
    <w:rsid w:val="00F31370"/>
    <w:rsid w:val="00F3170C"/>
    <w:rsid w:val="00F31749"/>
    <w:rsid w:val="00F31DD4"/>
    <w:rsid w:val="00F32016"/>
    <w:rsid w:val="00F3205E"/>
    <w:rsid w:val="00F3208B"/>
    <w:rsid w:val="00F3212B"/>
    <w:rsid w:val="00F3221E"/>
    <w:rsid w:val="00F322D5"/>
    <w:rsid w:val="00F327DD"/>
    <w:rsid w:val="00F32835"/>
    <w:rsid w:val="00F3293E"/>
    <w:rsid w:val="00F32F5E"/>
    <w:rsid w:val="00F33A51"/>
    <w:rsid w:val="00F33C6A"/>
    <w:rsid w:val="00F33F52"/>
    <w:rsid w:val="00F34B4F"/>
    <w:rsid w:val="00F34BED"/>
    <w:rsid w:val="00F34C69"/>
    <w:rsid w:val="00F34CCF"/>
    <w:rsid w:val="00F34DB6"/>
    <w:rsid w:val="00F353C4"/>
    <w:rsid w:val="00F3560E"/>
    <w:rsid w:val="00F35B5E"/>
    <w:rsid w:val="00F36029"/>
    <w:rsid w:val="00F36190"/>
    <w:rsid w:val="00F365E1"/>
    <w:rsid w:val="00F365F9"/>
    <w:rsid w:val="00F3670D"/>
    <w:rsid w:val="00F369DB"/>
    <w:rsid w:val="00F36BC4"/>
    <w:rsid w:val="00F36C9F"/>
    <w:rsid w:val="00F36EAA"/>
    <w:rsid w:val="00F3700E"/>
    <w:rsid w:val="00F37226"/>
    <w:rsid w:val="00F3731A"/>
    <w:rsid w:val="00F3733D"/>
    <w:rsid w:val="00F373DA"/>
    <w:rsid w:val="00F3779C"/>
    <w:rsid w:val="00F37949"/>
    <w:rsid w:val="00F37999"/>
    <w:rsid w:val="00F37C7B"/>
    <w:rsid w:val="00F37DB1"/>
    <w:rsid w:val="00F400A9"/>
    <w:rsid w:val="00F401ED"/>
    <w:rsid w:val="00F40857"/>
    <w:rsid w:val="00F40B4C"/>
    <w:rsid w:val="00F40EC3"/>
    <w:rsid w:val="00F40FA4"/>
    <w:rsid w:val="00F41364"/>
    <w:rsid w:val="00F41389"/>
    <w:rsid w:val="00F41F79"/>
    <w:rsid w:val="00F4202F"/>
    <w:rsid w:val="00F4256C"/>
    <w:rsid w:val="00F425BF"/>
    <w:rsid w:val="00F4296B"/>
    <w:rsid w:val="00F42C87"/>
    <w:rsid w:val="00F42F2C"/>
    <w:rsid w:val="00F43093"/>
    <w:rsid w:val="00F43AE0"/>
    <w:rsid w:val="00F43C16"/>
    <w:rsid w:val="00F43E96"/>
    <w:rsid w:val="00F44623"/>
    <w:rsid w:val="00F44764"/>
    <w:rsid w:val="00F448C9"/>
    <w:rsid w:val="00F44954"/>
    <w:rsid w:val="00F44B2F"/>
    <w:rsid w:val="00F44C8C"/>
    <w:rsid w:val="00F45233"/>
    <w:rsid w:val="00F45C0A"/>
    <w:rsid w:val="00F45E44"/>
    <w:rsid w:val="00F45E8E"/>
    <w:rsid w:val="00F4612D"/>
    <w:rsid w:val="00F4643C"/>
    <w:rsid w:val="00F46744"/>
    <w:rsid w:val="00F46A5C"/>
    <w:rsid w:val="00F46E4A"/>
    <w:rsid w:val="00F47149"/>
    <w:rsid w:val="00F4723C"/>
    <w:rsid w:val="00F475F1"/>
    <w:rsid w:val="00F47A3D"/>
    <w:rsid w:val="00F47A44"/>
    <w:rsid w:val="00F47B5A"/>
    <w:rsid w:val="00F500A2"/>
    <w:rsid w:val="00F512A3"/>
    <w:rsid w:val="00F512B3"/>
    <w:rsid w:val="00F514A2"/>
    <w:rsid w:val="00F5170B"/>
    <w:rsid w:val="00F517FB"/>
    <w:rsid w:val="00F51853"/>
    <w:rsid w:val="00F51B8A"/>
    <w:rsid w:val="00F51C2D"/>
    <w:rsid w:val="00F51D54"/>
    <w:rsid w:val="00F5256B"/>
    <w:rsid w:val="00F5260A"/>
    <w:rsid w:val="00F529C6"/>
    <w:rsid w:val="00F52A85"/>
    <w:rsid w:val="00F52BA1"/>
    <w:rsid w:val="00F52E15"/>
    <w:rsid w:val="00F530C9"/>
    <w:rsid w:val="00F5325A"/>
    <w:rsid w:val="00F533D6"/>
    <w:rsid w:val="00F534B5"/>
    <w:rsid w:val="00F534D5"/>
    <w:rsid w:val="00F53573"/>
    <w:rsid w:val="00F535B4"/>
    <w:rsid w:val="00F53D69"/>
    <w:rsid w:val="00F540F2"/>
    <w:rsid w:val="00F54206"/>
    <w:rsid w:val="00F5433E"/>
    <w:rsid w:val="00F5486A"/>
    <w:rsid w:val="00F549B0"/>
    <w:rsid w:val="00F555AC"/>
    <w:rsid w:val="00F55944"/>
    <w:rsid w:val="00F55FB5"/>
    <w:rsid w:val="00F56DCB"/>
    <w:rsid w:val="00F57273"/>
    <w:rsid w:val="00F57579"/>
    <w:rsid w:val="00F578A2"/>
    <w:rsid w:val="00F579DF"/>
    <w:rsid w:val="00F57A6F"/>
    <w:rsid w:val="00F57D28"/>
    <w:rsid w:val="00F57DCD"/>
    <w:rsid w:val="00F57EAE"/>
    <w:rsid w:val="00F57F50"/>
    <w:rsid w:val="00F60150"/>
    <w:rsid w:val="00F60387"/>
    <w:rsid w:val="00F6076E"/>
    <w:rsid w:val="00F607FE"/>
    <w:rsid w:val="00F608ED"/>
    <w:rsid w:val="00F60BA8"/>
    <w:rsid w:val="00F60E73"/>
    <w:rsid w:val="00F60FB9"/>
    <w:rsid w:val="00F61060"/>
    <w:rsid w:val="00F617EC"/>
    <w:rsid w:val="00F61810"/>
    <w:rsid w:val="00F61B20"/>
    <w:rsid w:val="00F61C7E"/>
    <w:rsid w:val="00F6225E"/>
    <w:rsid w:val="00F6277E"/>
    <w:rsid w:val="00F62C1E"/>
    <w:rsid w:val="00F62E2D"/>
    <w:rsid w:val="00F62EC5"/>
    <w:rsid w:val="00F62ED2"/>
    <w:rsid w:val="00F6351A"/>
    <w:rsid w:val="00F63680"/>
    <w:rsid w:val="00F639FE"/>
    <w:rsid w:val="00F644B5"/>
    <w:rsid w:val="00F64A7A"/>
    <w:rsid w:val="00F65091"/>
    <w:rsid w:val="00F651B3"/>
    <w:rsid w:val="00F653D0"/>
    <w:rsid w:val="00F654F0"/>
    <w:rsid w:val="00F65780"/>
    <w:rsid w:val="00F658C5"/>
    <w:rsid w:val="00F658C6"/>
    <w:rsid w:val="00F65A2C"/>
    <w:rsid w:val="00F65B00"/>
    <w:rsid w:val="00F66644"/>
    <w:rsid w:val="00F6696F"/>
    <w:rsid w:val="00F66D0F"/>
    <w:rsid w:val="00F66D23"/>
    <w:rsid w:val="00F671C5"/>
    <w:rsid w:val="00F67769"/>
    <w:rsid w:val="00F700BC"/>
    <w:rsid w:val="00F70183"/>
    <w:rsid w:val="00F709DA"/>
    <w:rsid w:val="00F7110C"/>
    <w:rsid w:val="00F72773"/>
    <w:rsid w:val="00F7285B"/>
    <w:rsid w:val="00F72A6E"/>
    <w:rsid w:val="00F72AEB"/>
    <w:rsid w:val="00F72B0E"/>
    <w:rsid w:val="00F72B40"/>
    <w:rsid w:val="00F72B56"/>
    <w:rsid w:val="00F732E3"/>
    <w:rsid w:val="00F73475"/>
    <w:rsid w:val="00F7347B"/>
    <w:rsid w:val="00F740A9"/>
    <w:rsid w:val="00F748E7"/>
    <w:rsid w:val="00F74F50"/>
    <w:rsid w:val="00F7529C"/>
    <w:rsid w:val="00F755CE"/>
    <w:rsid w:val="00F75869"/>
    <w:rsid w:val="00F75E18"/>
    <w:rsid w:val="00F76390"/>
    <w:rsid w:val="00F76646"/>
    <w:rsid w:val="00F767E8"/>
    <w:rsid w:val="00F76825"/>
    <w:rsid w:val="00F76A83"/>
    <w:rsid w:val="00F76AB2"/>
    <w:rsid w:val="00F76F3A"/>
    <w:rsid w:val="00F771E6"/>
    <w:rsid w:val="00F77650"/>
    <w:rsid w:val="00F77EF1"/>
    <w:rsid w:val="00F8012E"/>
    <w:rsid w:val="00F80137"/>
    <w:rsid w:val="00F8091A"/>
    <w:rsid w:val="00F80B67"/>
    <w:rsid w:val="00F80E32"/>
    <w:rsid w:val="00F80E45"/>
    <w:rsid w:val="00F80FC9"/>
    <w:rsid w:val="00F8161E"/>
    <w:rsid w:val="00F81A2C"/>
    <w:rsid w:val="00F8210F"/>
    <w:rsid w:val="00F8237F"/>
    <w:rsid w:val="00F82385"/>
    <w:rsid w:val="00F8295B"/>
    <w:rsid w:val="00F82CBB"/>
    <w:rsid w:val="00F832E3"/>
    <w:rsid w:val="00F83847"/>
    <w:rsid w:val="00F83C1F"/>
    <w:rsid w:val="00F83E8B"/>
    <w:rsid w:val="00F843B5"/>
    <w:rsid w:val="00F846AE"/>
    <w:rsid w:val="00F849B8"/>
    <w:rsid w:val="00F84BDA"/>
    <w:rsid w:val="00F84BE8"/>
    <w:rsid w:val="00F84D4A"/>
    <w:rsid w:val="00F84E09"/>
    <w:rsid w:val="00F84E5F"/>
    <w:rsid w:val="00F85070"/>
    <w:rsid w:val="00F85484"/>
    <w:rsid w:val="00F854C5"/>
    <w:rsid w:val="00F8573B"/>
    <w:rsid w:val="00F85A32"/>
    <w:rsid w:val="00F85B9B"/>
    <w:rsid w:val="00F85F4E"/>
    <w:rsid w:val="00F86BDA"/>
    <w:rsid w:val="00F86E8E"/>
    <w:rsid w:val="00F86FB3"/>
    <w:rsid w:val="00F87176"/>
    <w:rsid w:val="00F87A11"/>
    <w:rsid w:val="00F87BBB"/>
    <w:rsid w:val="00F87E92"/>
    <w:rsid w:val="00F87EE6"/>
    <w:rsid w:val="00F87F26"/>
    <w:rsid w:val="00F87F67"/>
    <w:rsid w:val="00F908FE"/>
    <w:rsid w:val="00F90931"/>
    <w:rsid w:val="00F90B01"/>
    <w:rsid w:val="00F90DD8"/>
    <w:rsid w:val="00F910D2"/>
    <w:rsid w:val="00F9118C"/>
    <w:rsid w:val="00F91614"/>
    <w:rsid w:val="00F91E4C"/>
    <w:rsid w:val="00F92370"/>
    <w:rsid w:val="00F9255A"/>
    <w:rsid w:val="00F92884"/>
    <w:rsid w:val="00F92A30"/>
    <w:rsid w:val="00F92BA7"/>
    <w:rsid w:val="00F92CC2"/>
    <w:rsid w:val="00F92F0D"/>
    <w:rsid w:val="00F93207"/>
    <w:rsid w:val="00F934EC"/>
    <w:rsid w:val="00F937A4"/>
    <w:rsid w:val="00F93AEF"/>
    <w:rsid w:val="00F94267"/>
    <w:rsid w:val="00F94298"/>
    <w:rsid w:val="00F94878"/>
    <w:rsid w:val="00F94C50"/>
    <w:rsid w:val="00F94D26"/>
    <w:rsid w:val="00F94D8B"/>
    <w:rsid w:val="00F94E22"/>
    <w:rsid w:val="00F9538C"/>
    <w:rsid w:val="00F953EA"/>
    <w:rsid w:val="00F953EF"/>
    <w:rsid w:val="00F9549A"/>
    <w:rsid w:val="00F955D9"/>
    <w:rsid w:val="00F95693"/>
    <w:rsid w:val="00F95EB9"/>
    <w:rsid w:val="00F95FE8"/>
    <w:rsid w:val="00F962F2"/>
    <w:rsid w:val="00F96318"/>
    <w:rsid w:val="00F96423"/>
    <w:rsid w:val="00F9648C"/>
    <w:rsid w:val="00F9658F"/>
    <w:rsid w:val="00F96628"/>
    <w:rsid w:val="00F96A22"/>
    <w:rsid w:val="00F96CD6"/>
    <w:rsid w:val="00F96ED5"/>
    <w:rsid w:val="00F971AE"/>
    <w:rsid w:val="00F9723C"/>
    <w:rsid w:val="00F97FC4"/>
    <w:rsid w:val="00FA01B4"/>
    <w:rsid w:val="00FA01EA"/>
    <w:rsid w:val="00FA0614"/>
    <w:rsid w:val="00FA071C"/>
    <w:rsid w:val="00FA0C4B"/>
    <w:rsid w:val="00FA0D64"/>
    <w:rsid w:val="00FA1058"/>
    <w:rsid w:val="00FA10CE"/>
    <w:rsid w:val="00FA125B"/>
    <w:rsid w:val="00FA17C7"/>
    <w:rsid w:val="00FA1818"/>
    <w:rsid w:val="00FA1AD7"/>
    <w:rsid w:val="00FA1CA3"/>
    <w:rsid w:val="00FA1D5C"/>
    <w:rsid w:val="00FA1D6F"/>
    <w:rsid w:val="00FA280D"/>
    <w:rsid w:val="00FA2CAA"/>
    <w:rsid w:val="00FA347D"/>
    <w:rsid w:val="00FA3624"/>
    <w:rsid w:val="00FA396F"/>
    <w:rsid w:val="00FA3F27"/>
    <w:rsid w:val="00FA4879"/>
    <w:rsid w:val="00FA4AD9"/>
    <w:rsid w:val="00FA4DB5"/>
    <w:rsid w:val="00FA5330"/>
    <w:rsid w:val="00FA5A99"/>
    <w:rsid w:val="00FA6485"/>
    <w:rsid w:val="00FA6695"/>
    <w:rsid w:val="00FA69AF"/>
    <w:rsid w:val="00FA69FD"/>
    <w:rsid w:val="00FA6DB8"/>
    <w:rsid w:val="00FA6EB3"/>
    <w:rsid w:val="00FA759A"/>
    <w:rsid w:val="00FA7A28"/>
    <w:rsid w:val="00FB01DE"/>
    <w:rsid w:val="00FB0B18"/>
    <w:rsid w:val="00FB0F26"/>
    <w:rsid w:val="00FB12F0"/>
    <w:rsid w:val="00FB1488"/>
    <w:rsid w:val="00FB14AA"/>
    <w:rsid w:val="00FB174B"/>
    <w:rsid w:val="00FB1A00"/>
    <w:rsid w:val="00FB1D40"/>
    <w:rsid w:val="00FB1D85"/>
    <w:rsid w:val="00FB2287"/>
    <w:rsid w:val="00FB25C9"/>
    <w:rsid w:val="00FB2632"/>
    <w:rsid w:val="00FB2B46"/>
    <w:rsid w:val="00FB2C7D"/>
    <w:rsid w:val="00FB2E26"/>
    <w:rsid w:val="00FB313A"/>
    <w:rsid w:val="00FB3580"/>
    <w:rsid w:val="00FB35A8"/>
    <w:rsid w:val="00FB35B9"/>
    <w:rsid w:val="00FB3F9A"/>
    <w:rsid w:val="00FB418A"/>
    <w:rsid w:val="00FB44A2"/>
    <w:rsid w:val="00FB45EB"/>
    <w:rsid w:val="00FB4766"/>
    <w:rsid w:val="00FB49DF"/>
    <w:rsid w:val="00FB4A7D"/>
    <w:rsid w:val="00FB4AB5"/>
    <w:rsid w:val="00FB4B3B"/>
    <w:rsid w:val="00FB4DB1"/>
    <w:rsid w:val="00FB4DC3"/>
    <w:rsid w:val="00FB500F"/>
    <w:rsid w:val="00FB5361"/>
    <w:rsid w:val="00FB5469"/>
    <w:rsid w:val="00FB5AE0"/>
    <w:rsid w:val="00FB5BDA"/>
    <w:rsid w:val="00FB64C1"/>
    <w:rsid w:val="00FB6532"/>
    <w:rsid w:val="00FB6669"/>
    <w:rsid w:val="00FB68BF"/>
    <w:rsid w:val="00FB72CA"/>
    <w:rsid w:val="00FB7567"/>
    <w:rsid w:val="00FB7D34"/>
    <w:rsid w:val="00FC03CD"/>
    <w:rsid w:val="00FC04CC"/>
    <w:rsid w:val="00FC0D43"/>
    <w:rsid w:val="00FC1628"/>
    <w:rsid w:val="00FC1B1E"/>
    <w:rsid w:val="00FC24C4"/>
    <w:rsid w:val="00FC2599"/>
    <w:rsid w:val="00FC2A0D"/>
    <w:rsid w:val="00FC31FE"/>
    <w:rsid w:val="00FC3283"/>
    <w:rsid w:val="00FC392F"/>
    <w:rsid w:val="00FC3BBB"/>
    <w:rsid w:val="00FC3ED3"/>
    <w:rsid w:val="00FC454D"/>
    <w:rsid w:val="00FC4702"/>
    <w:rsid w:val="00FC4811"/>
    <w:rsid w:val="00FC4E2F"/>
    <w:rsid w:val="00FC503E"/>
    <w:rsid w:val="00FC5478"/>
    <w:rsid w:val="00FC5770"/>
    <w:rsid w:val="00FC5807"/>
    <w:rsid w:val="00FC592C"/>
    <w:rsid w:val="00FC59FD"/>
    <w:rsid w:val="00FC5BD3"/>
    <w:rsid w:val="00FC6093"/>
    <w:rsid w:val="00FC6388"/>
    <w:rsid w:val="00FC64F4"/>
    <w:rsid w:val="00FC6638"/>
    <w:rsid w:val="00FC6CD8"/>
    <w:rsid w:val="00FC70B5"/>
    <w:rsid w:val="00FC7E04"/>
    <w:rsid w:val="00FC7F7B"/>
    <w:rsid w:val="00FD0175"/>
    <w:rsid w:val="00FD0CEF"/>
    <w:rsid w:val="00FD1314"/>
    <w:rsid w:val="00FD1CBE"/>
    <w:rsid w:val="00FD1EF3"/>
    <w:rsid w:val="00FD2197"/>
    <w:rsid w:val="00FD23BE"/>
    <w:rsid w:val="00FD23F1"/>
    <w:rsid w:val="00FD271D"/>
    <w:rsid w:val="00FD2794"/>
    <w:rsid w:val="00FD28A9"/>
    <w:rsid w:val="00FD363B"/>
    <w:rsid w:val="00FD3644"/>
    <w:rsid w:val="00FD367A"/>
    <w:rsid w:val="00FD3734"/>
    <w:rsid w:val="00FD38A6"/>
    <w:rsid w:val="00FD40AD"/>
    <w:rsid w:val="00FD434C"/>
    <w:rsid w:val="00FD45A0"/>
    <w:rsid w:val="00FD48E3"/>
    <w:rsid w:val="00FD4928"/>
    <w:rsid w:val="00FD4C4F"/>
    <w:rsid w:val="00FD4C52"/>
    <w:rsid w:val="00FD51AA"/>
    <w:rsid w:val="00FD541C"/>
    <w:rsid w:val="00FD5422"/>
    <w:rsid w:val="00FD585A"/>
    <w:rsid w:val="00FD59F4"/>
    <w:rsid w:val="00FD61B3"/>
    <w:rsid w:val="00FD6315"/>
    <w:rsid w:val="00FD63C0"/>
    <w:rsid w:val="00FD6522"/>
    <w:rsid w:val="00FD68F3"/>
    <w:rsid w:val="00FD6A33"/>
    <w:rsid w:val="00FD6ADB"/>
    <w:rsid w:val="00FD6CA9"/>
    <w:rsid w:val="00FD6D07"/>
    <w:rsid w:val="00FD6D55"/>
    <w:rsid w:val="00FD6DFC"/>
    <w:rsid w:val="00FD72F4"/>
    <w:rsid w:val="00FD7A02"/>
    <w:rsid w:val="00FD7A2A"/>
    <w:rsid w:val="00FD7A35"/>
    <w:rsid w:val="00FD7B93"/>
    <w:rsid w:val="00FE0CEC"/>
    <w:rsid w:val="00FE19E2"/>
    <w:rsid w:val="00FE1B8F"/>
    <w:rsid w:val="00FE20C6"/>
    <w:rsid w:val="00FE23FB"/>
    <w:rsid w:val="00FE2456"/>
    <w:rsid w:val="00FE2786"/>
    <w:rsid w:val="00FE283D"/>
    <w:rsid w:val="00FE295A"/>
    <w:rsid w:val="00FE29E4"/>
    <w:rsid w:val="00FE2D9A"/>
    <w:rsid w:val="00FE30DC"/>
    <w:rsid w:val="00FE35B5"/>
    <w:rsid w:val="00FE3C8D"/>
    <w:rsid w:val="00FE3E2B"/>
    <w:rsid w:val="00FE406C"/>
    <w:rsid w:val="00FE411E"/>
    <w:rsid w:val="00FE4128"/>
    <w:rsid w:val="00FE4533"/>
    <w:rsid w:val="00FE459E"/>
    <w:rsid w:val="00FE476C"/>
    <w:rsid w:val="00FE4794"/>
    <w:rsid w:val="00FE5012"/>
    <w:rsid w:val="00FE578B"/>
    <w:rsid w:val="00FE5F8B"/>
    <w:rsid w:val="00FE6328"/>
    <w:rsid w:val="00FE6336"/>
    <w:rsid w:val="00FE639C"/>
    <w:rsid w:val="00FE63D1"/>
    <w:rsid w:val="00FE640B"/>
    <w:rsid w:val="00FE66F3"/>
    <w:rsid w:val="00FE68F7"/>
    <w:rsid w:val="00FE69CC"/>
    <w:rsid w:val="00FE6C7C"/>
    <w:rsid w:val="00FE71DD"/>
    <w:rsid w:val="00FE71F1"/>
    <w:rsid w:val="00FE727C"/>
    <w:rsid w:val="00FE760E"/>
    <w:rsid w:val="00FE7676"/>
    <w:rsid w:val="00FE7BF4"/>
    <w:rsid w:val="00FF0CB7"/>
    <w:rsid w:val="00FF11A8"/>
    <w:rsid w:val="00FF18D9"/>
    <w:rsid w:val="00FF19AE"/>
    <w:rsid w:val="00FF19CF"/>
    <w:rsid w:val="00FF1A0A"/>
    <w:rsid w:val="00FF1FDC"/>
    <w:rsid w:val="00FF20C2"/>
    <w:rsid w:val="00FF21A7"/>
    <w:rsid w:val="00FF23F6"/>
    <w:rsid w:val="00FF2575"/>
    <w:rsid w:val="00FF2AB2"/>
    <w:rsid w:val="00FF2E10"/>
    <w:rsid w:val="00FF2EEF"/>
    <w:rsid w:val="00FF2F65"/>
    <w:rsid w:val="00FF307C"/>
    <w:rsid w:val="00FF31DA"/>
    <w:rsid w:val="00FF3990"/>
    <w:rsid w:val="00FF3A17"/>
    <w:rsid w:val="00FF3BC0"/>
    <w:rsid w:val="00FF3C82"/>
    <w:rsid w:val="00FF42FD"/>
    <w:rsid w:val="00FF4375"/>
    <w:rsid w:val="00FF44E7"/>
    <w:rsid w:val="00FF47DD"/>
    <w:rsid w:val="00FF4B4B"/>
    <w:rsid w:val="00FF4B4E"/>
    <w:rsid w:val="00FF4B8F"/>
    <w:rsid w:val="00FF4C9C"/>
    <w:rsid w:val="00FF4CCD"/>
    <w:rsid w:val="00FF5030"/>
    <w:rsid w:val="00FF503B"/>
    <w:rsid w:val="00FF54C1"/>
    <w:rsid w:val="00FF5C64"/>
    <w:rsid w:val="00FF5CB3"/>
    <w:rsid w:val="00FF5F17"/>
    <w:rsid w:val="00FF623C"/>
    <w:rsid w:val="00FF67AD"/>
    <w:rsid w:val="00FF67C2"/>
    <w:rsid w:val="00FF6A09"/>
    <w:rsid w:val="00FF6A61"/>
    <w:rsid w:val="00FF6ADC"/>
    <w:rsid w:val="00FF7295"/>
    <w:rsid w:val="00FF7331"/>
    <w:rsid w:val="00FF783A"/>
    <w:rsid w:val="00FF7864"/>
    <w:rsid w:val="00FF7D8E"/>
    <w:rsid w:val="00FF7F34"/>
    <w:rsid w:val="00FF7F72"/>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C00EF"/>
  <w15:docId w15:val="{FE8E4043-7149-41F1-AE1B-E7384CF92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SG" w:eastAsia="en-SG"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67CD"/>
    <w:rPr>
      <w:sz w:val="24"/>
      <w:szCs w:val="28"/>
      <w:lang w:val="en-US" w:eastAsia="en-US"/>
    </w:rPr>
  </w:style>
  <w:style w:type="paragraph" w:styleId="Heading1">
    <w:name w:val="heading 1"/>
    <w:basedOn w:val="Normal"/>
    <w:next w:val="Normal"/>
    <w:qFormat/>
    <w:rsid w:val="008C6729"/>
    <w:pPr>
      <w:keepNext/>
      <w:outlineLvl w:val="0"/>
    </w:pPr>
    <w:rPr>
      <w:rFonts w:cs="Cordia New"/>
      <w:b/>
      <w:bCs/>
      <w:color w:val="000000"/>
      <w:sz w:val="28"/>
    </w:rPr>
  </w:style>
  <w:style w:type="paragraph" w:styleId="Heading2">
    <w:name w:val="heading 2"/>
    <w:basedOn w:val="Normal"/>
    <w:next w:val="Normal"/>
    <w:link w:val="Heading2Char"/>
    <w:qFormat/>
    <w:rsid w:val="008C6729"/>
    <w:pPr>
      <w:keepNext/>
      <w:outlineLvl w:val="1"/>
    </w:pPr>
    <w:rPr>
      <w:sz w:val="28"/>
    </w:rPr>
  </w:style>
  <w:style w:type="paragraph" w:styleId="Heading3">
    <w:name w:val="heading 3"/>
    <w:basedOn w:val="Normal"/>
    <w:next w:val="Normal"/>
    <w:link w:val="Heading3Char"/>
    <w:unhideWhenUsed/>
    <w:qFormat/>
    <w:rsid w:val="00175B9B"/>
    <w:pPr>
      <w:keepNext/>
      <w:spacing w:before="240" w:after="60"/>
      <w:outlineLvl w:val="2"/>
    </w:pPr>
    <w:rPr>
      <w:rFonts w:ascii="Cambria" w:hAnsi="Cambria"/>
      <w:b/>
      <w:bCs/>
      <w:sz w:val="26"/>
      <w:szCs w:val="33"/>
    </w:rPr>
  </w:style>
  <w:style w:type="paragraph" w:styleId="Heading4">
    <w:name w:val="heading 4"/>
    <w:basedOn w:val="Normal"/>
    <w:next w:val="Normal"/>
    <w:link w:val="Heading4Char"/>
    <w:qFormat/>
    <w:rsid w:val="008C6729"/>
    <w:pPr>
      <w:keepNext/>
      <w:outlineLvl w:val="3"/>
    </w:pPr>
    <w:rPr>
      <w:rFonts w:ascii="Cordia New" w:eastAsia="Cordia New" w:cs="Swiss Roman 10pt"/>
      <w:b/>
      <w:bCs/>
      <w:sz w:val="28"/>
      <w:u w:val="single"/>
    </w:rPr>
  </w:style>
  <w:style w:type="paragraph" w:styleId="Heading5">
    <w:name w:val="heading 5"/>
    <w:basedOn w:val="Normal"/>
    <w:next w:val="Normal"/>
    <w:link w:val="Heading5Char"/>
    <w:qFormat/>
    <w:rsid w:val="007C0D05"/>
    <w:pPr>
      <w:keepNext/>
      <w:pBdr>
        <w:bottom w:val="single" w:sz="4" w:space="1" w:color="000000"/>
      </w:pBdr>
      <w:jc w:val="right"/>
      <w:outlineLvl w:val="4"/>
    </w:pPr>
    <w:rPr>
      <w:rFonts w:ascii="Angsana New" w:eastAsia="Cordia New" w:hAnsi="Cordia New"/>
      <w:b/>
      <w:bCs/>
      <w:color w:val="000000"/>
      <w:sz w:val="28"/>
    </w:rPr>
  </w:style>
  <w:style w:type="paragraph" w:styleId="Heading6">
    <w:name w:val="heading 6"/>
    <w:basedOn w:val="Normal"/>
    <w:next w:val="Normal"/>
    <w:link w:val="Heading6Char"/>
    <w:qFormat/>
    <w:rsid w:val="007C0D05"/>
    <w:pPr>
      <w:outlineLvl w:val="5"/>
    </w:pPr>
    <w:rPr>
      <w:rFonts w:ascii="Arial" w:eastAsia="Cordia New" w:hAnsi="Arial"/>
      <w:b/>
      <w:bCs/>
      <w:snapToGrid w:val="0"/>
      <w:szCs w:val="24"/>
      <w:lang w:eastAsia="th-TH"/>
    </w:rPr>
  </w:style>
  <w:style w:type="paragraph" w:styleId="Heading7">
    <w:name w:val="heading 7"/>
    <w:basedOn w:val="Normal"/>
    <w:next w:val="Normal"/>
    <w:link w:val="Heading7Char"/>
    <w:qFormat/>
    <w:rsid w:val="007C0D05"/>
    <w:pPr>
      <w:keepNext/>
      <w:tabs>
        <w:tab w:val="left" w:pos="567"/>
        <w:tab w:val="center" w:pos="3402"/>
        <w:tab w:val="center" w:pos="4536"/>
        <w:tab w:val="center" w:pos="5670"/>
        <w:tab w:val="center" w:pos="6804"/>
        <w:tab w:val="right" w:pos="7655"/>
      </w:tabs>
      <w:ind w:left="-107"/>
      <w:jc w:val="both"/>
      <w:outlineLvl w:val="6"/>
    </w:pPr>
    <w:rPr>
      <w:rFonts w:ascii="Angsana New" w:eastAsia="Cordia New" w:hAnsi="Cordia New"/>
      <w:b/>
      <w:bCs/>
      <w:color w:val="000000"/>
      <w:sz w:val="28"/>
    </w:rPr>
  </w:style>
  <w:style w:type="paragraph" w:styleId="Heading8">
    <w:name w:val="heading 8"/>
    <w:basedOn w:val="Normal"/>
    <w:next w:val="Normal"/>
    <w:link w:val="Heading8Char"/>
    <w:qFormat/>
    <w:rsid w:val="007C0D05"/>
    <w:pPr>
      <w:outlineLvl w:val="7"/>
    </w:pPr>
    <w:rPr>
      <w:rFonts w:ascii="Arial" w:eastAsia="Cordia New" w:hAnsi="Arial"/>
      <w:b/>
      <w:bCs/>
      <w:snapToGrid w:val="0"/>
      <w:szCs w:val="24"/>
      <w:lang w:eastAsia="th-TH"/>
    </w:rPr>
  </w:style>
  <w:style w:type="paragraph" w:styleId="Heading9">
    <w:name w:val="heading 9"/>
    <w:basedOn w:val="Normal"/>
    <w:next w:val="Normal"/>
    <w:link w:val="Heading9Char"/>
    <w:unhideWhenUsed/>
    <w:qFormat/>
    <w:rsid w:val="00D16CB3"/>
    <w:pPr>
      <w:spacing w:before="240" w:after="60"/>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C0D05"/>
    <w:rPr>
      <w:sz w:val="28"/>
      <w:szCs w:val="28"/>
      <w:lang w:val="en-US" w:eastAsia="en-US"/>
    </w:rPr>
  </w:style>
  <w:style w:type="character" w:customStyle="1" w:styleId="Heading3Char">
    <w:name w:val="Heading 3 Char"/>
    <w:link w:val="Heading3"/>
    <w:semiHidden/>
    <w:rsid w:val="00175B9B"/>
    <w:rPr>
      <w:rFonts w:ascii="Cambria" w:eastAsia="Times New Roman" w:hAnsi="Cambria" w:cs="Angsana New"/>
      <w:b/>
      <w:bCs/>
      <w:sz w:val="26"/>
      <w:szCs w:val="33"/>
      <w:lang w:val="en-US" w:eastAsia="en-US"/>
    </w:rPr>
  </w:style>
  <w:style w:type="character" w:customStyle="1" w:styleId="Heading4Char">
    <w:name w:val="Heading 4 Char"/>
    <w:basedOn w:val="DefaultParagraphFont"/>
    <w:link w:val="Heading4"/>
    <w:rsid w:val="007C0D05"/>
    <w:rPr>
      <w:rFonts w:ascii="Cordia New" w:eastAsia="Cordia New" w:cs="Swiss Roman 10pt"/>
      <w:b/>
      <w:bCs/>
      <w:sz w:val="28"/>
      <w:szCs w:val="28"/>
      <w:u w:val="single"/>
      <w:lang w:val="en-US" w:eastAsia="en-US"/>
    </w:rPr>
  </w:style>
  <w:style w:type="character" w:customStyle="1" w:styleId="Heading5Char">
    <w:name w:val="Heading 5 Char"/>
    <w:basedOn w:val="DefaultParagraphFont"/>
    <w:link w:val="Heading5"/>
    <w:rsid w:val="007C0D05"/>
    <w:rPr>
      <w:rFonts w:ascii="Angsana New" w:eastAsia="Cordia New" w:hAnsi="Cordia New"/>
      <w:b/>
      <w:bCs/>
      <w:color w:val="000000"/>
      <w:sz w:val="28"/>
      <w:szCs w:val="28"/>
      <w:lang w:val="en-US" w:eastAsia="en-US"/>
    </w:rPr>
  </w:style>
  <w:style w:type="character" w:customStyle="1" w:styleId="Heading6Char">
    <w:name w:val="Heading 6 Char"/>
    <w:basedOn w:val="DefaultParagraphFont"/>
    <w:link w:val="Heading6"/>
    <w:rsid w:val="007C0D05"/>
    <w:rPr>
      <w:rFonts w:ascii="Arial" w:eastAsia="Cordia New" w:hAnsi="Arial"/>
      <w:b/>
      <w:bCs/>
      <w:snapToGrid w:val="0"/>
      <w:sz w:val="24"/>
      <w:szCs w:val="24"/>
      <w:lang w:val="en-US" w:eastAsia="th-TH"/>
    </w:rPr>
  </w:style>
  <w:style w:type="character" w:customStyle="1" w:styleId="Heading7Char">
    <w:name w:val="Heading 7 Char"/>
    <w:basedOn w:val="DefaultParagraphFont"/>
    <w:link w:val="Heading7"/>
    <w:rsid w:val="007C0D05"/>
    <w:rPr>
      <w:rFonts w:ascii="Angsana New" w:eastAsia="Cordia New" w:hAnsi="Cordia New"/>
      <w:b/>
      <w:bCs/>
      <w:color w:val="000000"/>
      <w:sz w:val="28"/>
      <w:szCs w:val="28"/>
      <w:lang w:val="en-US" w:eastAsia="en-US"/>
    </w:rPr>
  </w:style>
  <w:style w:type="character" w:customStyle="1" w:styleId="Heading8Char">
    <w:name w:val="Heading 8 Char"/>
    <w:basedOn w:val="DefaultParagraphFont"/>
    <w:link w:val="Heading8"/>
    <w:rsid w:val="007C0D05"/>
    <w:rPr>
      <w:rFonts w:ascii="Arial" w:eastAsia="Cordia New" w:hAnsi="Arial"/>
      <w:b/>
      <w:bCs/>
      <w:snapToGrid w:val="0"/>
      <w:sz w:val="24"/>
      <w:szCs w:val="24"/>
      <w:lang w:val="en-US" w:eastAsia="th-TH"/>
    </w:rPr>
  </w:style>
  <w:style w:type="character" w:customStyle="1" w:styleId="Heading9Char">
    <w:name w:val="Heading 9 Char"/>
    <w:link w:val="Heading9"/>
    <w:semiHidden/>
    <w:rsid w:val="00D16CB3"/>
    <w:rPr>
      <w:rFonts w:ascii="Cambria" w:eastAsia="Times New Roman" w:hAnsi="Cambria" w:cs="Angsana New"/>
      <w:sz w:val="22"/>
      <w:szCs w:val="28"/>
      <w:lang w:val="en-US" w:eastAsia="en-US"/>
    </w:rPr>
  </w:style>
  <w:style w:type="paragraph" w:styleId="BlockText">
    <w:name w:val="Block Text"/>
    <w:basedOn w:val="Normal"/>
    <w:rsid w:val="008C6729"/>
    <w:pPr>
      <w:tabs>
        <w:tab w:val="left" w:pos="360"/>
        <w:tab w:val="left" w:pos="1440"/>
      </w:tabs>
      <w:spacing w:before="120" w:after="120"/>
      <w:ind w:left="900" w:right="-36" w:hanging="900"/>
      <w:jc w:val="both"/>
    </w:pPr>
    <w:rPr>
      <w:rFonts w:ascii="Cordia New" w:cs="-JS Nussaba"/>
      <w:sz w:val="30"/>
      <w:szCs w:val="30"/>
    </w:rPr>
  </w:style>
  <w:style w:type="paragraph" w:customStyle="1" w:styleId="Preformatted">
    <w:name w:val="Preformatted"/>
    <w:basedOn w:val="Normal"/>
    <w:link w:val="PreformattedChar"/>
    <w:rsid w:val="008C6729"/>
    <w:pPr>
      <w:tabs>
        <w:tab w:val="left" w:pos="0"/>
        <w:tab w:val="left" w:pos="959"/>
        <w:tab w:val="left" w:pos="1918"/>
        <w:tab w:val="left" w:pos="2877"/>
        <w:tab w:val="left" w:pos="3836"/>
        <w:tab w:val="left" w:pos="4795"/>
        <w:tab w:val="left" w:pos="5754"/>
        <w:tab w:val="left" w:pos="6713"/>
        <w:tab w:val="left" w:pos="7672"/>
        <w:tab w:val="left" w:pos="8631"/>
        <w:tab w:val="left" w:pos="9590"/>
      </w:tabs>
    </w:pPr>
    <w:rPr>
      <w:sz w:val="20"/>
      <w:szCs w:val="20"/>
    </w:rPr>
  </w:style>
  <w:style w:type="character" w:customStyle="1" w:styleId="PreformattedChar">
    <w:name w:val="Preformatted Char"/>
    <w:link w:val="Preformatted"/>
    <w:rsid w:val="00217ABB"/>
    <w:rPr>
      <w:rFonts w:cs="Cordia New"/>
    </w:rPr>
  </w:style>
  <w:style w:type="paragraph" w:customStyle="1" w:styleId="jen">
    <w:name w:val="jen"/>
    <w:basedOn w:val="Preformatted"/>
    <w:rsid w:val="008C6729"/>
    <w:pPr>
      <w:pBdr>
        <w:bottom w:val="single" w:sz="6" w:space="1" w:color="auto"/>
      </w:pBdr>
      <w:tabs>
        <w:tab w:val="clear" w:pos="9590"/>
      </w:tabs>
      <w:jc w:val="center"/>
    </w:pPr>
    <w:rPr>
      <w:rFonts w:cs="Times New Roman"/>
      <w:sz w:val="24"/>
      <w:szCs w:val="24"/>
    </w:rPr>
  </w:style>
  <w:style w:type="paragraph" w:customStyle="1" w:styleId="A">
    <w:name w:val="A"/>
    <w:basedOn w:val="BodyTextIndent3"/>
    <w:rsid w:val="008C6729"/>
    <w:pPr>
      <w:pBdr>
        <w:bottom w:val="single" w:sz="4" w:space="1" w:color="auto"/>
      </w:pBdr>
      <w:spacing w:after="0"/>
      <w:ind w:left="0"/>
      <w:jc w:val="center"/>
    </w:pPr>
    <w:rPr>
      <w:rFonts w:cs="Times New Roman"/>
      <w:b/>
      <w:bCs/>
      <w:sz w:val="28"/>
      <w:szCs w:val="28"/>
    </w:rPr>
  </w:style>
  <w:style w:type="paragraph" w:styleId="BodyTextIndent3">
    <w:name w:val="Body Text Indent 3"/>
    <w:basedOn w:val="Normal"/>
    <w:rsid w:val="008C6729"/>
    <w:pPr>
      <w:spacing w:after="120"/>
      <w:ind w:left="283"/>
    </w:pPr>
    <w:rPr>
      <w:rFonts w:cs="Cordia New"/>
      <w:szCs w:val="24"/>
    </w:rPr>
  </w:style>
  <w:style w:type="paragraph" w:customStyle="1" w:styleId="aaaa">
    <w:name w:val="aaaa"/>
    <w:basedOn w:val="Normal"/>
    <w:rsid w:val="008C6729"/>
    <w:pPr>
      <w:pBdr>
        <w:bottom w:val="double" w:sz="6" w:space="1" w:color="auto"/>
      </w:pBdr>
      <w:jc w:val="right"/>
    </w:pPr>
    <w:rPr>
      <w:rFonts w:cs="Cordia New"/>
      <w:sz w:val="22"/>
      <w:szCs w:val="22"/>
    </w:rPr>
  </w:style>
  <w:style w:type="paragraph" w:customStyle="1" w:styleId="jern3">
    <w:name w:val="jern3"/>
    <w:basedOn w:val="jern2"/>
    <w:rsid w:val="008C6729"/>
    <w:pPr>
      <w:pBdr>
        <w:bottom w:val="double" w:sz="6" w:space="1" w:color="auto"/>
      </w:pBdr>
    </w:pPr>
  </w:style>
  <w:style w:type="paragraph" w:customStyle="1" w:styleId="jern2">
    <w:name w:val="jern2"/>
    <w:basedOn w:val="jen"/>
    <w:rsid w:val="008C6729"/>
  </w:style>
  <w:style w:type="paragraph" w:customStyle="1" w:styleId="a0">
    <w:name w:val="???????"/>
    <w:basedOn w:val="Normal"/>
    <w:rsid w:val="008C6729"/>
    <w:pPr>
      <w:tabs>
        <w:tab w:val="left" w:pos="1080"/>
      </w:tabs>
    </w:pPr>
    <w:rPr>
      <w:rFonts w:ascii="Cordia New" w:cs="Wingdings"/>
      <w:sz w:val="30"/>
      <w:szCs w:val="30"/>
    </w:rPr>
  </w:style>
  <w:style w:type="paragraph" w:styleId="MacroText">
    <w:name w:val="macro"/>
    <w:link w:val="MacroTextChar"/>
    <w:semiHidden/>
    <w:rsid w:val="008C6729"/>
    <w:pPr>
      <w:tabs>
        <w:tab w:val="left" w:pos="480"/>
        <w:tab w:val="left" w:pos="960"/>
        <w:tab w:val="left" w:pos="1440"/>
        <w:tab w:val="left" w:pos="1920"/>
        <w:tab w:val="left" w:pos="2400"/>
        <w:tab w:val="left" w:pos="2880"/>
        <w:tab w:val="left" w:pos="3360"/>
        <w:tab w:val="left" w:pos="3840"/>
        <w:tab w:val="left" w:pos="4320"/>
      </w:tabs>
    </w:pPr>
    <w:rPr>
      <w:rFonts w:cs="Cordia New"/>
      <w:sz w:val="28"/>
      <w:szCs w:val="28"/>
      <w:lang w:val="en-US" w:eastAsia="en-US"/>
    </w:rPr>
  </w:style>
  <w:style w:type="character" w:customStyle="1" w:styleId="MacroTextChar">
    <w:name w:val="Macro Text Char"/>
    <w:basedOn w:val="DefaultParagraphFont"/>
    <w:link w:val="MacroText"/>
    <w:semiHidden/>
    <w:rsid w:val="00451687"/>
    <w:rPr>
      <w:rFonts w:cs="Cordia New"/>
      <w:sz w:val="28"/>
      <w:szCs w:val="28"/>
      <w:lang w:val="en-US" w:eastAsia="en-US"/>
    </w:rPr>
  </w:style>
  <w:style w:type="paragraph" w:styleId="BodyText3">
    <w:name w:val="Body Text 3"/>
    <w:basedOn w:val="Normal"/>
    <w:rsid w:val="008C6729"/>
    <w:pPr>
      <w:tabs>
        <w:tab w:val="left" w:pos="1418"/>
        <w:tab w:val="left" w:pos="1843"/>
      </w:tabs>
      <w:spacing w:line="360" w:lineRule="exact"/>
      <w:jc w:val="both"/>
    </w:pPr>
    <w:rPr>
      <w:rFonts w:cs="Cordia New"/>
      <w:spacing w:val="4"/>
      <w:sz w:val="30"/>
      <w:szCs w:val="30"/>
    </w:rPr>
  </w:style>
  <w:style w:type="paragraph" w:styleId="BodyTextIndent">
    <w:name w:val="Body Text Indent"/>
    <w:basedOn w:val="Normal"/>
    <w:rsid w:val="008C6729"/>
    <w:pPr>
      <w:ind w:left="426" w:firstLine="720"/>
    </w:pPr>
    <w:rPr>
      <w:rFonts w:ascii="Cordia New" w:eastAsia="Cordia New" w:cs="Cordia New"/>
      <w:sz w:val="28"/>
    </w:rPr>
  </w:style>
  <w:style w:type="character" w:styleId="PageNumber">
    <w:name w:val="page number"/>
    <w:basedOn w:val="DefaultParagraphFont"/>
    <w:rsid w:val="008C6729"/>
  </w:style>
  <w:style w:type="paragraph" w:styleId="Header">
    <w:name w:val="header"/>
    <w:basedOn w:val="Normal"/>
    <w:link w:val="HeaderChar"/>
    <w:rsid w:val="008C6729"/>
    <w:pPr>
      <w:tabs>
        <w:tab w:val="center" w:pos="4153"/>
        <w:tab w:val="right" w:pos="8306"/>
      </w:tabs>
    </w:pPr>
    <w:rPr>
      <w:rFonts w:cs="Cordia New"/>
      <w:sz w:val="28"/>
    </w:rPr>
  </w:style>
  <w:style w:type="character" w:customStyle="1" w:styleId="HeaderChar">
    <w:name w:val="Header Char"/>
    <w:link w:val="Header"/>
    <w:locked/>
    <w:rsid w:val="007E471E"/>
    <w:rPr>
      <w:rFonts w:cs="Cordia New"/>
      <w:sz w:val="28"/>
      <w:szCs w:val="28"/>
      <w:lang w:val="en-US" w:eastAsia="en-US" w:bidi="th-TH"/>
    </w:rPr>
  </w:style>
  <w:style w:type="paragraph" w:styleId="Footer">
    <w:name w:val="footer"/>
    <w:basedOn w:val="Normal"/>
    <w:link w:val="FooterChar"/>
    <w:uiPriority w:val="99"/>
    <w:rsid w:val="008C6729"/>
    <w:pPr>
      <w:tabs>
        <w:tab w:val="center" w:pos="4153"/>
        <w:tab w:val="right" w:pos="8306"/>
      </w:tabs>
    </w:pPr>
    <w:rPr>
      <w:sz w:val="28"/>
    </w:rPr>
  </w:style>
  <w:style w:type="character" w:customStyle="1" w:styleId="FooterChar">
    <w:name w:val="Footer Char"/>
    <w:link w:val="Footer"/>
    <w:uiPriority w:val="99"/>
    <w:rsid w:val="00FF7331"/>
    <w:rPr>
      <w:rFonts w:cs="Cordia New"/>
      <w:sz w:val="28"/>
      <w:szCs w:val="28"/>
    </w:rPr>
  </w:style>
  <w:style w:type="paragraph" w:styleId="BodyText">
    <w:name w:val="Body Text"/>
    <w:basedOn w:val="Normal"/>
    <w:rsid w:val="008C6729"/>
    <w:pPr>
      <w:ind w:right="-99"/>
    </w:pPr>
    <w:rPr>
      <w:rFonts w:cs="Times New Roman"/>
      <w:sz w:val="30"/>
      <w:szCs w:val="30"/>
      <w:lang w:eastAsia="zh-CN"/>
    </w:rPr>
  </w:style>
  <w:style w:type="paragraph" w:styleId="PlainText">
    <w:name w:val="Plain Text"/>
    <w:basedOn w:val="Normal"/>
    <w:link w:val="PlainTextChar"/>
    <w:uiPriority w:val="99"/>
    <w:rsid w:val="008C6729"/>
    <w:rPr>
      <w:rFonts w:ascii="Cordia New" w:eastAsia="Cordia New"/>
      <w:sz w:val="28"/>
    </w:rPr>
  </w:style>
  <w:style w:type="character" w:customStyle="1" w:styleId="PlainTextChar">
    <w:name w:val="Plain Text Char"/>
    <w:link w:val="PlainText"/>
    <w:uiPriority w:val="99"/>
    <w:rsid w:val="00D16CB3"/>
    <w:rPr>
      <w:rFonts w:ascii="Cordia New" w:eastAsia="Cordia New" w:cs="Cordia New"/>
      <w:sz w:val="28"/>
      <w:szCs w:val="28"/>
      <w:lang w:val="en-US" w:eastAsia="en-US"/>
    </w:rPr>
  </w:style>
  <w:style w:type="paragraph" w:customStyle="1" w:styleId="orn">
    <w:name w:val="orn"/>
    <w:basedOn w:val="Normal"/>
    <w:rsid w:val="008C6729"/>
    <w:pPr>
      <w:pBdr>
        <w:bottom w:val="single" w:sz="6" w:space="1" w:color="auto"/>
      </w:pBdr>
      <w:jc w:val="right"/>
    </w:pPr>
    <w:rPr>
      <w:rFonts w:cs="Cordia New"/>
      <w:sz w:val="22"/>
      <w:szCs w:val="22"/>
      <w:lang w:eastAsia="zh-CN"/>
    </w:rPr>
  </w:style>
  <w:style w:type="paragraph" w:customStyle="1" w:styleId="jen2">
    <w:name w:val="jen2"/>
    <w:basedOn w:val="Normal"/>
    <w:rsid w:val="008C6729"/>
    <w:pPr>
      <w:pBdr>
        <w:bottom w:val="double" w:sz="6" w:space="1" w:color="auto"/>
      </w:pBdr>
      <w:tabs>
        <w:tab w:val="left" w:pos="959"/>
        <w:tab w:val="left" w:pos="1918"/>
        <w:tab w:val="left" w:pos="2877"/>
        <w:tab w:val="left" w:pos="3836"/>
        <w:tab w:val="left" w:pos="4795"/>
        <w:tab w:val="left" w:pos="5754"/>
        <w:tab w:val="left" w:pos="6713"/>
        <w:tab w:val="left" w:pos="7672"/>
        <w:tab w:val="left" w:pos="8631"/>
      </w:tabs>
      <w:jc w:val="center"/>
    </w:pPr>
    <w:rPr>
      <w:rFonts w:cs="Times New Roman"/>
      <w:sz w:val="30"/>
      <w:szCs w:val="30"/>
      <w:lang w:eastAsia="zh-CN"/>
    </w:rPr>
  </w:style>
  <w:style w:type="paragraph" w:styleId="BalloonText">
    <w:name w:val="Balloon Text"/>
    <w:basedOn w:val="Normal"/>
    <w:semiHidden/>
    <w:rsid w:val="008C6729"/>
    <w:rPr>
      <w:rFonts w:ascii="Tahoma" w:hAnsi="Tahoma"/>
      <w:sz w:val="16"/>
      <w:szCs w:val="18"/>
    </w:rPr>
  </w:style>
  <w:style w:type="paragraph" w:customStyle="1" w:styleId="Ple">
    <w:name w:val="Ple"/>
    <w:basedOn w:val="PlainText"/>
    <w:rsid w:val="008C6729"/>
    <w:pPr>
      <w:pBdr>
        <w:bottom w:val="single" w:sz="4" w:space="1" w:color="auto"/>
      </w:pBdr>
      <w:jc w:val="center"/>
    </w:pPr>
    <w:rPr>
      <w:rFonts w:ascii="Times New Roman" w:eastAsia="CordiaUPC" w:hAnsi="AngsanaUPC" w:cs="AngsanaUPC"/>
      <w:snapToGrid w:val="0"/>
      <w:color w:val="000000"/>
      <w:sz w:val="26"/>
      <w:szCs w:val="26"/>
    </w:rPr>
  </w:style>
  <w:style w:type="paragraph" w:customStyle="1" w:styleId="AA">
    <w:name w:val="AA"/>
    <w:basedOn w:val="Normal"/>
    <w:rsid w:val="006C7B29"/>
    <w:pPr>
      <w:pBdr>
        <w:bottom w:val="double" w:sz="4" w:space="1" w:color="auto"/>
      </w:pBdr>
      <w:jc w:val="right"/>
    </w:pPr>
    <w:rPr>
      <w:rFonts w:cs="Times New Roman"/>
      <w:snapToGrid w:val="0"/>
      <w:color w:val="000000"/>
      <w:sz w:val="28"/>
      <w:lang w:eastAsia="zh-CN"/>
    </w:rPr>
  </w:style>
  <w:style w:type="paragraph" w:customStyle="1" w:styleId="a1">
    <w:name w:val="อักขระ อักขระ"/>
    <w:basedOn w:val="Normal"/>
    <w:rsid w:val="007A4C80"/>
    <w:pPr>
      <w:spacing w:after="160" w:line="240" w:lineRule="exact"/>
    </w:pPr>
    <w:rPr>
      <w:rFonts w:ascii="Verdana" w:hAnsi="Verdana" w:cs="Times New Roman"/>
      <w:sz w:val="20"/>
      <w:szCs w:val="20"/>
      <w:lang w:bidi="ar-SA"/>
    </w:rPr>
  </w:style>
  <w:style w:type="paragraph" w:customStyle="1" w:styleId="NormalAngsanaNew">
    <w:name w:val="Normal + Angsana New"/>
    <w:aliases w:val="12 pt,Bold,Justified,After:  -0.06 cm"/>
    <w:basedOn w:val="Normal"/>
    <w:rsid w:val="007A4C80"/>
    <w:pPr>
      <w:tabs>
        <w:tab w:val="left" w:pos="1440"/>
      </w:tabs>
      <w:spacing w:before="60" w:after="60"/>
      <w:ind w:right="-36"/>
      <w:jc w:val="both"/>
    </w:pPr>
    <w:rPr>
      <w:rFonts w:ascii="Angsana New" w:hAnsi="Angsana New"/>
      <w:b/>
      <w:bCs/>
      <w:szCs w:val="24"/>
    </w:rPr>
  </w:style>
  <w:style w:type="paragraph" w:customStyle="1" w:styleId="1">
    <w:name w:val="อักขระ อักขระ1"/>
    <w:basedOn w:val="Normal"/>
    <w:rsid w:val="00AD1B70"/>
    <w:pPr>
      <w:spacing w:after="160" w:line="240" w:lineRule="exact"/>
    </w:pPr>
    <w:rPr>
      <w:rFonts w:ascii="Verdana" w:hAnsi="Verdana" w:cs="Times New Roman"/>
      <w:sz w:val="20"/>
      <w:szCs w:val="20"/>
      <w:lang w:bidi="ar-SA"/>
    </w:rPr>
  </w:style>
  <w:style w:type="paragraph" w:customStyle="1" w:styleId="Char">
    <w:name w:val="Char"/>
    <w:basedOn w:val="Normal"/>
    <w:rsid w:val="00EB68A8"/>
    <w:pPr>
      <w:spacing w:after="160" w:line="240" w:lineRule="exact"/>
    </w:pPr>
    <w:rPr>
      <w:rFonts w:ascii="Verdana" w:hAnsi="Verdana" w:cs="Times New Roman"/>
      <w:sz w:val="20"/>
      <w:szCs w:val="20"/>
      <w:lang w:bidi="ar-SA"/>
    </w:rPr>
  </w:style>
  <w:style w:type="paragraph" w:customStyle="1" w:styleId="Char2">
    <w:name w:val="Char2"/>
    <w:basedOn w:val="Normal"/>
    <w:rsid w:val="0044335D"/>
    <w:pPr>
      <w:spacing w:after="160" w:line="240" w:lineRule="exact"/>
    </w:pPr>
    <w:rPr>
      <w:rFonts w:ascii="Verdana" w:hAnsi="Verdana"/>
      <w:sz w:val="20"/>
      <w:szCs w:val="20"/>
      <w:lang w:bidi="ar-SA"/>
    </w:rPr>
  </w:style>
  <w:style w:type="paragraph" w:customStyle="1" w:styleId="Char1">
    <w:name w:val="Char1"/>
    <w:basedOn w:val="Normal"/>
    <w:rsid w:val="0044335D"/>
    <w:pPr>
      <w:spacing w:after="160" w:line="240" w:lineRule="exact"/>
    </w:pPr>
    <w:rPr>
      <w:rFonts w:ascii="Verdana" w:eastAsia="MS Mincho" w:hAnsi="Verdana"/>
      <w:sz w:val="20"/>
      <w:szCs w:val="20"/>
      <w:lang w:bidi="ar-SA"/>
    </w:rPr>
  </w:style>
  <w:style w:type="paragraph" w:customStyle="1" w:styleId="jern1">
    <w:name w:val="jern1"/>
    <w:basedOn w:val="Preformatted"/>
    <w:rsid w:val="007E471E"/>
    <w:pPr>
      <w:pBdr>
        <w:bottom w:val="single" w:sz="4" w:space="1" w:color="auto"/>
      </w:pBdr>
      <w:tabs>
        <w:tab w:val="clear" w:pos="9590"/>
      </w:tabs>
      <w:jc w:val="right"/>
    </w:pPr>
    <w:rPr>
      <w:rFonts w:cs="CordiaUPC"/>
      <w:sz w:val="28"/>
      <w:szCs w:val="28"/>
      <w:lang w:eastAsia="th-TH"/>
    </w:rPr>
  </w:style>
  <w:style w:type="paragraph" w:styleId="BodyText2">
    <w:name w:val="Body Text 2"/>
    <w:basedOn w:val="Normal"/>
    <w:link w:val="BodyText2Char"/>
    <w:rsid w:val="00217ABB"/>
    <w:pPr>
      <w:spacing w:after="120" w:line="480" w:lineRule="auto"/>
    </w:pPr>
    <w:rPr>
      <w:sz w:val="28"/>
      <w:szCs w:val="35"/>
      <w:lang w:val="th-TH"/>
    </w:rPr>
  </w:style>
  <w:style w:type="character" w:customStyle="1" w:styleId="BodyText2Char">
    <w:name w:val="Body Text 2 Char"/>
    <w:link w:val="BodyText2"/>
    <w:rsid w:val="00217ABB"/>
    <w:rPr>
      <w:sz w:val="28"/>
      <w:szCs w:val="35"/>
      <w:lang w:val="th-TH"/>
    </w:rPr>
  </w:style>
  <w:style w:type="paragraph" w:customStyle="1" w:styleId="acctfourfigures">
    <w:name w:val="acct four figures"/>
    <w:aliases w:val="a4"/>
    <w:basedOn w:val="Normal"/>
    <w:uiPriority w:val="99"/>
    <w:rsid w:val="00217ABB"/>
    <w:pPr>
      <w:tabs>
        <w:tab w:val="decimal" w:pos="765"/>
      </w:tabs>
      <w:spacing w:line="260" w:lineRule="atLeast"/>
    </w:pPr>
    <w:rPr>
      <w:rFonts w:cs="Times New Roman"/>
      <w:sz w:val="22"/>
      <w:szCs w:val="20"/>
      <w:lang w:val="en-GB" w:bidi="ar-SA"/>
    </w:rPr>
  </w:style>
  <w:style w:type="paragraph" w:customStyle="1" w:styleId="jen1">
    <w:name w:val="jen1"/>
    <w:basedOn w:val="Preformatted"/>
    <w:rsid w:val="006979DF"/>
    <w:pPr>
      <w:pBdr>
        <w:bottom w:val="single" w:sz="4" w:space="1" w:color="auto"/>
      </w:pBdr>
      <w:tabs>
        <w:tab w:val="clear" w:pos="0"/>
        <w:tab w:val="clear" w:pos="9590"/>
      </w:tabs>
      <w:jc w:val="center"/>
    </w:pPr>
    <w:rPr>
      <w:rFonts w:ascii="Angsana New" w:eastAsia="Cordia New" w:hAnsi="Angsana New"/>
      <w:snapToGrid w:val="0"/>
      <w:sz w:val="30"/>
      <w:szCs w:val="30"/>
      <w:lang w:eastAsia="th-TH"/>
    </w:rPr>
  </w:style>
  <w:style w:type="paragraph" w:styleId="EnvelopeReturn">
    <w:name w:val="envelope return"/>
    <w:basedOn w:val="Normal"/>
    <w:rsid w:val="001B5415"/>
    <w:pPr>
      <w:jc w:val="both"/>
    </w:pPr>
    <w:rPr>
      <w:rFonts w:ascii="Angsana New" w:hAnsi="Angsana New"/>
      <w:szCs w:val="24"/>
      <w:lang w:val="en-GB" w:eastAsia="th-TH"/>
    </w:rPr>
  </w:style>
  <w:style w:type="paragraph" w:styleId="BodyTextIndent2">
    <w:name w:val="Body Text Indent 2"/>
    <w:basedOn w:val="Normal"/>
    <w:link w:val="BodyTextIndent2Char"/>
    <w:rsid w:val="006B31FE"/>
    <w:pPr>
      <w:spacing w:after="120" w:line="480" w:lineRule="auto"/>
      <w:ind w:left="283"/>
    </w:pPr>
  </w:style>
  <w:style w:type="character" w:customStyle="1" w:styleId="BodyTextIndent2Char">
    <w:name w:val="Body Text Indent 2 Char"/>
    <w:link w:val="BodyTextIndent2"/>
    <w:rsid w:val="006B31FE"/>
    <w:rPr>
      <w:sz w:val="24"/>
      <w:szCs w:val="28"/>
    </w:rPr>
  </w:style>
  <w:style w:type="paragraph" w:styleId="ListParagraph">
    <w:name w:val="List Paragraph"/>
    <w:basedOn w:val="Normal"/>
    <w:uiPriority w:val="34"/>
    <w:qFormat/>
    <w:rsid w:val="008A7621"/>
    <w:pPr>
      <w:ind w:left="720"/>
      <w:contextualSpacing/>
    </w:pPr>
    <w:rPr>
      <w:rFonts w:ascii="Cordia New" w:eastAsia="Cordia New" w:hAnsi="Cordia New"/>
      <w:sz w:val="28"/>
      <w:szCs w:val="35"/>
    </w:rPr>
  </w:style>
  <w:style w:type="table" w:styleId="TableGrid">
    <w:name w:val="Table Grid"/>
    <w:basedOn w:val="TableNormal"/>
    <w:uiPriority w:val="39"/>
    <w:rsid w:val="00690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hong2">
    <w:name w:val="Phong2"/>
    <w:basedOn w:val="PlainText"/>
    <w:rsid w:val="00175B9B"/>
    <w:pPr>
      <w:pBdr>
        <w:bottom w:val="double" w:sz="4" w:space="1" w:color="auto"/>
      </w:pBdr>
      <w:jc w:val="right"/>
    </w:pPr>
    <w:rPr>
      <w:rFonts w:cs="Cordia New"/>
    </w:rPr>
  </w:style>
  <w:style w:type="paragraph" w:customStyle="1" w:styleId="block">
    <w:name w:val="block"/>
    <w:aliases w:val="b"/>
    <w:basedOn w:val="BodyText"/>
    <w:uiPriority w:val="99"/>
    <w:rsid w:val="00175B9B"/>
    <w:pPr>
      <w:spacing w:after="260" w:line="260" w:lineRule="atLeast"/>
      <w:ind w:left="567" w:right="0"/>
    </w:pPr>
    <w:rPr>
      <w:sz w:val="22"/>
      <w:szCs w:val="20"/>
      <w:lang w:val="en-GB" w:eastAsia="en-US" w:bidi="ar-SA"/>
    </w:rPr>
  </w:style>
  <w:style w:type="paragraph" w:customStyle="1" w:styleId="7I-7H-">
    <w:name w:val="@7I-@#7H-"/>
    <w:basedOn w:val="Normal"/>
    <w:next w:val="Normal"/>
    <w:rsid w:val="007C0D05"/>
    <w:rPr>
      <w:rFonts w:ascii="Arial" w:eastAsia="Cordia New" w:hAnsi="Arial"/>
      <w:b/>
      <w:bCs/>
      <w:snapToGrid w:val="0"/>
      <w:szCs w:val="24"/>
      <w:lang w:eastAsia="th-TH"/>
    </w:rPr>
  </w:style>
  <w:style w:type="character" w:customStyle="1" w:styleId="CommentTextChar">
    <w:name w:val="Comment Text Char"/>
    <w:basedOn w:val="DefaultParagraphFont"/>
    <w:link w:val="CommentText"/>
    <w:semiHidden/>
    <w:rsid w:val="007C0D05"/>
    <w:rPr>
      <w:rFonts w:ascii="Cordia New" w:eastAsia="Cordia New" w:hAnsi="Cordia New" w:cs="Cordia New"/>
      <w:color w:val="000000"/>
      <w:szCs w:val="23"/>
      <w:lang w:val="en-US" w:eastAsia="en-US"/>
    </w:rPr>
  </w:style>
  <w:style w:type="paragraph" w:styleId="CommentText">
    <w:name w:val="annotation text"/>
    <w:basedOn w:val="Normal"/>
    <w:link w:val="CommentTextChar"/>
    <w:semiHidden/>
    <w:rsid w:val="007C0D05"/>
    <w:rPr>
      <w:rFonts w:ascii="Cordia New" w:eastAsia="Cordia New" w:hAnsi="Cordia New" w:cs="Cordia New"/>
      <w:color w:val="000000"/>
      <w:sz w:val="20"/>
      <w:szCs w:val="23"/>
    </w:rPr>
  </w:style>
  <w:style w:type="character" w:customStyle="1" w:styleId="CommentSubjectChar">
    <w:name w:val="Comment Subject Char"/>
    <w:basedOn w:val="CommentTextChar"/>
    <w:link w:val="CommentSubject"/>
    <w:semiHidden/>
    <w:rsid w:val="007C0D05"/>
    <w:rPr>
      <w:rFonts w:ascii="Cordia New" w:eastAsia="Cordia New" w:hAnsi="Cordia New" w:cs="Cordia New"/>
      <w:b/>
      <w:bCs/>
      <w:color w:val="000000"/>
      <w:szCs w:val="23"/>
      <w:lang w:val="en-US" w:eastAsia="en-US"/>
    </w:rPr>
  </w:style>
  <w:style w:type="paragraph" w:styleId="CommentSubject">
    <w:name w:val="annotation subject"/>
    <w:basedOn w:val="CommentText"/>
    <w:next w:val="CommentText"/>
    <w:link w:val="CommentSubjectChar"/>
    <w:semiHidden/>
    <w:rsid w:val="007C0D05"/>
    <w:rPr>
      <w:b/>
      <w:bCs/>
    </w:rPr>
  </w:style>
  <w:style w:type="character" w:styleId="Hyperlink">
    <w:name w:val="Hyperlink"/>
    <w:basedOn w:val="DefaultParagraphFont"/>
    <w:rsid w:val="007C0D05"/>
    <w:rPr>
      <w:color w:val="0000FF"/>
      <w:u w:val="single"/>
    </w:rPr>
  </w:style>
  <w:style w:type="character" w:styleId="FollowedHyperlink">
    <w:name w:val="FollowedHyperlink"/>
    <w:basedOn w:val="DefaultParagraphFont"/>
    <w:rsid w:val="007C0D05"/>
    <w:rPr>
      <w:color w:val="800080"/>
      <w:u w:val="single"/>
    </w:rPr>
  </w:style>
  <w:style w:type="character" w:styleId="Emphasis">
    <w:name w:val="Emphasis"/>
    <w:basedOn w:val="DefaultParagraphFont"/>
    <w:qFormat/>
    <w:rsid w:val="007C0D05"/>
    <w:rPr>
      <w:i/>
      <w:iCs/>
    </w:rPr>
  </w:style>
  <w:style w:type="paragraph" w:customStyle="1" w:styleId="Default">
    <w:name w:val="Default"/>
    <w:rsid w:val="007C0D05"/>
    <w:pPr>
      <w:autoSpaceDE w:val="0"/>
      <w:autoSpaceDN w:val="0"/>
      <w:adjustRightInd w:val="0"/>
    </w:pPr>
    <w:rPr>
      <w:rFonts w:ascii="Angsana New" w:eastAsia="Calibri" w:hAnsi="Angsana New"/>
      <w:color w:val="000000"/>
      <w:sz w:val="24"/>
      <w:szCs w:val="24"/>
      <w:lang w:val="en-US" w:eastAsia="en-US"/>
    </w:rPr>
  </w:style>
  <w:style w:type="character" w:styleId="CommentReference">
    <w:name w:val="annotation reference"/>
    <w:basedOn w:val="DefaultParagraphFont"/>
    <w:semiHidden/>
    <w:unhideWhenUsed/>
    <w:rsid w:val="005D3E7A"/>
    <w:rPr>
      <w:sz w:val="16"/>
      <w:szCs w:val="18"/>
    </w:rPr>
  </w:style>
  <w:style w:type="table" w:customStyle="1" w:styleId="TableGrid2">
    <w:name w:val="Table Grid2"/>
    <w:basedOn w:val="TableNormal"/>
    <w:next w:val="TableGrid"/>
    <w:uiPriority w:val="59"/>
    <w:rsid w:val="00F34DB6"/>
    <w:pPr>
      <w:overflowPunct w:val="0"/>
      <w:autoSpaceDE w:val="0"/>
      <w:autoSpaceDN w:val="0"/>
      <w:adjustRightInd w:val="0"/>
      <w:textAlignment w:val="baseline"/>
    </w:pPr>
    <w:rPr>
      <w:rFonts w:ascii="Tms Rm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4DB6"/>
    <w:pPr>
      <w:overflowPunct w:val="0"/>
      <w:autoSpaceDE w:val="0"/>
      <w:autoSpaceDN w:val="0"/>
      <w:adjustRightInd w:val="0"/>
      <w:textAlignment w:val="baseline"/>
    </w:pPr>
    <w:rPr>
      <w:rFonts w:ascii="Tms Rm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1404F"/>
    <w:rPr>
      <w:rFonts w:ascii="Calibri" w:eastAsia="Calibri" w:hAnsi="Calibri" w:cs="Cordia New"/>
      <w:sz w:val="22"/>
      <w:szCs w:val="28"/>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3047321339059031612msolistparagraph">
    <w:name w:val="m_3047321339059031612msolistparagraph"/>
    <w:basedOn w:val="Normal"/>
    <w:rsid w:val="009939FE"/>
    <w:pPr>
      <w:spacing w:before="100" w:beforeAutospacing="1" w:after="100" w:afterAutospacing="1"/>
    </w:pPr>
    <w:rPr>
      <w:rFonts w:ascii="Tahoma" w:hAnsi="Tahoma" w:cs="Tahoma"/>
      <w:szCs w:val="24"/>
    </w:rPr>
  </w:style>
  <w:style w:type="paragraph" w:customStyle="1" w:styleId="a2">
    <w:name w:val="เนื้อเรื่อง"/>
    <w:basedOn w:val="Normal"/>
    <w:rsid w:val="00D241C7"/>
    <w:pPr>
      <w:ind w:right="386"/>
    </w:pPr>
    <w:rPr>
      <w:rFonts w:ascii="Map Symbols" w:eastAsia="Map Symbols" w:hAnsi="Map Symbols" w:cs="Map Symbols"/>
      <w:color w:val="800080"/>
      <w:sz w:val="28"/>
      <w:lang w:val="en-GB"/>
    </w:rPr>
  </w:style>
  <w:style w:type="paragraph" w:styleId="Revision">
    <w:name w:val="Revision"/>
    <w:hidden/>
    <w:uiPriority w:val="99"/>
    <w:semiHidden/>
    <w:rsid w:val="008F4FDB"/>
    <w:rPr>
      <w:sz w:val="24"/>
      <w:szCs w:val="28"/>
      <w:lang w:val="en-US" w:eastAsia="en-US"/>
    </w:rPr>
  </w:style>
  <w:style w:type="paragraph" w:styleId="NormalWeb">
    <w:name w:val="Normal (Web)"/>
    <w:basedOn w:val="Normal"/>
    <w:uiPriority w:val="99"/>
    <w:unhideWhenUsed/>
    <w:rsid w:val="0064228E"/>
    <w:pPr>
      <w:spacing w:before="100" w:beforeAutospacing="1" w:after="100" w:afterAutospacing="1"/>
    </w:pPr>
    <w:rPr>
      <w:rFonts w:ascii="Angsana New" w:hAnsi="Angsana New"/>
      <w:sz w:val="28"/>
    </w:rPr>
  </w:style>
  <w:style w:type="paragraph" w:customStyle="1" w:styleId="p1">
    <w:name w:val="p1"/>
    <w:basedOn w:val="Normal"/>
    <w:rsid w:val="00D47E33"/>
    <w:rPr>
      <w:rFonts w:ascii=".AppleSystemUIFont" w:hAnsi=".AppleSystemUIFont" w:cs="Times New Roman"/>
      <w:color w:val="0E0E0E"/>
      <w:sz w:val="21"/>
      <w:szCs w:val="21"/>
    </w:rPr>
  </w:style>
  <w:style w:type="paragraph" w:customStyle="1" w:styleId="p2">
    <w:name w:val="p2"/>
    <w:basedOn w:val="Normal"/>
    <w:rsid w:val="00D47E33"/>
    <w:rPr>
      <w:rFonts w:ascii=".AppleSystemUIFont" w:hAnsi=".AppleSystemUIFont" w:cs="Times New Roman"/>
      <w:color w:val="0E0E0E"/>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8545">
      <w:bodyDiv w:val="1"/>
      <w:marLeft w:val="0"/>
      <w:marRight w:val="0"/>
      <w:marTop w:val="0"/>
      <w:marBottom w:val="0"/>
      <w:divBdr>
        <w:top w:val="none" w:sz="0" w:space="0" w:color="auto"/>
        <w:left w:val="none" w:sz="0" w:space="0" w:color="auto"/>
        <w:bottom w:val="none" w:sz="0" w:space="0" w:color="auto"/>
        <w:right w:val="none" w:sz="0" w:space="0" w:color="auto"/>
      </w:divBdr>
    </w:div>
    <w:div w:id="55515642">
      <w:bodyDiv w:val="1"/>
      <w:marLeft w:val="0"/>
      <w:marRight w:val="0"/>
      <w:marTop w:val="0"/>
      <w:marBottom w:val="0"/>
      <w:divBdr>
        <w:top w:val="none" w:sz="0" w:space="0" w:color="auto"/>
        <w:left w:val="none" w:sz="0" w:space="0" w:color="auto"/>
        <w:bottom w:val="none" w:sz="0" w:space="0" w:color="auto"/>
        <w:right w:val="none" w:sz="0" w:space="0" w:color="auto"/>
      </w:divBdr>
    </w:div>
    <w:div w:id="59988883">
      <w:bodyDiv w:val="1"/>
      <w:marLeft w:val="0"/>
      <w:marRight w:val="0"/>
      <w:marTop w:val="0"/>
      <w:marBottom w:val="0"/>
      <w:divBdr>
        <w:top w:val="none" w:sz="0" w:space="0" w:color="auto"/>
        <w:left w:val="none" w:sz="0" w:space="0" w:color="auto"/>
        <w:bottom w:val="none" w:sz="0" w:space="0" w:color="auto"/>
        <w:right w:val="none" w:sz="0" w:space="0" w:color="auto"/>
      </w:divBdr>
    </w:div>
    <w:div w:id="77488340">
      <w:bodyDiv w:val="1"/>
      <w:marLeft w:val="0"/>
      <w:marRight w:val="0"/>
      <w:marTop w:val="0"/>
      <w:marBottom w:val="0"/>
      <w:divBdr>
        <w:top w:val="none" w:sz="0" w:space="0" w:color="auto"/>
        <w:left w:val="none" w:sz="0" w:space="0" w:color="auto"/>
        <w:bottom w:val="none" w:sz="0" w:space="0" w:color="auto"/>
        <w:right w:val="none" w:sz="0" w:space="0" w:color="auto"/>
      </w:divBdr>
    </w:div>
    <w:div w:id="78869657">
      <w:bodyDiv w:val="1"/>
      <w:marLeft w:val="0"/>
      <w:marRight w:val="0"/>
      <w:marTop w:val="0"/>
      <w:marBottom w:val="0"/>
      <w:divBdr>
        <w:top w:val="none" w:sz="0" w:space="0" w:color="auto"/>
        <w:left w:val="none" w:sz="0" w:space="0" w:color="auto"/>
        <w:bottom w:val="none" w:sz="0" w:space="0" w:color="auto"/>
        <w:right w:val="none" w:sz="0" w:space="0" w:color="auto"/>
      </w:divBdr>
    </w:div>
    <w:div w:id="88238778">
      <w:bodyDiv w:val="1"/>
      <w:marLeft w:val="0"/>
      <w:marRight w:val="0"/>
      <w:marTop w:val="0"/>
      <w:marBottom w:val="0"/>
      <w:divBdr>
        <w:top w:val="none" w:sz="0" w:space="0" w:color="auto"/>
        <w:left w:val="none" w:sz="0" w:space="0" w:color="auto"/>
        <w:bottom w:val="none" w:sz="0" w:space="0" w:color="auto"/>
        <w:right w:val="none" w:sz="0" w:space="0" w:color="auto"/>
      </w:divBdr>
      <w:divsChild>
        <w:div w:id="1232809313">
          <w:marLeft w:val="0"/>
          <w:marRight w:val="0"/>
          <w:marTop w:val="0"/>
          <w:marBottom w:val="0"/>
          <w:divBdr>
            <w:top w:val="none" w:sz="0" w:space="0" w:color="auto"/>
            <w:left w:val="none" w:sz="0" w:space="0" w:color="auto"/>
            <w:bottom w:val="none" w:sz="0" w:space="0" w:color="auto"/>
            <w:right w:val="none" w:sz="0" w:space="0" w:color="auto"/>
          </w:divBdr>
          <w:divsChild>
            <w:div w:id="1656302060">
              <w:marLeft w:val="0"/>
              <w:marRight w:val="0"/>
              <w:marTop w:val="0"/>
              <w:marBottom w:val="0"/>
              <w:divBdr>
                <w:top w:val="none" w:sz="0" w:space="0" w:color="auto"/>
                <w:left w:val="none" w:sz="0" w:space="0" w:color="auto"/>
                <w:bottom w:val="none" w:sz="0" w:space="0" w:color="auto"/>
                <w:right w:val="none" w:sz="0" w:space="0" w:color="auto"/>
              </w:divBdr>
              <w:divsChild>
                <w:div w:id="1804736619">
                  <w:marLeft w:val="0"/>
                  <w:marRight w:val="0"/>
                  <w:marTop w:val="0"/>
                  <w:marBottom w:val="0"/>
                  <w:divBdr>
                    <w:top w:val="none" w:sz="0" w:space="0" w:color="auto"/>
                    <w:left w:val="none" w:sz="0" w:space="0" w:color="auto"/>
                    <w:bottom w:val="none" w:sz="0" w:space="0" w:color="auto"/>
                    <w:right w:val="none" w:sz="0" w:space="0" w:color="auto"/>
                  </w:divBdr>
                  <w:divsChild>
                    <w:div w:id="1840922715">
                      <w:marLeft w:val="0"/>
                      <w:marRight w:val="0"/>
                      <w:marTop w:val="0"/>
                      <w:marBottom w:val="0"/>
                      <w:divBdr>
                        <w:top w:val="none" w:sz="0" w:space="0" w:color="auto"/>
                        <w:left w:val="none" w:sz="0" w:space="0" w:color="auto"/>
                        <w:bottom w:val="none" w:sz="0" w:space="0" w:color="auto"/>
                        <w:right w:val="none" w:sz="0" w:space="0" w:color="auto"/>
                      </w:divBdr>
                      <w:divsChild>
                        <w:div w:id="1221793192">
                          <w:marLeft w:val="0"/>
                          <w:marRight w:val="0"/>
                          <w:marTop w:val="0"/>
                          <w:marBottom w:val="0"/>
                          <w:divBdr>
                            <w:top w:val="none" w:sz="0" w:space="0" w:color="auto"/>
                            <w:left w:val="none" w:sz="0" w:space="0" w:color="auto"/>
                            <w:bottom w:val="none" w:sz="0" w:space="0" w:color="auto"/>
                            <w:right w:val="none" w:sz="0" w:space="0" w:color="auto"/>
                          </w:divBdr>
                          <w:divsChild>
                            <w:div w:id="19877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80983">
      <w:bodyDiv w:val="1"/>
      <w:marLeft w:val="0"/>
      <w:marRight w:val="0"/>
      <w:marTop w:val="0"/>
      <w:marBottom w:val="0"/>
      <w:divBdr>
        <w:top w:val="none" w:sz="0" w:space="0" w:color="auto"/>
        <w:left w:val="none" w:sz="0" w:space="0" w:color="auto"/>
        <w:bottom w:val="none" w:sz="0" w:space="0" w:color="auto"/>
        <w:right w:val="none" w:sz="0" w:space="0" w:color="auto"/>
      </w:divBdr>
    </w:div>
    <w:div w:id="130631620">
      <w:bodyDiv w:val="1"/>
      <w:marLeft w:val="0"/>
      <w:marRight w:val="0"/>
      <w:marTop w:val="0"/>
      <w:marBottom w:val="0"/>
      <w:divBdr>
        <w:top w:val="none" w:sz="0" w:space="0" w:color="auto"/>
        <w:left w:val="none" w:sz="0" w:space="0" w:color="auto"/>
        <w:bottom w:val="none" w:sz="0" w:space="0" w:color="auto"/>
        <w:right w:val="none" w:sz="0" w:space="0" w:color="auto"/>
      </w:divBdr>
    </w:div>
    <w:div w:id="159347567">
      <w:bodyDiv w:val="1"/>
      <w:marLeft w:val="0"/>
      <w:marRight w:val="0"/>
      <w:marTop w:val="0"/>
      <w:marBottom w:val="0"/>
      <w:divBdr>
        <w:top w:val="none" w:sz="0" w:space="0" w:color="auto"/>
        <w:left w:val="none" w:sz="0" w:space="0" w:color="auto"/>
        <w:bottom w:val="none" w:sz="0" w:space="0" w:color="auto"/>
        <w:right w:val="none" w:sz="0" w:space="0" w:color="auto"/>
      </w:divBdr>
    </w:div>
    <w:div w:id="174880570">
      <w:bodyDiv w:val="1"/>
      <w:marLeft w:val="0"/>
      <w:marRight w:val="0"/>
      <w:marTop w:val="0"/>
      <w:marBottom w:val="0"/>
      <w:divBdr>
        <w:top w:val="none" w:sz="0" w:space="0" w:color="auto"/>
        <w:left w:val="none" w:sz="0" w:space="0" w:color="auto"/>
        <w:bottom w:val="none" w:sz="0" w:space="0" w:color="auto"/>
        <w:right w:val="none" w:sz="0" w:space="0" w:color="auto"/>
      </w:divBdr>
    </w:div>
    <w:div w:id="188033696">
      <w:bodyDiv w:val="1"/>
      <w:marLeft w:val="0"/>
      <w:marRight w:val="0"/>
      <w:marTop w:val="0"/>
      <w:marBottom w:val="0"/>
      <w:divBdr>
        <w:top w:val="none" w:sz="0" w:space="0" w:color="auto"/>
        <w:left w:val="none" w:sz="0" w:space="0" w:color="auto"/>
        <w:bottom w:val="none" w:sz="0" w:space="0" w:color="auto"/>
        <w:right w:val="none" w:sz="0" w:space="0" w:color="auto"/>
      </w:divBdr>
    </w:div>
    <w:div w:id="190152218">
      <w:bodyDiv w:val="1"/>
      <w:marLeft w:val="0"/>
      <w:marRight w:val="0"/>
      <w:marTop w:val="0"/>
      <w:marBottom w:val="0"/>
      <w:divBdr>
        <w:top w:val="none" w:sz="0" w:space="0" w:color="auto"/>
        <w:left w:val="none" w:sz="0" w:space="0" w:color="auto"/>
        <w:bottom w:val="none" w:sz="0" w:space="0" w:color="auto"/>
        <w:right w:val="none" w:sz="0" w:space="0" w:color="auto"/>
      </w:divBdr>
    </w:div>
    <w:div w:id="205993099">
      <w:bodyDiv w:val="1"/>
      <w:marLeft w:val="0"/>
      <w:marRight w:val="0"/>
      <w:marTop w:val="0"/>
      <w:marBottom w:val="0"/>
      <w:divBdr>
        <w:top w:val="none" w:sz="0" w:space="0" w:color="auto"/>
        <w:left w:val="none" w:sz="0" w:space="0" w:color="auto"/>
        <w:bottom w:val="none" w:sz="0" w:space="0" w:color="auto"/>
        <w:right w:val="none" w:sz="0" w:space="0" w:color="auto"/>
      </w:divBdr>
    </w:div>
    <w:div w:id="208764378">
      <w:bodyDiv w:val="1"/>
      <w:marLeft w:val="0"/>
      <w:marRight w:val="0"/>
      <w:marTop w:val="0"/>
      <w:marBottom w:val="0"/>
      <w:divBdr>
        <w:top w:val="none" w:sz="0" w:space="0" w:color="auto"/>
        <w:left w:val="none" w:sz="0" w:space="0" w:color="auto"/>
        <w:bottom w:val="none" w:sz="0" w:space="0" w:color="auto"/>
        <w:right w:val="none" w:sz="0" w:space="0" w:color="auto"/>
      </w:divBdr>
    </w:div>
    <w:div w:id="214630597">
      <w:bodyDiv w:val="1"/>
      <w:marLeft w:val="0"/>
      <w:marRight w:val="0"/>
      <w:marTop w:val="0"/>
      <w:marBottom w:val="0"/>
      <w:divBdr>
        <w:top w:val="none" w:sz="0" w:space="0" w:color="auto"/>
        <w:left w:val="none" w:sz="0" w:space="0" w:color="auto"/>
        <w:bottom w:val="none" w:sz="0" w:space="0" w:color="auto"/>
        <w:right w:val="none" w:sz="0" w:space="0" w:color="auto"/>
      </w:divBdr>
    </w:div>
    <w:div w:id="230040082">
      <w:bodyDiv w:val="1"/>
      <w:marLeft w:val="0"/>
      <w:marRight w:val="0"/>
      <w:marTop w:val="0"/>
      <w:marBottom w:val="0"/>
      <w:divBdr>
        <w:top w:val="none" w:sz="0" w:space="0" w:color="auto"/>
        <w:left w:val="none" w:sz="0" w:space="0" w:color="auto"/>
        <w:bottom w:val="none" w:sz="0" w:space="0" w:color="auto"/>
        <w:right w:val="none" w:sz="0" w:space="0" w:color="auto"/>
      </w:divBdr>
    </w:div>
    <w:div w:id="258417038">
      <w:bodyDiv w:val="1"/>
      <w:marLeft w:val="0"/>
      <w:marRight w:val="0"/>
      <w:marTop w:val="0"/>
      <w:marBottom w:val="0"/>
      <w:divBdr>
        <w:top w:val="none" w:sz="0" w:space="0" w:color="auto"/>
        <w:left w:val="none" w:sz="0" w:space="0" w:color="auto"/>
        <w:bottom w:val="none" w:sz="0" w:space="0" w:color="auto"/>
        <w:right w:val="none" w:sz="0" w:space="0" w:color="auto"/>
      </w:divBdr>
    </w:div>
    <w:div w:id="320081501">
      <w:bodyDiv w:val="1"/>
      <w:marLeft w:val="0"/>
      <w:marRight w:val="0"/>
      <w:marTop w:val="0"/>
      <w:marBottom w:val="0"/>
      <w:divBdr>
        <w:top w:val="none" w:sz="0" w:space="0" w:color="auto"/>
        <w:left w:val="none" w:sz="0" w:space="0" w:color="auto"/>
        <w:bottom w:val="none" w:sz="0" w:space="0" w:color="auto"/>
        <w:right w:val="none" w:sz="0" w:space="0" w:color="auto"/>
      </w:divBdr>
    </w:div>
    <w:div w:id="331640641">
      <w:bodyDiv w:val="1"/>
      <w:marLeft w:val="0"/>
      <w:marRight w:val="0"/>
      <w:marTop w:val="0"/>
      <w:marBottom w:val="0"/>
      <w:divBdr>
        <w:top w:val="none" w:sz="0" w:space="0" w:color="auto"/>
        <w:left w:val="none" w:sz="0" w:space="0" w:color="auto"/>
        <w:bottom w:val="none" w:sz="0" w:space="0" w:color="auto"/>
        <w:right w:val="none" w:sz="0" w:space="0" w:color="auto"/>
      </w:divBdr>
    </w:div>
    <w:div w:id="403139516">
      <w:bodyDiv w:val="1"/>
      <w:marLeft w:val="0"/>
      <w:marRight w:val="0"/>
      <w:marTop w:val="0"/>
      <w:marBottom w:val="0"/>
      <w:divBdr>
        <w:top w:val="none" w:sz="0" w:space="0" w:color="auto"/>
        <w:left w:val="none" w:sz="0" w:space="0" w:color="auto"/>
        <w:bottom w:val="none" w:sz="0" w:space="0" w:color="auto"/>
        <w:right w:val="none" w:sz="0" w:space="0" w:color="auto"/>
      </w:divBdr>
    </w:div>
    <w:div w:id="440803285">
      <w:bodyDiv w:val="1"/>
      <w:marLeft w:val="0"/>
      <w:marRight w:val="0"/>
      <w:marTop w:val="0"/>
      <w:marBottom w:val="0"/>
      <w:divBdr>
        <w:top w:val="none" w:sz="0" w:space="0" w:color="auto"/>
        <w:left w:val="none" w:sz="0" w:space="0" w:color="auto"/>
        <w:bottom w:val="none" w:sz="0" w:space="0" w:color="auto"/>
        <w:right w:val="none" w:sz="0" w:space="0" w:color="auto"/>
      </w:divBdr>
    </w:div>
    <w:div w:id="445079793">
      <w:bodyDiv w:val="1"/>
      <w:marLeft w:val="0"/>
      <w:marRight w:val="0"/>
      <w:marTop w:val="0"/>
      <w:marBottom w:val="0"/>
      <w:divBdr>
        <w:top w:val="none" w:sz="0" w:space="0" w:color="auto"/>
        <w:left w:val="none" w:sz="0" w:space="0" w:color="auto"/>
        <w:bottom w:val="none" w:sz="0" w:space="0" w:color="auto"/>
        <w:right w:val="none" w:sz="0" w:space="0" w:color="auto"/>
      </w:divBdr>
    </w:div>
    <w:div w:id="508369272">
      <w:bodyDiv w:val="1"/>
      <w:marLeft w:val="0"/>
      <w:marRight w:val="0"/>
      <w:marTop w:val="0"/>
      <w:marBottom w:val="0"/>
      <w:divBdr>
        <w:top w:val="none" w:sz="0" w:space="0" w:color="auto"/>
        <w:left w:val="none" w:sz="0" w:space="0" w:color="auto"/>
        <w:bottom w:val="none" w:sz="0" w:space="0" w:color="auto"/>
        <w:right w:val="none" w:sz="0" w:space="0" w:color="auto"/>
      </w:divBdr>
    </w:div>
    <w:div w:id="536968381">
      <w:bodyDiv w:val="1"/>
      <w:marLeft w:val="0"/>
      <w:marRight w:val="0"/>
      <w:marTop w:val="0"/>
      <w:marBottom w:val="0"/>
      <w:divBdr>
        <w:top w:val="none" w:sz="0" w:space="0" w:color="auto"/>
        <w:left w:val="none" w:sz="0" w:space="0" w:color="auto"/>
        <w:bottom w:val="none" w:sz="0" w:space="0" w:color="auto"/>
        <w:right w:val="none" w:sz="0" w:space="0" w:color="auto"/>
      </w:divBdr>
    </w:div>
    <w:div w:id="547883078">
      <w:bodyDiv w:val="1"/>
      <w:marLeft w:val="0"/>
      <w:marRight w:val="0"/>
      <w:marTop w:val="0"/>
      <w:marBottom w:val="0"/>
      <w:divBdr>
        <w:top w:val="none" w:sz="0" w:space="0" w:color="auto"/>
        <w:left w:val="none" w:sz="0" w:space="0" w:color="auto"/>
        <w:bottom w:val="none" w:sz="0" w:space="0" w:color="auto"/>
        <w:right w:val="none" w:sz="0" w:space="0" w:color="auto"/>
      </w:divBdr>
    </w:div>
    <w:div w:id="611016883">
      <w:bodyDiv w:val="1"/>
      <w:marLeft w:val="0"/>
      <w:marRight w:val="0"/>
      <w:marTop w:val="0"/>
      <w:marBottom w:val="0"/>
      <w:divBdr>
        <w:top w:val="none" w:sz="0" w:space="0" w:color="auto"/>
        <w:left w:val="none" w:sz="0" w:space="0" w:color="auto"/>
        <w:bottom w:val="none" w:sz="0" w:space="0" w:color="auto"/>
        <w:right w:val="none" w:sz="0" w:space="0" w:color="auto"/>
      </w:divBdr>
    </w:div>
    <w:div w:id="616332214">
      <w:bodyDiv w:val="1"/>
      <w:marLeft w:val="0"/>
      <w:marRight w:val="0"/>
      <w:marTop w:val="0"/>
      <w:marBottom w:val="0"/>
      <w:divBdr>
        <w:top w:val="none" w:sz="0" w:space="0" w:color="auto"/>
        <w:left w:val="none" w:sz="0" w:space="0" w:color="auto"/>
        <w:bottom w:val="none" w:sz="0" w:space="0" w:color="auto"/>
        <w:right w:val="none" w:sz="0" w:space="0" w:color="auto"/>
      </w:divBdr>
    </w:div>
    <w:div w:id="646545292">
      <w:bodyDiv w:val="1"/>
      <w:marLeft w:val="0"/>
      <w:marRight w:val="0"/>
      <w:marTop w:val="0"/>
      <w:marBottom w:val="0"/>
      <w:divBdr>
        <w:top w:val="none" w:sz="0" w:space="0" w:color="auto"/>
        <w:left w:val="none" w:sz="0" w:space="0" w:color="auto"/>
        <w:bottom w:val="none" w:sz="0" w:space="0" w:color="auto"/>
        <w:right w:val="none" w:sz="0" w:space="0" w:color="auto"/>
      </w:divBdr>
    </w:div>
    <w:div w:id="678043649">
      <w:bodyDiv w:val="1"/>
      <w:marLeft w:val="0"/>
      <w:marRight w:val="0"/>
      <w:marTop w:val="0"/>
      <w:marBottom w:val="0"/>
      <w:divBdr>
        <w:top w:val="none" w:sz="0" w:space="0" w:color="auto"/>
        <w:left w:val="none" w:sz="0" w:space="0" w:color="auto"/>
        <w:bottom w:val="none" w:sz="0" w:space="0" w:color="auto"/>
        <w:right w:val="none" w:sz="0" w:space="0" w:color="auto"/>
      </w:divBdr>
    </w:div>
    <w:div w:id="706177909">
      <w:bodyDiv w:val="1"/>
      <w:marLeft w:val="0"/>
      <w:marRight w:val="0"/>
      <w:marTop w:val="0"/>
      <w:marBottom w:val="0"/>
      <w:divBdr>
        <w:top w:val="none" w:sz="0" w:space="0" w:color="auto"/>
        <w:left w:val="none" w:sz="0" w:space="0" w:color="auto"/>
        <w:bottom w:val="none" w:sz="0" w:space="0" w:color="auto"/>
        <w:right w:val="none" w:sz="0" w:space="0" w:color="auto"/>
      </w:divBdr>
    </w:div>
    <w:div w:id="721245556">
      <w:bodyDiv w:val="1"/>
      <w:marLeft w:val="0"/>
      <w:marRight w:val="0"/>
      <w:marTop w:val="0"/>
      <w:marBottom w:val="0"/>
      <w:divBdr>
        <w:top w:val="none" w:sz="0" w:space="0" w:color="auto"/>
        <w:left w:val="none" w:sz="0" w:space="0" w:color="auto"/>
        <w:bottom w:val="none" w:sz="0" w:space="0" w:color="auto"/>
        <w:right w:val="none" w:sz="0" w:space="0" w:color="auto"/>
      </w:divBdr>
    </w:div>
    <w:div w:id="723599047">
      <w:bodyDiv w:val="1"/>
      <w:marLeft w:val="0"/>
      <w:marRight w:val="0"/>
      <w:marTop w:val="0"/>
      <w:marBottom w:val="0"/>
      <w:divBdr>
        <w:top w:val="none" w:sz="0" w:space="0" w:color="auto"/>
        <w:left w:val="none" w:sz="0" w:space="0" w:color="auto"/>
        <w:bottom w:val="none" w:sz="0" w:space="0" w:color="auto"/>
        <w:right w:val="none" w:sz="0" w:space="0" w:color="auto"/>
      </w:divBdr>
    </w:div>
    <w:div w:id="760562519">
      <w:bodyDiv w:val="1"/>
      <w:marLeft w:val="0"/>
      <w:marRight w:val="0"/>
      <w:marTop w:val="0"/>
      <w:marBottom w:val="0"/>
      <w:divBdr>
        <w:top w:val="none" w:sz="0" w:space="0" w:color="auto"/>
        <w:left w:val="none" w:sz="0" w:space="0" w:color="auto"/>
        <w:bottom w:val="none" w:sz="0" w:space="0" w:color="auto"/>
        <w:right w:val="none" w:sz="0" w:space="0" w:color="auto"/>
      </w:divBdr>
    </w:div>
    <w:div w:id="761994297">
      <w:bodyDiv w:val="1"/>
      <w:marLeft w:val="0"/>
      <w:marRight w:val="0"/>
      <w:marTop w:val="0"/>
      <w:marBottom w:val="0"/>
      <w:divBdr>
        <w:top w:val="none" w:sz="0" w:space="0" w:color="auto"/>
        <w:left w:val="none" w:sz="0" w:space="0" w:color="auto"/>
        <w:bottom w:val="none" w:sz="0" w:space="0" w:color="auto"/>
        <w:right w:val="none" w:sz="0" w:space="0" w:color="auto"/>
      </w:divBdr>
    </w:div>
    <w:div w:id="803889641">
      <w:bodyDiv w:val="1"/>
      <w:marLeft w:val="0"/>
      <w:marRight w:val="0"/>
      <w:marTop w:val="0"/>
      <w:marBottom w:val="0"/>
      <w:divBdr>
        <w:top w:val="none" w:sz="0" w:space="0" w:color="auto"/>
        <w:left w:val="none" w:sz="0" w:space="0" w:color="auto"/>
        <w:bottom w:val="none" w:sz="0" w:space="0" w:color="auto"/>
        <w:right w:val="none" w:sz="0" w:space="0" w:color="auto"/>
      </w:divBdr>
    </w:div>
    <w:div w:id="822744449">
      <w:bodyDiv w:val="1"/>
      <w:marLeft w:val="0"/>
      <w:marRight w:val="0"/>
      <w:marTop w:val="0"/>
      <w:marBottom w:val="0"/>
      <w:divBdr>
        <w:top w:val="none" w:sz="0" w:space="0" w:color="auto"/>
        <w:left w:val="none" w:sz="0" w:space="0" w:color="auto"/>
        <w:bottom w:val="none" w:sz="0" w:space="0" w:color="auto"/>
        <w:right w:val="none" w:sz="0" w:space="0" w:color="auto"/>
      </w:divBdr>
    </w:div>
    <w:div w:id="850798161">
      <w:bodyDiv w:val="1"/>
      <w:marLeft w:val="0"/>
      <w:marRight w:val="0"/>
      <w:marTop w:val="0"/>
      <w:marBottom w:val="0"/>
      <w:divBdr>
        <w:top w:val="none" w:sz="0" w:space="0" w:color="auto"/>
        <w:left w:val="none" w:sz="0" w:space="0" w:color="auto"/>
        <w:bottom w:val="none" w:sz="0" w:space="0" w:color="auto"/>
        <w:right w:val="none" w:sz="0" w:space="0" w:color="auto"/>
      </w:divBdr>
    </w:div>
    <w:div w:id="901599129">
      <w:bodyDiv w:val="1"/>
      <w:marLeft w:val="0"/>
      <w:marRight w:val="0"/>
      <w:marTop w:val="0"/>
      <w:marBottom w:val="0"/>
      <w:divBdr>
        <w:top w:val="none" w:sz="0" w:space="0" w:color="auto"/>
        <w:left w:val="none" w:sz="0" w:space="0" w:color="auto"/>
        <w:bottom w:val="none" w:sz="0" w:space="0" w:color="auto"/>
        <w:right w:val="none" w:sz="0" w:space="0" w:color="auto"/>
      </w:divBdr>
    </w:div>
    <w:div w:id="927077179">
      <w:bodyDiv w:val="1"/>
      <w:marLeft w:val="0"/>
      <w:marRight w:val="0"/>
      <w:marTop w:val="0"/>
      <w:marBottom w:val="0"/>
      <w:divBdr>
        <w:top w:val="none" w:sz="0" w:space="0" w:color="auto"/>
        <w:left w:val="none" w:sz="0" w:space="0" w:color="auto"/>
        <w:bottom w:val="none" w:sz="0" w:space="0" w:color="auto"/>
        <w:right w:val="none" w:sz="0" w:space="0" w:color="auto"/>
      </w:divBdr>
    </w:div>
    <w:div w:id="961422354">
      <w:bodyDiv w:val="1"/>
      <w:marLeft w:val="0"/>
      <w:marRight w:val="0"/>
      <w:marTop w:val="0"/>
      <w:marBottom w:val="0"/>
      <w:divBdr>
        <w:top w:val="none" w:sz="0" w:space="0" w:color="auto"/>
        <w:left w:val="none" w:sz="0" w:space="0" w:color="auto"/>
        <w:bottom w:val="none" w:sz="0" w:space="0" w:color="auto"/>
        <w:right w:val="none" w:sz="0" w:space="0" w:color="auto"/>
      </w:divBdr>
    </w:div>
    <w:div w:id="979767737">
      <w:bodyDiv w:val="1"/>
      <w:marLeft w:val="0"/>
      <w:marRight w:val="0"/>
      <w:marTop w:val="0"/>
      <w:marBottom w:val="0"/>
      <w:divBdr>
        <w:top w:val="none" w:sz="0" w:space="0" w:color="auto"/>
        <w:left w:val="none" w:sz="0" w:space="0" w:color="auto"/>
        <w:bottom w:val="none" w:sz="0" w:space="0" w:color="auto"/>
        <w:right w:val="none" w:sz="0" w:space="0" w:color="auto"/>
      </w:divBdr>
    </w:div>
    <w:div w:id="987052903">
      <w:bodyDiv w:val="1"/>
      <w:marLeft w:val="0"/>
      <w:marRight w:val="0"/>
      <w:marTop w:val="0"/>
      <w:marBottom w:val="0"/>
      <w:divBdr>
        <w:top w:val="none" w:sz="0" w:space="0" w:color="auto"/>
        <w:left w:val="none" w:sz="0" w:space="0" w:color="auto"/>
        <w:bottom w:val="none" w:sz="0" w:space="0" w:color="auto"/>
        <w:right w:val="none" w:sz="0" w:space="0" w:color="auto"/>
      </w:divBdr>
    </w:div>
    <w:div w:id="989750820">
      <w:bodyDiv w:val="1"/>
      <w:marLeft w:val="0"/>
      <w:marRight w:val="0"/>
      <w:marTop w:val="0"/>
      <w:marBottom w:val="0"/>
      <w:divBdr>
        <w:top w:val="none" w:sz="0" w:space="0" w:color="auto"/>
        <w:left w:val="none" w:sz="0" w:space="0" w:color="auto"/>
        <w:bottom w:val="none" w:sz="0" w:space="0" w:color="auto"/>
        <w:right w:val="none" w:sz="0" w:space="0" w:color="auto"/>
      </w:divBdr>
    </w:div>
    <w:div w:id="1001204389">
      <w:bodyDiv w:val="1"/>
      <w:marLeft w:val="0"/>
      <w:marRight w:val="0"/>
      <w:marTop w:val="0"/>
      <w:marBottom w:val="0"/>
      <w:divBdr>
        <w:top w:val="none" w:sz="0" w:space="0" w:color="auto"/>
        <w:left w:val="none" w:sz="0" w:space="0" w:color="auto"/>
        <w:bottom w:val="none" w:sz="0" w:space="0" w:color="auto"/>
        <w:right w:val="none" w:sz="0" w:space="0" w:color="auto"/>
      </w:divBdr>
    </w:div>
    <w:div w:id="1020349846">
      <w:bodyDiv w:val="1"/>
      <w:marLeft w:val="0"/>
      <w:marRight w:val="0"/>
      <w:marTop w:val="0"/>
      <w:marBottom w:val="0"/>
      <w:divBdr>
        <w:top w:val="none" w:sz="0" w:space="0" w:color="auto"/>
        <w:left w:val="none" w:sz="0" w:space="0" w:color="auto"/>
        <w:bottom w:val="none" w:sz="0" w:space="0" w:color="auto"/>
        <w:right w:val="none" w:sz="0" w:space="0" w:color="auto"/>
      </w:divBdr>
    </w:div>
    <w:div w:id="1031606776">
      <w:bodyDiv w:val="1"/>
      <w:marLeft w:val="0"/>
      <w:marRight w:val="0"/>
      <w:marTop w:val="0"/>
      <w:marBottom w:val="0"/>
      <w:divBdr>
        <w:top w:val="none" w:sz="0" w:space="0" w:color="auto"/>
        <w:left w:val="none" w:sz="0" w:space="0" w:color="auto"/>
        <w:bottom w:val="none" w:sz="0" w:space="0" w:color="auto"/>
        <w:right w:val="none" w:sz="0" w:space="0" w:color="auto"/>
      </w:divBdr>
    </w:div>
    <w:div w:id="1035885269">
      <w:bodyDiv w:val="1"/>
      <w:marLeft w:val="0"/>
      <w:marRight w:val="0"/>
      <w:marTop w:val="0"/>
      <w:marBottom w:val="0"/>
      <w:divBdr>
        <w:top w:val="none" w:sz="0" w:space="0" w:color="auto"/>
        <w:left w:val="none" w:sz="0" w:space="0" w:color="auto"/>
        <w:bottom w:val="none" w:sz="0" w:space="0" w:color="auto"/>
        <w:right w:val="none" w:sz="0" w:space="0" w:color="auto"/>
      </w:divBdr>
    </w:div>
    <w:div w:id="1078552386">
      <w:bodyDiv w:val="1"/>
      <w:marLeft w:val="0"/>
      <w:marRight w:val="0"/>
      <w:marTop w:val="0"/>
      <w:marBottom w:val="0"/>
      <w:divBdr>
        <w:top w:val="none" w:sz="0" w:space="0" w:color="auto"/>
        <w:left w:val="none" w:sz="0" w:space="0" w:color="auto"/>
        <w:bottom w:val="none" w:sz="0" w:space="0" w:color="auto"/>
        <w:right w:val="none" w:sz="0" w:space="0" w:color="auto"/>
      </w:divBdr>
    </w:div>
    <w:div w:id="1114902335">
      <w:bodyDiv w:val="1"/>
      <w:marLeft w:val="0"/>
      <w:marRight w:val="0"/>
      <w:marTop w:val="0"/>
      <w:marBottom w:val="0"/>
      <w:divBdr>
        <w:top w:val="none" w:sz="0" w:space="0" w:color="auto"/>
        <w:left w:val="none" w:sz="0" w:space="0" w:color="auto"/>
        <w:bottom w:val="none" w:sz="0" w:space="0" w:color="auto"/>
        <w:right w:val="none" w:sz="0" w:space="0" w:color="auto"/>
      </w:divBdr>
    </w:div>
    <w:div w:id="1120144408">
      <w:bodyDiv w:val="1"/>
      <w:marLeft w:val="0"/>
      <w:marRight w:val="0"/>
      <w:marTop w:val="0"/>
      <w:marBottom w:val="0"/>
      <w:divBdr>
        <w:top w:val="none" w:sz="0" w:space="0" w:color="auto"/>
        <w:left w:val="none" w:sz="0" w:space="0" w:color="auto"/>
        <w:bottom w:val="none" w:sz="0" w:space="0" w:color="auto"/>
        <w:right w:val="none" w:sz="0" w:space="0" w:color="auto"/>
      </w:divBdr>
    </w:div>
    <w:div w:id="1153718515">
      <w:bodyDiv w:val="1"/>
      <w:marLeft w:val="0"/>
      <w:marRight w:val="0"/>
      <w:marTop w:val="0"/>
      <w:marBottom w:val="0"/>
      <w:divBdr>
        <w:top w:val="none" w:sz="0" w:space="0" w:color="auto"/>
        <w:left w:val="none" w:sz="0" w:space="0" w:color="auto"/>
        <w:bottom w:val="none" w:sz="0" w:space="0" w:color="auto"/>
        <w:right w:val="none" w:sz="0" w:space="0" w:color="auto"/>
      </w:divBdr>
    </w:div>
    <w:div w:id="1163354428">
      <w:bodyDiv w:val="1"/>
      <w:marLeft w:val="0"/>
      <w:marRight w:val="0"/>
      <w:marTop w:val="0"/>
      <w:marBottom w:val="0"/>
      <w:divBdr>
        <w:top w:val="none" w:sz="0" w:space="0" w:color="auto"/>
        <w:left w:val="none" w:sz="0" w:space="0" w:color="auto"/>
        <w:bottom w:val="none" w:sz="0" w:space="0" w:color="auto"/>
        <w:right w:val="none" w:sz="0" w:space="0" w:color="auto"/>
      </w:divBdr>
    </w:div>
    <w:div w:id="1169296658">
      <w:bodyDiv w:val="1"/>
      <w:marLeft w:val="0"/>
      <w:marRight w:val="0"/>
      <w:marTop w:val="0"/>
      <w:marBottom w:val="0"/>
      <w:divBdr>
        <w:top w:val="none" w:sz="0" w:space="0" w:color="auto"/>
        <w:left w:val="none" w:sz="0" w:space="0" w:color="auto"/>
        <w:bottom w:val="none" w:sz="0" w:space="0" w:color="auto"/>
        <w:right w:val="none" w:sz="0" w:space="0" w:color="auto"/>
      </w:divBdr>
    </w:div>
    <w:div w:id="1172064918">
      <w:bodyDiv w:val="1"/>
      <w:marLeft w:val="0"/>
      <w:marRight w:val="0"/>
      <w:marTop w:val="0"/>
      <w:marBottom w:val="0"/>
      <w:divBdr>
        <w:top w:val="none" w:sz="0" w:space="0" w:color="auto"/>
        <w:left w:val="none" w:sz="0" w:space="0" w:color="auto"/>
        <w:bottom w:val="none" w:sz="0" w:space="0" w:color="auto"/>
        <w:right w:val="none" w:sz="0" w:space="0" w:color="auto"/>
      </w:divBdr>
    </w:div>
    <w:div w:id="1206943264">
      <w:bodyDiv w:val="1"/>
      <w:marLeft w:val="0"/>
      <w:marRight w:val="0"/>
      <w:marTop w:val="0"/>
      <w:marBottom w:val="0"/>
      <w:divBdr>
        <w:top w:val="none" w:sz="0" w:space="0" w:color="auto"/>
        <w:left w:val="none" w:sz="0" w:space="0" w:color="auto"/>
        <w:bottom w:val="none" w:sz="0" w:space="0" w:color="auto"/>
        <w:right w:val="none" w:sz="0" w:space="0" w:color="auto"/>
      </w:divBdr>
    </w:div>
    <w:div w:id="1225920175">
      <w:bodyDiv w:val="1"/>
      <w:marLeft w:val="0"/>
      <w:marRight w:val="0"/>
      <w:marTop w:val="0"/>
      <w:marBottom w:val="0"/>
      <w:divBdr>
        <w:top w:val="none" w:sz="0" w:space="0" w:color="auto"/>
        <w:left w:val="none" w:sz="0" w:space="0" w:color="auto"/>
        <w:bottom w:val="none" w:sz="0" w:space="0" w:color="auto"/>
        <w:right w:val="none" w:sz="0" w:space="0" w:color="auto"/>
      </w:divBdr>
    </w:div>
    <w:div w:id="1243296428">
      <w:bodyDiv w:val="1"/>
      <w:marLeft w:val="0"/>
      <w:marRight w:val="0"/>
      <w:marTop w:val="0"/>
      <w:marBottom w:val="0"/>
      <w:divBdr>
        <w:top w:val="none" w:sz="0" w:space="0" w:color="auto"/>
        <w:left w:val="none" w:sz="0" w:space="0" w:color="auto"/>
        <w:bottom w:val="none" w:sz="0" w:space="0" w:color="auto"/>
        <w:right w:val="none" w:sz="0" w:space="0" w:color="auto"/>
      </w:divBdr>
    </w:div>
    <w:div w:id="1254515181">
      <w:bodyDiv w:val="1"/>
      <w:marLeft w:val="0"/>
      <w:marRight w:val="0"/>
      <w:marTop w:val="0"/>
      <w:marBottom w:val="0"/>
      <w:divBdr>
        <w:top w:val="none" w:sz="0" w:space="0" w:color="auto"/>
        <w:left w:val="none" w:sz="0" w:space="0" w:color="auto"/>
        <w:bottom w:val="none" w:sz="0" w:space="0" w:color="auto"/>
        <w:right w:val="none" w:sz="0" w:space="0" w:color="auto"/>
      </w:divBdr>
    </w:div>
    <w:div w:id="1255362310">
      <w:bodyDiv w:val="1"/>
      <w:marLeft w:val="0"/>
      <w:marRight w:val="0"/>
      <w:marTop w:val="0"/>
      <w:marBottom w:val="0"/>
      <w:divBdr>
        <w:top w:val="none" w:sz="0" w:space="0" w:color="auto"/>
        <w:left w:val="none" w:sz="0" w:space="0" w:color="auto"/>
        <w:bottom w:val="none" w:sz="0" w:space="0" w:color="auto"/>
        <w:right w:val="none" w:sz="0" w:space="0" w:color="auto"/>
      </w:divBdr>
    </w:div>
    <w:div w:id="1314021494">
      <w:bodyDiv w:val="1"/>
      <w:marLeft w:val="0"/>
      <w:marRight w:val="0"/>
      <w:marTop w:val="0"/>
      <w:marBottom w:val="0"/>
      <w:divBdr>
        <w:top w:val="none" w:sz="0" w:space="0" w:color="auto"/>
        <w:left w:val="none" w:sz="0" w:space="0" w:color="auto"/>
        <w:bottom w:val="none" w:sz="0" w:space="0" w:color="auto"/>
        <w:right w:val="none" w:sz="0" w:space="0" w:color="auto"/>
      </w:divBdr>
    </w:div>
    <w:div w:id="1343896049">
      <w:bodyDiv w:val="1"/>
      <w:marLeft w:val="0"/>
      <w:marRight w:val="0"/>
      <w:marTop w:val="0"/>
      <w:marBottom w:val="0"/>
      <w:divBdr>
        <w:top w:val="none" w:sz="0" w:space="0" w:color="auto"/>
        <w:left w:val="none" w:sz="0" w:space="0" w:color="auto"/>
        <w:bottom w:val="none" w:sz="0" w:space="0" w:color="auto"/>
        <w:right w:val="none" w:sz="0" w:space="0" w:color="auto"/>
      </w:divBdr>
    </w:div>
    <w:div w:id="1358970041">
      <w:bodyDiv w:val="1"/>
      <w:marLeft w:val="0"/>
      <w:marRight w:val="0"/>
      <w:marTop w:val="0"/>
      <w:marBottom w:val="0"/>
      <w:divBdr>
        <w:top w:val="none" w:sz="0" w:space="0" w:color="auto"/>
        <w:left w:val="none" w:sz="0" w:space="0" w:color="auto"/>
        <w:bottom w:val="none" w:sz="0" w:space="0" w:color="auto"/>
        <w:right w:val="none" w:sz="0" w:space="0" w:color="auto"/>
      </w:divBdr>
    </w:div>
    <w:div w:id="1359164618">
      <w:bodyDiv w:val="1"/>
      <w:marLeft w:val="0"/>
      <w:marRight w:val="0"/>
      <w:marTop w:val="0"/>
      <w:marBottom w:val="0"/>
      <w:divBdr>
        <w:top w:val="none" w:sz="0" w:space="0" w:color="auto"/>
        <w:left w:val="none" w:sz="0" w:space="0" w:color="auto"/>
        <w:bottom w:val="none" w:sz="0" w:space="0" w:color="auto"/>
        <w:right w:val="none" w:sz="0" w:space="0" w:color="auto"/>
      </w:divBdr>
    </w:div>
    <w:div w:id="1366904822">
      <w:bodyDiv w:val="1"/>
      <w:marLeft w:val="0"/>
      <w:marRight w:val="0"/>
      <w:marTop w:val="0"/>
      <w:marBottom w:val="0"/>
      <w:divBdr>
        <w:top w:val="none" w:sz="0" w:space="0" w:color="auto"/>
        <w:left w:val="none" w:sz="0" w:space="0" w:color="auto"/>
        <w:bottom w:val="none" w:sz="0" w:space="0" w:color="auto"/>
        <w:right w:val="none" w:sz="0" w:space="0" w:color="auto"/>
      </w:divBdr>
    </w:div>
    <w:div w:id="1379206460">
      <w:bodyDiv w:val="1"/>
      <w:marLeft w:val="0"/>
      <w:marRight w:val="0"/>
      <w:marTop w:val="0"/>
      <w:marBottom w:val="0"/>
      <w:divBdr>
        <w:top w:val="none" w:sz="0" w:space="0" w:color="auto"/>
        <w:left w:val="none" w:sz="0" w:space="0" w:color="auto"/>
        <w:bottom w:val="none" w:sz="0" w:space="0" w:color="auto"/>
        <w:right w:val="none" w:sz="0" w:space="0" w:color="auto"/>
      </w:divBdr>
    </w:div>
    <w:div w:id="1398630708">
      <w:bodyDiv w:val="1"/>
      <w:marLeft w:val="0"/>
      <w:marRight w:val="0"/>
      <w:marTop w:val="0"/>
      <w:marBottom w:val="0"/>
      <w:divBdr>
        <w:top w:val="none" w:sz="0" w:space="0" w:color="auto"/>
        <w:left w:val="none" w:sz="0" w:space="0" w:color="auto"/>
        <w:bottom w:val="none" w:sz="0" w:space="0" w:color="auto"/>
        <w:right w:val="none" w:sz="0" w:space="0" w:color="auto"/>
      </w:divBdr>
    </w:div>
    <w:div w:id="1410693629">
      <w:bodyDiv w:val="1"/>
      <w:marLeft w:val="0"/>
      <w:marRight w:val="0"/>
      <w:marTop w:val="0"/>
      <w:marBottom w:val="0"/>
      <w:divBdr>
        <w:top w:val="none" w:sz="0" w:space="0" w:color="auto"/>
        <w:left w:val="none" w:sz="0" w:space="0" w:color="auto"/>
        <w:bottom w:val="none" w:sz="0" w:space="0" w:color="auto"/>
        <w:right w:val="none" w:sz="0" w:space="0" w:color="auto"/>
      </w:divBdr>
    </w:div>
    <w:div w:id="1455324554">
      <w:bodyDiv w:val="1"/>
      <w:marLeft w:val="0"/>
      <w:marRight w:val="0"/>
      <w:marTop w:val="0"/>
      <w:marBottom w:val="0"/>
      <w:divBdr>
        <w:top w:val="none" w:sz="0" w:space="0" w:color="auto"/>
        <w:left w:val="none" w:sz="0" w:space="0" w:color="auto"/>
        <w:bottom w:val="none" w:sz="0" w:space="0" w:color="auto"/>
        <w:right w:val="none" w:sz="0" w:space="0" w:color="auto"/>
      </w:divBdr>
    </w:div>
    <w:div w:id="1513301657">
      <w:bodyDiv w:val="1"/>
      <w:marLeft w:val="0"/>
      <w:marRight w:val="0"/>
      <w:marTop w:val="0"/>
      <w:marBottom w:val="0"/>
      <w:divBdr>
        <w:top w:val="none" w:sz="0" w:space="0" w:color="auto"/>
        <w:left w:val="none" w:sz="0" w:space="0" w:color="auto"/>
        <w:bottom w:val="none" w:sz="0" w:space="0" w:color="auto"/>
        <w:right w:val="none" w:sz="0" w:space="0" w:color="auto"/>
      </w:divBdr>
    </w:div>
    <w:div w:id="1515805812">
      <w:bodyDiv w:val="1"/>
      <w:marLeft w:val="0"/>
      <w:marRight w:val="0"/>
      <w:marTop w:val="0"/>
      <w:marBottom w:val="0"/>
      <w:divBdr>
        <w:top w:val="none" w:sz="0" w:space="0" w:color="auto"/>
        <w:left w:val="none" w:sz="0" w:space="0" w:color="auto"/>
        <w:bottom w:val="none" w:sz="0" w:space="0" w:color="auto"/>
        <w:right w:val="none" w:sz="0" w:space="0" w:color="auto"/>
      </w:divBdr>
    </w:div>
    <w:div w:id="1544094347">
      <w:bodyDiv w:val="1"/>
      <w:marLeft w:val="0"/>
      <w:marRight w:val="0"/>
      <w:marTop w:val="0"/>
      <w:marBottom w:val="0"/>
      <w:divBdr>
        <w:top w:val="none" w:sz="0" w:space="0" w:color="auto"/>
        <w:left w:val="none" w:sz="0" w:space="0" w:color="auto"/>
        <w:bottom w:val="none" w:sz="0" w:space="0" w:color="auto"/>
        <w:right w:val="none" w:sz="0" w:space="0" w:color="auto"/>
      </w:divBdr>
    </w:div>
    <w:div w:id="1619680884">
      <w:bodyDiv w:val="1"/>
      <w:marLeft w:val="0"/>
      <w:marRight w:val="0"/>
      <w:marTop w:val="0"/>
      <w:marBottom w:val="0"/>
      <w:divBdr>
        <w:top w:val="none" w:sz="0" w:space="0" w:color="auto"/>
        <w:left w:val="none" w:sz="0" w:space="0" w:color="auto"/>
        <w:bottom w:val="none" w:sz="0" w:space="0" w:color="auto"/>
        <w:right w:val="none" w:sz="0" w:space="0" w:color="auto"/>
      </w:divBdr>
    </w:div>
    <w:div w:id="1632978440">
      <w:bodyDiv w:val="1"/>
      <w:marLeft w:val="0"/>
      <w:marRight w:val="0"/>
      <w:marTop w:val="0"/>
      <w:marBottom w:val="0"/>
      <w:divBdr>
        <w:top w:val="none" w:sz="0" w:space="0" w:color="auto"/>
        <w:left w:val="none" w:sz="0" w:space="0" w:color="auto"/>
        <w:bottom w:val="none" w:sz="0" w:space="0" w:color="auto"/>
        <w:right w:val="none" w:sz="0" w:space="0" w:color="auto"/>
      </w:divBdr>
    </w:div>
    <w:div w:id="1692343799">
      <w:bodyDiv w:val="1"/>
      <w:marLeft w:val="0"/>
      <w:marRight w:val="0"/>
      <w:marTop w:val="0"/>
      <w:marBottom w:val="0"/>
      <w:divBdr>
        <w:top w:val="none" w:sz="0" w:space="0" w:color="auto"/>
        <w:left w:val="none" w:sz="0" w:space="0" w:color="auto"/>
        <w:bottom w:val="none" w:sz="0" w:space="0" w:color="auto"/>
        <w:right w:val="none" w:sz="0" w:space="0" w:color="auto"/>
      </w:divBdr>
    </w:div>
    <w:div w:id="1700623978">
      <w:bodyDiv w:val="1"/>
      <w:marLeft w:val="0"/>
      <w:marRight w:val="0"/>
      <w:marTop w:val="0"/>
      <w:marBottom w:val="0"/>
      <w:divBdr>
        <w:top w:val="none" w:sz="0" w:space="0" w:color="auto"/>
        <w:left w:val="none" w:sz="0" w:space="0" w:color="auto"/>
        <w:bottom w:val="none" w:sz="0" w:space="0" w:color="auto"/>
        <w:right w:val="none" w:sz="0" w:space="0" w:color="auto"/>
      </w:divBdr>
    </w:div>
    <w:div w:id="1711104206">
      <w:bodyDiv w:val="1"/>
      <w:marLeft w:val="0"/>
      <w:marRight w:val="0"/>
      <w:marTop w:val="0"/>
      <w:marBottom w:val="0"/>
      <w:divBdr>
        <w:top w:val="none" w:sz="0" w:space="0" w:color="auto"/>
        <w:left w:val="none" w:sz="0" w:space="0" w:color="auto"/>
        <w:bottom w:val="none" w:sz="0" w:space="0" w:color="auto"/>
        <w:right w:val="none" w:sz="0" w:space="0" w:color="auto"/>
      </w:divBdr>
    </w:div>
    <w:div w:id="1715502777">
      <w:bodyDiv w:val="1"/>
      <w:marLeft w:val="0"/>
      <w:marRight w:val="0"/>
      <w:marTop w:val="0"/>
      <w:marBottom w:val="0"/>
      <w:divBdr>
        <w:top w:val="none" w:sz="0" w:space="0" w:color="auto"/>
        <w:left w:val="none" w:sz="0" w:space="0" w:color="auto"/>
        <w:bottom w:val="none" w:sz="0" w:space="0" w:color="auto"/>
        <w:right w:val="none" w:sz="0" w:space="0" w:color="auto"/>
      </w:divBdr>
    </w:div>
    <w:div w:id="1798718779">
      <w:bodyDiv w:val="1"/>
      <w:marLeft w:val="0"/>
      <w:marRight w:val="0"/>
      <w:marTop w:val="0"/>
      <w:marBottom w:val="0"/>
      <w:divBdr>
        <w:top w:val="none" w:sz="0" w:space="0" w:color="auto"/>
        <w:left w:val="none" w:sz="0" w:space="0" w:color="auto"/>
        <w:bottom w:val="none" w:sz="0" w:space="0" w:color="auto"/>
        <w:right w:val="none" w:sz="0" w:space="0" w:color="auto"/>
      </w:divBdr>
    </w:div>
    <w:div w:id="1808206459">
      <w:bodyDiv w:val="1"/>
      <w:marLeft w:val="0"/>
      <w:marRight w:val="0"/>
      <w:marTop w:val="0"/>
      <w:marBottom w:val="0"/>
      <w:divBdr>
        <w:top w:val="none" w:sz="0" w:space="0" w:color="auto"/>
        <w:left w:val="none" w:sz="0" w:space="0" w:color="auto"/>
        <w:bottom w:val="none" w:sz="0" w:space="0" w:color="auto"/>
        <w:right w:val="none" w:sz="0" w:space="0" w:color="auto"/>
      </w:divBdr>
    </w:div>
    <w:div w:id="1818955183">
      <w:bodyDiv w:val="1"/>
      <w:marLeft w:val="0"/>
      <w:marRight w:val="0"/>
      <w:marTop w:val="0"/>
      <w:marBottom w:val="0"/>
      <w:divBdr>
        <w:top w:val="none" w:sz="0" w:space="0" w:color="auto"/>
        <w:left w:val="none" w:sz="0" w:space="0" w:color="auto"/>
        <w:bottom w:val="none" w:sz="0" w:space="0" w:color="auto"/>
        <w:right w:val="none" w:sz="0" w:space="0" w:color="auto"/>
      </w:divBdr>
    </w:div>
    <w:div w:id="1830898155">
      <w:bodyDiv w:val="1"/>
      <w:marLeft w:val="0"/>
      <w:marRight w:val="0"/>
      <w:marTop w:val="0"/>
      <w:marBottom w:val="0"/>
      <w:divBdr>
        <w:top w:val="none" w:sz="0" w:space="0" w:color="auto"/>
        <w:left w:val="none" w:sz="0" w:space="0" w:color="auto"/>
        <w:bottom w:val="none" w:sz="0" w:space="0" w:color="auto"/>
        <w:right w:val="none" w:sz="0" w:space="0" w:color="auto"/>
      </w:divBdr>
    </w:div>
    <w:div w:id="1845124775">
      <w:bodyDiv w:val="1"/>
      <w:marLeft w:val="0"/>
      <w:marRight w:val="0"/>
      <w:marTop w:val="0"/>
      <w:marBottom w:val="0"/>
      <w:divBdr>
        <w:top w:val="none" w:sz="0" w:space="0" w:color="auto"/>
        <w:left w:val="none" w:sz="0" w:space="0" w:color="auto"/>
        <w:bottom w:val="none" w:sz="0" w:space="0" w:color="auto"/>
        <w:right w:val="none" w:sz="0" w:space="0" w:color="auto"/>
      </w:divBdr>
    </w:div>
    <w:div w:id="1847093310">
      <w:bodyDiv w:val="1"/>
      <w:marLeft w:val="0"/>
      <w:marRight w:val="0"/>
      <w:marTop w:val="0"/>
      <w:marBottom w:val="0"/>
      <w:divBdr>
        <w:top w:val="none" w:sz="0" w:space="0" w:color="auto"/>
        <w:left w:val="none" w:sz="0" w:space="0" w:color="auto"/>
        <w:bottom w:val="none" w:sz="0" w:space="0" w:color="auto"/>
        <w:right w:val="none" w:sz="0" w:space="0" w:color="auto"/>
      </w:divBdr>
    </w:div>
    <w:div w:id="1855880578">
      <w:bodyDiv w:val="1"/>
      <w:marLeft w:val="0"/>
      <w:marRight w:val="0"/>
      <w:marTop w:val="0"/>
      <w:marBottom w:val="0"/>
      <w:divBdr>
        <w:top w:val="none" w:sz="0" w:space="0" w:color="auto"/>
        <w:left w:val="none" w:sz="0" w:space="0" w:color="auto"/>
        <w:bottom w:val="none" w:sz="0" w:space="0" w:color="auto"/>
        <w:right w:val="none" w:sz="0" w:space="0" w:color="auto"/>
      </w:divBdr>
    </w:div>
    <w:div w:id="1866163973">
      <w:bodyDiv w:val="1"/>
      <w:marLeft w:val="0"/>
      <w:marRight w:val="0"/>
      <w:marTop w:val="0"/>
      <w:marBottom w:val="0"/>
      <w:divBdr>
        <w:top w:val="none" w:sz="0" w:space="0" w:color="auto"/>
        <w:left w:val="none" w:sz="0" w:space="0" w:color="auto"/>
        <w:bottom w:val="none" w:sz="0" w:space="0" w:color="auto"/>
        <w:right w:val="none" w:sz="0" w:space="0" w:color="auto"/>
      </w:divBdr>
    </w:div>
    <w:div w:id="1888909365">
      <w:bodyDiv w:val="1"/>
      <w:marLeft w:val="0"/>
      <w:marRight w:val="0"/>
      <w:marTop w:val="0"/>
      <w:marBottom w:val="0"/>
      <w:divBdr>
        <w:top w:val="none" w:sz="0" w:space="0" w:color="auto"/>
        <w:left w:val="none" w:sz="0" w:space="0" w:color="auto"/>
        <w:bottom w:val="none" w:sz="0" w:space="0" w:color="auto"/>
        <w:right w:val="none" w:sz="0" w:space="0" w:color="auto"/>
      </w:divBdr>
    </w:div>
    <w:div w:id="1926724626">
      <w:bodyDiv w:val="1"/>
      <w:marLeft w:val="0"/>
      <w:marRight w:val="0"/>
      <w:marTop w:val="0"/>
      <w:marBottom w:val="0"/>
      <w:divBdr>
        <w:top w:val="none" w:sz="0" w:space="0" w:color="auto"/>
        <w:left w:val="none" w:sz="0" w:space="0" w:color="auto"/>
        <w:bottom w:val="none" w:sz="0" w:space="0" w:color="auto"/>
        <w:right w:val="none" w:sz="0" w:space="0" w:color="auto"/>
      </w:divBdr>
    </w:div>
    <w:div w:id="1972323539">
      <w:bodyDiv w:val="1"/>
      <w:marLeft w:val="0"/>
      <w:marRight w:val="0"/>
      <w:marTop w:val="0"/>
      <w:marBottom w:val="0"/>
      <w:divBdr>
        <w:top w:val="none" w:sz="0" w:space="0" w:color="auto"/>
        <w:left w:val="none" w:sz="0" w:space="0" w:color="auto"/>
        <w:bottom w:val="none" w:sz="0" w:space="0" w:color="auto"/>
        <w:right w:val="none" w:sz="0" w:space="0" w:color="auto"/>
      </w:divBdr>
    </w:div>
    <w:div w:id="1983347466">
      <w:bodyDiv w:val="1"/>
      <w:marLeft w:val="0"/>
      <w:marRight w:val="0"/>
      <w:marTop w:val="0"/>
      <w:marBottom w:val="0"/>
      <w:divBdr>
        <w:top w:val="none" w:sz="0" w:space="0" w:color="auto"/>
        <w:left w:val="none" w:sz="0" w:space="0" w:color="auto"/>
        <w:bottom w:val="none" w:sz="0" w:space="0" w:color="auto"/>
        <w:right w:val="none" w:sz="0" w:space="0" w:color="auto"/>
      </w:divBdr>
    </w:div>
    <w:div w:id="1999529777">
      <w:bodyDiv w:val="1"/>
      <w:marLeft w:val="0"/>
      <w:marRight w:val="0"/>
      <w:marTop w:val="0"/>
      <w:marBottom w:val="0"/>
      <w:divBdr>
        <w:top w:val="none" w:sz="0" w:space="0" w:color="auto"/>
        <w:left w:val="none" w:sz="0" w:space="0" w:color="auto"/>
        <w:bottom w:val="none" w:sz="0" w:space="0" w:color="auto"/>
        <w:right w:val="none" w:sz="0" w:space="0" w:color="auto"/>
      </w:divBdr>
    </w:div>
    <w:div w:id="2013532588">
      <w:bodyDiv w:val="1"/>
      <w:marLeft w:val="0"/>
      <w:marRight w:val="0"/>
      <w:marTop w:val="0"/>
      <w:marBottom w:val="0"/>
      <w:divBdr>
        <w:top w:val="none" w:sz="0" w:space="0" w:color="auto"/>
        <w:left w:val="none" w:sz="0" w:space="0" w:color="auto"/>
        <w:bottom w:val="none" w:sz="0" w:space="0" w:color="auto"/>
        <w:right w:val="none" w:sz="0" w:space="0" w:color="auto"/>
      </w:divBdr>
    </w:div>
    <w:div w:id="2018652163">
      <w:bodyDiv w:val="1"/>
      <w:marLeft w:val="0"/>
      <w:marRight w:val="0"/>
      <w:marTop w:val="0"/>
      <w:marBottom w:val="0"/>
      <w:divBdr>
        <w:top w:val="none" w:sz="0" w:space="0" w:color="auto"/>
        <w:left w:val="none" w:sz="0" w:space="0" w:color="auto"/>
        <w:bottom w:val="none" w:sz="0" w:space="0" w:color="auto"/>
        <w:right w:val="none" w:sz="0" w:space="0" w:color="auto"/>
      </w:divBdr>
    </w:div>
    <w:div w:id="2022900522">
      <w:bodyDiv w:val="1"/>
      <w:marLeft w:val="0"/>
      <w:marRight w:val="0"/>
      <w:marTop w:val="0"/>
      <w:marBottom w:val="0"/>
      <w:divBdr>
        <w:top w:val="none" w:sz="0" w:space="0" w:color="auto"/>
        <w:left w:val="none" w:sz="0" w:space="0" w:color="auto"/>
        <w:bottom w:val="none" w:sz="0" w:space="0" w:color="auto"/>
        <w:right w:val="none" w:sz="0" w:space="0" w:color="auto"/>
      </w:divBdr>
    </w:div>
    <w:div w:id="2053185724">
      <w:bodyDiv w:val="1"/>
      <w:marLeft w:val="0"/>
      <w:marRight w:val="0"/>
      <w:marTop w:val="0"/>
      <w:marBottom w:val="0"/>
      <w:divBdr>
        <w:top w:val="none" w:sz="0" w:space="0" w:color="auto"/>
        <w:left w:val="none" w:sz="0" w:space="0" w:color="auto"/>
        <w:bottom w:val="none" w:sz="0" w:space="0" w:color="auto"/>
        <w:right w:val="none" w:sz="0" w:space="0" w:color="auto"/>
      </w:divBdr>
    </w:div>
    <w:div w:id="2060783621">
      <w:bodyDiv w:val="1"/>
      <w:marLeft w:val="0"/>
      <w:marRight w:val="0"/>
      <w:marTop w:val="0"/>
      <w:marBottom w:val="0"/>
      <w:divBdr>
        <w:top w:val="none" w:sz="0" w:space="0" w:color="auto"/>
        <w:left w:val="none" w:sz="0" w:space="0" w:color="auto"/>
        <w:bottom w:val="none" w:sz="0" w:space="0" w:color="auto"/>
        <w:right w:val="none" w:sz="0" w:space="0" w:color="auto"/>
      </w:divBdr>
    </w:div>
    <w:div w:id="2067531850">
      <w:bodyDiv w:val="1"/>
      <w:marLeft w:val="0"/>
      <w:marRight w:val="0"/>
      <w:marTop w:val="0"/>
      <w:marBottom w:val="0"/>
      <w:divBdr>
        <w:top w:val="none" w:sz="0" w:space="0" w:color="auto"/>
        <w:left w:val="none" w:sz="0" w:space="0" w:color="auto"/>
        <w:bottom w:val="none" w:sz="0" w:space="0" w:color="auto"/>
        <w:right w:val="none" w:sz="0" w:space="0" w:color="auto"/>
      </w:divBdr>
    </w:div>
    <w:div w:id="2076388538">
      <w:bodyDiv w:val="1"/>
      <w:marLeft w:val="0"/>
      <w:marRight w:val="0"/>
      <w:marTop w:val="0"/>
      <w:marBottom w:val="0"/>
      <w:divBdr>
        <w:top w:val="none" w:sz="0" w:space="0" w:color="auto"/>
        <w:left w:val="none" w:sz="0" w:space="0" w:color="auto"/>
        <w:bottom w:val="none" w:sz="0" w:space="0" w:color="auto"/>
        <w:right w:val="none" w:sz="0" w:space="0" w:color="auto"/>
      </w:divBdr>
    </w:div>
    <w:div w:id="2079204122">
      <w:bodyDiv w:val="1"/>
      <w:marLeft w:val="0"/>
      <w:marRight w:val="0"/>
      <w:marTop w:val="0"/>
      <w:marBottom w:val="0"/>
      <w:divBdr>
        <w:top w:val="none" w:sz="0" w:space="0" w:color="auto"/>
        <w:left w:val="none" w:sz="0" w:space="0" w:color="auto"/>
        <w:bottom w:val="none" w:sz="0" w:space="0" w:color="auto"/>
        <w:right w:val="none" w:sz="0" w:space="0" w:color="auto"/>
      </w:divBdr>
    </w:div>
    <w:div w:id="210915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B0A6E9E0DF8641B0E2ACE1DA96A5E4" ma:contentTypeVersion="18" ma:contentTypeDescription="Create a new document." ma:contentTypeScope="" ma:versionID="d963ad84923bfe7d574e8cca4f0741f4">
  <xsd:schema xmlns:xsd="http://www.w3.org/2001/XMLSchema" xmlns:xs="http://www.w3.org/2001/XMLSchema" xmlns:p="http://schemas.microsoft.com/office/2006/metadata/properties" xmlns:ns2="659ae3f9-28ac-48e2-a76b-d3c85b2d3f53" xmlns:ns3="4eb80254-6e7c-4555-afa8-a3b68ad28a0c" targetNamespace="http://schemas.microsoft.com/office/2006/metadata/properties" ma:root="true" ma:fieldsID="2527d7bd9511310326afa162758c5f18" ns2:_="" ns3:_="">
    <xsd:import namespace="659ae3f9-28ac-48e2-a76b-d3c85b2d3f53"/>
    <xsd:import namespace="4eb80254-6e7c-4555-afa8-a3b68ad28a0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9ae3f9-28ac-48e2-a76b-d3c85b2d3f5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df9148d-fbe7-4cd4-be7b-f62063197e8b}" ma:internalName="TaxCatchAll" ma:showField="CatchAllData" ma:web="659ae3f9-28ac-48e2-a76b-d3c85b2d3f5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b80254-6e7c-4555-afa8-a3b68ad28a0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6986c4-906d-4f4e-8760-f6378f5c068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59ae3f9-28ac-48e2-a76b-d3c85b2d3f53" xsi:nil="true"/>
    <lcf76f155ced4ddcb4097134ff3c332f xmlns="4eb80254-6e7c-4555-afa8-a3b68ad28a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36BB26-5841-456A-BE2D-F51F53633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9ae3f9-28ac-48e2-a76b-d3c85b2d3f53"/>
    <ds:schemaRef ds:uri="4eb80254-6e7c-4555-afa8-a3b68ad2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936D5-0C18-4074-A861-6B19A078B86E}">
  <ds:schemaRefs>
    <ds:schemaRef ds:uri="http://schemas.openxmlformats.org/officeDocument/2006/bibliography"/>
  </ds:schemaRefs>
</ds:datastoreItem>
</file>

<file path=customXml/itemProps3.xml><?xml version="1.0" encoding="utf-8"?>
<ds:datastoreItem xmlns:ds="http://schemas.openxmlformats.org/officeDocument/2006/customXml" ds:itemID="{780D60AF-D1D2-4A82-BACC-8656D95C675C}">
  <ds:schemaRefs>
    <ds:schemaRef ds:uri="http://schemas.microsoft.com/sharepoint/v3/contenttype/forms"/>
  </ds:schemaRefs>
</ds:datastoreItem>
</file>

<file path=customXml/itemProps4.xml><?xml version="1.0" encoding="utf-8"?>
<ds:datastoreItem xmlns:ds="http://schemas.openxmlformats.org/officeDocument/2006/customXml" ds:itemID="{AFF16FD0-D8F8-4EB2-AA7D-4E749914E765}">
  <ds:schemaRefs>
    <ds:schemaRef ds:uri="http://schemas.microsoft.com/office/2006/metadata/properties"/>
    <ds:schemaRef ds:uri="http://schemas.microsoft.com/office/infopath/2007/PartnerControls"/>
    <ds:schemaRef ds:uri="659ae3f9-28ac-48e2-a76b-d3c85b2d3f53"/>
    <ds:schemaRef ds:uri="4eb80254-6e7c-4555-afa8-a3b68ad28a0c"/>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21</Pages>
  <Words>6210</Words>
  <Characters>35277</Characters>
  <Application>Microsoft Office Word</Application>
  <DocSecurity>0</DocSecurity>
  <Lines>1959</Lines>
  <Paragraphs>1536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1</vt:lpstr>
      <vt:lpstr>1</vt:lpstr>
    </vt:vector>
  </TitlesOfParts>
  <Company>ADI</Company>
  <LinksUpToDate>false</LinksUpToDate>
  <CharactersWithSpaces>39951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ADISORN</dc:creator>
  <cp:keywords/>
  <dc:description/>
  <cp:lastModifiedBy>Nutthathida Sangprateep</cp:lastModifiedBy>
  <cp:revision>43</cp:revision>
  <cp:lastPrinted>2025-11-10T07:23:00Z</cp:lastPrinted>
  <dcterms:created xsi:type="dcterms:W3CDTF">2025-11-04T04:31:00Z</dcterms:created>
  <dcterms:modified xsi:type="dcterms:W3CDTF">2025-11-10T08:32:00Z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0x010100F9B0A6E9E0DF8641B0E2ACE1DA96A5E4</vt:lpwstr>
  </property>
  <property fmtid="{D5CDD505-2E9C-101B-9397-08002B2CF9AE}" pid="3" name="MediaServiceImageTags">
    <vt:lpwstr/>
  </property>
</Properties>
</file>