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8" w:type="dxa"/>
        <w:tblLook w:val="01E0" w:firstRow="1" w:lastRow="1" w:firstColumn="1" w:lastColumn="1" w:noHBand="0" w:noVBand="0"/>
      </w:tblPr>
      <w:tblGrid>
        <w:gridCol w:w="2718"/>
        <w:gridCol w:w="6960"/>
      </w:tblGrid>
      <w:tr w:rsidR="009D3007" w:rsidRPr="00D52B13" w:rsidTr="007A4E74">
        <w:trPr>
          <w:trHeight w:val="2865"/>
        </w:trPr>
        <w:tc>
          <w:tcPr>
            <w:tcW w:w="2718" w:type="dxa"/>
          </w:tcPr>
          <w:p w:rsidR="009D3007" w:rsidRPr="00D52B13" w:rsidRDefault="009D3007" w:rsidP="007A4E74">
            <w:pPr>
              <w:rPr>
                <w:rFonts w:ascii="Angsana New" w:hAnsi="Angsana New"/>
                <w:sz w:val="36"/>
                <w:szCs w:val="36"/>
              </w:rPr>
            </w:pPr>
          </w:p>
          <w:p w:rsidR="009D3007" w:rsidRPr="00D52B13" w:rsidRDefault="009D3007" w:rsidP="007A4E74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6960" w:type="dxa"/>
            <w:vAlign w:val="center"/>
          </w:tcPr>
          <w:p w:rsidR="009D3007" w:rsidRPr="00D52B13" w:rsidRDefault="009D3007" w:rsidP="007A4E74">
            <w:pPr>
              <w:ind w:left="12" w:right="-43" w:hanging="12"/>
              <w:rPr>
                <w:rFonts w:ascii="Angsana New" w:hAnsi="Angsana New"/>
                <w:sz w:val="36"/>
                <w:szCs w:val="36"/>
                <w:cs/>
                <w:lang w:val="th-TH"/>
              </w:rPr>
            </w:pPr>
            <w:r w:rsidRPr="00D52B13">
              <w:rPr>
                <w:rFonts w:ascii="Angsana New" w:hAnsi="Angsana New" w:hint="cs"/>
                <w:sz w:val="36"/>
                <w:szCs w:val="36"/>
                <w:cs/>
                <w:lang w:val="th-TH"/>
              </w:rPr>
              <w:t xml:space="preserve">บริษัท แอล เอช ไฟแนนซ์เชียล กรุ๊ป </w:t>
            </w:r>
            <w:r w:rsidRPr="00D52B13">
              <w:rPr>
                <w:rFonts w:ascii="Angsana New" w:hAnsi="Angsana New"/>
                <w:sz w:val="36"/>
                <w:szCs w:val="36"/>
                <w:cs/>
                <w:lang w:val="th-TH"/>
              </w:rPr>
              <w:t>จำกัด (มหาชน) และบริษัทย่อย</w:t>
            </w:r>
          </w:p>
          <w:p w:rsidR="009D3007" w:rsidRPr="00D52B13" w:rsidRDefault="009D3007" w:rsidP="007A4E74">
            <w:pPr>
              <w:ind w:left="12" w:right="-43" w:hanging="12"/>
              <w:rPr>
                <w:rFonts w:ascii="Angsana New" w:hAnsi="Angsana New"/>
                <w:sz w:val="36"/>
                <w:szCs w:val="36"/>
                <w:cs/>
                <w:lang w:val="th-TH"/>
              </w:rPr>
            </w:pPr>
            <w:r w:rsidRPr="00D52B13">
              <w:rPr>
                <w:rFonts w:ascii="Angsana New" w:hAnsi="Angsana New"/>
                <w:sz w:val="36"/>
                <w:szCs w:val="36"/>
                <w:cs/>
                <w:lang w:val="th-TH"/>
              </w:rPr>
              <w:t>รายงาน และ งบการเงิน</w:t>
            </w:r>
          </w:p>
          <w:p w:rsidR="009D3007" w:rsidRPr="00D52B13" w:rsidRDefault="00101450" w:rsidP="00D52B13">
            <w:pPr>
              <w:ind w:left="12" w:right="-43" w:hanging="12"/>
              <w:rPr>
                <w:rFonts w:ascii="Angsana New" w:hAnsi="Angsana New" w:cs="Times New Roman"/>
                <w:b/>
                <w:bCs/>
                <w:color w:val="7E7F82"/>
                <w:sz w:val="28"/>
                <w:szCs w:val="36"/>
                <w:cs/>
              </w:rPr>
            </w:pPr>
            <w:r w:rsidRPr="00D52B13">
              <w:rPr>
                <w:rFonts w:ascii="Angsana New" w:hAnsi="Angsana New"/>
                <w:sz w:val="36"/>
                <w:szCs w:val="36"/>
              </w:rPr>
              <w:t xml:space="preserve">30 </w:t>
            </w:r>
            <w:r w:rsidRPr="00D52B13">
              <w:rPr>
                <w:rFonts w:ascii="Angsana New" w:hAnsi="Angsana New" w:hint="cs"/>
                <w:sz w:val="36"/>
                <w:szCs w:val="36"/>
                <w:cs/>
              </w:rPr>
              <w:t xml:space="preserve">มิถุนายน </w:t>
            </w:r>
            <w:r w:rsidR="00D52B13">
              <w:rPr>
                <w:rFonts w:ascii="Angsana New" w:hAnsi="Angsana New"/>
                <w:sz w:val="36"/>
                <w:szCs w:val="36"/>
              </w:rPr>
              <w:t>2561</w:t>
            </w:r>
          </w:p>
        </w:tc>
      </w:tr>
    </w:tbl>
    <w:p w:rsidR="009D3007" w:rsidRPr="00D52B13" w:rsidRDefault="009D3007" w:rsidP="009D3007">
      <w:pPr>
        <w:sectPr w:rsidR="009D3007" w:rsidRPr="00D52B13" w:rsidSect="009D3007">
          <w:headerReference w:type="default" r:id="rId8"/>
          <w:headerReference w:type="first" r:id="rId9"/>
          <w:pgSz w:w="11907" w:h="16840" w:code="9"/>
          <w:pgMar w:top="1728" w:right="1080" w:bottom="1296" w:left="360" w:header="720" w:footer="720" w:gutter="0"/>
          <w:cols w:space="720"/>
          <w:docGrid w:linePitch="360"/>
        </w:sectPr>
      </w:pPr>
    </w:p>
    <w:p w:rsidR="00DA1972" w:rsidRPr="00D52B13" w:rsidRDefault="00DA1972" w:rsidP="00DA1972">
      <w:pPr>
        <w:pStyle w:val="Default"/>
        <w:rPr>
          <w:rFonts w:asciiTheme="majorBidi" w:hAnsiTheme="majorBidi" w:cstheme="majorBidi"/>
          <w:b/>
          <w:bCs/>
          <w:color w:val="auto"/>
          <w:sz w:val="32"/>
          <w:szCs w:val="32"/>
        </w:rPr>
      </w:pPr>
      <w:r w:rsidRPr="00D52B13">
        <w:rPr>
          <w:rFonts w:asciiTheme="majorBidi" w:hAnsiTheme="majorBidi" w:cstheme="majorBidi"/>
          <w:b/>
          <w:bCs/>
          <w:color w:val="auto"/>
          <w:sz w:val="32"/>
          <w:szCs w:val="32"/>
          <w:cs/>
        </w:rPr>
        <w:lastRenderedPageBreak/>
        <w:t>รายงานของผู้สอบบัญชีรับอนุญาต</w:t>
      </w:r>
      <w:r w:rsidRPr="00D52B13">
        <w:rPr>
          <w:rFonts w:asciiTheme="majorBidi" w:hAnsiTheme="majorBidi" w:cstheme="majorBidi"/>
          <w:b/>
          <w:bCs/>
          <w:color w:val="auto"/>
          <w:sz w:val="32"/>
          <w:szCs w:val="32"/>
        </w:rPr>
        <w:t xml:space="preserve"> </w:t>
      </w:r>
    </w:p>
    <w:p w:rsidR="00DA1972" w:rsidRPr="00D52B13" w:rsidRDefault="00DA1972" w:rsidP="00DA1972">
      <w:pPr>
        <w:pStyle w:val="Default"/>
        <w:rPr>
          <w:rFonts w:asciiTheme="majorBidi" w:hAnsiTheme="majorBidi" w:cstheme="majorBidi"/>
          <w:color w:val="auto"/>
          <w:sz w:val="32"/>
          <w:szCs w:val="32"/>
        </w:rPr>
      </w:pP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เ</w:t>
      </w:r>
      <w:r w:rsidR="00CE3B2D" w:rsidRPr="00D52B13">
        <w:rPr>
          <w:rFonts w:asciiTheme="majorBidi" w:hAnsiTheme="majorBidi" w:cstheme="majorBidi"/>
          <w:color w:val="auto"/>
          <w:sz w:val="32"/>
          <w:szCs w:val="32"/>
          <w:cs/>
        </w:rPr>
        <w:t>สนอต่อผู้ถือหุ้นของ</w:t>
      </w:r>
      <w:r w:rsidR="00CE3B2D" w:rsidRPr="00D52B13">
        <w:rPr>
          <w:rFonts w:asciiTheme="majorBidi" w:hAnsiTheme="majorBidi" w:cstheme="majorBidi" w:hint="cs"/>
          <w:color w:val="auto"/>
          <w:sz w:val="32"/>
          <w:szCs w:val="32"/>
          <w:cs/>
        </w:rPr>
        <w:t xml:space="preserve">บริษัท แอล เอช ไฟแนนซ์เชียล กรุ๊ป </w:t>
      </w:r>
      <w:r w:rsidR="00CE3B2D" w:rsidRPr="00D52B13">
        <w:rPr>
          <w:rFonts w:asciiTheme="majorBidi" w:hAnsiTheme="majorBidi" w:cstheme="majorBidi"/>
          <w:color w:val="auto"/>
          <w:sz w:val="32"/>
          <w:szCs w:val="32"/>
          <w:cs/>
        </w:rPr>
        <w:t>จำกัด (มหาชน)</w:t>
      </w:r>
    </w:p>
    <w:p w:rsidR="00953166" w:rsidRPr="00D52B13" w:rsidRDefault="00953166" w:rsidP="00953166">
      <w:pPr>
        <w:pStyle w:val="Default"/>
        <w:spacing w:before="360" w:after="120"/>
        <w:rPr>
          <w:rFonts w:asciiTheme="majorBidi" w:hAnsiTheme="majorBidi" w:cstheme="majorBidi"/>
          <w:b/>
          <w:bCs/>
          <w:color w:val="auto"/>
          <w:sz w:val="32"/>
          <w:szCs w:val="32"/>
          <w:u w:val="single"/>
          <w:cs/>
        </w:rPr>
      </w:pPr>
      <w:r w:rsidRPr="00D52B13">
        <w:rPr>
          <w:rFonts w:asciiTheme="majorBidi" w:hAnsiTheme="majorBidi" w:cstheme="majorBidi" w:hint="cs"/>
          <w:b/>
          <w:bCs/>
          <w:color w:val="auto"/>
          <w:sz w:val="32"/>
          <w:szCs w:val="32"/>
          <w:u w:val="single"/>
          <w:cs/>
        </w:rPr>
        <w:t>รายงานการตรวจสอบงบการเงิน</w:t>
      </w:r>
    </w:p>
    <w:p w:rsidR="00DA1972" w:rsidRPr="00D52B13" w:rsidRDefault="00DA1972" w:rsidP="00953166">
      <w:pPr>
        <w:pStyle w:val="Default"/>
        <w:spacing w:before="120" w:after="120"/>
        <w:rPr>
          <w:rFonts w:ascii="Angsana New" w:hAnsi="Angsana New" w:cs="Angsana New"/>
          <w:b/>
          <w:color w:val="auto"/>
          <w:sz w:val="32"/>
          <w:szCs w:val="32"/>
        </w:rPr>
      </w:pPr>
      <w:r w:rsidRPr="00D52B13">
        <w:rPr>
          <w:rFonts w:asciiTheme="majorBidi" w:hAnsiTheme="majorBidi" w:cstheme="majorBidi"/>
          <w:b/>
          <w:bCs/>
          <w:color w:val="auto"/>
          <w:sz w:val="32"/>
          <w:szCs w:val="32"/>
          <w:cs/>
        </w:rPr>
        <w:t>ความเห็น</w:t>
      </w:r>
      <w:r w:rsidRPr="00D52B13">
        <w:rPr>
          <w:rFonts w:asciiTheme="majorBidi" w:hAnsiTheme="majorBidi"/>
          <w:b/>
          <w:color w:val="auto"/>
          <w:sz w:val="32"/>
        </w:rPr>
        <w:t xml:space="preserve"> </w:t>
      </w:r>
    </w:p>
    <w:p w:rsidR="00BD79AE" w:rsidRPr="00D52B13" w:rsidRDefault="00DA1972" w:rsidP="00F36CA2">
      <w:pPr>
        <w:spacing w:before="120" w:after="120"/>
        <w:rPr>
          <w:rFonts w:asciiTheme="majorBidi" w:eastAsiaTheme="minorHAnsi" w:hAnsiTheme="majorBidi" w:cstheme="majorBidi"/>
          <w:sz w:val="32"/>
          <w:szCs w:val="32"/>
        </w:rPr>
      </w:pPr>
      <w:r w:rsidRPr="00D52B13">
        <w:rPr>
          <w:rFonts w:ascii="Angsana New" w:eastAsiaTheme="minorHAnsi" w:hAnsi="Angsana New"/>
          <w:sz w:val="32"/>
          <w:szCs w:val="32"/>
          <w:cs/>
        </w:rPr>
        <w:t>ข้าพเจ้าได้ตรวจสอบงบการเงิน</w:t>
      </w:r>
      <w:r w:rsidR="005D16D6" w:rsidRPr="00D52B13">
        <w:rPr>
          <w:rFonts w:ascii="Angsana New" w:eastAsiaTheme="minorHAnsi" w:hAnsi="Angsana New"/>
          <w:sz w:val="32"/>
          <w:szCs w:val="32"/>
          <w:cs/>
        </w:rPr>
        <w:t>รวม</w:t>
      </w:r>
      <w:r w:rsidRPr="00D52B13">
        <w:rPr>
          <w:rFonts w:ascii="Angsana New" w:eastAsiaTheme="minorHAnsi" w:hAnsi="Angsana New"/>
          <w:sz w:val="32"/>
          <w:szCs w:val="32"/>
          <w:cs/>
        </w:rPr>
        <w:t>ของ</w:t>
      </w:r>
      <w:r w:rsidR="00CE3B2D" w:rsidRPr="00D52B13">
        <w:rPr>
          <w:rFonts w:ascii="Angsana New" w:eastAsiaTheme="minorHAnsi" w:hAnsi="Angsana New"/>
          <w:sz w:val="32"/>
          <w:szCs w:val="32"/>
          <w:cs/>
        </w:rPr>
        <w:t xml:space="preserve">บริษัท แอล เอช ไฟแนนซ์เชียล กรุ๊ป จำกัด (มหาชน) </w:t>
      </w:r>
      <w:r w:rsidRPr="00D52B13">
        <w:rPr>
          <w:rFonts w:ascii="Angsana New" w:eastAsiaTheme="minorHAnsi" w:hAnsi="Angsana New"/>
          <w:sz w:val="32"/>
          <w:szCs w:val="32"/>
          <w:cs/>
        </w:rPr>
        <w:t>และบริษัทย่อย</w:t>
      </w:r>
      <w:r w:rsidR="00E53B2E" w:rsidRPr="00D52B13">
        <w:rPr>
          <w:rFonts w:ascii="Angsana New" w:eastAsiaTheme="minorHAnsi" w:hAnsi="Angsana New"/>
          <w:sz w:val="32"/>
          <w:szCs w:val="32"/>
        </w:rPr>
        <w:t xml:space="preserve"> </w:t>
      </w:r>
      <w:r w:rsidR="00071B27" w:rsidRPr="00D52B13">
        <w:rPr>
          <w:rFonts w:ascii="Angsana New" w:eastAsiaTheme="minorHAnsi" w:hAnsi="Angsana New"/>
          <w:sz w:val="32"/>
          <w:szCs w:val="32"/>
          <w:cs/>
        </w:rPr>
        <w:t xml:space="preserve">            </w:t>
      </w:r>
      <w:r w:rsidR="00E53B2E" w:rsidRPr="00D52B13">
        <w:rPr>
          <w:rFonts w:ascii="Angsana New" w:hAnsi="Angsana New"/>
          <w:sz w:val="32"/>
          <w:szCs w:val="32"/>
          <w:cs/>
        </w:rPr>
        <w:t>(กลุ่มบริษัท)</w:t>
      </w:r>
      <w:r w:rsidRPr="00D52B13">
        <w:rPr>
          <w:rFonts w:ascii="Angsana New" w:eastAsiaTheme="minorHAnsi" w:hAnsi="Angsana New"/>
          <w:sz w:val="32"/>
          <w:szCs w:val="32"/>
        </w:rPr>
        <w:t xml:space="preserve"> </w:t>
      </w:r>
      <w:r w:rsidRPr="00D52B13">
        <w:rPr>
          <w:rFonts w:ascii="Angsana New" w:eastAsiaTheme="minorHAnsi" w:hAnsi="Angsana New"/>
          <w:sz w:val="32"/>
          <w:szCs w:val="32"/>
          <w:cs/>
        </w:rPr>
        <w:t>ซึ่งประกอบด้วยงบแสดงฐานะการเงินรวม</w:t>
      </w:r>
      <w:r w:rsidRPr="00D52B13">
        <w:rPr>
          <w:rFonts w:ascii="Angsana New" w:eastAsiaTheme="minorHAnsi" w:hAnsi="Angsana New"/>
          <w:sz w:val="32"/>
          <w:szCs w:val="32"/>
        </w:rPr>
        <w:t xml:space="preserve"> </w:t>
      </w:r>
      <w:r w:rsidRPr="00D52B13">
        <w:rPr>
          <w:rFonts w:ascii="Angsana New" w:eastAsiaTheme="minorHAnsi" w:hAnsi="Angsana New"/>
          <w:sz w:val="32"/>
          <w:szCs w:val="32"/>
          <w:cs/>
        </w:rPr>
        <w:t>ณ</w:t>
      </w:r>
      <w:r w:rsidRPr="00D52B13">
        <w:rPr>
          <w:rFonts w:ascii="Angsana New" w:eastAsiaTheme="minorHAnsi" w:hAnsi="Angsana New"/>
          <w:sz w:val="32"/>
          <w:szCs w:val="32"/>
        </w:rPr>
        <w:t xml:space="preserve"> </w:t>
      </w:r>
      <w:r w:rsidRPr="00D52B13">
        <w:rPr>
          <w:rFonts w:ascii="Angsana New" w:eastAsiaTheme="minorHAnsi" w:hAnsi="Angsana New"/>
          <w:sz w:val="32"/>
          <w:szCs w:val="32"/>
          <w:cs/>
        </w:rPr>
        <w:t>วันที่</w:t>
      </w:r>
      <w:r w:rsidRPr="00D52B13">
        <w:rPr>
          <w:rFonts w:ascii="Angsana New" w:eastAsiaTheme="minorHAnsi" w:hAnsi="Angsana New"/>
          <w:sz w:val="32"/>
          <w:szCs w:val="32"/>
        </w:rPr>
        <w:t xml:space="preserve"> </w:t>
      </w:r>
      <w:r w:rsidR="00D52B13">
        <w:rPr>
          <w:rFonts w:ascii="Angsana New" w:eastAsiaTheme="minorHAnsi" w:hAnsi="Angsana New"/>
          <w:sz w:val="32"/>
          <w:szCs w:val="32"/>
        </w:rPr>
        <w:t>30</w:t>
      </w:r>
      <w:r w:rsidR="00101450" w:rsidRPr="00D52B13">
        <w:rPr>
          <w:rFonts w:ascii="Angsana New" w:eastAsiaTheme="minorHAnsi" w:hAnsi="Angsana New"/>
          <w:sz w:val="32"/>
          <w:szCs w:val="32"/>
        </w:rPr>
        <w:t xml:space="preserve"> </w:t>
      </w:r>
      <w:r w:rsidR="00101450" w:rsidRPr="00D52B13">
        <w:rPr>
          <w:rFonts w:ascii="Angsana New" w:eastAsiaTheme="minorHAnsi" w:hAnsi="Angsana New" w:hint="cs"/>
          <w:sz w:val="32"/>
          <w:szCs w:val="32"/>
          <w:cs/>
        </w:rPr>
        <w:t xml:space="preserve">มิถุนายน </w:t>
      </w:r>
      <w:r w:rsidR="00D52B13">
        <w:rPr>
          <w:rFonts w:ascii="Angsana New" w:eastAsiaTheme="minorHAnsi" w:hAnsi="Angsana New"/>
          <w:sz w:val="32"/>
          <w:szCs w:val="32"/>
        </w:rPr>
        <w:t>2561</w:t>
      </w:r>
      <w:r w:rsidRPr="00D52B13">
        <w:rPr>
          <w:rFonts w:ascii="Angsana New" w:eastAsiaTheme="minorHAnsi" w:hAnsi="Angsana New"/>
          <w:sz w:val="32"/>
          <w:szCs w:val="32"/>
        </w:rPr>
        <w:t xml:space="preserve"> </w:t>
      </w:r>
      <w:r w:rsidR="00FD69ED" w:rsidRPr="00D52B13">
        <w:rPr>
          <w:rFonts w:ascii="Angsana New" w:eastAsiaTheme="minorHAnsi" w:hAnsi="Angsana New"/>
          <w:sz w:val="32"/>
          <w:szCs w:val="32"/>
          <w:cs/>
        </w:rPr>
        <w:t>งบกำ</w:t>
      </w:r>
      <w:r w:rsidRPr="00D52B13">
        <w:rPr>
          <w:rFonts w:ascii="Angsana New" w:eastAsiaTheme="minorHAnsi" w:hAnsi="Angsana New"/>
          <w:sz w:val="32"/>
          <w:szCs w:val="32"/>
          <w:cs/>
        </w:rPr>
        <w:t>ไรขาดทุนเบ็ดเสร็จรวม</w:t>
      </w:r>
      <w:r w:rsidR="00101450" w:rsidRPr="00D52B13">
        <w:rPr>
          <w:rFonts w:ascii="Angsana New" w:eastAsiaTheme="minorHAnsi" w:hAnsi="Angsana New" w:hint="cs"/>
          <w:sz w:val="32"/>
          <w:szCs w:val="32"/>
          <w:cs/>
        </w:rPr>
        <w:t xml:space="preserve"> </w:t>
      </w:r>
      <w:r w:rsidRPr="00D52B13">
        <w:rPr>
          <w:rFonts w:ascii="Angsana New" w:eastAsiaTheme="minorHAnsi" w:hAnsi="Angsana New"/>
          <w:sz w:val="32"/>
          <w:szCs w:val="32"/>
          <w:cs/>
        </w:rPr>
        <w:t>งบแสด</w:t>
      </w:r>
      <w:r w:rsidR="00FD69ED" w:rsidRPr="00D52B13">
        <w:rPr>
          <w:rFonts w:ascii="Angsana New" w:eastAsiaTheme="minorHAnsi" w:hAnsi="Angsana New"/>
          <w:sz w:val="32"/>
          <w:szCs w:val="32"/>
          <w:cs/>
        </w:rPr>
        <w:t>งการเปลี่ยนแปลงส่วนของเจ้าของ</w:t>
      </w:r>
      <w:r w:rsidRPr="00D52B13">
        <w:rPr>
          <w:rFonts w:ascii="Angsana New" w:eastAsiaTheme="minorHAnsi" w:hAnsi="Angsana New"/>
          <w:sz w:val="32"/>
          <w:szCs w:val="32"/>
          <w:cs/>
        </w:rPr>
        <w:t>รวมและงบกระแสเงินสดรวมสำหรับ</w:t>
      </w:r>
      <w:r w:rsidR="00953166" w:rsidRPr="00D52B13">
        <w:rPr>
          <w:rFonts w:ascii="Angsana New" w:eastAsiaTheme="minorHAnsi" w:hAnsi="Angsana New" w:hint="cs"/>
          <w:sz w:val="32"/>
          <w:szCs w:val="32"/>
          <w:cs/>
        </w:rPr>
        <w:t>งวดหกเดือน</w:t>
      </w:r>
      <w:r w:rsidRPr="00D52B13">
        <w:rPr>
          <w:rFonts w:ascii="Angsana New" w:eastAsiaTheme="minorHAnsi" w:hAnsi="Angsana New"/>
          <w:sz w:val="32"/>
          <w:szCs w:val="32"/>
          <w:cs/>
        </w:rPr>
        <w:t>สิ้นสุดวันเดียวกัน</w:t>
      </w:r>
      <w:r w:rsidR="00E53B2E" w:rsidRPr="00D52B13">
        <w:rPr>
          <w:rFonts w:ascii="Angsana New" w:eastAsiaTheme="minorHAnsi" w:hAnsi="Angsana New"/>
          <w:sz w:val="32"/>
          <w:szCs w:val="32"/>
        </w:rPr>
        <w:t xml:space="preserve"> </w:t>
      </w:r>
      <w:r w:rsidRPr="00D52B13">
        <w:rPr>
          <w:rFonts w:ascii="Angsana New" w:eastAsiaTheme="minorHAnsi" w:hAnsi="Angsana New"/>
          <w:sz w:val="32"/>
          <w:szCs w:val="32"/>
          <w:cs/>
        </w:rPr>
        <w:t>และหมายเหตุประกอบงบการเงิน</w:t>
      </w:r>
      <w:r w:rsidR="006D5FF4" w:rsidRPr="00D52B13">
        <w:rPr>
          <w:rFonts w:ascii="Angsana New" w:eastAsiaTheme="minorHAnsi" w:hAnsi="Angsana New" w:hint="cs"/>
          <w:sz w:val="32"/>
          <w:szCs w:val="32"/>
          <w:cs/>
        </w:rPr>
        <w:t>รวม</w:t>
      </w:r>
      <w:r w:rsidR="00A10A82">
        <w:rPr>
          <w:rFonts w:ascii="Angsana New" w:eastAsiaTheme="minorHAnsi" w:hAnsi="Angsana New"/>
          <w:sz w:val="32"/>
          <w:szCs w:val="32"/>
        </w:rPr>
        <w:t xml:space="preserve"> </w:t>
      </w:r>
      <w:r w:rsidRPr="00D52B13">
        <w:rPr>
          <w:rFonts w:ascii="Angsana New" w:eastAsiaTheme="minorHAnsi" w:hAnsi="Angsana New"/>
          <w:sz w:val="32"/>
          <w:szCs w:val="32"/>
          <w:cs/>
        </w:rPr>
        <w:t>รวมถึ</w:t>
      </w:r>
      <w:r w:rsidR="00FD69ED" w:rsidRPr="00D52B13">
        <w:rPr>
          <w:rFonts w:ascii="Angsana New" w:eastAsiaTheme="minorHAnsi" w:hAnsi="Angsana New"/>
          <w:sz w:val="32"/>
          <w:szCs w:val="32"/>
          <w:cs/>
        </w:rPr>
        <w:t>งหมายเหตุสรุปนโยบายการบัญชีที่สำ</w:t>
      </w:r>
      <w:r w:rsidRPr="00D52B13">
        <w:rPr>
          <w:rFonts w:ascii="Angsana New" w:eastAsiaTheme="minorHAnsi" w:hAnsi="Angsana New"/>
          <w:sz w:val="32"/>
          <w:szCs w:val="32"/>
          <w:cs/>
        </w:rPr>
        <w:t>คัญ</w:t>
      </w:r>
      <w:r w:rsidR="00FD69ED" w:rsidRPr="00D52B13">
        <w:rPr>
          <w:rFonts w:ascii="Angsana New" w:eastAsiaTheme="minorHAnsi" w:hAnsi="Angsana New"/>
          <w:sz w:val="32"/>
          <w:szCs w:val="32"/>
          <w:cs/>
        </w:rPr>
        <w:t xml:space="preserve"> และได้</w:t>
      </w:r>
      <w:r w:rsidR="00FD69ED" w:rsidRPr="00D52B13">
        <w:rPr>
          <w:rFonts w:asciiTheme="majorBidi" w:eastAsiaTheme="minorHAnsi" w:hAnsiTheme="majorBidi" w:cstheme="majorBidi"/>
          <w:sz w:val="32"/>
          <w:szCs w:val="32"/>
          <w:cs/>
        </w:rPr>
        <w:t>ตรวจสอบ</w:t>
      </w:r>
      <w:r w:rsidR="00A10A82">
        <w:rPr>
          <w:rFonts w:asciiTheme="majorBidi" w:eastAsiaTheme="minorHAnsi" w:hAnsiTheme="majorBidi" w:cstheme="majorBidi"/>
          <w:sz w:val="32"/>
          <w:szCs w:val="32"/>
        </w:rPr>
        <w:t xml:space="preserve">                       </w:t>
      </w:r>
      <w:r w:rsidR="00FD69ED" w:rsidRPr="00D52B13">
        <w:rPr>
          <w:rFonts w:asciiTheme="majorBidi" w:eastAsiaTheme="minorHAnsi" w:hAnsiTheme="majorBidi" w:cstheme="majorBidi"/>
          <w:sz w:val="32"/>
          <w:szCs w:val="32"/>
          <w:cs/>
        </w:rPr>
        <w:t>งบการเงินเฉพาะกิจการของ</w:t>
      </w:r>
      <w:r w:rsidR="00B83C2A" w:rsidRPr="00D52B13">
        <w:rPr>
          <w:rFonts w:asciiTheme="majorBidi" w:eastAsiaTheme="minorHAnsi" w:hAnsiTheme="majorBidi" w:cstheme="majorBidi"/>
          <w:sz w:val="32"/>
          <w:szCs w:val="32"/>
          <w:cs/>
        </w:rPr>
        <w:t xml:space="preserve">บริษัท แอล เอช ไฟแนนซ์เชียล กรุ๊ป จำกัด (มหาชน) </w:t>
      </w:r>
      <w:r w:rsidR="00FD69ED" w:rsidRPr="00D52B13">
        <w:rPr>
          <w:rFonts w:asciiTheme="majorBidi" w:eastAsiaTheme="minorHAnsi" w:hAnsiTheme="majorBidi" w:cstheme="majorBidi"/>
          <w:sz w:val="32"/>
          <w:szCs w:val="32"/>
          <w:cs/>
        </w:rPr>
        <w:t>ด้วยเช่นกัน</w:t>
      </w:r>
    </w:p>
    <w:p w:rsidR="00FD69ED" w:rsidRPr="00D52B13" w:rsidRDefault="00FD69ED" w:rsidP="00F36CA2">
      <w:pPr>
        <w:pStyle w:val="Default"/>
        <w:spacing w:before="120" w:after="120"/>
        <w:rPr>
          <w:rFonts w:asciiTheme="majorBidi" w:hAnsiTheme="majorBidi" w:cstheme="majorBidi"/>
          <w:color w:val="auto"/>
          <w:sz w:val="32"/>
          <w:szCs w:val="32"/>
        </w:rPr>
      </w:pP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ข้าพเจ้าเห็นว่างบการเงินข้างต้นนี้แสดงฐานะการเงิน</w:t>
      </w:r>
      <w:r w:rsidRPr="00D52B1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ณ</w:t>
      </w:r>
      <w:r w:rsidRPr="00D52B1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วันที่</w:t>
      </w:r>
      <w:r w:rsidRPr="00D52B1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="00101450" w:rsidRPr="00D52B13">
        <w:rPr>
          <w:rFonts w:asciiTheme="majorBidi" w:hAnsiTheme="majorBidi" w:cstheme="majorBidi"/>
          <w:sz w:val="32"/>
          <w:szCs w:val="32"/>
        </w:rPr>
        <w:t xml:space="preserve">30 </w:t>
      </w:r>
      <w:r w:rsidR="00101450" w:rsidRPr="00D52B13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D52B13">
        <w:rPr>
          <w:rFonts w:asciiTheme="majorBidi" w:hAnsiTheme="majorBidi" w:cstheme="majorBidi"/>
          <w:sz w:val="32"/>
          <w:szCs w:val="32"/>
        </w:rPr>
        <w:t>2561</w:t>
      </w:r>
      <w:r w:rsidRPr="00D52B1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ผลการดำเนินงานและกระแสเงินสดสำหรับ</w:t>
      </w:r>
      <w:r w:rsidR="00953166" w:rsidRPr="00D52B13">
        <w:rPr>
          <w:rFonts w:asciiTheme="majorBidi" w:hAnsiTheme="majorBidi" w:cstheme="majorBidi"/>
          <w:sz w:val="32"/>
          <w:szCs w:val="32"/>
          <w:cs/>
        </w:rPr>
        <w:t>งวดหกเดือน</w:t>
      </w: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สิ้นสุดวันเดียวกันของ</w:t>
      </w:r>
      <w:r w:rsidR="00CE3B2D" w:rsidRPr="00D52B13">
        <w:rPr>
          <w:rFonts w:asciiTheme="majorBidi" w:hAnsiTheme="majorBidi" w:cstheme="majorBidi"/>
          <w:color w:val="auto"/>
          <w:sz w:val="32"/>
          <w:szCs w:val="32"/>
          <w:cs/>
        </w:rPr>
        <w:t>บริษัท แอล เอช ไฟแนนซ์เชียล กรุ๊ป จำกัด (มหาชน)</w:t>
      </w: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 xml:space="preserve"> และบริษัทย่อย</w:t>
      </w:r>
      <w:r w:rsidRPr="00D52B1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และเฉพาะของ</w:t>
      </w:r>
      <w:r w:rsidR="00CE3B2D" w:rsidRPr="00D52B13">
        <w:rPr>
          <w:rFonts w:asciiTheme="majorBidi" w:hAnsiTheme="majorBidi" w:cstheme="majorBidi"/>
          <w:color w:val="auto"/>
          <w:sz w:val="32"/>
          <w:szCs w:val="32"/>
          <w:cs/>
        </w:rPr>
        <w:t>บริษัท แอล เอช ไฟแนนซ์เชียล กรุ๊ป จำกัด (มหาชน)</w:t>
      </w:r>
      <w:r w:rsidR="006D5FF4" w:rsidRPr="00D52B13">
        <w:rPr>
          <w:rFonts w:asciiTheme="majorBidi" w:hAnsiTheme="majorBidi" w:cstheme="majorBidi"/>
          <w:color w:val="auto"/>
          <w:sz w:val="32"/>
          <w:szCs w:val="32"/>
          <w:cs/>
        </w:rPr>
        <w:t xml:space="preserve"> </w:t>
      </w: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โดยถูกต้องตามที่ควรในสาระสำคัญตามมาตรฐานการรายงานทางการเงิน</w:t>
      </w:r>
    </w:p>
    <w:p w:rsidR="00FD69ED" w:rsidRPr="00D52B13" w:rsidRDefault="00FD69ED" w:rsidP="00F36CA2">
      <w:pPr>
        <w:pStyle w:val="Default"/>
        <w:spacing w:before="120" w:after="120"/>
        <w:rPr>
          <w:rFonts w:asciiTheme="majorBidi" w:hAnsiTheme="majorBidi" w:cstheme="majorBidi"/>
          <w:b/>
          <w:color w:val="auto"/>
          <w:sz w:val="32"/>
          <w:szCs w:val="32"/>
        </w:rPr>
      </w:pPr>
      <w:r w:rsidRPr="00D52B13">
        <w:rPr>
          <w:rFonts w:asciiTheme="majorBidi" w:hAnsiTheme="majorBidi" w:cstheme="majorBidi"/>
          <w:b/>
          <w:bCs/>
          <w:color w:val="auto"/>
          <w:sz w:val="32"/>
          <w:szCs w:val="32"/>
          <w:cs/>
        </w:rPr>
        <w:t>เกณฑ์ในการแสดงความเห็น</w:t>
      </w:r>
      <w:r w:rsidRPr="00D52B13">
        <w:rPr>
          <w:rFonts w:asciiTheme="majorBidi" w:hAnsiTheme="majorBidi" w:cstheme="majorBidi"/>
          <w:b/>
          <w:color w:val="auto"/>
          <w:sz w:val="32"/>
          <w:szCs w:val="32"/>
        </w:rPr>
        <w:t xml:space="preserve"> </w:t>
      </w:r>
    </w:p>
    <w:p w:rsidR="00696596" w:rsidRPr="00D52B13" w:rsidRDefault="002E1818" w:rsidP="00F36CA2">
      <w:pPr>
        <w:pStyle w:val="Default"/>
        <w:spacing w:before="120" w:after="120"/>
        <w:rPr>
          <w:rFonts w:asciiTheme="majorBidi" w:hAnsiTheme="majorBidi" w:cstheme="majorBidi"/>
          <w:color w:val="auto"/>
          <w:sz w:val="32"/>
          <w:szCs w:val="32"/>
        </w:rPr>
      </w:pP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="00D52B13">
        <w:rPr>
          <w:rFonts w:asciiTheme="majorBidi" w:hAnsiTheme="majorBidi" w:cstheme="majorBidi" w:hint="cs"/>
          <w:color w:val="auto"/>
          <w:sz w:val="32"/>
          <w:szCs w:val="32"/>
          <w:cs/>
        </w:rPr>
        <w:t>วรรค</w:t>
      </w: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ข้าพเจ้ามีความเป็นอิสระจากกลุ่มบริษัทตามข้อกำหนดจรรยาบรรณของผู้ประกอบวิชาชีพ</w:t>
      </w:r>
      <w:r w:rsidR="00D52B13">
        <w:rPr>
          <w:rFonts w:asciiTheme="majorBidi" w:hAnsiTheme="majorBidi" w:cstheme="majorBidi"/>
          <w:color w:val="auto"/>
          <w:sz w:val="32"/>
          <w:szCs w:val="32"/>
          <w:cs/>
        </w:rPr>
        <w:t>บัญชีที่กำหนดโดยสภาวิชาชีพบัญชี</w:t>
      </w: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ในส่วนที่เกี่ยวข้องกับการตรวจสอบงบการเงิน และข้าพเจ้าได้ปฏิบัติตามข้อกำหนดด้านจรรยาบรรณอื่น</w:t>
      </w:r>
      <w:r w:rsidR="006D5FF4" w:rsidRPr="00D52B13">
        <w:rPr>
          <w:rFonts w:asciiTheme="majorBidi" w:hAnsiTheme="majorBidi" w:cstheme="majorBidi"/>
          <w:color w:val="auto"/>
          <w:sz w:val="32"/>
          <w:szCs w:val="32"/>
          <w:cs/>
        </w:rPr>
        <w:t xml:space="preserve"> </w:t>
      </w: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ๆ</w:t>
      </w:r>
      <w:r w:rsidR="006D5FF4" w:rsidRPr="00D52B13">
        <w:rPr>
          <w:rFonts w:asciiTheme="majorBidi" w:hAnsiTheme="majorBidi" w:cstheme="majorBidi"/>
          <w:color w:val="auto"/>
          <w:sz w:val="32"/>
          <w:szCs w:val="32"/>
          <w:cs/>
        </w:rPr>
        <w:t xml:space="preserve"> </w:t>
      </w:r>
      <w:r w:rsidRPr="00D52B13">
        <w:rPr>
          <w:rFonts w:asciiTheme="majorBidi" w:hAnsiTheme="majorBidi" w:cstheme="majorBidi"/>
          <w:color w:val="auto"/>
          <w:sz w:val="32"/>
          <w:szCs w:val="32"/>
          <w:cs/>
        </w:rPr>
        <w:t>ตามที่ระบุในข้อกำหนดนั้นด้วย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6D5FF4" w:rsidRPr="00D52B13" w:rsidRDefault="006D5FF4" w:rsidP="00F36CA2">
      <w:pPr>
        <w:pStyle w:val="Default"/>
        <w:spacing w:before="120" w:after="120"/>
        <w:rPr>
          <w:rFonts w:ascii="Angsana New" w:hAnsi="Angsana New" w:cs="Angsana New"/>
          <w:color w:val="auto"/>
          <w:sz w:val="32"/>
          <w:szCs w:val="32"/>
        </w:rPr>
      </w:pPr>
    </w:p>
    <w:p w:rsidR="006D5FF4" w:rsidRPr="00D52B13" w:rsidRDefault="006D5FF4" w:rsidP="00F36CA2">
      <w:pPr>
        <w:pStyle w:val="Default"/>
        <w:spacing w:before="120" w:after="120"/>
        <w:rPr>
          <w:rFonts w:ascii="Angsana New" w:hAnsi="Angsana New" w:cs="Angsana New"/>
          <w:b/>
          <w:bCs/>
          <w:color w:val="auto"/>
          <w:sz w:val="32"/>
          <w:szCs w:val="32"/>
          <w:cs/>
        </w:rPr>
        <w:sectPr w:rsidR="006D5FF4" w:rsidRPr="00D52B13" w:rsidSect="009D3007">
          <w:headerReference w:type="default" r:id="rId10"/>
          <w:footerReference w:type="default" r:id="rId11"/>
          <w:pgSz w:w="11909" w:h="16834" w:code="9"/>
          <w:pgMar w:top="3600" w:right="1080" w:bottom="1080" w:left="1411" w:header="720" w:footer="720" w:gutter="0"/>
          <w:pgNumType w:start="1"/>
          <w:cols w:space="720"/>
          <w:docGrid w:linePitch="360"/>
        </w:sectPr>
      </w:pPr>
    </w:p>
    <w:p w:rsidR="00FD69ED" w:rsidRPr="00D52B13" w:rsidRDefault="00FD69ED" w:rsidP="00F36CA2">
      <w:pPr>
        <w:pStyle w:val="Default"/>
        <w:spacing w:before="120" w:after="120"/>
        <w:rPr>
          <w:rFonts w:ascii="Angsana New" w:hAnsi="Angsana New" w:cs="Angsana New"/>
          <w:b/>
          <w:color w:val="auto"/>
          <w:sz w:val="32"/>
          <w:szCs w:val="32"/>
        </w:rPr>
      </w:pPr>
      <w:r w:rsidRPr="00D52B1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เรื่องสำคัญในการตรวจสอบ</w:t>
      </w:r>
    </w:p>
    <w:p w:rsidR="002E1818" w:rsidRPr="00D52B13" w:rsidRDefault="002E1818" w:rsidP="00F36CA2">
      <w:pPr>
        <w:pStyle w:val="Default"/>
        <w:spacing w:before="120" w:after="12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</w:t>
      </w:r>
      <w:r w:rsidR="006D5FF4" w:rsidRPr="00D52B1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 </w:t>
      </w:r>
    </w:p>
    <w:p w:rsidR="002E1818" w:rsidRPr="00D52B13" w:rsidRDefault="002E1818" w:rsidP="00F36CA2">
      <w:pPr>
        <w:pStyle w:val="Default"/>
        <w:spacing w:before="120" w:after="12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ข้าพเจ้าได้ปฏิบัติงานตามความรับผิดชอบที่ได้กล่าวไว้ในส่วนของความรับผิดชอบของผู้สอบบัญชีต่อการตรวจสอบงบการเงิน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วิธีการตรวจสอบที่ออกแบบมาเพื่อตอบสนองต่อการประเมินความเสี่ยงจากการแสดงข้อมูลที่ขัดต่อข้อเท็จจริงอันเป็นสาระสำคัญในงบการเงิน ผลของวิธีการตรวจสอบของข้าพเจ้า ซึ่งได้รวมวิธีการตรวจสอบสำหรับเรื่องเหล่านี้ด้วย ได้ใช้เป็นเกณฑ์ในการแสดงความเห็นของข้าพเจ้าต่องบการเงินโดยรวม</w:t>
      </w:r>
      <w:r w:rsidR="004E2F04">
        <w:rPr>
          <w:rFonts w:ascii="Angsana New" w:hAnsi="Angsana New" w:cs="Angsana New"/>
          <w:color w:val="auto"/>
          <w:sz w:val="32"/>
          <w:szCs w:val="32"/>
        </w:rPr>
        <w:t xml:space="preserve">     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เรื่องสำคัญในการตรวจสอบ</w:t>
      </w:r>
      <w:r w:rsidRPr="00D52B1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พร้อมวิธีการตรวจสอบสำหรับแต่ละเรื่องมีดังต่อไปนี้</w:t>
      </w:r>
    </w:p>
    <w:p w:rsidR="00250750" w:rsidRPr="00D52B13" w:rsidRDefault="00D73050" w:rsidP="00F36CA2">
      <w:pPr>
        <w:pStyle w:val="Default"/>
        <w:spacing w:before="120" w:after="120"/>
        <w:rPr>
          <w:rFonts w:ascii="Angsana New" w:hAnsi="Angsana New" w:cs="Angsana New"/>
          <w:b/>
          <w:bCs/>
          <w:i/>
          <w:iCs/>
          <w:color w:val="auto"/>
          <w:sz w:val="32"/>
          <w:szCs w:val="32"/>
        </w:rPr>
      </w:pPr>
      <w:r w:rsidRPr="00D52B13">
        <w:rPr>
          <w:rFonts w:ascii="Angsana New" w:hAnsi="Angsana New" w:cs="Angsana New"/>
          <w:b/>
          <w:bCs/>
          <w:i/>
          <w:iCs/>
          <w:color w:val="auto"/>
          <w:sz w:val="32"/>
          <w:szCs w:val="32"/>
          <w:cs/>
        </w:rPr>
        <w:t>ค่าเผื่อหนี้สงสัยจะสูญของเงินให้สินเชื่อแก่ลูกหนี้</w:t>
      </w:r>
    </w:p>
    <w:p w:rsidR="00D73050" w:rsidRPr="00D52B13" w:rsidRDefault="00D73050" w:rsidP="00F36CA2">
      <w:pPr>
        <w:pStyle w:val="Default"/>
        <w:spacing w:before="120" w:after="12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ตามที่กล่าวไว้ในหมายเหตุประกอบงบการเงินข้อ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>ที่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B21489" w:rsidRPr="00D52B13">
        <w:rPr>
          <w:rFonts w:ascii="Angsana New" w:hAnsi="Angsana New" w:cs="Angsana New"/>
          <w:color w:val="auto"/>
          <w:sz w:val="32"/>
          <w:szCs w:val="32"/>
        </w:rPr>
        <w:t>10</w:t>
      </w:r>
      <w:r w:rsidRPr="00D52B1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101450" w:rsidRPr="00D52B13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101450" w:rsidRPr="00D52B1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มิถุนายน </w:t>
      </w:r>
      <w:r w:rsidR="00101450" w:rsidRPr="00D52B13">
        <w:rPr>
          <w:rFonts w:ascii="Angsana New" w:hAnsi="Angsana New" w:cs="Angsana New"/>
          <w:color w:val="auto"/>
          <w:sz w:val="32"/>
          <w:szCs w:val="32"/>
        </w:rPr>
        <w:t>256</w:t>
      </w:r>
      <w:r w:rsidR="00D52B13">
        <w:rPr>
          <w:rFonts w:ascii="Angsana New" w:hAnsi="Angsana New" w:cs="Angsana New"/>
          <w:color w:val="auto"/>
          <w:sz w:val="32"/>
          <w:szCs w:val="32"/>
        </w:rPr>
        <w:t>1</w:t>
      </w:r>
      <w:r w:rsidR="00DB5E94" w:rsidRPr="00D52B1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B5E94" w:rsidRPr="00D52B13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กลุ่มบริษัทมีเงินให้สินเชื่อแก่ลูกหนี้</w:t>
      </w:r>
      <w:r w:rsidR="005D16D6" w:rsidRPr="00D52B13">
        <w:rPr>
          <w:rFonts w:ascii="Angsana New" w:hAnsi="Angsana New" w:cs="Angsana New"/>
          <w:color w:val="auto"/>
          <w:sz w:val="32"/>
          <w:szCs w:val="32"/>
          <w:cs/>
        </w:rPr>
        <w:t>จำนวน</w:t>
      </w:r>
      <w:r w:rsidR="00C70E40">
        <w:rPr>
          <w:rFonts w:ascii="Angsana New" w:hAnsi="Angsana New" w:cs="Angsana New" w:hint="cs"/>
          <w:color w:val="auto"/>
          <w:sz w:val="32"/>
          <w:szCs w:val="32"/>
          <w:cs/>
        </w:rPr>
        <w:t>รวม</w:t>
      </w:r>
      <w:r w:rsidR="005D16D6"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D52B13">
        <w:rPr>
          <w:rFonts w:ascii="Angsana New" w:hAnsi="Angsana New" w:cs="Angsana New"/>
          <w:color w:val="auto"/>
          <w:sz w:val="32"/>
          <w:szCs w:val="32"/>
        </w:rPr>
        <w:t>152,002</w:t>
      </w:r>
      <w:r w:rsidR="005D16D6" w:rsidRPr="00D52B1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5D16D6" w:rsidRPr="00D52B13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DB5E94"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 (คิดเป็น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อัตราร้อยละ </w:t>
      </w:r>
      <w:r w:rsidR="00D52B13">
        <w:rPr>
          <w:rFonts w:ascii="Angsana New" w:hAnsi="Angsana New" w:cs="Angsana New"/>
          <w:color w:val="auto"/>
          <w:sz w:val="32"/>
          <w:szCs w:val="32"/>
        </w:rPr>
        <w:t>66</w:t>
      </w:r>
      <w:r w:rsidR="00BF1CF1" w:rsidRPr="00D52B1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B5E94" w:rsidRPr="00D52B13">
        <w:rPr>
          <w:rFonts w:ascii="Angsana New" w:hAnsi="Angsana New" w:cs="Angsana New"/>
          <w:color w:val="auto"/>
          <w:sz w:val="32"/>
          <w:szCs w:val="32"/>
          <w:cs/>
        </w:rPr>
        <w:t>ของยอดสินทรัพย์</w:t>
      </w:r>
      <w:r w:rsidR="00FE24A8" w:rsidRPr="00D52B13">
        <w:rPr>
          <w:rFonts w:ascii="Angsana New" w:hAnsi="Angsana New" w:cs="Angsana New"/>
          <w:color w:val="auto"/>
          <w:sz w:val="32"/>
          <w:szCs w:val="32"/>
          <w:cs/>
        </w:rPr>
        <w:t>รวม) และค่าเผื่อหนี้สงสัยจะสูญ</w:t>
      </w:r>
      <w:r w:rsidR="00DB5E94" w:rsidRPr="00D52B13">
        <w:rPr>
          <w:rFonts w:ascii="Angsana New" w:hAnsi="Angsana New" w:cs="Angsana New"/>
          <w:color w:val="auto"/>
          <w:sz w:val="32"/>
          <w:szCs w:val="32"/>
          <w:cs/>
        </w:rPr>
        <w:t>จำนวน</w:t>
      </w:r>
      <w:r w:rsidR="00F36CA2" w:rsidRPr="00D52B1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6F10BA">
        <w:rPr>
          <w:rFonts w:ascii="Angsana New" w:hAnsi="Angsana New" w:cs="Angsana New"/>
          <w:color w:val="auto"/>
          <w:sz w:val="32"/>
          <w:szCs w:val="32"/>
        </w:rPr>
        <w:t>3,8</w:t>
      </w:r>
      <w:r w:rsidR="006F10BA">
        <w:rPr>
          <w:rFonts w:ascii="Angsana New" w:hAnsi="Angsana New" w:cs="Angsana New" w:hint="cs"/>
          <w:color w:val="auto"/>
          <w:sz w:val="32"/>
          <w:szCs w:val="32"/>
          <w:cs/>
        </w:rPr>
        <w:t>04</w:t>
      </w:r>
      <w:r w:rsidR="00BF1CF1" w:rsidRPr="00D52B1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BF1CF1" w:rsidRPr="00D52B1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>ซึ่</w:t>
      </w:r>
      <w:r w:rsidR="00B21489" w:rsidRPr="00D52B13">
        <w:rPr>
          <w:rFonts w:ascii="Angsana New" w:hAnsi="Angsana New" w:cs="Angsana New"/>
          <w:color w:val="auto"/>
          <w:sz w:val="32"/>
          <w:szCs w:val="32"/>
          <w:cs/>
        </w:rPr>
        <w:t>งเป็นจำนวนที่มีนัยสำคัญ</w:t>
      </w:r>
      <w:r w:rsidR="0073606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กลุ่มบริษัท</w:t>
      </w:r>
      <w:r w:rsidR="00C70E40">
        <w:rPr>
          <w:rFonts w:ascii="Angsana New" w:hAnsi="Angsana New" w:cs="Angsana New" w:hint="cs"/>
          <w:color w:val="auto"/>
          <w:sz w:val="32"/>
          <w:szCs w:val="32"/>
          <w:cs/>
        </w:rPr>
        <w:t>มีนโยบายการบันทึก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>ค่าเผื่อหนี้สงสัยจะสูญของเงินให้สินเชื่อแก่ลูกหนี้</w:t>
      </w:r>
      <w:r w:rsidR="00C70E40">
        <w:rPr>
          <w:rFonts w:ascii="Angsana New" w:hAnsi="Angsana New" w:cs="Angsana New" w:hint="cs"/>
          <w:color w:val="auto"/>
          <w:sz w:val="32"/>
          <w:szCs w:val="32"/>
          <w:cs/>
        </w:rPr>
        <w:t>ตามที่กล่าว</w:t>
      </w:r>
      <w:r w:rsidR="00736064">
        <w:rPr>
          <w:rFonts w:ascii="Angsana New" w:hAnsi="Angsana New" w:cs="Angsana New" w:hint="cs"/>
          <w:color w:val="auto"/>
          <w:sz w:val="32"/>
          <w:szCs w:val="32"/>
          <w:cs/>
        </w:rPr>
        <w:t>ไว้</w:t>
      </w:r>
      <w:r w:rsidR="00C70E4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ในหมายเหตุประกอบงบการเงินข้อที่ </w:t>
      </w:r>
      <w:r w:rsidR="00C70E40">
        <w:rPr>
          <w:rFonts w:ascii="Angsana New" w:hAnsi="Angsana New" w:cs="Angsana New"/>
          <w:color w:val="auto"/>
          <w:sz w:val="32"/>
          <w:szCs w:val="32"/>
        </w:rPr>
        <w:t>4.9</w:t>
      </w:r>
      <w:r w:rsidR="00C70E4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61EFB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โดยการ</w:t>
      </w:r>
      <w:r w:rsidR="00F36CA2" w:rsidRPr="00D52B13">
        <w:rPr>
          <w:rFonts w:ascii="Angsana New" w:hAnsi="Angsana New" w:cs="Angsana New"/>
          <w:color w:val="auto"/>
          <w:sz w:val="32"/>
          <w:szCs w:val="32"/>
          <w:cs/>
        </w:rPr>
        <w:t>ประมาณผลขาดทุนที่</w:t>
      </w:r>
      <w:r w:rsidR="0073606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F36CA2" w:rsidRPr="00D52B13">
        <w:rPr>
          <w:rFonts w:ascii="Angsana New" w:hAnsi="Angsana New" w:cs="Angsana New"/>
          <w:color w:val="auto"/>
          <w:sz w:val="32"/>
          <w:szCs w:val="32"/>
          <w:cs/>
        </w:rPr>
        <w:t>คาดว่าจะเกิดขึ้นเมื่อลูกหนี้มีปัญหาในการจ่ายชำระคืน</w:t>
      </w:r>
      <w:r w:rsidR="00561EFB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="00F36CA2" w:rsidRPr="00D52B13">
        <w:rPr>
          <w:rFonts w:ascii="Angsana New" w:hAnsi="Angsana New" w:cs="Angsana New"/>
          <w:color w:val="auto"/>
          <w:sz w:val="32"/>
          <w:szCs w:val="32"/>
          <w:cs/>
        </w:rPr>
        <w:t>พิจารณา</w:t>
      </w:r>
      <w:r w:rsidR="00561EFB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ถึง</w:t>
      </w:r>
      <w:r w:rsidR="00F36CA2" w:rsidRPr="00D52B13">
        <w:rPr>
          <w:rFonts w:ascii="Angsana New" w:hAnsi="Angsana New" w:cs="Angsana New"/>
          <w:color w:val="auto"/>
          <w:sz w:val="32"/>
          <w:szCs w:val="32"/>
          <w:cs/>
        </w:rPr>
        <w:t>ช่วงเวลาที่</w:t>
      </w:r>
      <w:r w:rsidR="00C70E4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คาดว่าจะได้รับคืน </w:t>
      </w:r>
      <w:r w:rsidR="00F36CA2" w:rsidRPr="00D52B13">
        <w:rPr>
          <w:rFonts w:ascii="Angsana New" w:hAnsi="Angsana New" w:cs="Angsana New"/>
          <w:color w:val="auto"/>
          <w:sz w:val="32"/>
          <w:szCs w:val="32"/>
          <w:cs/>
        </w:rPr>
        <w:t>ประมาณการผลขาดทุนดังกล่าวโดย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>อ้างอิงตามหลักเกณฑ์ที่กำหนดโดยธนาคารแห่งประเทศไทย</w:t>
      </w:r>
      <w:r w:rsidR="00C70E4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และสำนักงานคณะกรรมการกำกับหลักทรัพย์และตลาดหลักทรัพย์ </w:t>
      </w:r>
      <w:r w:rsidR="00561EFB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ซึ่งต้อง</w:t>
      </w:r>
      <w:r w:rsidR="00B21489" w:rsidRPr="00D52B13">
        <w:rPr>
          <w:rFonts w:ascii="Angsana New" w:hAnsi="Angsana New" w:cs="Angsana New"/>
          <w:color w:val="auto"/>
          <w:sz w:val="32"/>
          <w:szCs w:val="32"/>
          <w:cs/>
        </w:rPr>
        <w:t>อาศัย</w:t>
      </w:r>
      <w:r w:rsidR="00561EFB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ข้อ</w:t>
      </w:r>
      <w:r w:rsidR="00561EFB" w:rsidRPr="00D52B13">
        <w:rPr>
          <w:rFonts w:ascii="Angsana New" w:hAnsi="Angsana New" w:cs="Angsana New"/>
          <w:color w:val="auto"/>
          <w:sz w:val="32"/>
          <w:szCs w:val="32"/>
          <w:cs/>
        </w:rPr>
        <w:t>สมมติ</w:t>
      </w:r>
      <w:r w:rsidR="00C70E40">
        <w:rPr>
          <w:rFonts w:ascii="Angsana New" w:hAnsi="Angsana New" w:cs="Angsana New" w:hint="cs"/>
          <w:color w:val="auto"/>
          <w:sz w:val="32"/>
          <w:szCs w:val="32"/>
          <w:cs/>
        </w:rPr>
        <w:t>บาง</w:t>
      </w:r>
      <w:r w:rsidR="00B21489" w:rsidRPr="00D52B13">
        <w:rPr>
          <w:rFonts w:ascii="Angsana New" w:hAnsi="Angsana New" w:cs="Angsana New"/>
          <w:color w:val="auto"/>
          <w:sz w:val="32"/>
          <w:szCs w:val="32"/>
          <w:cs/>
        </w:rPr>
        <w:t>ประการ ดังนั้น</w:t>
      </w:r>
      <w:r w:rsidR="00561EFB" w:rsidRPr="00D52B1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>ผู้บริหารจำเป็นต้องใช้ดุลยพินิจ</w:t>
      </w:r>
      <w:r w:rsidR="00B21489" w:rsidRPr="00D52B13">
        <w:rPr>
          <w:rFonts w:ascii="Angsana New" w:hAnsi="Angsana New" w:cs="Angsana New"/>
          <w:color w:val="auto"/>
          <w:sz w:val="32"/>
          <w:szCs w:val="32"/>
          <w:cs/>
        </w:rPr>
        <w:t>อย่างสูง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>ในการพิจารณา</w:t>
      </w:r>
      <w:r w:rsidR="00561EFB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ข้อ</w:t>
      </w:r>
      <w:r w:rsidR="00561EFB" w:rsidRPr="00D52B13">
        <w:rPr>
          <w:rFonts w:ascii="Angsana New" w:hAnsi="Angsana New" w:cs="Angsana New"/>
          <w:color w:val="auto"/>
          <w:sz w:val="32"/>
          <w:szCs w:val="32"/>
          <w:cs/>
        </w:rPr>
        <w:t>สมมติ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ดังกล่าว </w:t>
      </w:r>
      <w:r w:rsidR="00561EFB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ข้าพเจ้าจึงให้ความสำคัญกับการตรวจสอบความเพียงพอของค่าเผื่อหนี้สงสัยจะสูญของเงินให้สินเชื่อแก่ลูกหนี้</w:t>
      </w:r>
    </w:p>
    <w:p w:rsidR="00696596" w:rsidRPr="00D52B13" w:rsidRDefault="00696596" w:rsidP="00F36CA2">
      <w:pPr>
        <w:overflowPunct/>
        <w:autoSpaceDE/>
        <w:autoSpaceDN/>
        <w:adjustRightInd/>
        <w:spacing w:before="120" w:after="120"/>
        <w:textAlignment w:val="auto"/>
        <w:rPr>
          <w:rFonts w:ascii="Angsana New" w:eastAsiaTheme="minorHAnsi" w:hAnsi="Angsana New"/>
          <w:i/>
          <w:iCs/>
          <w:sz w:val="32"/>
          <w:szCs w:val="32"/>
          <w:cs/>
        </w:rPr>
      </w:pPr>
      <w:r w:rsidRPr="00D52B13">
        <w:rPr>
          <w:rFonts w:ascii="Angsana New" w:eastAsiaTheme="minorHAnsi" w:hAnsi="Angsana New"/>
          <w:i/>
          <w:iCs/>
          <w:sz w:val="32"/>
          <w:szCs w:val="32"/>
          <w:cs/>
        </w:rPr>
        <w:br w:type="page"/>
      </w:r>
    </w:p>
    <w:p w:rsidR="00BF1CF1" w:rsidRPr="00D52B13" w:rsidRDefault="00D73050" w:rsidP="00F36CA2">
      <w:pPr>
        <w:pStyle w:val="Default"/>
        <w:spacing w:before="120" w:after="12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ข้าพเจ้า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>ได้ตรวจสอบ</w:t>
      </w:r>
      <w:r w:rsidR="00F36CA2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ความเพียงพอของ</w:t>
      </w:r>
      <w:r w:rsidR="00B21489"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ค่าเผื่อหนี้สงสัยจะสูญของเงินให้สินเชื่อแก่ลูกหนี้ 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>โดย</w:t>
      </w:r>
    </w:p>
    <w:p w:rsidR="00C830C3" w:rsidRPr="00D52B13" w:rsidRDefault="00BF1CF1" w:rsidP="002821F0">
      <w:pPr>
        <w:pStyle w:val="Default"/>
        <w:numPr>
          <w:ilvl w:val="0"/>
          <w:numId w:val="8"/>
        </w:numPr>
        <w:spacing w:before="120" w:after="120"/>
        <w:ind w:left="540" w:hanging="54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ทำความเข้าใจ</w:t>
      </w:r>
      <w:r w:rsidR="00AD4690" w:rsidRPr="00D52B13">
        <w:rPr>
          <w:rFonts w:ascii="Angsana New" w:hAnsi="Angsana New" w:cs="Angsana New"/>
          <w:color w:val="auto"/>
          <w:sz w:val="32"/>
          <w:szCs w:val="32"/>
          <w:cs/>
        </w:rPr>
        <w:t>กระบวน</w:t>
      </w:r>
      <w:r w:rsidR="001B47B8" w:rsidRPr="00D52B13">
        <w:rPr>
          <w:rFonts w:ascii="Angsana New" w:hAnsi="Angsana New" w:cs="Angsana New"/>
          <w:color w:val="auto"/>
          <w:sz w:val="32"/>
          <w:szCs w:val="32"/>
          <w:cs/>
        </w:rPr>
        <w:t>การ</w:t>
      </w:r>
      <w:r w:rsidR="00F36CA2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บันทึก</w:t>
      </w:r>
      <w:r w:rsidR="001B47B8" w:rsidRPr="00D52B13">
        <w:rPr>
          <w:rFonts w:ascii="Angsana New" w:hAnsi="Angsana New" w:cs="Angsana New"/>
          <w:color w:val="auto"/>
          <w:sz w:val="32"/>
          <w:szCs w:val="32"/>
          <w:cs/>
        </w:rPr>
        <w:t>ค่าเผื่อหนี้สงสัยจะสูญของกลุ่มบริษัท</w:t>
      </w:r>
    </w:p>
    <w:p w:rsidR="00C830C3" w:rsidRPr="00D52B13" w:rsidRDefault="001B47B8" w:rsidP="002821F0">
      <w:pPr>
        <w:pStyle w:val="Default"/>
        <w:numPr>
          <w:ilvl w:val="0"/>
          <w:numId w:val="8"/>
        </w:numPr>
        <w:spacing w:before="120" w:after="120"/>
        <w:ind w:left="540" w:hanging="54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ประเมินและทดสอบ</w:t>
      </w:r>
      <w:r w:rsidR="00AD4690"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การควบคุมภายในที่เกี่ยวข้องกับการบันทึกค่าเผื่อหนี้สงสัยจะสูญ </w:t>
      </w:r>
      <w:r w:rsidR="00F36CA2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ซึ่งได้แก่</w:t>
      </w:r>
      <w:r w:rsidR="001C1C4E" w:rsidRPr="00D52B1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F36CA2" w:rsidRPr="00D52B1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การรับชำระหนี้ของเงินให้สินเชื่อแก่ลูกหนี้ 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การจัดชั้นหนี้ 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การประเมินมูลค่าหลักประกัน 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>การกำหนด</w:t>
      </w:r>
      <w:r w:rsidR="00561EFB" w:rsidRPr="00D52B1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           ข้อ</w:t>
      </w:r>
      <w:r w:rsidR="00BF1CF1"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สมมติ 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และการคำนวณค่าเผื่อหนี้สงสัยจะสูญ </w:t>
      </w:r>
      <w:r w:rsidR="00F36CA2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โดยการสอบถามและ</w:t>
      </w:r>
      <w:r w:rsidR="00235985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สุ่ม</w:t>
      </w:r>
      <w:r w:rsidR="00F36CA2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ทดสอบการปฏิบัติตาม</w:t>
      </w:r>
      <w:r w:rsidR="001C1C4E" w:rsidRPr="00D52B13">
        <w:rPr>
          <w:rFonts w:ascii="Angsana New" w:hAnsi="Angsana New" w:cs="Angsana New"/>
          <w:color w:val="auto"/>
          <w:sz w:val="32"/>
          <w:szCs w:val="32"/>
        </w:rPr>
        <w:t xml:space="preserve">           </w:t>
      </w:r>
      <w:r w:rsidR="00F36CA2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การควบคุมที่กลุ่มบริษัทได้ออกแบบไว้ที่เกี่ยวข้องกับการบันทึกค่าเผื่อหนี้สงสัยจะสูญ</w:t>
      </w:r>
    </w:p>
    <w:p w:rsidR="00F36CA2" w:rsidRPr="00D52B13" w:rsidRDefault="004B4DF5" w:rsidP="002821F0">
      <w:pPr>
        <w:pStyle w:val="Default"/>
        <w:numPr>
          <w:ilvl w:val="0"/>
          <w:numId w:val="8"/>
        </w:numPr>
        <w:spacing w:before="120" w:after="120"/>
        <w:ind w:left="540" w:hanging="54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สุ่มทดสอบ</w:t>
      </w:r>
      <w:r w:rsidR="00F36CA2" w:rsidRPr="00D52B13">
        <w:rPr>
          <w:rFonts w:ascii="Angsana New" w:hAnsi="Angsana New" w:cs="Angsana New"/>
          <w:color w:val="auto"/>
          <w:sz w:val="32"/>
          <w:szCs w:val="32"/>
          <w:cs/>
        </w:rPr>
        <w:t>ข้อมูลที่ใช้ในการคำนวณค่าเผื่อหนี้สงสัยจะสูญ</w:t>
      </w:r>
      <w:r w:rsidR="00496799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กับแหล่งที่มา</w:t>
      </w:r>
      <w:r w:rsidR="00C70E40">
        <w:rPr>
          <w:rFonts w:ascii="Angsana New" w:hAnsi="Angsana New" w:cs="Angsana New" w:hint="cs"/>
          <w:color w:val="auto"/>
          <w:sz w:val="32"/>
          <w:szCs w:val="32"/>
          <w:cs/>
        </w:rPr>
        <w:t>หรือรายงานที่มา</w:t>
      </w:r>
      <w:r w:rsidR="00496799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ของข้อมูลเหล่านั้น</w:t>
      </w:r>
    </w:p>
    <w:p w:rsidR="00F36CA2" w:rsidRPr="00D52B13" w:rsidRDefault="00F36CA2" w:rsidP="002821F0">
      <w:pPr>
        <w:pStyle w:val="Default"/>
        <w:numPr>
          <w:ilvl w:val="0"/>
          <w:numId w:val="8"/>
        </w:numPr>
        <w:spacing w:before="120" w:after="120"/>
        <w:ind w:left="540" w:hanging="54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เปรียบเทียบ</w:t>
      </w:r>
      <w:r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ข้อ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สมมติที่กลุ่มบริษัทใช้กับข้อมูลที่เกิดขึ้นจริงในอดีต </w:t>
      </w:r>
      <w:r w:rsidR="004B4DF5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สอบทาน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ความสม่ำเสมอในการประยุกต์ใช้</w:t>
      </w:r>
      <w:r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ข้อ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สมมติดังกล่าว และ</w:t>
      </w:r>
      <w:r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พิจารณา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วิธีการที่กลุ่มบริษัทเลือกใช้ในการประมาณการค่าเผื่อหนี้สงสัยจะสูญสำหรับลูกหนี้สินเชื่อแต่ละประเภท</w:t>
      </w:r>
    </w:p>
    <w:p w:rsidR="00235985" w:rsidRPr="00D52B13" w:rsidRDefault="001B47B8" w:rsidP="00235985">
      <w:pPr>
        <w:pStyle w:val="Default"/>
        <w:numPr>
          <w:ilvl w:val="0"/>
          <w:numId w:val="8"/>
        </w:numPr>
        <w:spacing w:before="120" w:after="120"/>
        <w:ind w:left="540" w:hanging="54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สอบทานข้อมูลเงินให้สินเชื่อแก่ลูกหนี้และทดสอบการจัดชั้นเงินให้สินเชื่อแก่ลูกหนี้ ณ วันสิ้นรอบระยะเวลา</w:t>
      </w:r>
      <w:r w:rsidR="00235985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รายงาน</w:t>
      </w:r>
    </w:p>
    <w:p w:rsidR="00C830C3" w:rsidRPr="00D52B13" w:rsidRDefault="00F36CA2" w:rsidP="002821F0">
      <w:pPr>
        <w:pStyle w:val="Default"/>
        <w:numPr>
          <w:ilvl w:val="0"/>
          <w:numId w:val="8"/>
        </w:numPr>
        <w:spacing w:before="120" w:after="120"/>
        <w:ind w:left="540" w:hanging="54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ประเมินค่าเผื่อหนี้สงสัยจะสูญที่คำนวณโดยผู้บริหารโดย</w:t>
      </w:r>
    </w:p>
    <w:p w:rsidR="007378AE" w:rsidRPr="00D52B13" w:rsidRDefault="008E26A1" w:rsidP="002821F0">
      <w:pPr>
        <w:pStyle w:val="Default"/>
        <w:numPr>
          <w:ilvl w:val="1"/>
          <w:numId w:val="8"/>
        </w:numPr>
        <w:spacing w:before="120" w:after="120"/>
        <w:ind w:left="1080" w:hanging="54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สำหรับ</w:t>
      </w:r>
      <w:r w:rsidR="00865AA8" w:rsidRPr="00D52B13">
        <w:rPr>
          <w:rFonts w:ascii="Angsana New" w:hAnsi="Angsana New" w:cs="Angsana New"/>
          <w:color w:val="auto"/>
          <w:sz w:val="32"/>
          <w:szCs w:val="32"/>
          <w:cs/>
        </w:rPr>
        <w:t>เงินให้สินเชื่อ</w:t>
      </w:r>
      <w:r w:rsidR="001B47B8" w:rsidRPr="00D52B13">
        <w:rPr>
          <w:rFonts w:ascii="Angsana New" w:hAnsi="Angsana New" w:cs="Angsana New"/>
          <w:color w:val="auto"/>
          <w:sz w:val="32"/>
          <w:szCs w:val="32"/>
          <w:cs/>
        </w:rPr>
        <w:t>แก่ลูกหนี้</w:t>
      </w:r>
      <w:r w:rsidR="00865AA8" w:rsidRPr="00D52B13">
        <w:rPr>
          <w:rFonts w:ascii="Angsana New" w:hAnsi="Angsana New" w:cs="Angsana New"/>
          <w:color w:val="auto"/>
          <w:sz w:val="32"/>
          <w:szCs w:val="32"/>
          <w:cs/>
        </w:rPr>
        <w:t>ที่กลุ่มบริษัทพิจารณา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การกันสำรองเป็นรายลูกหนี้</w:t>
      </w:r>
      <w:r w:rsidR="00865AA8"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4513D7" w:rsidRPr="00D52B13">
        <w:rPr>
          <w:rFonts w:ascii="Angsana New" w:hAnsi="Angsana New" w:cs="Angsana New"/>
          <w:color w:val="auto"/>
          <w:sz w:val="32"/>
          <w:szCs w:val="32"/>
          <w:cs/>
        </w:rPr>
        <w:t>ข้าพเจ้าได้</w:t>
      </w:r>
      <w:r w:rsidR="00235985" w:rsidRPr="00D52B1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  สุ่ม</w:t>
      </w:r>
      <w:r w:rsidR="004B4DF5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ทดสอบ</w:t>
      </w:r>
      <w:r w:rsidR="00F36CA2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สถานะคงค้างของลูกหนี้ การจัดชั้นหนี้</w:t>
      </w:r>
      <w:r w:rsidR="00561EFB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="007378AE" w:rsidRPr="00D52B13">
        <w:rPr>
          <w:rFonts w:ascii="Angsana New" w:hAnsi="Angsana New" w:cs="Angsana New"/>
          <w:color w:val="auto"/>
          <w:sz w:val="32"/>
          <w:szCs w:val="32"/>
          <w:cs/>
        </w:rPr>
        <w:t>มูลค่าหลักประกันที่ใช้ในการคำนวณค่าเผื่อหนี้สงสัยจะสูญ</w:t>
      </w:r>
      <w:r w:rsidR="00F36CA2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และทดสอบการคำนวณค่าเผื่อหนี้สงสัยจะสูญว่าเป็นไปตามหลักเกณฑ์ที่กลุ่มบริษัทกำหนด</w:t>
      </w:r>
    </w:p>
    <w:p w:rsidR="00597D18" w:rsidRPr="00D52B13" w:rsidRDefault="00597D18" w:rsidP="002821F0">
      <w:pPr>
        <w:pStyle w:val="Default"/>
        <w:numPr>
          <w:ilvl w:val="1"/>
          <w:numId w:val="8"/>
        </w:numPr>
        <w:spacing w:before="120" w:after="120"/>
        <w:ind w:left="1080" w:hanging="54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สำหรับการกันสำรองเป็นกลุ่มลูกหนี้ (</w:t>
      </w:r>
      <w:r w:rsidRPr="00D52B13">
        <w:rPr>
          <w:rFonts w:ascii="Angsana New" w:hAnsi="Angsana New" w:cs="Angsana New"/>
          <w:color w:val="auto"/>
          <w:sz w:val="32"/>
          <w:szCs w:val="32"/>
        </w:rPr>
        <w:t xml:space="preserve">Collective Approach) 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ข้าพเจ้าได้</w:t>
      </w:r>
      <w:r w:rsidR="00235985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สุ่ม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ทดสอบ</w:t>
      </w:r>
      <w:r w:rsidR="00F36CA2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การคำนวณอัตรา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ค่าความน่าจะเป็นที่ลูกหนี้จะผิดนัดชำระหนี้ (</w:t>
      </w:r>
      <w:r w:rsidRPr="00D52B13">
        <w:rPr>
          <w:rFonts w:ascii="Angsana New" w:hAnsi="Angsana New" w:cs="Angsana New"/>
          <w:color w:val="auto"/>
          <w:sz w:val="32"/>
          <w:szCs w:val="32"/>
        </w:rPr>
        <w:t xml:space="preserve">Probability of default) 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="00F36CA2"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อัตรา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>ร้อยละของความเสียหายที่อาจจะเกิดขึ้นเมื่อลูกหนี้ผิดนัดชำระหนี้ต่อยอดหนี้ (</w:t>
      </w:r>
      <w:r w:rsidRPr="00D52B13">
        <w:rPr>
          <w:rFonts w:ascii="Angsana New" w:hAnsi="Angsana New" w:cs="Angsana New"/>
          <w:color w:val="auto"/>
          <w:sz w:val="32"/>
          <w:szCs w:val="32"/>
        </w:rPr>
        <w:t xml:space="preserve">Loss given default) </w:t>
      </w:r>
      <w:r w:rsidRPr="00D52B13">
        <w:rPr>
          <w:rFonts w:ascii="Angsana New" w:hAnsi="Angsana New" w:cs="Angsana New"/>
          <w:color w:val="auto"/>
          <w:sz w:val="32"/>
          <w:szCs w:val="32"/>
          <w:cs/>
        </w:rPr>
        <w:t xml:space="preserve">และทดสอบการคำนวณค่าเผื่อหนี้สงสัยจะสูญดังกล่าว </w:t>
      </w:r>
    </w:p>
    <w:p w:rsidR="0089764A" w:rsidRPr="00D52B13" w:rsidRDefault="00F36CA2" w:rsidP="002821F0">
      <w:pPr>
        <w:pStyle w:val="Default"/>
        <w:numPr>
          <w:ilvl w:val="0"/>
          <w:numId w:val="8"/>
        </w:numPr>
        <w:spacing w:before="120" w:after="120"/>
        <w:ind w:left="540" w:hanging="540"/>
        <w:rPr>
          <w:rFonts w:ascii="Angsana New" w:hAnsi="Angsana New" w:cs="Angsana New"/>
          <w:color w:val="auto"/>
          <w:sz w:val="32"/>
          <w:szCs w:val="32"/>
        </w:rPr>
      </w:pPr>
      <w:r w:rsidRPr="00D52B13">
        <w:rPr>
          <w:rFonts w:ascii="Angsana New" w:hAnsi="Angsana New" w:cs="Angsana New" w:hint="cs"/>
          <w:color w:val="auto"/>
          <w:sz w:val="32"/>
          <w:szCs w:val="32"/>
          <w:cs/>
        </w:rPr>
        <w:t>วิเคราะห์เปรียบเทียบ</w:t>
      </w:r>
      <w:r w:rsidR="007378AE" w:rsidRPr="00D52B13">
        <w:rPr>
          <w:rFonts w:ascii="Angsana New" w:hAnsi="Angsana New" w:cs="Angsana New"/>
          <w:color w:val="auto"/>
          <w:sz w:val="32"/>
          <w:szCs w:val="32"/>
          <w:cs/>
        </w:rPr>
        <w:t>การเคลื่อนไหวของค่าเผื่อหนี้สงสัยจะสูญในภาพรวมอันเกิดจากการเปลี่ยนแปลงการจัดชั้น การเปลี่ยนแปลงยอดเงินต้นคงค้างและการเปลี่ยนแปลงมูลค่าหลักประกัน</w:t>
      </w:r>
    </w:p>
    <w:p w:rsidR="002821F0" w:rsidRPr="00D52B13" w:rsidRDefault="002821F0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u w:val="single"/>
          <w:cs/>
        </w:rPr>
      </w:pPr>
      <w:r w:rsidRPr="00D52B13">
        <w:rPr>
          <w:rFonts w:ascii="Angsana New" w:hAnsi="Angsana New"/>
          <w:sz w:val="32"/>
          <w:szCs w:val="32"/>
          <w:u w:val="single"/>
          <w:cs/>
        </w:rPr>
        <w:br w:type="page"/>
      </w:r>
    </w:p>
    <w:p w:rsidR="0089764A" w:rsidRPr="00D52B13" w:rsidRDefault="0089764A" w:rsidP="002821F0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i/>
          <w:iCs/>
          <w:sz w:val="32"/>
          <w:szCs w:val="32"/>
        </w:rPr>
      </w:pPr>
      <w:r w:rsidRPr="00D52B13">
        <w:rPr>
          <w:rFonts w:ascii="Angsana New" w:hAnsi="Angsana New"/>
          <w:b/>
          <w:bCs/>
          <w:i/>
          <w:iCs/>
          <w:sz w:val="32"/>
          <w:szCs w:val="32"/>
          <w:cs/>
        </w:rPr>
        <w:lastRenderedPageBreak/>
        <w:t>การรับรู้รายได้</w:t>
      </w:r>
      <w:r w:rsidR="002821F0" w:rsidRPr="00D52B13">
        <w:rPr>
          <w:rFonts w:ascii="Angsana New" w:hAnsi="Angsana New" w:hint="cs"/>
          <w:b/>
          <w:bCs/>
          <w:i/>
          <w:iCs/>
          <w:sz w:val="32"/>
          <w:szCs w:val="32"/>
          <w:cs/>
        </w:rPr>
        <w:t>ดอกเบี้ยจากเงินให้สินเชื่อ</w:t>
      </w:r>
    </w:p>
    <w:p w:rsidR="00055FD2" w:rsidRPr="00D52B13" w:rsidRDefault="00110829" w:rsidP="002821F0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กลุ่มบริษัทมีนโยบายการรับรู้รายได้</w:t>
      </w:r>
      <w:r w:rsidR="002821F0" w:rsidRPr="00D52B13">
        <w:rPr>
          <w:rFonts w:ascii="Angsana New" w:hAnsi="Angsana New" w:hint="cs"/>
          <w:sz w:val="32"/>
          <w:szCs w:val="32"/>
          <w:cs/>
        </w:rPr>
        <w:t>ดอกเบี้ยจากเงินให้สินเชื่อ</w:t>
      </w:r>
      <w:r w:rsidRPr="00D52B13">
        <w:rPr>
          <w:rFonts w:ascii="Angsana New" w:hAnsi="Angsana New"/>
          <w:sz w:val="32"/>
          <w:szCs w:val="32"/>
          <w:cs/>
        </w:rPr>
        <w:t>ตามที่กล่าวไว้ในหมายเหตุประกอบงบการเงิน</w:t>
      </w:r>
      <w:r w:rsidR="005A496D" w:rsidRPr="00D52B13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D52B13">
        <w:rPr>
          <w:rFonts w:ascii="Angsana New" w:hAnsi="Angsana New"/>
          <w:sz w:val="32"/>
          <w:szCs w:val="32"/>
          <w:cs/>
        </w:rPr>
        <w:t>ข้อ</w:t>
      </w:r>
      <w:r w:rsidR="002821F0" w:rsidRPr="00D52B13">
        <w:rPr>
          <w:rFonts w:ascii="Angsana New" w:hAnsi="Angsana New" w:hint="cs"/>
          <w:sz w:val="32"/>
          <w:szCs w:val="32"/>
          <w:cs/>
        </w:rPr>
        <w:t>ที่</w:t>
      </w:r>
      <w:r w:rsidRPr="00D52B13">
        <w:rPr>
          <w:rFonts w:ascii="Angsana New" w:hAnsi="Angsana New"/>
          <w:sz w:val="32"/>
          <w:szCs w:val="32"/>
          <w:cs/>
        </w:rPr>
        <w:t xml:space="preserve"> </w:t>
      </w:r>
      <w:r w:rsidR="00597D18" w:rsidRPr="00D52B13">
        <w:rPr>
          <w:rFonts w:ascii="Angsana New" w:hAnsi="Angsana New"/>
          <w:sz w:val="32"/>
          <w:szCs w:val="32"/>
        </w:rPr>
        <w:t>4.1</w:t>
      </w:r>
      <w:r w:rsidR="002821F0" w:rsidRPr="00D52B13">
        <w:rPr>
          <w:rFonts w:ascii="Angsana New" w:hAnsi="Angsana New" w:hint="cs"/>
          <w:sz w:val="32"/>
          <w:szCs w:val="32"/>
          <w:cs/>
        </w:rPr>
        <w:t xml:space="preserve"> (ก)</w:t>
      </w:r>
      <w:r w:rsidRPr="00D52B13">
        <w:rPr>
          <w:rFonts w:ascii="Angsana New" w:hAnsi="Angsana New"/>
          <w:sz w:val="32"/>
          <w:szCs w:val="32"/>
          <w:cs/>
        </w:rPr>
        <w:t xml:space="preserve"> โดยกลุ่มบริษัทมี</w:t>
      </w:r>
      <w:r w:rsidR="0089764A" w:rsidRPr="00D52B13">
        <w:rPr>
          <w:rFonts w:ascii="Angsana New" w:hAnsi="Angsana New"/>
          <w:sz w:val="32"/>
          <w:szCs w:val="32"/>
          <w:cs/>
        </w:rPr>
        <w:t>ราย</w:t>
      </w:r>
      <w:r w:rsidR="0014528D" w:rsidRPr="00D52B13">
        <w:rPr>
          <w:rFonts w:ascii="Angsana New" w:hAnsi="Angsana New"/>
          <w:sz w:val="32"/>
          <w:szCs w:val="32"/>
          <w:cs/>
        </w:rPr>
        <w:t>ได้</w:t>
      </w:r>
      <w:r w:rsidR="00496D5B" w:rsidRPr="00D52B13">
        <w:rPr>
          <w:rFonts w:ascii="Angsana New" w:hAnsi="Angsana New"/>
          <w:sz w:val="32"/>
          <w:szCs w:val="32"/>
          <w:cs/>
        </w:rPr>
        <w:t>ดอกเบี้ยจากเงินให้สินเชื่อที่รับรู้ใน</w:t>
      </w:r>
      <w:r w:rsidR="00953166" w:rsidRPr="00D52B13">
        <w:rPr>
          <w:rFonts w:ascii="Angsana New" w:eastAsiaTheme="minorHAnsi" w:hAnsi="Angsana New" w:hint="cs"/>
          <w:sz w:val="32"/>
          <w:szCs w:val="32"/>
          <w:cs/>
        </w:rPr>
        <w:t>งวดหกเดือนสิ้นสุด</w:t>
      </w:r>
      <w:r w:rsidR="00025DC7" w:rsidRPr="00D52B13">
        <w:rPr>
          <w:rFonts w:ascii="Angsana New" w:eastAsiaTheme="minorHAnsi" w:hAnsi="Angsana New" w:hint="cs"/>
          <w:sz w:val="32"/>
          <w:szCs w:val="32"/>
          <w:cs/>
        </w:rPr>
        <w:t>วันที่</w:t>
      </w:r>
      <w:r w:rsidR="00953166" w:rsidRPr="00D52B13">
        <w:rPr>
          <w:rFonts w:ascii="Angsana New" w:eastAsiaTheme="minorHAnsi" w:hAnsi="Angsana New" w:hint="cs"/>
          <w:sz w:val="32"/>
          <w:szCs w:val="32"/>
          <w:cs/>
        </w:rPr>
        <w:t xml:space="preserve"> </w:t>
      </w:r>
      <w:r w:rsidR="00D52B13">
        <w:rPr>
          <w:rFonts w:ascii="Angsana New" w:eastAsiaTheme="minorHAnsi" w:hAnsi="Angsana New"/>
          <w:sz w:val="32"/>
          <w:szCs w:val="32"/>
        </w:rPr>
        <w:t>30</w:t>
      </w:r>
      <w:r w:rsidR="00953166" w:rsidRPr="00D52B13">
        <w:rPr>
          <w:rFonts w:ascii="Angsana New" w:eastAsiaTheme="minorHAnsi" w:hAnsi="Angsana New" w:hint="cs"/>
          <w:sz w:val="32"/>
          <w:szCs w:val="32"/>
          <w:cs/>
        </w:rPr>
        <w:t xml:space="preserve"> มิถุนายน </w:t>
      </w:r>
      <w:r w:rsidR="00D52B13">
        <w:rPr>
          <w:rFonts w:ascii="Angsana New" w:eastAsiaTheme="minorHAnsi" w:hAnsi="Angsana New"/>
          <w:sz w:val="32"/>
          <w:szCs w:val="32"/>
        </w:rPr>
        <w:t>2561</w:t>
      </w:r>
      <w:r w:rsidR="00953166" w:rsidRPr="00D52B13">
        <w:rPr>
          <w:rFonts w:ascii="Angsana New" w:eastAsiaTheme="minorHAnsi" w:hAnsi="Angsana New" w:hint="cs"/>
          <w:sz w:val="32"/>
          <w:szCs w:val="32"/>
          <w:cs/>
        </w:rPr>
        <w:t xml:space="preserve"> </w:t>
      </w:r>
      <w:r w:rsidR="00496D5B" w:rsidRPr="00D52B13">
        <w:rPr>
          <w:rFonts w:ascii="Angsana New" w:hAnsi="Angsana New"/>
          <w:sz w:val="32"/>
          <w:szCs w:val="32"/>
          <w:cs/>
        </w:rPr>
        <w:t xml:space="preserve">จำนวน </w:t>
      </w:r>
      <w:r w:rsidR="00953166" w:rsidRPr="00D52B13">
        <w:rPr>
          <w:rFonts w:ascii="Angsana New" w:hAnsi="Angsana New" w:hint="cs"/>
          <w:sz w:val="32"/>
          <w:szCs w:val="32"/>
          <w:cs/>
        </w:rPr>
        <w:t>3</w:t>
      </w:r>
      <w:r w:rsidR="00597D18" w:rsidRPr="00D52B13">
        <w:rPr>
          <w:rFonts w:ascii="Angsana New" w:hAnsi="Angsana New"/>
          <w:sz w:val="32"/>
          <w:szCs w:val="32"/>
        </w:rPr>
        <w:t>,</w:t>
      </w:r>
      <w:r w:rsidR="006F10BA">
        <w:rPr>
          <w:rFonts w:ascii="Angsana New" w:hAnsi="Angsana New"/>
          <w:sz w:val="32"/>
          <w:szCs w:val="32"/>
        </w:rPr>
        <w:t>154</w:t>
      </w:r>
      <w:r w:rsidR="00496D5B" w:rsidRPr="00D52B13">
        <w:rPr>
          <w:rFonts w:ascii="Angsana New" w:hAnsi="Angsana New"/>
          <w:sz w:val="32"/>
          <w:szCs w:val="32"/>
        </w:rPr>
        <w:t xml:space="preserve"> </w:t>
      </w:r>
      <w:r w:rsidR="00496D5B" w:rsidRPr="00D52B13">
        <w:rPr>
          <w:rFonts w:ascii="Angsana New" w:hAnsi="Angsana New"/>
          <w:sz w:val="32"/>
          <w:szCs w:val="32"/>
          <w:cs/>
        </w:rPr>
        <w:t>ล้านบาท คิดเป็น</w:t>
      </w:r>
      <w:r w:rsidR="00561EFB" w:rsidRPr="00D52B13">
        <w:rPr>
          <w:rFonts w:ascii="Angsana New" w:hAnsi="Angsana New" w:hint="cs"/>
          <w:sz w:val="32"/>
          <w:szCs w:val="32"/>
          <w:cs/>
        </w:rPr>
        <w:t>อัตรา</w:t>
      </w:r>
      <w:r w:rsidR="00496D5B" w:rsidRPr="00D52B13">
        <w:rPr>
          <w:rFonts w:ascii="Angsana New" w:hAnsi="Angsana New"/>
          <w:sz w:val="32"/>
          <w:szCs w:val="32"/>
          <w:cs/>
        </w:rPr>
        <w:t xml:space="preserve">ร้อยละ </w:t>
      </w:r>
      <w:r w:rsidR="002821F0" w:rsidRPr="00D52B13">
        <w:rPr>
          <w:rFonts w:ascii="Angsana New" w:hAnsi="Angsana New" w:hint="cs"/>
          <w:sz w:val="32"/>
          <w:szCs w:val="32"/>
          <w:cs/>
        </w:rPr>
        <w:t>74</w:t>
      </w:r>
      <w:r w:rsidR="00496D5B" w:rsidRPr="00D52B13">
        <w:rPr>
          <w:rFonts w:ascii="Angsana New" w:hAnsi="Angsana New"/>
          <w:sz w:val="32"/>
          <w:szCs w:val="32"/>
        </w:rPr>
        <w:t xml:space="preserve"> </w:t>
      </w:r>
      <w:r w:rsidR="00496D5B" w:rsidRPr="00D52B13">
        <w:rPr>
          <w:rFonts w:ascii="Angsana New" w:hAnsi="Angsana New"/>
          <w:sz w:val="32"/>
          <w:szCs w:val="32"/>
          <w:cs/>
        </w:rPr>
        <w:t>ของ</w:t>
      </w:r>
      <w:r w:rsidR="00561EFB" w:rsidRPr="00D52B13">
        <w:rPr>
          <w:rFonts w:ascii="Angsana New" w:hAnsi="Angsana New" w:hint="cs"/>
          <w:sz w:val="32"/>
          <w:szCs w:val="32"/>
          <w:cs/>
        </w:rPr>
        <w:t>ยอด</w:t>
      </w:r>
      <w:r w:rsidR="002821F0" w:rsidRPr="00D52B13">
        <w:rPr>
          <w:rFonts w:ascii="Angsana New" w:hAnsi="Angsana New" w:hint="cs"/>
          <w:sz w:val="32"/>
          <w:szCs w:val="32"/>
          <w:cs/>
        </w:rPr>
        <w:t>รวม</w:t>
      </w:r>
      <w:r w:rsidR="00496D5B" w:rsidRPr="00D52B13">
        <w:rPr>
          <w:rFonts w:ascii="Angsana New" w:hAnsi="Angsana New"/>
          <w:sz w:val="32"/>
          <w:szCs w:val="32"/>
          <w:cs/>
        </w:rPr>
        <w:t>รายได้</w:t>
      </w:r>
      <w:r w:rsidR="002821F0" w:rsidRPr="00D52B13">
        <w:rPr>
          <w:rFonts w:ascii="Angsana New" w:hAnsi="Angsana New" w:hint="cs"/>
          <w:sz w:val="32"/>
          <w:szCs w:val="32"/>
          <w:cs/>
        </w:rPr>
        <w:t>ดอกเบี้ย</w:t>
      </w:r>
      <w:r w:rsidR="00B867C0" w:rsidRPr="00D52B13">
        <w:rPr>
          <w:rFonts w:ascii="Angsana New" w:hAnsi="Angsana New"/>
          <w:sz w:val="32"/>
          <w:szCs w:val="32"/>
          <w:cs/>
        </w:rPr>
        <w:t xml:space="preserve"> </w:t>
      </w:r>
      <w:r w:rsidR="00235985" w:rsidRPr="00D52B13">
        <w:rPr>
          <w:rFonts w:ascii="Angsana New" w:hAnsi="Angsana New" w:hint="cs"/>
          <w:sz w:val="32"/>
          <w:szCs w:val="32"/>
          <w:cs/>
        </w:rPr>
        <w:t>กลุ่มบริษัทมีลู</w:t>
      </w:r>
      <w:r w:rsidR="005A496D" w:rsidRPr="00D52B13">
        <w:rPr>
          <w:rFonts w:ascii="Angsana New" w:hAnsi="Angsana New" w:hint="cs"/>
          <w:sz w:val="32"/>
          <w:szCs w:val="32"/>
          <w:cs/>
        </w:rPr>
        <w:t>ก</w:t>
      </w:r>
      <w:r w:rsidR="00235985" w:rsidRPr="00D52B13">
        <w:rPr>
          <w:rFonts w:ascii="Angsana New" w:hAnsi="Angsana New" w:hint="cs"/>
          <w:sz w:val="32"/>
          <w:szCs w:val="32"/>
          <w:cs/>
        </w:rPr>
        <w:t>หนี้เงินให้สินเชื่อ</w:t>
      </w:r>
      <w:r w:rsidR="00B867C0" w:rsidRPr="00D52B13">
        <w:rPr>
          <w:rFonts w:ascii="Angsana New" w:hAnsi="Angsana New"/>
          <w:sz w:val="32"/>
          <w:szCs w:val="32"/>
          <w:cs/>
        </w:rPr>
        <w:t xml:space="preserve">จำนวนมากราย </w:t>
      </w:r>
      <w:r w:rsidR="002821F0" w:rsidRPr="00D52B13">
        <w:rPr>
          <w:rFonts w:ascii="Angsana New" w:hAnsi="Angsana New" w:hint="cs"/>
          <w:sz w:val="32"/>
          <w:szCs w:val="32"/>
          <w:cs/>
        </w:rPr>
        <w:t>โดยสามารถแบ่งกลุ่มเป็น</w:t>
      </w:r>
      <w:r w:rsidR="00B867C0" w:rsidRPr="00D52B13">
        <w:rPr>
          <w:rFonts w:ascii="Angsana New" w:hAnsi="Angsana New"/>
          <w:sz w:val="32"/>
          <w:szCs w:val="32"/>
          <w:cs/>
        </w:rPr>
        <w:t>ลูกค้ารายย่อย</w:t>
      </w:r>
      <w:r w:rsidR="005A496D" w:rsidRPr="00D52B13">
        <w:rPr>
          <w:rFonts w:ascii="Angsana New" w:hAnsi="Angsana New"/>
          <w:sz w:val="32"/>
          <w:szCs w:val="32"/>
        </w:rPr>
        <w:t xml:space="preserve"> </w:t>
      </w:r>
      <w:r w:rsidR="00561EFB" w:rsidRPr="00D52B13">
        <w:rPr>
          <w:rFonts w:ascii="Angsana New" w:hAnsi="Angsana New"/>
          <w:sz w:val="32"/>
          <w:szCs w:val="32"/>
          <w:cs/>
        </w:rPr>
        <w:t>ลูกค้ารายใหญ่</w:t>
      </w:r>
      <w:r w:rsidR="00116BA3" w:rsidRPr="00D52B13">
        <w:rPr>
          <w:rFonts w:ascii="Angsana New" w:hAnsi="Angsana New"/>
          <w:sz w:val="32"/>
          <w:szCs w:val="32"/>
          <w:cs/>
        </w:rPr>
        <w:t>และลูกค้าขนาดกล</w:t>
      </w:r>
      <w:r w:rsidR="00B867C0" w:rsidRPr="00D52B13">
        <w:rPr>
          <w:rFonts w:ascii="Angsana New" w:hAnsi="Angsana New"/>
          <w:sz w:val="32"/>
          <w:szCs w:val="32"/>
          <w:cs/>
        </w:rPr>
        <w:t>าง สัญญาเงินให้สินเชื่อ</w:t>
      </w:r>
      <w:r w:rsidRPr="00D52B13">
        <w:rPr>
          <w:rFonts w:ascii="Angsana New" w:hAnsi="Angsana New"/>
          <w:sz w:val="32"/>
          <w:szCs w:val="32"/>
          <w:cs/>
        </w:rPr>
        <w:t>มี</w:t>
      </w:r>
      <w:r w:rsidR="00597D18" w:rsidRPr="00D52B13">
        <w:rPr>
          <w:rFonts w:ascii="Angsana New" w:hAnsi="Angsana New"/>
          <w:sz w:val="32"/>
          <w:szCs w:val="32"/>
          <w:cs/>
        </w:rPr>
        <w:t>หลากหลายประเภทและ</w:t>
      </w:r>
      <w:r w:rsidR="001B746B" w:rsidRPr="00D52B13">
        <w:rPr>
          <w:rFonts w:ascii="Angsana New" w:hAnsi="Angsana New"/>
          <w:sz w:val="32"/>
          <w:szCs w:val="32"/>
          <w:cs/>
        </w:rPr>
        <w:t>มีเงื่อนไขการรับรู้รายได้ที่</w:t>
      </w:r>
      <w:r w:rsidR="00B867C0" w:rsidRPr="00D52B13">
        <w:rPr>
          <w:rFonts w:ascii="Angsana New" w:hAnsi="Angsana New"/>
          <w:sz w:val="32"/>
          <w:szCs w:val="32"/>
          <w:cs/>
        </w:rPr>
        <w:t xml:space="preserve">แตกต่างกัน </w:t>
      </w:r>
      <w:r w:rsidR="005C25B7" w:rsidRPr="00D52B13">
        <w:rPr>
          <w:rFonts w:ascii="Angsana New" w:hAnsi="Angsana New"/>
          <w:sz w:val="32"/>
          <w:szCs w:val="32"/>
          <w:cs/>
        </w:rPr>
        <w:t>นอกจากนี้ กลุ่มบริษัทรับรู้รายได้ดอกเบี้ย</w:t>
      </w:r>
      <w:r w:rsidR="002821F0" w:rsidRPr="00D52B13">
        <w:rPr>
          <w:rFonts w:ascii="Angsana New" w:hAnsi="Angsana New" w:hint="cs"/>
          <w:sz w:val="32"/>
          <w:szCs w:val="32"/>
          <w:cs/>
        </w:rPr>
        <w:t>จากเงินให้สินเชื่อ</w:t>
      </w:r>
      <w:r w:rsidR="005C25B7" w:rsidRPr="00D52B13">
        <w:rPr>
          <w:rFonts w:ascii="Angsana New" w:hAnsi="Angsana New"/>
          <w:sz w:val="32"/>
          <w:szCs w:val="32"/>
          <w:cs/>
        </w:rPr>
        <w:t>โดยอาศัยการประมวลผลโดยระบบเทคโนโลยีสารสนเทศเป็นหลัก ดังนั้น ข้าพเจ้าจึงให้ความสนใจกับการตรวจสอบรายได้ดอกเบี้ย</w:t>
      </w:r>
      <w:r w:rsidR="002821F0" w:rsidRPr="00D52B13">
        <w:rPr>
          <w:rFonts w:ascii="Angsana New" w:hAnsi="Angsana New" w:hint="cs"/>
          <w:sz w:val="32"/>
          <w:szCs w:val="32"/>
          <w:cs/>
        </w:rPr>
        <w:t>จากเงินให้สินเชื่อ</w:t>
      </w:r>
      <w:r w:rsidR="005C25B7" w:rsidRPr="00D52B13">
        <w:rPr>
          <w:rFonts w:ascii="Angsana New" w:hAnsi="Angsana New"/>
          <w:sz w:val="32"/>
          <w:szCs w:val="32"/>
          <w:cs/>
        </w:rPr>
        <w:t>ว่าได้รับรู้ด้วยมูลค่าถูกต้องตามที่ควรจะเป็น</w:t>
      </w:r>
      <w:r w:rsidR="009955C8" w:rsidRPr="00D52B13">
        <w:rPr>
          <w:rFonts w:ascii="Angsana New" w:hAnsi="Angsana New"/>
          <w:sz w:val="32"/>
          <w:szCs w:val="32"/>
          <w:cs/>
        </w:rPr>
        <w:t xml:space="preserve"> </w:t>
      </w:r>
    </w:p>
    <w:p w:rsidR="005C25B7" w:rsidRPr="00D52B13" w:rsidRDefault="005C25B7" w:rsidP="002821F0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ข้าพเจ้าได้ประเมินและทดสอบการปฏิบัติงานของการควบคุม</w:t>
      </w:r>
      <w:r w:rsidR="00235985" w:rsidRPr="00D52B13">
        <w:rPr>
          <w:rFonts w:ascii="Angsana New" w:hAnsi="Angsana New" w:hint="cs"/>
          <w:sz w:val="32"/>
          <w:szCs w:val="32"/>
          <w:cs/>
        </w:rPr>
        <w:t>ที่ออกแบบโดยกลุ่มบริษัท</w:t>
      </w:r>
      <w:r w:rsidRPr="00D52B13">
        <w:rPr>
          <w:rFonts w:ascii="Angsana New" w:hAnsi="Angsana New"/>
          <w:sz w:val="32"/>
          <w:szCs w:val="32"/>
          <w:cs/>
        </w:rPr>
        <w:t>ด้านเทคโนโลยีสารสนเทศที่เกี่ยวข้องกับ</w:t>
      </w:r>
      <w:r w:rsidR="00561EFB" w:rsidRPr="00D52B13">
        <w:rPr>
          <w:rFonts w:ascii="Angsana New" w:hAnsi="Angsana New" w:hint="cs"/>
          <w:sz w:val="32"/>
          <w:szCs w:val="32"/>
          <w:cs/>
        </w:rPr>
        <w:t>บันทึกรายการ</w:t>
      </w:r>
      <w:r w:rsidRPr="00D52B13">
        <w:rPr>
          <w:rFonts w:ascii="Angsana New" w:hAnsi="Angsana New"/>
          <w:sz w:val="32"/>
          <w:szCs w:val="32"/>
          <w:cs/>
        </w:rPr>
        <w:t>การปล่อยสินเชื่อ การรับชำระเงิน</w:t>
      </w:r>
      <w:r w:rsidR="002821F0" w:rsidRPr="00D52B13">
        <w:rPr>
          <w:rFonts w:ascii="Angsana New" w:hAnsi="Angsana New" w:hint="cs"/>
          <w:sz w:val="32"/>
          <w:szCs w:val="32"/>
          <w:cs/>
        </w:rPr>
        <w:t>จากลูกหนี้เงินให้สินเชื่อ</w:t>
      </w:r>
      <w:r w:rsidRPr="00D52B13">
        <w:rPr>
          <w:rFonts w:ascii="Angsana New" w:hAnsi="Angsana New"/>
          <w:sz w:val="32"/>
          <w:szCs w:val="32"/>
          <w:cs/>
        </w:rPr>
        <w:t>และ</w:t>
      </w:r>
      <w:r w:rsidR="00561EFB" w:rsidRPr="00D52B13">
        <w:rPr>
          <w:rFonts w:ascii="Angsana New" w:hAnsi="Angsana New" w:hint="cs"/>
          <w:sz w:val="32"/>
          <w:szCs w:val="32"/>
          <w:cs/>
        </w:rPr>
        <w:t>การ</w:t>
      </w:r>
      <w:r w:rsidR="002821F0" w:rsidRPr="00D52B13">
        <w:rPr>
          <w:rFonts w:ascii="Angsana New" w:hAnsi="Angsana New" w:hint="cs"/>
          <w:sz w:val="32"/>
          <w:szCs w:val="32"/>
          <w:cs/>
        </w:rPr>
        <w:t>รับรู้และ</w:t>
      </w:r>
      <w:r w:rsidRPr="00D52B13">
        <w:rPr>
          <w:rFonts w:ascii="Angsana New" w:hAnsi="Angsana New"/>
          <w:sz w:val="32"/>
          <w:szCs w:val="32"/>
          <w:cs/>
        </w:rPr>
        <w:t>การหยุดรับรู้รายได้ดอกเบี้ย</w:t>
      </w:r>
      <w:r w:rsidR="002821F0" w:rsidRPr="00D52B13">
        <w:rPr>
          <w:rFonts w:ascii="Angsana New" w:hAnsi="Angsana New" w:hint="cs"/>
          <w:sz w:val="32"/>
          <w:szCs w:val="32"/>
          <w:cs/>
        </w:rPr>
        <w:t xml:space="preserve">จากเงินให้สินเชื่อ </w:t>
      </w:r>
      <w:r w:rsidRPr="00D52B13">
        <w:rPr>
          <w:rFonts w:ascii="Angsana New" w:hAnsi="Angsana New"/>
          <w:sz w:val="32"/>
          <w:szCs w:val="32"/>
          <w:cs/>
        </w:rPr>
        <w:t>และข้าพเจ้าได้สุ่ม</w:t>
      </w:r>
      <w:r w:rsidR="00235985" w:rsidRPr="00D52B13">
        <w:rPr>
          <w:rFonts w:ascii="Angsana New" w:hAnsi="Angsana New" w:hint="cs"/>
          <w:sz w:val="32"/>
          <w:szCs w:val="32"/>
          <w:cs/>
        </w:rPr>
        <w:t>ทดสอบ</w:t>
      </w:r>
      <w:r w:rsidRPr="00D52B13">
        <w:rPr>
          <w:rFonts w:ascii="Angsana New" w:hAnsi="Angsana New"/>
          <w:sz w:val="32"/>
          <w:szCs w:val="32"/>
          <w:cs/>
        </w:rPr>
        <w:t>การรับรู้รายได้ดอกเบี้ยว่าเป็นไปตามเงื่อนไขที่ระบุไว้ในสัญญา และสอดคล้องกับนโยบายการรับรู้รายได้</w:t>
      </w:r>
      <w:r w:rsidR="002821F0" w:rsidRPr="00D52B13">
        <w:rPr>
          <w:rFonts w:ascii="Angsana New" w:hAnsi="Angsana New" w:hint="cs"/>
          <w:sz w:val="32"/>
          <w:szCs w:val="32"/>
          <w:cs/>
        </w:rPr>
        <w:t>ดอกเบี้ยจากเงินให้สินเชื่อ</w:t>
      </w:r>
      <w:r w:rsidRPr="00D52B13">
        <w:rPr>
          <w:rFonts w:ascii="Angsana New" w:hAnsi="Angsana New"/>
          <w:sz w:val="32"/>
          <w:szCs w:val="32"/>
          <w:cs/>
        </w:rPr>
        <w:t>ของกลุ่มบริษัท</w:t>
      </w:r>
      <w:r w:rsidR="00561EFB" w:rsidRPr="00D52B13">
        <w:rPr>
          <w:rFonts w:ascii="Angsana New" w:hAnsi="Angsana New" w:hint="cs"/>
          <w:sz w:val="32"/>
          <w:szCs w:val="32"/>
          <w:cs/>
        </w:rPr>
        <w:t xml:space="preserve"> </w:t>
      </w:r>
      <w:r w:rsidRPr="00D52B13">
        <w:rPr>
          <w:rFonts w:ascii="Angsana New" w:hAnsi="Angsana New"/>
          <w:sz w:val="32"/>
          <w:szCs w:val="32"/>
          <w:cs/>
        </w:rPr>
        <w:t>นอกจากนี้ ข้าพเจ้าได้ทำการวิเคราะห์เปรียบเทียบข้อมูลบัญชีรายได้ดอกเบี้ย</w:t>
      </w:r>
      <w:r w:rsidR="000C19F6" w:rsidRPr="00D52B13">
        <w:rPr>
          <w:rFonts w:ascii="Angsana New" w:hAnsi="Angsana New"/>
          <w:sz w:val="32"/>
          <w:szCs w:val="32"/>
        </w:rPr>
        <w:t xml:space="preserve"> </w:t>
      </w:r>
      <w:r w:rsidRPr="00D52B13">
        <w:rPr>
          <w:rFonts w:ascii="Angsana New" w:hAnsi="Angsana New"/>
          <w:sz w:val="32"/>
          <w:szCs w:val="32"/>
          <w:cs/>
        </w:rPr>
        <w:t>และสุ่ม</w:t>
      </w:r>
      <w:r w:rsidR="00235985" w:rsidRPr="00D52B13">
        <w:rPr>
          <w:rFonts w:ascii="Angsana New" w:hAnsi="Angsana New" w:hint="cs"/>
          <w:sz w:val="32"/>
          <w:szCs w:val="32"/>
          <w:cs/>
        </w:rPr>
        <w:t>ทดสอบ</w:t>
      </w:r>
      <w:r w:rsidRPr="00D52B13">
        <w:rPr>
          <w:rFonts w:ascii="Angsana New" w:hAnsi="Angsana New"/>
          <w:sz w:val="32"/>
          <w:szCs w:val="32"/>
          <w:cs/>
        </w:rPr>
        <w:t>รายการปรับปรุงบัญชีที่สำคัญที่ทำผ่านใบสำคัญทั่วไป</w:t>
      </w:r>
    </w:p>
    <w:p w:rsidR="005C25B7" w:rsidRPr="00D52B13" w:rsidRDefault="005C25B7" w:rsidP="002821F0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D52B13"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:rsidR="005C25B7" w:rsidRPr="00D52B13" w:rsidRDefault="005C25B7" w:rsidP="002821F0">
      <w:pPr>
        <w:spacing w:before="120" w:after="120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:rsidR="005C25B7" w:rsidRPr="00D52B13" w:rsidRDefault="005C25B7" w:rsidP="002821F0">
      <w:pPr>
        <w:spacing w:before="120" w:after="120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ในการจัดทำงบการเงิน ผู้บริหารรับผิดชอบในการประเมินความสามารถของกลุ่มบริษัทในการดำเนินงานต่อเนื่อง การเปิดเผยเรื่องที่เกี่ยวกับการดำเนินงานต่อเนื่องในกรณีที่มีเรื่องดังกล่าว และการใช้เกณฑ์การบัญชีสำหรับกิจการที่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อีกต่อไปได้</w:t>
      </w:r>
    </w:p>
    <w:p w:rsidR="005C25B7" w:rsidRPr="00D52B13" w:rsidRDefault="005C25B7" w:rsidP="002821F0">
      <w:pPr>
        <w:spacing w:before="120" w:after="120"/>
        <w:rPr>
          <w:rFonts w:ascii="Angsana New" w:eastAsiaTheme="minorEastAsia" w:hAnsi="Angsana New"/>
          <w:i/>
          <w:iCs/>
          <w:color w:val="548DD4" w:themeColor="text2" w:themeTint="99"/>
          <w:sz w:val="32"/>
          <w:szCs w:val="32"/>
        </w:rPr>
      </w:pPr>
      <w:r w:rsidRPr="00D52B13">
        <w:rPr>
          <w:rFonts w:ascii="Angsana New" w:eastAsiaTheme="minorEastAsia" w:hAnsi="Angsana New"/>
          <w:sz w:val="32"/>
          <w:szCs w:val="32"/>
          <w:cs/>
        </w:rPr>
        <w:t xml:space="preserve"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 </w:t>
      </w:r>
    </w:p>
    <w:p w:rsidR="00953166" w:rsidRPr="00D52B13" w:rsidRDefault="00953166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D52B13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5C25B7" w:rsidRPr="00D52B13" w:rsidRDefault="005C25B7" w:rsidP="00533462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</w:rPr>
      </w:pPr>
      <w:r w:rsidRPr="00D52B13">
        <w:rPr>
          <w:rFonts w:ascii="Angsana New" w:hAnsi="Angsana New"/>
          <w:b/>
          <w:bCs/>
          <w:sz w:val="32"/>
          <w:szCs w:val="32"/>
          <w:cs/>
        </w:rPr>
        <w:lastRenderedPageBreak/>
        <w:t>ความรับผิดชอบของผู้สอบบัญชีต่อการตรวจสอบงบการเงิน</w:t>
      </w:r>
    </w:p>
    <w:p w:rsidR="005C25B7" w:rsidRPr="00D52B13" w:rsidRDefault="005C25B7" w:rsidP="00533462">
      <w:pPr>
        <w:spacing w:before="120" w:after="120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2821F0" w:rsidRPr="00D52B13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D52B13">
        <w:rPr>
          <w:rFonts w:ascii="Angsana New" w:hAnsi="Angsana New"/>
          <w:sz w:val="32"/>
          <w:szCs w:val="32"/>
          <w:cs/>
        </w:rPr>
        <w:t>งบการเงินจากการใช้งบการเงินเหล่านี้</w:t>
      </w:r>
    </w:p>
    <w:p w:rsidR="005C25B7" w:rsidRPr="00D52B13" w:rsidRDefault="005C25B7" w:rsidP="00533462">
      <w:pPr>
        <w:spacing w:before="120" w:after="120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</w:t>
      </w:r>
      <w:r w:rsidR="00C76368" w:rsidRPr="00D52B13">
        <w:rPr>
          <w:rFonts w:ascii="Angsana New" w:hAnsi="Angsana New"/>
          <w:sz w:val="32"/>
          <w:szCs w:val="32"/>
        </w:rPr>
        <w:t xml:space="preserve">        </w:t>
      </w:r>
      <w:r w:rsidRPr="00D52B13">
        <w:rPr>
          <w:rFonts w:ascii="Angsana New" w:hAnsi="Angsana New"/>
          <w:sz w:val="32"/>
          <w:szCs w:val="32"/>
          <w:cs/>
        </w:rPr>
        <w:t>ผู้ประกอบวิชาชีพตลอดการตรวจสอบ และข้าพเจ้าได้ปฏิบัติงานดังต่อไปนี้ด้วย</w:t>
      </w:r>
    </w:p>
    <w:p w:rsidR="005C25B7" w:rsidRPr="00D52B13" w:rsidRDefault="005C25B7" w:rsidP="002821F0">
      <w:pPr>
        <w:numPr>
          <w:ilvl w:val="0"/>
          <w:numId w:val="6"/>
        </w:numPr>
        <w:tabs>
          <w:tab w:val="clear" w:pos="720"/>
        </w:tabs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ระบุและประเมินความเสี่ยงที่อาจมีการแสดงข้อมูลที่ขัดต่อข้อเท็จจริงอันเป็นสาระสำคัญในงบการเงิน</w:t>
      </w:r>
      <w:r w:rsidR="00D52B13">
        <w:rPr>
          <w:rFonts w:ascii="Angsana New" w:hAnsi="Angsana New"/>
          <w:sz w:val="32"/>
          <w:szCs w:val="32"/>
        </w:rPr>
        <w:t xml:space="preserve">                 </w:t>
      </w:r>
      <w:r w:rsidRPr="00D52B13">
        <w:rPr>
          <w:rFonts w:ascii="Angsana New" w:hAnsi="Angsana New"/>
          <w:sz w:val="32"/>
          <w:szCs w:val="32"/>
          <w:cs/>
        </w:rPr>
        <w:t xml:space="preserve">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</w:t>
      </w:r>
      <w:r w:rsidR="00D52B13">
        <w:rPr>
          <w:rFonts w:ascii="Angsana New" w:hAnsi="Angsana New"/>
          <w:sz w:val="32"/>
          <w:szCs w:val="32"/>
        </w:rPr>
        <w:t xml:space="preserve">                            </w:t>
      </w:r>
      <w:r w:rsidRPr="00D52B13">
        <w:rPr>
          <w:rFonts w:ascii="Angsana New" w:hAnsi="Angsana New"/>
          <w:sz w:val="32"/>
          <w:szCs w:val="32"/>
          <w:cs/>
        </w:rPr>
        <w:t xml:space="preserve">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:rsidR="005C25B7" w:rsidRPr="00D52B13" w:rsidRDefault="005C25B7" w:rsidP="002821F0">
      <w:pPr>
        <w:numPr>
          <w:ilvl w:val="0"/>
          <w:numId w:val="6"/>
        </w:numPr>
        <w:tabs>
          <w:tab w:val="clear" w:pos="720"/>
        </w:tabs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ทำความเข้าใจเกี่ยวกับระบบการควบคุมภายในที่เกี่ยวข้องกับการตรวจสอบ เพื่อออกแบบวิธีการตรวจสอบให้เหมาะสมกับสถานการณ์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</w:p>
    <w:p w:rsidR="005C25B7" w:rsidRPr="00D52B13" w:rsidRDefault="005C25B7" w:rsidP="002821F0">
      <w:pPr>
        <w:numPr>
          <w:ilvl w:val="0"/>
          <w:numId w:val="6"/>
        </w:numPr>
        <w:tabs>
          <w:tab w:val="clear" w:pos="720"/>
        </w:tabs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</w:t>
      </w:r>
      <w:r w:rsidR="00D52B13">
        <w:rPr>
          <w:rFonts w:ascii="Angsana New" w:hAnsi="Angsana New"/>
          <w:sz w:val="32"/>
          <w:szCs w:val="32"/>
        </w:rPr>
        <w:t xml:space="preserve">                  </w:t>
      </w:r>
      <w:r w:rsidRPr="00D52B13">
        <w:rPr>
          <w:rFonts w:ascii="Angsana New" w:hAnsi="Angsana New"/>
          <w:sz w:val="32"/>
          <w:szCs w:val="32"/>
          <w:cs/>
        </w:rPr>
        <w:t>ทางบัญชีและการเปิดเผยข้อมูลที่เกี่ยวข้องที่ผู้บริหารจัดทำ</w:t>
      </w:r>
    </w:p>
    <w:p w:rsidR="00533462" w:rsidRPr="00D52B13" w:rsidRDefault="00533462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 w:rsidRPr="00D52B13">
        <w:rPr>
          <w:rFonts w:ascii="Angsana New" w:hAnsi="Angsana New"/>
          <w:sz w:val="32"/>
          <w:szCs w:val="32"/>
          <w:cs/>
        </w:rPr>
        <w:br w:type="page"/>
      </w:r>
    </w:p>
    <w:p w:rsidR="005C25B7" w:rsidRPr="00D52B13" w:rsidRDefault="005C25B7" w:rsidP="00533462">
      <w:pPr>
        <w:numPr>
          <w:ilvl w:val="0"/>
          <w:numId w:val="6"/>
        </w:numPr>
        <w:tabs>
          <w:tab w:val="clear" w:pos="720"/>
        </w:tabs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lastRenderedPageBreak/>
        <w:t>สรุปเกี่ยวกับความเหมาะสมของการใช้เกณฑ์การบัญชีสำหรับกิจการที่ดำเนินงานต่อเนื่องของผู้บริหาร</w:t>
      </w:r>
      <w:r w:rsidRPr="00D52B13">
        <w:rPr>
          <w:rFonts w:ascii="Angsana New" w:hAnsi="Angsana New"/>
          <w:sz w:val="32"/>
          <w:szCs w:val="32"/>
        </w:rPr>
        <w:t xml:space="preserve"> </w:t>
      </w:r>
      <w:r w:rsidRPr="00D52B13">
        <w:rPr>
          <w:rFonts w:ascii="Angsana New" w:hAnsi="Angsana New"/>
          <w:sz w:val="32"/>
          <w:szCs w:val="32"/>
          <w:cs/>
        </w:rPr>
        <w:t>และสรุป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หากข้าพเจ้าได้ข้อสรุปว่ามีความไม่แน่นอนที่มีสาระสำคัญ ข้าพเจ้าจะต้องให้ข้อสังเกตไว้ในรายงานของผู้สอบบัญชีของข้าพเจ้าถึงการเปิดเผยข้อมูลที่เกี่ยวข้องในงบการเงิน หรือหากเห็นว่าการเปิดเผยดังกล่าวไม่เพียงพอ ข้าพเจ้าจะแสดงความเห็นที่เปลี่ยนแปลงไป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เหตุการณ์หรือสถานการณ์ในอนาคตอาจเป็นเหตุให้กลุ่มบริษัทต้องหยุดการดำเนินงานต่อเนื่องได้</w:t>
      </w:r>
    </w:p>
    <w:p w:rsidR="005C25B7" w:rsidRPr="00D52B13" w:rsidRDefault="005C25B7" w:rsidP="00533462">
      <w:pPr>
        <w:numPr>
          <w:ilvl w:val="0"/>
          <w:numId w:val="6"/>
        </w:numPr>
        <w:tabs>
          <w:tab w:val="clear" w:pos="720"/>
        </w:tabs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 xml:space="preserve">ประเมินการนำเสนอ โครงสร้างและเนื้อหาของงบการเงินโดยรวม รวมถึงการเปิดเผยข้อมูลที่เกี่ยวข้อง ตลอดจนประเมินว่างบการเงินแสดงรายการและเหตุการณ์ที่เกิดขึ้นโดยถูกต้องตามที่ควรหรือไม่ </w:t>
      </w:r>
    </w:p>
    <w:p w:rsidR="005C25B7" w:rsidRPr="00D52B13" w:rsidRDefault="005C25B7" w:rsidP="00533462">
      <w:pPr>
        <w:numPr>
          <w:ilvl w:val="0"/>
          <w:numId w:val="6"/>
        </w:numPr>
        <w:tabs>
          <w:tab w:val="clear" w:pos="720"/>
        </w:tabs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รวบรวมเอกสารหลักฐานการสอบบัญชีที่เหมาะสมอย่างเพียงพอเกี่ยวกับข้อมูลทางการเงินของกิจการหรือของ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:rsidR="005C25B7" w:rsidRPr="00D52B13" w:rsidRDefault="005C25B7" w:rsidP="00533462">
      <w:pPr>
        <w:spacing w:before="120" w:after="120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ข้าพเจ้าได้สื่อสารกับผู้มีหน้าที่ในการกำกับดูแล</w:t>
      </w:r>
      <w:r w:rsidR="00D52B13">
        <w:rPr>
          <w:rFonts w:ascii="Angsana New" w:hAnsi="Angsana New" w:hint="cs"/>
          <w:sz w:val="32"/>
          <w:szCs w:val="32"/>
          <w:cs/>
        </w:rPr>
        <w:t>ในเรื่องต่าง ๆ ซึ่งรวมถึง</w:t>
      </w:r>
      <w:r w:rsidRPr="00D52B13">
        <w:rPr>
          <w:rFonts w:ascii="Angsana New" w:hAnsi="Angsana New"/>
          <w:sz w:val="32"/>
          <w:szCs w:val="32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ซึ่งข้าพเจ้าได้พบในระหว่างการตรวจสอบของข้าพเจ้า</w:t>
      </w:r>
    </w:p>
    <w:p w:rsidR="005C25B7" w:rsidRPr="00D52B13" w:rsidRDefault="005C25B7" w:rsidP="00533462">
      <w:pPr>
        <w:spacing w:before="120" w:after="120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:rsidR="00BD79AE" w:rsidRPr="00D52B13" w:rsidRDefault="005C25B7" w:rsidP="00533462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จากเรื่องทั้งหลายที่สื่อสารกับผู้มีหน้าที่ในการกำกับดูแล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เว้นแต่กฎหมายหรือข้อบังคับห้ามไม่ให้เปิดเผยเรื่องดังกล่าวต่อสาธารณะ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ที่ผู้มีส่วนได้เสียสาธารณะจะได้จากการสื่อสารดังกล่าว</w:t>
      </w:r>
    </w:p>
    <w:p w:rsidR="00DD7575" w:rsidRPr="00D52B13" w:rsidRDefault="00533462" w:rsidP="00533462">
      <w:pPr>
        <w:tabs>
          <w:tab w:val="center" w:pos="6570"/>
        </w:tabs>
        <w:spacing w:before="120" w:after="120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 w:hint="cs"/>
          <w:sz w:val="32"/>
          <w:szCs w:val="32"/>
          <w:cs/>
        </w:rPr>
        <w:t>ข้าพเจ้าเป็นผู้</w:t>
      </w:r>
      <w:r w:rsidR="00116BA3" w:rsidRPr="00D52B13">
        <w:rPr>
          <w:rFonts w:ascii="Angsana New" w:hAnsi="Angsana New" w:hint="cs"/>
          <w:sz w:val="32"/>
          <w:szCs w:val="32"/>
          <w:cs/>
        </w:rPr>
        <w:t>รับผิดชอบงานสอบบัญชีและการนำเสนอรายงานฉบับนี้</w:t>
      </w:r>
    </w:p>
    <w:p w:rsidR="00533462" w:rsidRPr="00D52B13" w:rsidRDefault="00533462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D52B13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533462" w:rsidRPr="00D52B13" w:rsidRDefault="00533462" w:rsidP="00533462">
      <w:pPr>
        <w:spacing w:before="120" w:after="120"/>
        <w:rPr>
          <w:rFonts w:ascii="Angsana New" w:hAnsi="Angsana New"/>
          <w:b/>
          <w:bCs/>
          <w:sz w:val="32"/>
          <w:szCs w:val="32"/>
          <w:u w:val="single"/>
        </w:rPr>
      </w:pPr>
      <w:r w:rsidRPr="00D52B13">
        <w:rPr>
          <w:rFonts w:ascii="Angsana New" w:hAnsi="Angsana New"/>
          <w:b/>
          <w:bCs/>
          <w:sz w:val="32"/>
          <w:szCs w:val="32"/>
          <w:u w:val="single"/>
          <w:cs/>
        </w:rPr>
        <w:lastRenderedPageBreak/>
        <w:t>รายงานการสอบทานข้อมูลทางการเงินระหว่างกาล</w:t>
      </w:r>
    </w:p>
    <w:p w:rsidR="00533462" w:rsidRPr="00D52B13" w:rsidRDefault="00533462" w:rsidP="00533462">
      <w:pPr>
        <w:spacing w:before="120" w:after="120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 xml:space="preserve">ข้าพเจ้าได้สอบทานงบกำไรขาดทุนเบ็ดเสร็จรวมและหมายเหตุประกอบงบการเงินรวมสำหรับงวดสามเดือนสิ้นสุดวันที่ </w:t>
      </w:r>
      <w:r w:rsidR="00D52B13">
        <w:rPr>
          <w:rFonts w:ascii="Angsana New" w:hAnsi="Angsana New"/>
          <w:sz w:val="32"/>
          <w:szCs w:val="32"/>
        </w:rPr>
        <w:t>30</w:t>
      </w:r>
      <w:r w:rsidRPr="00D52B13">
        <w:rPr>
          <w:rFonts w:ascii="Angsana New" w:hAnsi="Angsana New"/>
          <w:sz w:val="32"/>
          <w:szCs w:val="32"/>
          <w:cs/>
        </w:rPr>
        <w:t xml:space="preserve"> มิถุนายน </w:t>
      </w:r>
      <w:r w:rsidR="00D52B13">
        <w:rPr>
          <w:rFonts w:ascii="Angsana New" w:hAnsi="Angsana New"/>
          <w:sz w:val="32"/>
          <w:szCs w:val="32"/>
        </w:rPr>
        <w:t>2561</w:t>
      </w:r>
      <w:r w:rsidRPr="00D52B13">
        <w:rPr>
          <w:rFonts w:ascii="Angsana New" w:hAnsi="Angsana New"/>
          <w:sz w:val="32"/>
          <w:szCs w:val="32"/>
          <w:cs/>
        </w:rPr>
        <w:t xml:space="preserve"> (รวมเรียกว่า </w:t>
      </w:r>
      <w:r w:rsidRPr="00D52B13">
        <w:rPr>
          <w:rFonts w:ascii="Angsana New" w:hAnsi="Angsana New"/>
          <w:sz w:val="32"/>
          <w:szCs w:val="32"/>
        </w:rPr>
        <w:t>“</w:t>
      </w:r>
      <w:r w:rsidRPr="00D52B13">
        <w:rPr>
          <w:rFonts w:ascii="Angsana New" w:hAnsi="Angsana New" w:hint="cs"/>
          <w:sz w:val="32"/>
          <w:szCs w:val="32"/>
          <w:cs/>
        </w:rPr>
        <w:t>ข้อมูลทางการเงินระหว่างกาล</w:t>
      </w:r>
      <w:r w:rsidRPr="00D52B13">
        <w:rPr>
          <w:rFonts w:ascii="Angsana New" w:hAnsi="Angsana New"/>
          <w:sz w:val="32"/>
          <w:szCs w:val="32"/>
        </w:rPr>
        <w:t>”)</w:t>
      </w:r>
      <w:r w:rsidRPr="00D52B13">
        <w:rPr>
          <w:rFonts w:hAnsi="Times New Roman" w:cs="Times New Roman"/>
          <w:sz w:val="32"/>
          <w:szCs w:val="32"/>
          <w:rtl/>
          <w:lang w:bidi="ar-SA"/>
        </w:rPr>
        <w:t xml:space="preserve"> </w:t>
      </w:r>
      <w:r w:rsidRPr="00D52B13">
        <w:rPr>
          <w:rFonts w:ascii="Angsana New" w:hAnsi="Angsana New"/>
          <w:sz w:val="32"/>
          <w:szCs w:val="32"/>
          <w:cs/>
        </w:rPr>
        <w:t>ของ</w:t>
      </w:r>
      <w:r w:rsidR="00D52B13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D52B13">
        <w:rPr>
          <w:rFonts w:ascii="Angsana New" w:hAnsi="Angsana New"/>
          <w:sz w:val="32"/>
          <w:szCs w:val="32"/>
          <w:cs/>
        </w:rPr>
        <w:t xml:space="preserve"> และได้สอบทานข้อมูลทางการเงินระหว่างกาลเฉพาะของบริษัท </w:t>
      </w:r>
      <w:r w:rsidR="004C5C1A" w:rsidRPr="00D52B13">
        <w:rPr>
          <w:rFonts w:ascii="Angsana New" w:hAnsi="Angsana New"/>
          <w:sz w:val="32"/>
          <w:szCs w:val="32"/>
          <w:cs/>
        </w:rPr>
        <w:t>แอล เอช ไฟแนนซ์เชียล กรุ๊ป จำกัด</w:t>
      </w:r>
      <w:r w:rsidR="004C5C1A" w:rsidRPr="00D52B13">
        <w:rPr>
          <w:rFonts w:ascii="Angsana New" w:hAnsi="Angsana New"/>
          <w:sz w:val="32"/>
          <w:szCs w:val="32"/>
        </w:rPr>
        <w:t xml:space="preserve"> </w:t>
      </w:r>
      <w:r w:rsidRPr="00D52B13">
        <w:rPr>
          <w:rFonts w:ascii="Angsana New" w:hAnsi="Angsana New"/>
          <w:sz w:val="32"/>
          <w:szCs w:val="32"/>
          <w:cs/>
        </w:rPr>
        <w:t>(มหาชน) ด้วยเช่นกัน ซึ่งผู้บริหารของ</w:t>
      </w:r>
      <w:r w:rsidR="00D52B13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D52B13">
        <w:rPr>
          <w:rFonts w:ascii="Angsana New" w:hAnsi="Angsana New"/>
          <w:sz w:val="32"/>
          <w:szCs w:val="32"/>
          <w:cs/>
        </w:rPr>
        <w:t>เป็นผู้รับผิดชอบในการจัดทำและนำเสนอข้อมูลทางกา</w:t>
      </w:r>
      <w:bookmarkStart w:id="0" w:name="_GoBack"/>
      <w:r w:rsidRPr="00D52B13">
        <w:rPr>
          <w:rFonts w:ascii="Angsana New" w:hAnsi="Angsana New"/>
          <w:sz w:val="32"/>
          <w:szCs w:val="32"/>
          <w:cs/>
        </w:rPr>
        <w:t>ร</w:t>
      </w:r>
      <w:bookmarkEnd w:id="0"/>
      <w:r w:rsidRPr="00D52B13">
        <w:rPr>
          <w:rFonts w:ascii="Angsana New" w:hAnsi="Angsana New"/>
          <w:sz w:val="32"/>
          <w:szCs w:val="32"/>
          <w:cs/>
        </w:rPr>
        <w:t xml:space="preserve">เงินระหว่างกาลเหล่านี้ตามมาตรฐานการบัญชีฉบับที่ </w:t>
      </w:r>
      <w:r w:rsidR="00D52B13">
        <w:rPr>
          <w:rFonts w:ascii="Angsana New" w:hAnsi="Angsana New"/>
          <w:sz w:val="32"/>
          <w:szCs w:val="32"/>
        </w:rPr>
        <w:t>34</w:t>
      </w:r>
      <w:r w:rsidRPr="00D52B13">
        <w:rPr>
          <w:rFonts w:ascii="Angsana New" w:hAnsi="Angsana New"/>
          <w:sz w:val="32"/>
          <w:szCs w:val="32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533462" w:rsidRPr="00D52B13" w:rsidRDefault="00533462" w:rsidP="00533462">
      <w:pPr>
        <w:spacing w:before="120" w:after="120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D52B13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ขอบเขตการสอบทาน </w:t>
      </w:r>
    </w:p>
    <w:p w:rsidR="00533462" w:rsidRPr="00D52B13" w:rsidRDefault="00533462" w:rsidP="00533462">
      <w:pPr>
        <w:spacing w:before="120" w:after="120"/>
        <w:rPr>
          <w:rFonts w:ascii="Angsana New" w:hAnsi="Angsana New"/>
          <w:color w:val="000000"/>
          <w:sz w:val="32"/>
          <w:szCs w:val="32"/>
          <w:cs/>
        </w:rPr>
      </w:pPr>
      <w:r w:rsidRPr="00D52B13">
        <w:rPr>
          <w:rFonts w:ascii="Angsana New" w:hAnsi="Angsana New"/>
          <w:color w:val="000000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D52B13">
        <w:rPr>
          <w:rFonts w:ascii="Angsana New" w:hAnsi="Angsana New"/>
          <w:color w:val="000000"/>
          <w:sz w:val="32"/>
          <w:szCs w:val="32"/>
        </w:rPr>
        <w:t>2410</w:t>
      </w:r>
      <w:r w:rsidRPr="00D52B13">
        <w:rPr>
          <w:rFonts w:ascii="Angsana New" w:hAnsi="Angsana New"/>
          <w:color w:val="000000"/>
          <w:sz w:val="32"/>
          <w:szCs w:val="32"/>
          <w:cs/>
        </w:rPr>
        <w:t xml:space="preserve"> เรื่อง การสอบทานข้อมูลทางการเงินระหว่างกาลโดยผู้สอบบัญชีรับอนุญาตของกิจการ การสอบทานดังกล่าวประกอบด้วยการใช้วิธีการสอบถามบุคลากร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ข้าพเจ้าจึงไม่ได้แสดงความเห็นต่อข้อมูลทางการเงินระหว่างกาลที่สอบทาน</w:t>
      </w:r>
    </w:p>
    <w:p w:rsidR="00533462" w:rsidRPr="00D52B13" w:rsidRDefault="00533462" w:rsidP="00533462">
      <w:pPr>
        <w:spacing w:before="120" w:after="120"/>
        <w:rPr>
          <w:rFonts w:ascii="Angsana New" w:hAnsi="Angsana New"/>
          <w:b/>
          <w:bCs/>
          <w:color w:val="000000"/>
          <w:sz w:val="32"/>
          <w:szCs w:val="32"/>
        </w:rPr>
      </w:pPr>
      <w:r w:rsidRPr="00D52B13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ข้อสรุป </w:t>
      </w:r>
    </w:p>
    <w:p w:rsidR="00533462" w:rsidRPr="00D52B13" w:rsidRDefault="00533462" w:rsidP="00533462">
      <w:pPr>
        <w:spacing w:before="120" w:after="120"/>
        <w:rPr>
          <w:rFonts w:ascii="Calibri" w:hAnsi="Calibri" w:cs="Calibri"/>
          <w:sz w:val="22"/>
          <w:szCs w:val="22"/>
        </w:rPr>
      </w:pPr>
      <w:r w:rsidRPr="00D52B13">
        <w:rPr>
          <w:rFonts w:ascii="Angsana New" w:hAnsi="Angsana New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="00D52B13">
        <w:rPr>
          <w:rFonts w:ascii="Angsana New" w:hAnsi="Angsana New"/>
          <w:sz w:val="32"/>
          <w:szCs w:val="32"/>
        </w:rPr>
        <w:t>34</w:t>
      </w:r>
      <w:r w:rsidRPr="00D52B13">
        <w:rPr>
          <w:rFonts w:ascii="Angsana New" w:hAnsi="Angsana New"/>
          <w:sz w:val="32"/>
          <w:szCs w:val="32"/>
          <w:cs/>
        </w:rPr>
        <w:t xml:space="preserve"> เรื่อง การรายงานทางการเงินระหว่างกาลในสาระสำคัญจากการสอบทานของข้าพเจ้า</w:t>
      </w:r>
    </w:p>
    <w:p w:rsidR="00533462" w:rsidRPr="00D52B13" w:rsidRDefault="00533462" w:rsidP="00F36CA2">
      <w:pPr>
        <w:tabs>
          <w:tab w:val="center" w:pos="6570"/>
        </w:tabs>
        <w:spacing w:before="120" w:after="120"/>
        <w:rPr>
          <w:rFonts w:ascii="Angsana New" w:hAnsi="Angsana New"/>
          <w:sz w:val="32"/>
          <w:szCs w:val="32"/>
        </w:rPr>
      </w:pPr>
    </w:p>
    <w:p w:rsidR="00A43561" w:rsidRPr="00D52B13" w:rsidRDefault="00A43561" w:rsidP="00700A5F">
      <w:pPr>
        <w:tabs>
          <w:tab w:val="center" w:pos="6570"/>
        </w:tabs>
        <w:spacing w:before="120" w:after="120"/>
        <w:rPr>
          <w:rFonts w:ascii="Angsana New" w:hAnsi="Angsana New"/>
          <w:sz w:val="32"/>
          <w:szCs w:val="32"/>
        </w:rPr>
      </w:pPr>
    </w:p>
    <w:p w:rsidR="00A43561" w:rsidRPr="00D52B13" w:rsidRDefault="00A43561" w:rsidP="00700A5F">
      <w:pPr>
        <w:tabs>
          <w:tab w:val="center" w:pos="6570"/>
        </w:tabs>
        <w:spacing w:before="120" w:after="120"/>
        <w:rPr>
          <w:rFonts w:ascii="Angsana New" w:hAnsi="Angsana New"/>
          <w:sz w:val="32"/>
          <w:szCs w:val="32"/>
        </w:rPr>
      </w:pPr>
    </w:p>
    <w:p w:rsidR="00CE3B2D" w:rsidRPr="00D52B13" w:rsidRDefault="00CE3B2D" w:rsidP="002821F0">
      <w:pPr>
        <w:tabs>
          <w:tab w:val="center" w:pos="6570"/>
        </w:tabs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 w:hint="cs"/>
          <w:sz w:val="32"/>
          <w:szCs w:val="32"/>
          <w:cs/>
        </w:rPr>
        <w:t>รัชดา</w:t>
      </w:r>
      <w:r w:rsidRPr="00D52B13">
        <w:rPr>
          <w:rFonts w:ascii="Angsana New" w:hAnsi="Angsana New"/>
          <w:sz w:val="32"/>
          <w:szCs w:val="32"/>
          <w:cs/>
        </w:rPr>
        <w:t xml:space="preserve"> </w:t>
      </w:r>
      <w:r w:rsidRPr="00D52B13">
        <w:rPr>
          <w:rFonts w:ascii="Angsana New" w:hAnsi="Angsana New" w:hint="cs"/>
          <w:sz w:val="32"/>
          <w:szCs w:val="32"/>
          <w:cs/>
        </w:rPr>
        <w:t>ยงสวัสดิ์วาณิชย์</w:t>
      </w:r>
    </w:p>
    <w:p w:rsidR="00841D3E" w:rsidRPr="00D52B13" w:rsidRDefault="00841D3E" w:rsidP="002821F0">
      <w:pPr>
        <w:tabs>
          <w:tab w:val="center" w:pos="6570"/>
        </w:tabs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ผู้ส</w:t>
      </w:r>
      <w:r w:rsidR="00CE3B2D" w:rsidRPr="00D52B13">
        <w:rPr>
          <w:rFonts w:ascii="Angsana New" w:hAnsi="Angsana New"/>
          <w:sz w:val="32"/>
          <w:szCs w:val="32"/>
          <w:cs/>
        </w:rPr>
        <w:t xml:space="preserve">อบบัญชีรับอนุญาต เลขทะเบียน </w:t>
      </w:r>
      <w:r w:rsidR="00D52B13">
        <w:rPr>
          <w:rFonts w:ascii="Angsana New" w:hAnsi="Angsana New"/>
          <w:sz w:val="32"/>
          <w:szCs w:val="32"/>
        </w:rPr>
        <w:t>4951</w:t>
      </w:r>
    </w:p>
    <w:p w:rsidR="00841D3E" w:rsidRPr="00D52B13" w:rsidRDefault="00841D3E" w:rsidP="002821F0">
      <w:pPr>
        <w:spacing w:before="360"/>
        <w:jc w:val="thaiDistribute"/>
        <w:rPr>
          <w:rFonts w:ascii="Angsana New" w:hAnsi="Angsana New"/>
          <w:sz w:val="32"/>
          <w:szCs w:val="32"/>
        </w:rPr>
      </w:pPr>
      <w:r w:rsidRPr="00D52B13">
        <w:rPr>
          <w:rFonts w:ascii="Angsana New" w:hAnsi="Angsana New"/>
          <w:sz w:val="32"/>
          <w:szCs w:val="32"/>
          <w:cs/>
        </w:rPr>
        <w:t>บริษัท สำนักงาน อีวาย จำกัด</w:t>
      </w:r>
    </w:p>
    <w:p w:rsidR="00841D3E" w:rsidRPr="00D52B13" w:rsidRDefault="00841D3E" w:rsidP="002821F0">
      <w:pPr>
        <w:tabs>
          <w:tab w:val="left" w:pos="1080"/>
          <w:tab w:val="left" w:pos="4140"/>
          <w:tab w:val="left" w:pos="7830"/>
        </w:tabs>
        <w:rPr>
          <w:b/>
          <w:bCs/>
        </w:rPr>
      </w:pPr>
      <w:r w:rsidRPr="00D52B13">
        <w:rPr>
          <w:rFonts w:ascii="Angsana New" w:hAnsi="Angsana New"/>
          <w:sz w:val="32"/>
          <w:szCs w:val="32"/>
          <w:cs/>
        </w:rPr>
        <w:t>กรุงเทพฯ</w:t>
      </w:r>
      <w:r w:rsidRPr="00D52B13">
        <w:rPr>
          <w:rFonts w:ascii="Angsana New" w:hAnsi="Angsana New"/>
          <w:sz w:val="32"/>
          <w:szCs w:val="32"/>
        </w:rPr>
        <w:t>:</w:t>
      </w:r>
      <w:r w:rsidRPr="00D52B13">
        <w:rPr>
          <w:rFonts w:ascii="Angsana New" w:hAnsi="Angsana New"/>
          <w:sz w:val="32"/>
          <w:szCs w:val="32"/>
          <w:cs/>
        </w:rPr>
        <w:t xml:space="preserve"> </w:t>
      </w:r>
      <w:r w:rsidR="00D52B13">
        <w:rPr>
          <w:rFonts w:ascii="Angsana New" w:hAnsi="Angsana New"/>
          <w:sz w:val="32"/>
          <w:szCs w:val="32"/>
        </w:rPr>
        <w:t>20</w:t>
      </w:r>
      <w:r w:rsidR="005C25B7" w:rsidRPr="00D52B13">
        <w:rPr>
          <w:rFonts w:ascii="Angsana New" w:hAnsi="Angsana New" w:hint="cs"/>
          <w:sz w:val="32"/>
          <w:szCs w:val="32"/>
          <w:cs/>
        </w:rPr>
        <w:t xml:space="preserve"> </w:t>
      </w:r>
      <w:r w:rsidR="00101450" w:rsidRPr="00D52B13">
        <w:rPr>
          <w:rFonts w:ascii="Angsana New" w:hAnsi="Angsana New" w:hint="cs"/>
          <w:sz w:val="32"/>
          <w:szCs w:val="32"/>
          <w:cs/>
        </w:rPr>
        <w:t>สิงหาคม</w:t>
      </w:r>
      <w:r w:rsidRPr="00D52B13">
        <w:rPr>
          <w:rFonts w:ascii="Angsana New" w:hAnsi="Angsana New"/>
          <w:sz w:val="32"/>
          <w:szCs w:val="32"/>
          <w:cs/>
        </w:rPr>
        <w:t xml:space="preserve"> </w:t>
      </w:r>
      <w:r w:rsidR="00D52B13">
        <w:rPr>
          <w:rFonts w:ascii="Angsana New" w:hAnsi="Angsana New"/>
          <w:sz w:val="32"/>
          <w:szCs w:val="32"/>
        </w:rPr>
        <w:t>2561</w:t>
      </w:r>
    </w:p>
    <w:p w:rsidR="00841D3E" w:rsidRPr="00D52B13" w:rsidRDefault="00841D3E" w:rsidP="00700A5F">
      <w:pPr>
        <w:overflowPunct/>
        <w:autoSpaceDE/>
        <w:autoSpaceDN/>
        <w:adjustRightInd/>
        <w:spacing w:before="120" w:line="400" w:lineRule="exact"/>
        <w:textAlignment w:val="auto"/>
        <w:rPr>
          <w:rFonts w:asciiTheme="majorBidi" w:hAnsiTheme="majorBidi"/>
          <w:sz w:val="32"/>
        </w:rPr>
      </w:pPr>
    </w:p>
    <w:sectPr w:rsidR="00841D3E" w:rsidRPr="00D52B13" w:rsidSect="002821F0">
      <w:footerReference w:type="default" r:id="rId12"/>
      <w:pgSz w:w="11909" w:h="16834" w:code="9"/>
      <w:pgMar w:top="2160" w:right="1080" w:bottom="1080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943" w:rsidRDefault="00EA3943" w:rsidP="00F275D4">
      <w:r>
        <w:separator/>
      </w:r>
    </w:p>
  </w:endnote>
  <w:endnote w:type="continuationSeparator" w:id="0">
    <w:p w:rsidR="00EA3943" w:rsidRDefault="00EA3943" w:rsidP="00F275D4">
      <w:r>
        <w:continuationSeparator/>
      </w:r>
    </w:p>
  </w:endnote>
  <w:endnote w:type="continuationNotice" w:id="1">
    <w:p w:rsidR="00EA3943" w:rsidRDefault="00EA3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1F0" w:rsidRPr="002821F0" w:rsidRDefault="002821F0">
    <w:pPr>
      <w:pStyle w:val="Footer"/>
      <w:jc w:val="right"/>
      <w:rPr>
        <w:rFonts w:asciiTheme="majorBidi" w:hAnsiTheme="majorBidi" w:cstheme="majorBidi"/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536675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:rsidR="002821F0" w:rsidRPr="002821F0" w:rsidRDefault="002821F0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2821F0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2821F0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2821F0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C10BE4">
          <w:rPr>
            <w:rFonts w:asciiTheme="majorBidi" w:hAnsiTheme="majorBidi" w:cstheme="majorBidi"/>
            <w:noProof/>
            <w:sz w:val="32"/>
            <w:szCs w:val="32"/>
          </w:rPr>
          <w:t>6</w:t>
        </w:r>
        <w:r w:rsidRPr="002821F0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943" w:rsidRDefault="00EA3943" w:rsidP="00F275D4">
      <w:r>
        <w:separator/>
      </w:r>
    </w:p>
  </w:footnote>
  <w:footnote w:type="continuationSeparator" w:id="0">
    <w:p w:rsidR="00EA3943" w:rsidRDefault="00EA3943" w:rsidP="00F275D4">
      <w:r>
        <w:continuationSeparator/>
      </w:r>
    </w:p>
  </w:footnote>
  <w:footnote w:type="continuationNotice" w:id="1">
    <w:p w:rsidR="00EA3943" w:rsidRDefault="00EA39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007" w:rsidRDefault="009D3007">
    <w:pPr>
      <w:pStyle w:val="Header"/>
    </w:pPr>
  </w:p>
  <w:p w:rsidR="009D3007" w:rsidRDefault="009D30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007" w:rsidRDefault="009D3007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2704465</wp:posOffset>
          </wp:positionH>
          <wp:positionV relativeFrom="paragraph">
            <wp:posOffset>135255</wp:posOffset>
          </wp:positionV>
          <wp:extent cx="1889125" cy="772795"/>
          <wp:effectExtent l="0" t="0" r="0" b="825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125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5D4" w:rsidRDefault="00F275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73256"/>
    <w:multiLevelType w:val="multilevel"/>
    <w:tmpl w:val="EB3CD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A613482"/>
    <w:multiLevelType w:val="hybridMultilevel"/>
    <w:tmpl w:val="5A54E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07695"/>
    <w:multiLevelType w:val="hybridMultilevel"/>
    <w:tmpl w:val="BDBC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E08F4"/>
    <w:multiLevelType w:val="multilevel"/>
    <w:tmpl w:val="CEE47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C1C4D84"/>
    <w:multiLevelType w:val="multilevel"/>
    <w:tmpl w:val="FD46F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2261D5F"/>
    <w:multiLevelType w:val="hybridMultilevel"/>
    <w:tmpl w:val="D59A0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33275"/>
    <w:multiLevelType w:val="hybridMultilevel"/>
    <w:tmpl w:val="921EF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C5129"/>
    <w:multiLevelType w:val="hybridMultilevel"/>
    <w:tmpl w:val="77427F0C"/>
    <w:lvl w:ilvl="0" w:tplc="83A0EEC4"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B296E"/>
    <w:multiLevelType w:val="hybridMultilevel"/>
    <w:tmpl w:val="46326A56"/>
    <w:lvl w:ilvl="0" w:tplc="E2DE0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47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5E9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06A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A2B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EC9B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87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69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121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A8D425D"/>
    <w:multiLevelType w:val="multilevel"/>
    <w:tmpl w:val="7914807A"/>
    <w:lvl w:ilvl="0">
      <w:start w:val="1"/>
      <w:numFmt w:val="decimal"/>
      <w:lvlText w:val="%1."/>
      <w:lvlJc w:val="left"/>
      <w:pPr>
        <w:ind w:left="720" w:hanging="360"/>
      </w:pPr>
      <w:rPr>
        <w:rFonts w:cstheme="maj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9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hideSpellingErrors/>
  <w:defaultTabStop w:val="720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50"/>
    <w:rsid w:val="00025DC7"/>
    <w:rsid w:val="00037245"/>
    <w:rsid w:val="00055B81"/>
    <w:rsid w:val="00055FD2"/>
    <w:rsid w:val="00071B27"/>
    <w:rsid w:val="000859FB"/>
    <w:rsid w:val="000C19F6"/>
    <w:rsid w:val="000D331A"/>
    <w:rsid w:val="00101450"/>
    <w:rsid w:val="00110829"/>
    <w:rsid w:val="00116BA3"/>
    <w:rsid w:val="00144BF2"/>
    <w:rsid w:val="0014528D"/>
    <w:rsid w:val="00157C36"/>
    <w:rsid w:val="001760A5"/>
    <w:rsid w:val="001B47B8"/>
    <w:rsid w:val="001B746B"/>
    <w:rsid w:val="001C1C4E"/>
    <w:rsid w:val="0022104B"/>
    <w:rsid w:val="00235985"/>
    <w:rsid w:val="00250750"/>
    <w:rsid w:val="002511C7"/>
    <w:rsid w:val="00260C1B"/>
    <w:rsid w:val="0027038D"/>
    <w:rsid w:val="002808AC"/>
    <w:rsid w:val="002821F0"/>
    <w:rsid w:val="00284E99"/>
    <w:rsid w:val="002A0AD0"/>
    <w:rsid w:val="002E1818"/>
    <w:rsid w:val="00382211"/>
    <w:rsid w:val="00387934"/>
    <w:rsid w:val="00396B33"/>
    <w:rsid w:val="003E6689"/>
    <w:rsid w:val="00402935"/>
    <w:rsid w:val="00443978"/>
    <w:rsid w:val="00444B88"/>
    <w:rsid w:val="004513D7"/>
    <w:rsid w:val="004668F8"/>
    <w:rsid w:val="00466F74"/>
    <w:rsid w:val="00480D9A"/>
    <w:rsid w:val="00496799"/>
    <w:rsid w:val="00496D5B"/>
    <w:rsid w:val="004A7757"/>
    <w:rsid w:val="004B4DF5"/>
    <w:rsid w:val="004B734C"/>
    <w:rsid w:val="004C5C1A"/>
    <w:rsid w:val="004E2F04"/>
    <w:rsid w:val="00533462"/>
    <w:rsid w:val="00540955"/>
    <w:rsid w:val="00553491"/>
    <w:rsid w:val="00561EFB"/>
    <w:rsid w:val="00597D18"/>
    <w:rsid w:val="005A496D"/>
    <w:rsid w:val="005A4B2C"/>
    <w:rsid w:val="005B136C"/>
    <w:rsid w:val="005C25B7"/>
    <w:rsid w:val="005D16D6"/>
    <w:rsid w:val="005D6B1B"/>
    <w:rsid w:val="005F7F7C"/>
    <w:rsid w:val="006020AB"/>
    <w:rsid w:val="006134F6"/>
    <w:rsid w:val="006410A7"/>
    <w:rsid w:val="00643495"/>
    <w:rsid w:val="00650DC4"/>
    <w:rsid w:val="00696596"/>
    <w:rsid w:val="006C2813"/>
    <w:rsid w:val="006D5FF4"/>
    <w:rsid w:val="006E1AF2"/>
    <w:rsid w:val="006F10BA"/>
    <w:rsid w:val="00700A5F"/>
    <w:rsid w:val="00736064"/>
    <w:rsid w:val="007378AE"/>
    <w:rsid w:val="007435A0"/>
    <w:rsid w:val="007469B1"/>
    <w:rsid w:val="00787207"/>
    <w:rsid w:val="007C25C0"/>
    <w:rsid w:val="007C6398"/>
    <w:rsid w:val="007F3220"/>
    <w:rsid w:val="00817B76"/>
    <w:rsid w:val="00841D3E"/>
    <w:rsid w:val="00851025"/>
    <w:rsid w:val="00851BE9"/>
    <w:rsid w:val="00865AA8"/>
    <w:rsid w:val="0089764A"/>
    <w:rsid w:val="008D6168"/>
    <w:rsid w:val="008E26A1"/>
    <w:rsid w:val="009230CB"/>
    <w:rsid w:val="0092476F"/>
    <w:rsid w:val="00936E0D"/>
    <w:rsid w:val="009374F4"/>
    <w:rsid w:val="00953166"/>
    <w:rsid w:val="00957BC8"/>
    <w:rsid w:val="00974875"/>
    <w:rsid w:val="009757C3"/>
    <w:rsid w:val="00975A2A"/>
    <w:rsid w:val="009955C8"/>
    <w:rsid w:val="009A0CF9"/>
    <w:rsid w:val="009A5B9C"/>
    <w:rsid w:val="009D3007"/>
    <w:rsid w:val="009D4A36"/>
    <w:rsid w:val="009E0CEF"/>
    <w:rsid w:val="009F3D5E"/>
    <w:rsid w:val="00A0361B"/>
    <w:rsid w:val="00A10A82"/>
    <w:rsid w:val="00A11F2D"/>
    <w:rsid w:val="00A253D4"/>
    <w:rsid w:val="00A36360"/>
    <w:rsid w:val="00A37BFC"/>
    <w:rsid w:val="00A40387"/>
    <w:rsid w:val="00A43561"/>
    <w:rsid w:val="00A57274"/>
    <w:rsid w:val="00AB0034"/>
    <w:rsid w:val="00AC3E3F"/>
    <w:rsid w:val="00AD4690"/>
    <w:rsid w:val="00AF5375"/>
    <w:rsid w:val="00AF62FF"/>
    <w:rsid w:val="00B21489"/>
    <w:rsid w:val="00B83C2A"/>
    <w:rsid w:val="00B867C0"/>
    <w:rsid w:val="00BB52E6"/>
    <w:rsid w:val="00BD3BCA"/>
    <w:rsid w:val="00BD79AE"/>
    <w:rsid w:val="00BF0B38"/>
    <w:rsid w:val="00BF1CF1"/>
    <w:rsid w:val="00C10BE4"/>
    <w:rsid w:val="00C42505"/>
    <w:rsid w:val="00C70E40"/>
    <w:rsid w:val="00C76368"/>
    <w:rsid w:val="00C830C3"/>
    <w:rsid w:val="00C83755"/>
    <w:rsid w:val="00CE0540"/>
    <w:rsid w:val="00CE3B2D"/>
    <w:rsid w:val="00D52B13"/>
    <w:rsid w:val="00D61C24"/>
    <w:rsid w:val="00D73050"/>
    <w:rsid w:val="00D74140"/>
    <w:rsid w:val="00D753DA"/>
    <w:rsid w:val="00DA1972"/>
    <w:rsid w:val="00DA5B72"/>
    <w:rsid w:val="00DB5E94"/>
    <w:rsid w:val="00DD7575"/>
    <w:rsid w:val="00DF0C9A"/>
    <w:rsid w:val="00E22977"/>
    <w:rsid w:val="00E2316A"/>
    <w:rsid w:val="00E32CB9"/>
    <w:rsid w:val="00E53B2E"/>
    <w:rsid w:val="00E87E9F"/>
    <w:rsid w:val="00EA3943"/>
    <w:rsid w:val="00EA3CFA"/>
    <w:rsid w:val="00EC7AF6"/>
    <w:rsid w:val="00ED5BDD"/>
    <w:rsid w:val="00F076DA"/>
    <w:rsid w:val="00F275D4"/>
    <w:rsid w:val="00F36CA2"/>
    <w:rsid w:val="00F85441"/>
    <w:rsid w:val="00F92AC7"/>
    <w:rsid w:val="00F94602"/>
    <w:rsid w:val="00FD69ED"/>
    <w:rsid w:val="00FE24A8"/>
    <w:rsid w:val="00FF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5:docId w15:val="{746E554F-F2E2-4594-A588-27ACC800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0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274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274"/>
    <w:rPr>
      <w:rFonts w:ascii="Tahoma" w:eastAsia="Times New Roman" w:hAnsi="Tahoma" w:cs="Angsana New"/>
      <w:sz w:val="16"/>
      <w:szCs w:val="20"/>
    </w:rPr>
  </w:style>
  <w:style w:type="paragraph" w:styleId="Header">
    <w:name w:val="header"/>
    <w:basedOn w:val="Normal"/>
    <w:link w:val="HeaderChar"/>
    <w:unhideWhenUsed/>
    <w:rsid w:val="00F275D4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rsid w:val="00F275D4"/>
    <w:rPr>
      <w:rFonts w:ascii="Times New Roman" w:eastAsia="Times New Roman" w:hAnsi="Tms Rmn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F275D4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F275D4"/>
    <w:rPr>
      <w:rFonts w:ascii="Times New Roman" w:eastAsia="Times New Roman" w:hAnsi="Tms Rmn" w:cs="Angsana New"/>
      <w:sz w:val="24"/>
      <w:szCs w:val="30"/>
    </w:rPr>
  </w:style>
  <w:style w:type="paragraph" w:customStyle="1" w:styleId="Default">
    <w:name w:val="Default"/>
    <w:rsid w:val="00DA1972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A0AD0"/>
    <w:pPr>
      <w:ind w:left="720"/>
      <w:contextualSpacing/>
    </w:pPr>
    <w:rPr>
      <w:szCs w:val="30"/>
    </w:rPr>
  </w:style>
  <w:style w:type="paragraph" w:customStyle="1" w:styleId="CM2">
    <w:name w:val="CM2"/>
    <w:basedOn w:val="Default"/>
    <w:next w:val="Default"/>
    <w:uiPriority w:val="99"/>
    <w:rsid w:val="00E53B2E"/>
    <w:pPr>
      <w:widowControl w:val="0"/>
    </w:pPr>
    <w:rPr>
      <w:rFonts w:asciiTheme="minorHAnsi" w:eastAsiaTheme="minorEastAsia" w:hAnsiTheme="minorHAnsi"/>
      <w:color w:val="auto"/>
    </w:rPr>
  </w:style>
  <w:style w:type="table" w:styleId="TableGrid">
    <w:name w:val="Table Grid"/>
    <w:basedOn w:val="TableNormal"/>
    <w:uiPriority w:val="59"/>
    <w:rsid w:val="005C2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9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AEE5B-0216-4D85-B256-BE7FE9CBDE6B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35995</vt:lpwstr>
  </property>
  <property fmtid="{D5CDD505-2E9C-101B-9397-08002B2CF9AE}" pid="4" name="OptimizationTime">
    <vt:lpwstr>20180820_1611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Chatmanee Jiravicha</dc:creator>
  <cp:lastModifiedBy>Rewadee Uthaiwattanatorn</cp:lastModifiedBy>
  <cp:revision>49</cp:revision>
  <cp:lastPrinted>2018-08-09T15:34:00Z</cp:lastPrinted>
  <dcterms:created xsi:type="dcterms:W3CDTF">2017-02-09T03:58:00Z</dcterms:created>
  <dcterms:modified xsi:type="dcterms:W3CDTF">2018-08-20T08:49:00Z</dcterms:modified>
</cp:coreProperties>
</file>